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FF" w:rsidRPr="0013456E" w:rsidRDefault="00804FFF" w:rsidP="00804FFF">
      <w:pPr>
        <w:spacing w:before="240" w:after="0"/>
        <w:jc w:val="right"/>
        <w:rPr>
          <w:rFonts w:ascii="GHEA Grapalat" w:hAnsi="GHEA Grapalat"/>
          <w:b/>
          <w:i w:val="0"/>
          <w:sz w:val="24"/>
          <w:szCs w:val="24"/>
          <w:u w:val="single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u w:val="single"/>
          <w:lang w:val="hy-AM"/>
        </w:rPr>
        <w:t>ՆԱԽԱԳԻԾ</w:t>
      </w:r>
    </w:p>
    <w:p w:rsidR="00804FFF" w:rsidRPr="0013456E" w:rsidRDefault="00804FFF" w:rsidP="00804FFF">
      <w:pPr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ՀԱՅԱՍՏԱՆԻ ՀԱՆՐԱՊԵՏՈՒԹՅԱՆ ԿԱՌԱՎԱՐՈՒԹՅՈՒՆ</w:t>
      </w:r>
    </w:p>
    <w:p w:rsidR="00804FFF" w:rsidRPr="0013456E" w:rsidRDefault="00804FFF" w:rsidP="00804FFF">
      <w:pPr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ՈՐՈՇՈՒՄ</w:t>
      </w:r>
    </w:p>
    <w:p w:rsidR="00804FFF" w:rsidRPr="0013456E" w:rsidRDefault="00804FFF" w:rsidP="00804FFF">
      <w:pPr>
        <w:spacing w:after="0"/>
        <w:ind w:left="2160" w:firstLine="720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«_______»  2019 թվական N ____Ա</w:t>
      </w:r>
    </w:p>
    <w:p w:rsidR="00804FFF" w:rsidRPr="0013456E" w:rsidRDefault="00804FFF" w:rsidP="00804FFF">
      <w:pPr>
        <w:spacing w:after="0" w:line="240" w:lineRule="auto"/>
        <w:ind w:left="2160" w:firstLine="720"/>
        <w:rPr>
          <w:rFonts w:ascii="GHEA Grapalat" w:hAnsi="GHEA Grapalat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 w:line="240" w:lineRule="auto"/>
        <w:ind w:left="-45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ՊԵՏԱԿԱՆ ԳՈՒՅՔՆ ՕՏԱՐԵԼՈՒ ՄԱՍԻՆ</w:t>
      </w:r>
    </w:p>
    <w:p w:rsidR="00804FFF" w:rsidRPr="0013456E" w:rsidRDefault="00804FFF" w:rsidP="00804FFF">
      <w:pPr>
        <w:ind w:left="-450" w:firstLine="270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    </w:t>
      </w:r>
    </w:p>
    <w:p w:rsidR="00804FFF" w:rsidRPr="008849BD" w:rsidRDefault="00804FFF" w:rsidP="00804FFF">
      <w:pPr>
        <w:spacing w:after="0" w:line="360" w:lineRule="auto"/>
        <w:ind w:left="-630" w:firstLine="45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Հիմք ընդունելով «Պետական գույքի կառավարման մասին» Հայաստանի  Հանրապետության օրենքի 22-րդ հոդվածը և Հայաստանի Հանրապետության կառավարության 2003 թվականի հունիսի 13-ի N882-Ն որոշմամբ հաստատված կարգի 1-ին և 5-րդ կետերը՝ Հայաստանի  Հանրապետության կառավարությունը </w:t>
      </w:r>
      <w:r w:rsidRPr="008849BD">
        <w:rPr>
          <w:rFonts w:ascii="GHEA Grapalat" w:hAnsi="GHEA Grapalat"/>
          <w:b/>
          <w:sz w:val="24"/>
          <w:szCs w:val="24"/>
          <w:lang w:val="hy-AM"/>
        </w:rPr>
        <w:t>ո ր ո շ ու մ է.</w:t>
      </w:r>
    </w:p>
    <w:p w:rsidR="00804FFF" w:rsidRPr="009A6E26" w:rsidRDefault="00804FFF" w:rsidP="00804FFF">
      <w:pPr>
        <w:spacing w:after="0" w:line="360" w:lineRule="auto"/>
        <w:ind w:left="-630" w:firstLine="454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>1. Պետական գույքի կառավարման կոմիտեին ամրացված և «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Սամբոյի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և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ձյուդոյի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օլիմպիական մանկապատանեկան մարզադպրոց» պետական ոչ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առևտրային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կազմակերպությանն անհատույց օգտագործման իրավունքով տրամադրված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Երևան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քաղաքի Նար-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Դոսի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փողոց 53/2 հասցեում գտնվող 1039.1 քառ. մետր մակերեսով շենք-շինությունները (այսուհետ՝ Գույք) և դրանց օգտագործման ու սպասարկման համար հատկացված 0.11348 հեկտար մակերեսով հողամասը հետ վերցնել և ուղղակի վաճառքի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ձևով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օտարել «Ատլանտ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Գրուպ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» սահմանափակ պատասխանատվությամբ ընկերությանը (այսուհետ՝ Գնորդ) (գտնվելու վայրը՝ քաղ.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Երևան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, Ալեք Մանուկյան 10 բն. 12) </w:t>
      </w:r>
      <w:r w:rsidR="00547AC8">
        <w:rPr>
          <w:rFonts w:ascii="GHEA Grapalat" w:hAnsi="GHEA Grapalat"/>
          <w:i w:val="0"/>
          <w:sz w:val="24"/>
          <w:szCs w:val="24"/>
          <w:lang w:val="hy-AM"/>
        </w:rPr>
        <w:t>իր կողմից ներկայացված</w:t>
      </w: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ներդրումային ծրագրի համաձայն (այսուհետ՝ Ծրագիր)</w:t>
      </w:r>
      <w:r w:rsidR="009A6E26" w:rsidRPr="009A6E26">
        <w:rPr>
          <w:rFonts w:ascii="GHEA Grapalat" w:hAnsi="GHEA Grapalat"/>
          <w:i w:val="0"/>
          <w:sz w:val="24"/>
          <w:szCs w:val="24"/>
          <w:lang w:val="hy-AM"/>
        </w:rPr>
        <w:t>: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2. Սահմանել՝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1) Հայաստանի Հանրապետության կառավարության 1998 թվականի մարտի 27-ի N 209 որոշմամբ սահմանված կարգով՝ 2</w:t>
      </w:r>
      <w:bookmarkStart w:id="0" w:name="_GoBack"/>
      <w:bookmarkEnd w:id="0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019 թվականի մայիսի 16-ի դրությամբ Գույքի գնահատված արժեքը՝ 274 904 820 դրամ, 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2) ուղղակի վաճառքի </w:t>
      </w:r>
      <w:proofErr w:type="spellStart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ձևով</w:t>
      </w:r>
      <w:proofErr w:type="spellEnd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օտարման ենթակա գույքի վաճառքի գինը՝ 1000 դրամ, 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lastRenderedPageBreak/>
        <w:t xml:space="preserve">3) գնորդը պարտավոր է նաև վճարել գույքի զբաղեցրած, օգտագործման ու սպասարկման համար հատկացված 0.11348 հեկտար մակերեսով հողամասի </w:t>
      </w:r>
      <w:r w:rsidR="009A6E26">
        <w:rPr>
          <w:rFonts w:ascii="GHEA Grapalat" w:hAnsi="GHEA Grapalat" w:cs="Cambria"/>
          <w:bCs/>
          <w:sz w:val="24"/>
          <w:szCs w:val="24"/>
          <w:lang w:val="hy-AM" w:eastAsia="en-US"/>
        </w:rPr>
        <w:t>կադաստրային արժեքը` 28 767 180</w:t>
      </w: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 դրամ։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3. Պետական գույքի կառավարման կոմիտեի նախագահին՝ </w:t>
      </w:r>
    </w:p>
    <w:p w:rsidR="00804FFF" w:rsidRPr="0013456E" w:rsidRDefault="00804FFF" w:rsidP="00804FFF">
      <w:pPr>
        <w:pStyle w:val="NormalWeb"/>
        <w:tabs>
          <w:tab w:val="left" w:pos="0"/>
        </w:tabs>
        <w:spacing w:before="0" w:beforeAutospacing="0" w:after="0" w:afterAutospacing="0" w:line="360" w:lineRule="auto"/>
        <w:ind w:left="-630" w:firstLine="454"/>
        <w:jc w:val="both"/>
        <w:rPr>
          <w:rFonts w:ascii="GHEA Grapalat" w:eastAsia="Calibri" w:hAnsi="GHEA Grapalat" w:cs="Cambria"/>
          <w:lang w:val="hy-AM"/>
        </w:rPr>
      </w:pPr>
      <w:r w:rsidRPr="0013456E">
        <w:rPr>
          <w:rStyle w:val="Strong"/>
          <w:rFonts w:ascii="GHEA Grapalat" w:hAnsi="GHEA Grapalat"/>
          <w:lang w:val="hy-AM"/>
        </w:rPr>
        <w:t xml:space="preserve">1) </w:t>
      </w:r>
      <w:r w:rsidRPr="0013456E">
        <w:rPr>
          <w:rFonts w:ascii="GHEA Grapalat" w:eastAsia="Calibri" w:hAnsi="GHEA Grapalat" w:cs="Cambria"/>
          <w:lang w:val="hy-AM"/>
        </w:rPr>
        <w:t>երկամսյա ժամկետում «</w:t>
      </w:r>
      <w:proofErr w:type="spellStart"/>
      <w:r w:rsidRPr="0013456E">
        <w:rPr>
          <w:rFonts w:ascii="GHEA Grapalat" w:eastAsia="Calibri" w:hAnsi="GHEA Grapalat" w:cs="Cambria"/>
          <w:lang w:val="hy-AM"/>
        </w:rPr>
        <w:t>Սամբոյի</w:t>
      </w:r>
      <w:proofErr w:type="spellEnd"/>
      <w:r w:rsidRPr="0013456E">
        <w:rPr>
          <w:rFonts w:ascii="GHEA Grapalat" w:eastAsia="Calibri" w:hAnsi="GHEA Grapalat" w:cs="Cambria"/>
          <w:lang w:val="hy-AM"/>
        </w:rPr>
        <w:t xml:space="preserve"> և </w:t>
      </w:r>
      <w:proofErr w:type="spellStart"/>
      <w:r w:rsidRPr="0013456E">
        <w:rPr>
          <w:rFonts w:ascii="GHEA Grapalat" w:eastAsia="Calibri" w:hAnsi="GHEA Grapalat" w:cs="Cambria"/>
          <w:lang w:val="hy-AM"/>
        </w:rPr>
        <w:t>ձյուդոյի</w:t>
      </w:r>
      <w:proofErr w:type="spellEnd"/>
      <w:r w:rsidRPr="0013456E">
        <w:rPr>
          <w:rFonts w:ascii="GHEA Grapalat" w:eastAsia="Calibri" w:hAnsi="GHEA Grapalat" w:cs="Cambria"/>
          <w:lang w:val="hy-AM"/>
        </w:rPr>
        <w:t xml:space="preserve"> օլիմպիական մանկապատանեկան մարզադպրոց» </w:t>
      </w:r>
      <w:r w:rsidRPr="0013456E">
        <w:rPr>
          <w:rFonts w:ascii="GHEA Grapalat" w:hAnsi="GHEA Grapalat"/>
          <w:lang w:val="hy-AM"/>
        </w:rPr>
        <w:t xml:space="preserve">պետական ոչ </w:t>
      </w:r>
      <w:proofErr w:type="spellStart"/>
      <w:r w:rsidRPr="0013456E">
        <w:rPr>
          <w:rFonts w:ascii="GHEA Grapalat" w:hAnsi="GHEA Grapalat"/>
          <w:lang w:val="hy-AM"/>
        </w:rPr>
        <w:t>առևտրային</w:t>
      </w:r>
      <w:proofErr w:type="spellEnd"/>
      <w:r w:rsidRPr="0013456E">
        <w:rPr>
          <w:rFonts w:ascii="GHEA Grapalat" w:hAnsi="GHEA Grapalat"/>
          <w:lang w:val="hy-AM"/>
        </w:rPr>
        <w:t xml:space="preserve"> կազմակերպության</w:t>
      </w:r>
      <w:r w:rsidRPr="0013456E">
        <w:rPr>
          <w:rFonts w:ascii="GHEA Grapalat" w:eastAsia="Calibri" w:hAnsi="GHEA Grapalat" w:cs="Cambria"/>
          <w:lang w:val="hy-AM"/>
        </w:rPr>
        <w:t xml:space="preserve"> (այսուհետ՝ Կազմակերպություն) հետ կնքել Կազմակերպությանն</w:t>
      </w:r>
      <w:r w:rsidRPr="0013456E">
        <w:rPr>
          <w:rFonts w:ascii="GHEA Grapalat" w:eastAsia="Calibri" w:hAnsi="GHEA Grapalat" w:cs="Cambria"/>
          <w:color w:val="FF0000"/>
          <w:lang w:val="hy-AM"/>
        </w:rPr>
        <w:t xml:space="preserve"> </w:t>
      </w:r>
      <w:r w:rsidRPr="0013456E">
        <w:rPr>
          <w:rFonts w:ascii="GHEA Grapalat" w:eastAsia="Calibri" w:hAnsi="GHEA Grapalat" w:cs="Cambria"/>
          <w:lang w:val="hy-AM"/>
        </w:rPr>
        <w:t xml:space="preserve">անհատույց օգտագործման իրավունքով տրամադրված </w:t>
      </w:r>
      <w:proofErr w:type="spellStart"/>
      <w:r w:rsidRPr="0013456E">
        <w:rPr>
          <w:rFonts w:ascii="GHEA Grapalat" w:eastAsia="Calibri" w:hAnsi="GHEA Grapalat" w:cs="Cambria"/>
          <w:lang w:val="hy-AM"/>
        </w:rPr>
        <w:t>Երևան</w:t>
      </w:r>
      <w:proofErr w:type="spellEnd"/>
      <w:r w:rsidRPr="0013456E">
        <w:rPr>
          <w:rFonts w:ascii="GHEA Grapalat" w:eastAsia="Calibri" w:hAnsi="GHEA Grapalat" w:cs="Cambria"/>
          <w:lang w:val="hy-AM"/>
        </w:rPr>
        <w:t xml:space="preserve"> քաղաքի Նար-</w:t>
      </w:r>
      <w:proofErr w:type="spellStart"/>
      <w:r w:rsidRPr="0013456E">
        <w:rPr>
          <w:rFonts w:ascii="GHEA Grapalat" w:eastAsia="Calibri" w:hAnsi="GHEA Grapalat" w:cs="Cambria"/>
          <w:lang w:val="hy-AM"/>
        </w:rPr>
        <w:t>Դոսի</w:t>
      </w:r>
      <w:proofErr w:type="spellEnd"/>
      <w:r w:rsidRPr="0013456E">
        <w:rPr>
          <w:rFonts w:ascii="GHEA Grapalat" w:eastAsia="Calibri" w:hAnsi="GHEA Grapalat" w:cs="Cambria"/>
          <w:lang w:val="hy-AM"/>
        </w:rPr>
        <w:t xml:space="preserve"> փողոց 53 հասցեում գտնվող 1675.8 քառ. մետր մակերեսով շենքն ու շինությունները և դրանց օգտագործման ու սպասարկման համար անհրաժեշտ 0.164214 հեկտար մակերեսով հողամասի անհատույց օգտագործման մասին 2009 թվականի հունիսի 16-ին կնքված թիվ 46/009 պայմանագրում համապատասխան փոփոխություն կատարելու մասին համաձայնագիր՝ դրանում սահմանելով, որ պայմանագրի փոփոխության հետ կապված ծախսերը ենթակա են իրականացման Կազմակերպության միջոցների հաշվին։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eastAsia="Calibri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2) եռամսյա ժամկետում գնորդի կողմից գույքի վաճառքի գնի, գույքի զբաղեցրած, օգտագործման ու սպասարկման համար հատկացված հողամասի կադաստրային արժեքի և գույքի արժեքի որոշման համար նախատեսված 130 692 ՀՀ դրամ գումարի (ներառյալ ավելացված արժեքի հարկը) վճարումից և սույն կետի 1-ին ենթակետում նշված աշխատանքների ավարտից հետո մեկամսյա ժամկետում գնորդի հետ կնքել օտարման և գրավի պայմանագիր՝ դրանում նախատեսելով, որ վերջինս պարտա</w:t>
      </w: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softHyphen/>
        <w:t>վորվում է՝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ա) </w:t>
      </w:r>
      <w:proofErr w:type="spellStart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Երևան</w:t>
      </w:r>
      <w:proofErr w:type="spellEnd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քաղաքի Նար-</w:t>
      </w:r>
      <w:proofErr w:type="spellStart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Դոսի</w:t>
      </w:r>
      <w:proofErr w:type="spellEnd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փողոց 53/2 հասցեում նոր գույքային համալիր կառուցելու նպատակով </w:t>
      </w:r>
      <w:proofErr w:type="spellStart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մինչև</w:t>
      </w:r>
      <w:proofErr w:type="spellEnd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2021 թվականի օգոստոս ամիսն իրականացնել 1 440 000 000 դրամի ներդրում, 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բ) սույն կետի 1-ին ենթակետում նշված աշխատանքների ավարտից հետո նոր կառուցված </w:t>
      </w:r>
      <w:proofErr w:type="spellStart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շենքային</w:t>
      </w:r>
      <w:proofErr w:type="spellEnd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համալիրի 3-րդ հարկից առնվազն 1000 քառ. մետր մակերեսով վերանորոգված տարածք (սույն որոշման հավելվածի 8-րդ </w:t>
      </w:r>
      <w:proofErr w:type="spellStart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կետում</w:t>
      </w:r>
      <w:proofErr w:type="spellEnd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նշված նկարագրի համաձայն) հողամասի համապատասխան բաժնային մասով նվիրել Հայաստանի Հանրապետությանը, որի շուկայական </w:t>
      </w: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lastRenderedPageBreak/>
        <w:t>արժեքը տվյալ ժամանակահատվածի դրությամբ պետք է կազմի ոչ պակաս, քան սույն որոշման 2-րդ կետի 1-ին ենթակե</w:t>
      </w:r>
      <w:r w:rsidR="009A6E26">
        <w:rPr>
          <w:rFonts w:ascii="GHEA Grapalat" w:hAnsi="GHEA Grapalat" w:cs="Cambria"/>
          <w:bCs/>
          <w:sz w:val="24"/>
          <w:szCs w:val="24"/>
          <w:lang w:val="hy-AM" w:eastAsia="en-US"/>
        </w:rPr>
        <w:t>տով սահմանված արժեքի 124 տոկոսը,</w:t>
      </w: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գ) ընկերությունը պարտավորվում է սույն կետի ա) ենթակետում նշված ժամկետի ավարտից հետո երկամսյա ժամկետում ապահովել սույն կետի բ) ենթակետում նշված գույքի հանձ</w:t>
      </w:r>
      <w:r w:rsidR="009A6E26">
        <w:rPr>
          <w:rFonts w:ascii="GHEA Grapalat" w:hAnsi="GHEA Grapalat" w:cs="Cambria"/>
          <w:bCs/>
          <w:sz w:val="24"/>
          <w:szCs w:val="24"/>
          <w:lang w:val="hy-AM" w:eastAsia="en-US"/>
        </w:rPr>
        <w:t>նումը Հայաստանի Հանրապետությանը,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դ) իր միջոցների հաշվին  վճարել սույն որոշումից բխող գույքային իրավունքների պետական գրանցման և պայմանագրի նոտարական վավերացման համար ս</w:t>
      </w:r>
      <w:r w:rsidR="009A6E26">
        <w:rPr>
          <w:rFonts w:ascii="GHEA Grapalat" w:hAnsi="GHEA Grapalat" w:cs="Cambria"/>
          <w:bCs/>
          <w:sz w:val="24"/>
          <w:szCs w:val="24"/>
          <w:lang w:val="hy-AM" w:eastAsia="en-US"/>
        </w:rPr>
        <w:t>ահմանված գումարներն ու տուրքերը,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ե) սույն որոշման 1-ին </w:t>
      </w:r>
      <w:proofErr w:type="spellStart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կետում</w:t>
      </w:r>
      <w:proofErr w:type="spellEnd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նշված գույքը համարվում է գրավադրված Հայաստանի Հանրապետության օգտին՝ </w:t>
      </w:r>
      <w:proofErr w:type="spellStart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մինչև</w:t>
      </w:r>
      <w:proofErr w:type="spellEnd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գնորդի կողմից սույն որոշմամբ ստանձնած պարտավորություն</w:t>
      </w:r>
      <w:r w:rsidR="009A6E26">
        <w:rPr>
          <w:rFonts w:ascii="GHEA Grapalat" w:hAnsi="GHEA Grapalat" w:cs="Cambria"/>
          <w:bCs/>
          <w:sz w:val="24"/>
          <w:szCs w:val="24"/>
          <w:lang w:val="hy-AM" w:eastAsia="en-US"/>
        </w:rPr>
        <w:t>ների ամբողջական կատարման ավարտը: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4. Սահմանել, որ գնորդը Գույքի արժեքը պետք է վճարի Հայաստանի Հանրա</w:t>
      </w: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softHyphen/>
        <w:t>պե</w:t>
      </w: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softHyphen/>
        <w:t>տության արժույթով` գույքի վաճառքի գումարի 70 տոկոսն ուղղելով Հայաստանի Հանրա</w:t>
      </w: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softHyphen/>
        <w:t>պետության պետական բյուջե, 30 տոկոսը` համապատասխան համայնքի ֆոնդային բյուջե` ըստ գույքի գտնվելու վայրի, իսկ հողամասի կադաստրային արժեքը՝ «Շենքերի և շինու</w:t>
      </w: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softHyphen/>
        <w:t>թյունների օտարման գործընթացում պետական սեփականություն հանդիսացող հողերի օտարումից մուտքեր» գանձապետական հաշվին:</w:t>
      </w:r>
    </w:p>
    <w:p w:rsidR="00804FFF" w:rsidRPr="0013456E" w:rsidRDefault="00804FFF" w:rsidP="00804FFF">
      <w:pPr>
        <w:pStyle w:val="norm"/>
        <w:spacing w:line="360" w:lineRule="auto"/>
        <w:ind w:left="-630" w:firstLine="454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5. Սահման</w:t>
      </w:r>
      <w:r w:rsidR="009A6E26">
        <w:rPr>
          <w:rFonts w:ascii="GHEA Grapalat" w:hAnsi="GHEA Grapalat" w:cs="Cambria"/>
          <w:bCs/>
          <w:sz w:val="24"/>
          <w:szCs w:val="24"/>
          <w:lang w:val="hy-AM" w:eastAsia="en-US"/>
        </w:rPr>
        <w:t>ել որ սույն որոշման 3-րդ կետի 2</w:t>
      </w: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-րդ ենթակետի գ) պարբերությունում նշված աշխատանքների ավարտից հետո գույքն ամրացվում է Պետական գույքի կառավարման կոմիտեին՝ հետագայում պետության կարիքների համար շահագործելու նպատակով։  </w:t>
      </w:r>
    </w:p>
    <w:p w:rsidR="00804FFF" w:rsidRPr="0013456E" w:rsidRDefault="00804FFF" w:rsidP="00804FFF">
      <w:pPr>
        <w:spacing w:after="0" w:line="360" w:lineRule="auto"/>
        <w:ind w:left="-630" w:firstLine="454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 w:line="360" w:lineRule="auto"/>
        <w:ind w:left="-630" w:firstLine="454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tabs>
          <w:tab w:val="left" w:pos="6615"/>
        </w:tabs>
        <w:spacing w:after="0" w:line="360" w:lineRule="auto"/>
        <w:ind w:left="-630" w:firstLine="454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ab/>
      </w:r>
    </w:p>
    <w:p w:rsidR="00804FFF" w:rsidRPr="0013456E" w:rsidRDefault="00804FFF" w:rsidP="00804FFF">
      <w:pPr>
        <w:spacing w:after="0" w:line="360" w:lineRule="auto"/>
        <w:ind w:left="-630" w:firstLine="454"/>
        <w:jc w:val="center"/>
        <w:rPr>
          <w:rFonts w:ascii="GHEA Grapalat" w:hAnsi="GHEA Grapalat" w:cs="Times New Roman"/>
          <w:b/>
          <w:bCs w:val="0"/>
          <w:i w:val="0"/>
          <w:sz w:val="24"/>
          <w:szCs w:val="24"/>
          <w:lang w:val="hy-AM" w:eastAsia="ru-RU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br w:type="page"/>
      </w: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lastRenderedPageBreak/>
        <w:t>ՏԵՂԵԿԱՆՔ</w:t>
      </w:r>
    </w:p>
    <w:p w:rsidR="00804FFF" w:rsidRPr="0013456E" w:rsidRDefault="00804FFF" w:rsidP="00804FFF">
      <w:pPr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ՊԵՏԱԿԱՆ ԳՈՒՅՔՆ ՕՏԱՐԵԼՈՒ ՄԱՍԻՆ</w:t>
      </w:r>
    </w:p>
    <w:p w:rsidR="00804FFF" w:rsidRPr="0013456E" w:rsidRDefault="00804FFF" w:rsidP="00804FFF">
      <w:pPr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 xml:space="preserve">ՀՀ </w:t>
      </w:r>
      <w:proofErr w:type="spellStart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>կառավարության</w:t>
      </w:r>
      <w:proofErr w:type="spellEnd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>որոշման</w:t>
      </w:r>
      <w:proofErr w:type="spellEnd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>նախագծի</w:t>
      </w:r>
      <w:proofErr w:type="spellEnd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>ընդունման</w:t>
      </w:r>
      <w:proofErr w:type="spellEnd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proofErr w:type="spellStart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>անհրաժեշտության</w:t>
      </w:r>
      <w:proofErr w:type="spellEnd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</w:p>
    <w:p w:rsidR="00804FFF" w:rsidRPr="0013456E" w:rsidRDefault="00804FFF" w:rsidP="00804FFF">
      <w:pPr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proofErr w:type="spellStart"/>
      <w:r w:rsidRPr="0013456E">
        <w:rPr>
          <w:rFonts w:ascii="GHEA Grapalat" w:hAnsi="GHEA Grapalat"/>
          <w:b/>
          <w:i w:val="0"/>
          <w:sz w:val="24"/>
          <w:szCs w:val="24"/>
          <w:lang w:val="af-ZA"/>
        </w:rPr>
        <w:t>վերաբերյալ</w:t>
      </w:r>
      <w:proofErr w:type="spellEnd"/>
    </w:p>
    <w:p w:rsidR="00804FFF" w:rsidRPr="0013456E" w:rsidRDefault="00804FFF" w:rsidP="00804FFF">
      <w:pPr>
        <w:spacing w:after="0" w:line="360" w:lineRule="auto"/>
        <w:ind w:left="-720" w:firstLine="450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Պետական գույքի կառավարման կոմիտե է դիմել «Ատլանտ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Գրուպ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» ՍՊԸ-ն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Երևան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քաղաքի Նա-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Դոսի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փողոց 53 հասցեում գտնվող պետական սեփականություն հանդիսացող անշարժ գույքն ընկերությանն օտարելու խնդրանքով։</w:t>
      </w:r>
    </w:p>
    <w:p w:rsidR="00804FFF" w:rsidRPr="0013456E" w:rsidRDefault="00804FFF" w:rsidP="00804FFF">
      <w:pPr>
        <w:spacing w:after="0" w:line="360" w:lineRule="auto"/>
        <w:ind w:left="-720" w:firstLine="446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>Ընկերությունը միաժամանակ տեղեկացրել է, որ Նար-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Դոսի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փողոց 53 հասցեի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հարևանությամբ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արդեն իսկ ձեռք է բերել 12 սեփական առանձնատներ, որոնց հողի ընդհանուր մակերեսը կազմում է շուրջ 2360 քառ. մետր և նախատեսում է տվյալ հասցեում կառուցել նոր գույքային համալիր, որի մի հատվածը համընկնում է պետական սեփականություն հանդիսացող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Երևան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քաղաքի Նա-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Դոսի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փողոց 53 հասցեում գտնվող շենք</w:t>
      </w:r>
      <w:r w:rsidR="009A6E26" w:rsidRPr="009A6E2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- շինությունների մի մասի հետ։ Ընկերության կողմից նաև ներկայացվել է ներդրումային գործարար ծրագիր՝ համաձայն որի  ընկերության կողմից արդեն իսկ ձեռք բերված տարածքում և օտարման ներկայացվող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Երևան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քաղաքի Նար-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Դոսի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փողոց 53/2 հասցեում նախատեսվում է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մինչև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2021 թվականի օգոստոս ամիսը կառուցել նոր գույքային համալիր, որի նպատակով կներդրվի շուրջ 5 000 000 000 ՀՀ դրամ, որից 1 440 000 000 դրամը բաժին կընկնի օտարման ներկայացվող տարածքում կատարվող ներդրումներին։ </w:t>
      </w:r>
    </w:p>
    <w:p w:rsidR="00804FFF" w:rsidRPr="0013456E" w:rsidRDefault="00804FFF" w:rsidP="00804FFF">
      <w:pPr>
        <w:pStyle w:val="NormalWeb"/>
        <w:spacing w:before="0" w:beforeAutospacing="0" w:after="0" w:afterAutospacing="0" w:line="360" w:lineRule="auto"/>
        <w:ind w:left="-720" w:firstLine="446"/>
        <w:jc w:val="both"/>
        <w:rPr>
          <w:rFonts w:ascii="GHEA Grapalat" w:eastAsia="Calibri" w:hAnsi="GHEA Grapalat" w:cs="Cambria"/>
          <w:bCs/>
          <w:lang w:val="hy-AM"/>
        </w:rPr>
      </w:pPr>
      <w:proofErr w:type="spellStart"/>
      <w:r w:rsidRPr="0013456E">
        <w:rPr>
          <w:rFonts w:ascii="GHEA Grapalat" w:eastAsia="Calibri" w:hAnsi="GHEA Grapalat" w:cs="Cambria"/>
          <w:bCs/>
          <w:lang w:val="hy-AM"/>
        </w:rPr>
        <w:t>Երևան</w:t>
      </w:r>
      <w:proofErr w:type="spellEnd"/>
      <w:r w:rsidRPr="0013456E">
        <w:rPr>
          <w:rFonts w:ascii="GHEA Grapalat" w:eastAsia="Calibri" w:hAnsi="GHEA Grapalat" w:cs="Cambria"/>
          <w:bCs/>
          <w:lang w:val="hy-AM"/>
        </w:rPr>
        <w:t xml:space="preserve"> քաղաքի  Նա-</w:t>
      </w:r>
      <w:proofErr w:type="spellStart"/>
      <w:r w:rsidRPr="0013456E">
        <w:rPr>
          <w:rFonts w:ascii="GHEA Grapalat" w:eastAsia="Calibri" w:hAnsi="GHEA Grapalat" w:cs="Cambria"/>
          <w:bCs/>
          <w:lang w:val="hy-AM"/>
        </w:rPr>
        <w:t>Դոսի</w:t>
      </w:r>
      <w:proofErr w:type="spellEnd"/>
      <w:r w:rsidRPr="0013456E">
        <w:rPr>
          <w:rFonts w:ascii="GHEA Grapalat" w:eastAsia="Calibri" w:hAnsi="GHEA Grapalat" w:cs="Cambria"/>
          <w:bCs/>
          <w:lang w:val="hy-AM"/>
        </w:rPr>
        <w:t xml:space="preserve"> փողոց 53 հասցեում գտնվող 1675.8 քառ. մետր մակերեսով շենքն ու շինությունները և դրանց օգտագործման ու սպասարկման համար հատկացված 0.164214 հեկտար մակերեսով հողամասը 2009 թվականի հունիսի 16-ին կնքված թիվ 46/009 պայմանագրի համաձայն անհատույց օգտագործման իրավունքով տրամադրված է «</w:t>
      </w:r>
      <w:proofErr w:type="spellStart"/>
      <w:r w:rsidRPr="0013456E">
        <w:rPr>
          <w:rFonts w:ascii="GHEA Grapalat" w:eastAsia="Calibri" w:hAnsi="GHEA Grapalat" w:cs="Cambria"/>
          <w:bCs/>
          <w:lang w:val="hy-AM"/>
        </w:rPr>
        <w:t>Սամբոյի</w:t>
      </w:r>
      <w:proofErr w:type="spellEnd"/>
      <w:r w:rsidRPr="0013456E">
        <w:rPr>
          <w:rFonts w:ascii="GHEA Grapalat" w:eastAsia="Calibri" w:hAnsi="GHEA Grapalat" w:cs="Cambria"/>
          <w:bCs/>
          <w:lang w:val="hy-AM"/>
        </w:rPr>
        <w:t xml:space="preserve"> և </w:t>
      </w:r>
      <w:proofErr w:type="spellStart"/>
      <w:r w:rsidRPr="0013456E">
        <w:rPr>
          <w:rFonts w:ascii="GHEA Grapalat" w:eastAsia="Calibri" w:hAnsi="GHEA Grapalat" w:cs="Cambria"/>
          <w:bCs/>
          <w:lang w:val="hy-AM"/>
        </w:rPr>
        <w:t>ձյուդոյի</w:t>
      </w:r>
      <w:proofErr w:type="spellEnd"/>
      <w:r w:rsidRPr="0013456E">
        <w:rPr>
          <w:rFonts w:ascii="GHEA Grapalat" w:eastAsia="Calibri" w:hAnsi="GHEA Grapalat" w:cs="Cambria"/>
          <w:bCs/>
          <w:lang w:val="hy-AM"/>
        </w:rPr>
        <w:t xml:space="preserve"> օլիմպիական մանկապատանեկան մարզադպրոց» ՊՈԱԿ-ին։</w:t>
      </w:r>
    </w:p>
    <w:p w:rsidR="00804FFF" w:rsidRPr="0013456E" w:rsidRDefault="00804FFF" w:rsidP="00804FFF">
      <w:pPr>
        <w:spacing w:after="0" w:line="360" w:lineRule="auto"/>
        <w:ind w:left="-720" w:firstLine="446"/>
        <w:jc w:val="both"/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Պետական գույքի կառավարման կոմիտեում «Ատլանտ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Գրուպ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>» ՍՊԸ-ի և «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Սամբոի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և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ձյուդոյի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օլիմպիական մանկապատանեկան մարզադպրոց» ՊՈԱԿ-ի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ներկայացոիցիչների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հետ իրականացված մի շարք քննարկումների արդյունքում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Երևան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քաղաքի Նա-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Դոսի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փողոց 53 </w:t>
      </w:r>
      <w:r w:rsidRPr="0013456E">
        <w:rPr>
          <w:rFonts w:ascii="GHEA Grapalat" w:hAnsi="GHEA Grapalat"/>
          <w:i w:val="0"/>
          <w:sz w:val="24"/>
          <w:szCs w:val="24"/>
          <w:lang w:val="hy-AM"/>
        </w:rPr>
        <w:lastRenderedPageBreak/>
        <w:t xml:space="preserve">հասցեում գտնվող պետական սեփականություն հանդիսացող անշարժ գույքը բաժանվել է երկու առանձին գույքային միավորների, որի արդյունքում գույքը գրանցվել է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Երևան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քաղաքի Նար-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Դոսի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փողոց N53 և 53/2 հասցեներով։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Երևան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քաղաքի Նար-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Դոսի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փողոց N53 հասցեում գտնվող գույքը կշարունակվի օգտագործվել ՊՈԱԿ-ի կողմից։</w:t>
      </w:r>
    </w:p>
    <w:p w:rsidR="00804FFF" w:rsidRPr="0013456E" w:rsidRDefault="00804FFF" w:rsidP="00804FFF">
      <w:pPr>
        <w:spacing w:after="0" w:line="360" w:lineRule="auto"/>
        <w:ind w:left="-720" w:firstLine="450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Երևան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քաղաքի Նար-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Դոսի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փողոց N53 հասցեում գտնվող գույքի կազմից առանձնացված  և 53/2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հասցով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գրանցված մասը գտնվում է </w:t>
      </w:r>
      <w:proofErr w:type="spellStart"/>
      <w:r w:rsidRPr="0013456E">
        <w:rPr>
          <w:rFonts w:ascii="GHEA Grapalat" w:hAnsi="GHEA Grapalat"/>
          <w:i w:val="0"/>
          <w:sz w:val="24"/>
          <w:szCs w:val="24"/>
          <w:lang w:val="hy-AM"/>
        </w:rPr>
        <w:t>կիսաքանդված</w:t>
      </w:r>
      <w:proofErr w:type="spellEnd"/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վիճակում և տարիներ ի վեր փաստացի չի օգտագործվում։</w:t>
      </w:r>
    </w:p>
    <w:p w:rsidR="00804FFF" w:rsidRPr="0013456E" w:rsidRDefault="00804FFF" w:rsidP="00804FFF">
      <w:pPr>
        <w:pStyle w:val="norm"/>
        <w:spacing w:line="360" w:lineRule="auto"/>
        <w:ind w:left="-720" w:firstLine="706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Հաշվի առնելով, որ նշված հասցեում կառուցվելու է նոր գույքային համալիր, քննարկումների արդյունքում ընկերության հետ համաձայնություն է ձեռք բերվել 2019 թվականի մայիսի 16-ի դրությամբ գույքի գնահատված 274 904 820 ՀՀ դրամ շուկայական արժեքի վճարման փոխարեն գույքային համալիրի կառուցման ավարտից հետո, որն ըստ ներկայացված նախագծի սահմանվել է </w:t>
      </w:r>
      <w:proofErr w:type="spellStart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մինչև</w:t>
      </w:r>
      <w:proofErr w:type="spellEnd"/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 xml:space="preserve"> 2021 թվականի օգոստոս ամիսը, Հայաստանի Հանրապետությանը ի դեմս պետական գույքի կառավարման կոմիտեին հանձնել կառուցված գույքային համալիրի 3-րդ հարկից առնվազն 1000 քառ. մետր մակերեսով հասարակական նշանակության վերանորոգված տարածք, որը հետագայում կծառայի պետության կարիքների համար։</w:t>
      </w:r>
    </w:p>
    <w:p w:rsidR="00804FFF" w:rsidRPr="0013456E" w:rsidRDefault="00804FFF" w:rsidP="00804FFF">
      <w:pPr>
        <w:pStyle w:val="norm"/>
        <w:spacing w:line="360" w:lineRule="auto"/>
        <w:ind w:left="-720" w:firstLine="706"/>
        <w:rPr>
          <w:rFonts w:ascii="GHEA Grapalat" w:hAnsi="GHEA Grapalat" w:cs="Cambria"/>
          <w:bCs/>
          <w:sz w:val="24"/>
          <w:szCs w:val="24"/>
          <w:lang w:val="hy-AM" w:eastAsia="en-US"/>
        </w:rPr>
      </w:pPr>
      <w:r w:rsidRPr="0013456E">
        <w:rPr>
          <w:rFonts w:ascii="GHEA Grapalat" w:hAnsi="GHEA Grapalat" w:cs="Cambria"/>
          <w:bCs/>
          <w:sz w:val="24"/>
          <w:szCs w:val="24"/>
          <w:lang w:val="hy-AM" w:eastAsia="en-US"/>
        </w:rPr>
        <w:t>Հաշվի առնելով, որ նշված տարածքը նախատեսվում է ՀՀ-ին հանձնել ըստ էության գույքի սեփականության իրավունքը գնորդին փոխանցելուց 2 տարի հետո, նախագծով սահմանվել է, որ Հայաստանի Հանրապետությանը հանձնվող առնվազն 1000 քառ. մետր մակերեսով վերանորոգված տարածքի և հողամասի համապատասխան բաժնային մասի շուկայական արժեքը տարածքի հանձնման ժամանակահատվածի դրությամբ պետք է կազմի ոչ պակաս քան 2019 թվականի մայիսի 16-ի դրությամբ գույքի գնահատված արժեքի 124 տոկոսը՝ հիմք ընդունելով ՀՀ քաղաքացիական օրենսգրքի 411-րդ հոդվածով սահմանված դրույթները։</w:t>
      </w:r>
    </w:p>
    <w:p w:rsidR="00804FFF" w:rsidRPr="0013456E" w:rsidRDefault="00804FFF" w:rsidP="00804FFF">
      <w:pPr>
        <w:spacing w:after="0" w:line="360" w:lineRule="auto"/>
        <w:ind w:left="-720" w:firstLine="450"/>
        <w:jc w:val="both"/>
        <w:rPr>
          <w:rFonts w:ascii="GHEA Grapalat" w:hAnsi="GHEA Grapalat" w:cs="Times New Roman"/>
          <w:bCs w:val="0"/>
          <w:i w:val="0"/>
          <w:sz w:val="24"/>
          <w:szCs w:val="24"/>
          <w:lang w:val="hy-AM" w:eastAsia="ru-RU"/>
        </w:rPr>
      </w:pPr>
    </w:p>
    <w:p w:rsidR="00804FFF" w:rsidRPr="0013456E" w:rsidRDefault="00804FFF" w:rsidP="00804FFF">
      <w:pPr>
        <w:pStyle w:val="norm"/>
        <w:spacing w:line="360" w:lineRule="auto"/>
        <w:ind w:right="-104" w:firstLine="0"/>
        <w:rPr>
          <w:rFonts w:ascii="GHEA Grapalat" w:hAnsi="GHEA Grapalat" w:cs="Cambria"/>
          <w:bCs/>
          <w:sz w:val="24"/>
          <w:szCs w:val="24"/>
          <w:lang w:val="hy-AM" w:eastAsia="en-US"/>
        </w:rPr>
      </w:pPr>
    </w:p>
    <w:p w:rsidR="00804FFF" w:rsidRPr="0013456E" w:rsidRDefault="00804FFF" w:rsidP="00804FFF">
      <w:pPr>
        <w:spacing w:after="0"/>
        <w:jc w:val="center"/>
        <w:rPr>
          <w:rFonts w:ascii="GHEA Grapalat" w:hAnsi="GHEA Grapalat" w:cs="Times New Roman"/>
          <w:b/>
          <w:bCs w:val="0"/>
          <w:i w:val="0"/>
          <w:sz w:val="24"/>
          <w:szCs w:val="24"/>
          <w:lang w:val="hy-AM" w:eastAsia="ru-RU"/>
        </w:rPr>
      </w:pPr>
      <w:r w:rsidRPr="0013456E">
        <w:rPr>
          <w:rFonts w:ascii="GHEA Grapalat" w:hAnsi="GHEA Grapalat"/>
          <w:bCs w:val="0"/>
          <w:i w:val="0"/>
          <w:sz w:val="24"/>
          <w:szCs w:val="24"/>
          <w:lang w:val="hy-AM"/>
        </w:rPr>
        <w:br w:type="page"/>
      </w: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lastRenderedPageBreak/>
        <w:t>ՏԵՂԵԿԱՆՔ</w:t>
      </w:r>
    </w:p>
    <w:p w:rsidR="00804FFF" w:rsidRPr="0013456E" w:rsidRDefault="00804FFF" w:rsidP="00804FFF">
      <w:pPr>
        <w:spacing w:after="0"/>
        <w:jc w:val="center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ՊԵՏԱԿԱՆ ԳՈՒՅՔՆ ՕՏԱՐԵԼՈՒ ՄԱՍԻՆ</w:t>
      </w:r>
    </w:p>
    <w:p w:rsidR="00804FFF" w:rsidRPr="0013456E" w:rsidRDefault="00804FFF" w:rsidP="00804FFF">
      <w:pPr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804FFF" w:rsidRPr="0013456E" w:rsidRDefault="00804FFF" w:rsidP="00804FFF">
      <w:pPr>
        <w:spacing w:after="0"/>
        <w:ind w:right="180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/>
        <w:ind w:right="180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          «Պետական գույքն օտարելու մասին» 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804FFF" w:rsidRPr="0013456E" w:rsidRDefault="00804FFF" w:rsidP="00804FFF">
      <w:pPr>
        <w:tabs>
          <w:tab w:val="left" w:pos="7110"/>
        </w:tabs>
        <w:spacing w:after="0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804FFF" w:rsidRPr="0013456E" w:rsidRDefault="00804FFF" w:rsidP="00804FFF">
      <w:pPr>
        <w:tabs>
          <w:tab w:val="left" w:pos="7110"/>
        </w:tabs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ՏԵՂԵԿԱՆՔ</w:t>
      </w:r>
    </w:p>
    <w:p w:rsidR="00804FFF" w:rsidRPr="0013456E" w:rsidRDefault="00804FFF" w:rsidP="00804FFF">
      <w:pPr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ՊԵՏԱԿԱՆ ԳՈՒՅՔՆ ՕՏԱՐԵԼՈՒ ՄԱՍԻՆ</w:t>
      </w:r>
    </w:p>
    <w:p w:rsidR="00804FFF" w:rsidRPr="0013456E" w:rsidRDefault="00804FFF" w:rsidP="00804FFF">
      <w:pPr>
        <w:tabs>
          <w:tab w:val="left" w:pos="7110"/>
        </w:tabs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804FFF" w:rsidRPr="0013456E" w:rsidRDefault="00804FFF" w:rsidP="00804FFF">
      <w:pPr>
        <w:tabs>
          <w:tab w:val="left" w:pos="7110"/>
        </w:tabs>
        <w:spacing w:after="0"/>
        <w:rPr>
          <w:rFonts w:ascii="GHEA Grapalat" w:hAnsi="GHEA Grapalat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tabs>
          <w:tab w:val="left" w:pos="7110"/>
        </w:tabs>
        <w:spacing w:after="0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   «Պետական գույքն օտարելու մասին» Հայաստանի Հանրապետության կառավարության որոշման նախագծի ընդունման կապակցությամբ նախատեսվում է պետական բյուջեում եկամուտների ավելացում:</w:t>
      </w:r>
    </w:p>
    <w:p w:rsidR="00804FFF" w:rsidRPr="0013456E" w:rsidRDefault="00804FFF" w:rsidP="00804FFF">
      <w:pPr>
        <w:tabs>
          <w:tab w:val="left" w:pos="7110"/>
        </w:tabs>
        <w:spacing w:after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tabs>
          <w:tab w:val="left" w:pos="7110"/>
        </w:tabs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>ՏԵՂԵԿԱՆՔ</w:t>
      </w:r>
    </w:p>
    <w:p w:rsidR="00804FFF" w:rsidRPr="0013456E" w:rsidRDefault="00804FFF" w:rsidP="00804FFF">
      <w:pPr>
        <w:spacing w:after="0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b/>
          <w:i w:val="0"/>
          <w:sz w:val="24"/>
          <w:szCs w:val="24"/>
          <w:lang w:val="hy-AM"/>
        </w:rPr>
        <w:t xml:space="preserve">ՊԵՏԱԿԱՆ ԳՈՒՅՔՆ ՕՏԱՐԵԼՈՒ ՄԱՍԻՆ ՀԱՅԱՍՏԱՆԻ ՀԱՆՐԱՊԵՏՈՒԹՅԱՆ ԿԱՌԱՎԱՐՈՒԹՅԱՆ ՈՐՈՇՄԱՆ ՆԱԽԱԳԾԻ ՄՇԱԿՄԱՆ ՀԱՄԱՐ ՀԻՄՔ ՀԱՆԴԻՍԱՑՈՂ ԻՐԱՎԱԿԱՆ ԱԿՏԵՐԻ ՄԱՍԻՆ </w:t>
      </w:r>
    </w:p>
    <w:p w:rsidR="00804FFF" w:rsidRPr="0013456E" w:rsidRDefault="00804FFF" w:rsidP="00804FFF">
      <w:pPr>
        <w:spacing w:after="0"/>
        <w:jc w:val="both"/>
        <w:rPr>
          <w:rFonts w:ascii="GHEA Grapalat" w:hAnsi="GHEA Grapalat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 w:line="240" w:lineRule="auto"/>
        <w:ind w:hanging="270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 xml:space="preserve">      ՀՀ քաղաքացիական օրենսգիրքը</w:t>
      </w:r>
    </w:p>
    <w:p w:rsidR="00804FFF" w:rsidRPr="0013456E" w:rsidRDefault="00804FFF" w:rsidP="00804FFF">
      <w:pPr>
        <w:spacing w:after="0" w:line="240" w:lineRule="auto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>«Պետական գույքի կառավարման մասին» ՀՀ օրենքը</w:t>
      </w:r>
    </w:p>
    <w:p w:rsidR="00804FFF" w:rsidRPr="0013456E" w:rsidRDefault="00804FFF" w:rsidP="00804FFF">
      <w:pPr>
        <w:spacing w:after="0" w:line="240" w:lineRule="auto"/>
        <w:jc w:val="both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  <w:r w:rsidRPr="0013456E">
        <w:rPr>
          <w:rFonts w:ascii="GHEA Grapalat" w:hAnsi="GHEA Grapalat"/>
          <w:i w:val="0"/>
          <w:sz w:val="24"/>
          <w:szCs w:val="24"/>
          <w:lang w:val="hy-AM"/>
        </w:rPr>
        <w:t>ՀՀ կառավարության 2003 թվականի հունիսի 13-ի N882-Ն որոշումը:</w:t>
      </w:r>
      <w:r w:rsidRPr="0013456E">
        <w:rPr>
          <w:rFonts w:ascii="GHEA Grapalat" w:hAnsi="GHEA Grapalat"/>
          <w:b/>
          <w:bCs w:val="0"/>
          <w:i w:val="0"/>
          <w:sz w:val="24"/>
          <w:szCs w:val="24"/>
          <w:lang w:val="hy-AM"/>
        </w:rPr>
        <w:tab/>
      </w:r>
    </w:p>
    <w:p w:rsidR="00804FFF" w:rsidRPr="0013456E" w:rsidRDefault="00804FFF" w:rsidP="00804FFF">
      <w:pPr>
        <w:spacing w:after="0" w:line="240" w:lineRule="auto"/>
        <w:jc w:val="both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 w:line="240" w:lineRule="auto"/>
        <w:jc w:val="both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 w:line="240" w:lineRule="auto"/>
        <w:jc w:val="both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 w:line="240" w:lineRule="auto"/>
        <w:jc w:val="both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 w:line="240" w:lineRule="auto"/>
        <w:jc w:val="both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 w:line="240" w:lineRule="auto"/>
        <w:jc w:val="both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</w:p>
    <w:p w:rsidR="00804FFF" w:rsidRPr="0013456E" w:rsidRDefault="00804FFF" w:rsidP="00804FFF">
      <w:pPr>
        <w:spacing w:after="0" w:line="240" w:lineRule="auto"/>
        <w:jc w:val="both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</w:p>
    <w:p w:rsidR="009A6E26" w:rsidRDefault="009A6E26" w:rsidP="00804FF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:rsidR="00804FFF" w:rsidRPr="0013456E" w:rsidRDefault="00804FFF" w:rsidP="00804FF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  <w:r w:rsidRPr="0013456E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lastRenderedPageBreak/>
        <w:t>ՊԵՏԱԿԱՆ ԳՈՒՅՔՆ ՕՏԱՐԵԼՈՒ ՄԱՍԻՆ</w:t>
      </w:r>
    </w:p>
    <w:p w:rsidR="00804FFF" w:rsidRPr="0013456E" w:rsidRDefault="00804FFF" w:rsidP="00804FFF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0"/>
          <w:szCs w:val="20"/>
          <w:lang w:val="hy-AM"/>
        </w:rPr>
      </w:pPr>
    </w:p>
    <w:p w:rsidR="00804FFF" w:rsidRPr="0013456E" w:rsidRDefault="00804FFF" w:rsidP="00804FFF">
      <w:pPr>
        <w:ind w:left="-180" w:firstLine="360"/>
        <w:jc w:val="center"/>
        <w:rPr>
          <w:rFonts w:ascii="GHEA Grapalat" w:hAnsi="GHEA Grapalat"/>
          <w:i w:val="0"/>
          <w:sz w:val="20"/>
          <w:szCs w:val="20"/>
          <w:lang w:val="af-ZA"/>
        </w:rPr>
      </w:pPr>
      <w:r w:rsidRPr="0013456E">
        <w:rPr>
          <w:rFonts w:ascii="GHEA Grapalat" w:hAnsi="GHEA Grapalat" w:cs="Arial Unicode"/>
          <w:b/>
          <w:i w:val="0"/>
          <w:iCs/>
          <w:sz w:val="20"/>
          <w:szCs w:val="20"/>
          <w:lang w:val="fr-FR"/>
        </w:rPr>
        <w:t xml:space="preserve">ՀՀ </w:t>
      </w:r>
      <w:proofErr w:type="spellStart"/>
      <w:proofErr w:type="gramStart"/>
      <w:r w:rsidRPr="0013456E">
        <w:rPr>
          <w:rFonts w:ascii="GHEA Grapalat" w:hAnsi="GHEA Grapalat" w:cs="Arial Unicode"/>
          <w:b/>
          <w:i w:val="0"/>
          <w:iCs/>
          <w:sz w:val="20"/>
          <w:szCs w:val="20"/>
          <w:lang w:val="fr-FR"/>
        </w:rPr>
        <w:t>կառավարության</w:t>
      </w:r>
      <w:proofErr w:type="spellEnd"/>
      <w:r w:rsidRPr="0013456E">
        <w:rPr>
          <w:rFonts w:ascii="GHEA Grapalat" w:hAnsi="GHEA Grapalat" w:cs="Arial Unicode"/>
          <w:b/>
          <w:i w:val="0"/>
          <w:iCs/>
          <w:sz w:val="20"/>
          <w:szCs w:val="20"/>
          <w:lang w:val="fr-FR"/>
        </w:rPr>
        <w:t xml:space="preserve">  </w:t>
      </w:r>
      <w:proofErr w:type="spellStart"/>
      <w:r w:rsidRPr="0013456E">
        <w:rPr>
          <w:rFonts w:ascii="GHEA Grapalat" w:hAnsi="GHEA Grapalat" w:cs="Arial Unicode"/>
          <w:b/>
          <w:i w:val="0"/>
          <w:iCs/>
          <w:sz w:val="20"/>
          <w:szCs w:val="20"/>
          <w:lang w:val="fr-FR"/>
        </w:rPr>
        <w:t>որոշման</w:t>
      </w:r>
      <w:proofErr w:type="spellEnd"/>
      <w:proofErr w:type="gramEnd"/>
      <w:r w:rsidRPr="0013456E">
        <w:rPr>
          <w:rFonts w:ascii="GHEA Grapalat" w:hAnsi="GHEA Grapalat" w:cs="Arial Unicode"/>
          <w:b/>
          <w:i w:val="0"/>
          <w:iCs/>
          <w:sz w:val="20"/>
          <w:szCs w:val="20"/>
          <w:lang w:val="fr-FR"/>
        </w:rPr>
        <w:t xml:space="preserve"> </w:t>
      </w:r>
      <w:proofErr w:type="spellStart"/>
      <w:r w:rsidRPr="0013456E">
        <w:rPr>
          <w:rFonts w:ascii="GHEA Grapalat" w:hAnsi="GHEA Grapalat" w:cs="Arial Unicode"/>
          <w:b/>
          <w:i w:val="0"/>
          <w:iCs/>
          <w:sz w:val="20"/>
          <w:szCs w:val="20"/>
          <w:lang w:val="fr-FR"/>
        </w:rPr>
        <w:t>նախագծի</w:t>
      </w:r>
      <w:proofErr w:type="spellEnd"/>
      <w:r w:rsidRPr="0013456E">
        <w:rPr>
          <w:rFonts w:ascii="GHEA Grapalat" w:hAnsi="GHEA Grapalat" w:cs="Arial Unicode"/>
          <w:b/>
          <w:i w:val="0"/>
          <w:iCs/>
          <w:sz w:val="20"/>
          <w:szCs w:val="20"/>
          <w:lang w:val="fr-FR"/>
        </w:rPr>
        <w:t xml:space="preserve"> </w:t>
      </w:r>
      <w:proofErr w:type="spellStart"/>
      <w:r w:rsidRPr="0013456E">
        <w:rPr>
          <w:rFonts w:ascii="GHEA Grapalat" w:hAnsi="GHEA Grapalat" w:cs="Arial Unicode"/>
          <w:b/>
          <w:i w:val="0"/>
          <w:iCs/>
          <w:sz w:val="20"/>
          <w:szCs w:val="20"/>
          <w:lang w:val="fr-FR"/>
        </w:rPr>
        <w:t>վերաբերյալ</w:t>
      </w:r>
      <w:proofErr w:type="spellEnd"/>
    </w:p>
    <w:p w:rsidR="00804FFF" w:rsidRPr="0013456E" w:rsidRDefault="00804FFF" w:rsidP="00804FFF">
      <w:pPr>
        <w:pStyle w:val="BodyText"/>
        <w:ind w:right="180"/>
        <w:jc w:val="center"/>
        <w:rPr>
          <w:rFonts w:ascii="GHEA Grapalat" w:hAnsi="GHEA Grapalat"/>
          <w:b/>
          <w:kern w:val="16"/>
          <w:sz w:val="20"/>
          <w:szCs w:val="20"/>
          <w:lang w:val="hy-AM"/>
        </w:rPr>
      </w:pPr>
      <w:r w:rsidRPr="0013456E">
        <w:rPr>
          <w:rFonts w:ascii="GHEA Grapalat" w:hAnsi="GHEA Grapalat"/>
          <w:b/>
          <w:kern w:val="16"/>
          <w:sz w:val="20"/>
          <w:szCs w:val="20"/>
          <w:lang w:val="hy-AM"/>
        </w:rPr>
        <w:t>շահագրգիռ</w:t>
      </w:r>
      <w:r w:rsidRPr="0013456E">
        <w:rPr>
          <w:rFonts w:ascii="GHEA Grapalat" w:hAnsi="GHEA Grapalat"/>
          <w:b/>
          <w:kern w:val="16"/>
          <w:sz w:val="20"/>
          <w:szCs w:val="20"/>
          <w:lang w:val="fr-FR"/>
        </w:rPr>
        <w:t xml:space="preserve">  </w:t>
      </w:r>
      <w:r w:rsidRPr="0013456E">
        <w:rPr>
          <w:rFonts w:ascii="GHEA Grapalat" w:hAnsi="GHEA Grapalat"/>
          <w:b/>
          <w:kern w:val="16"/>
          <w:sz w:val="20"/>
          <w:szCs w:val="20"/>
          <w:lang w:val="hy-AM"/>
        </w:rPr>
        <w:t>մարմիններից</w:t>
      </w:r>
      <w:r w:rsidRPr="0013456E">
        <w:rPr>
          <w:rFonts w:ascii="GHEA Grapalat" w:hAnsi="GHEA Grapalat"/>
          <w:b/>
          <w:kern w:val="16"/>
          <w:sz w:val="20"/>
          <w:szCs w:val="20"/>
          <w:lang w:val="fr-FR"/>
        </w:rPr>
        <w:t xml:space="preserve"> </w:t>
      </w:r>
      <w:r w:rsidRPr="0013456E">
        <w:rPr>
          <w:rFonts w:ascii="GHEA Grapalat" w:hAnsi="GHEA Grapalat"/>
          <w:b/>
          <w:kern w:val="16"/>
          <w:sz w:val="20"/>
          <w:szCs w:val="20"/>
          <w:lang w:val="hy-AM"/>
        </w:rPr>
        <w:t>ստացված</w:t>
      </w:r>
      <w:r w:rsidRPr="0013456E">
        <w:rPr>
          <w:rFonts w:ascii="GHEA Grapalat" w:hAnsi="GHEA Grapalat"/>
          <w:b/>
          <w:kern w:val="16"/>
          <w:sz w:val="20"/>
          <w:szCs w:val="20"/>
          <w:lang w:val="fr-FR"/>
        </w:rPr>
        <w:t xml:space="preserve"> </w:t>
      </w:r>
      <w:r w:rsidRPr="0013456E">
        <w:rPr>
          <w:rFonts w:ascii="GHEA Grapalat" w:hAnsi="GHEA Grapalat"/>
          <w:b/>
          <w:kern w:val="16"/>
          <w:sz w:val="20"/>
          <w:szCs w:val="20"/>
          <w:lang w:val="hy-AM"/>
        </w:rPr>
        <w:t>առարկությունների</w:t>
      </w:r>
      <w:r w:rsidRPr="0013456E">
        <w:rPr>
          <w:rFonts w:ascii="GHEA Grapalat" w:hAnsi="GHEA Grapalat"/>
          <w:b/>
          <w:kern w:val="16"/>
          <w:sz w:val="20"/>
          <w:szCs w:val="20"/>
          <w:lang w:val="fr-FR"/>
        </w:rPr>
        <w:t xml:space="preserve"> </w:t>
      </w:r>
      <w:r w:rsidRPr="0013456E">
        <w:rPr>
          <w:rFonts w:ascii="GHEA Grapalat" w:hAnsi="GHEA Grapalat"/>
          <w:b/>
          <w:kern w:val="16"/>
          <w:sz w:val="20"/>
          <w:szCs w:val="20"/>
          <w:lang w:val="hy-AM"/>
        </w:rPr>
        <w:t>և</w:t>
      </w:r>
      <w:r w:rsidRPr="0013456E">
        <w:rPr>
          <w:rFonts w:ascii="GHEA Grapalat" w:hAnsi="GHEA Grapalat"/>
          <w:b/>
          <w:kern w:val="16"/>
          <w:sz w:val="20"/>
          <w:szCs w:val="20"/>
          <w:lang w:val="fr-FR"/>
        </w:rPr>
        <w:t xml:space="preserve"> </w:t>
      </w:r>
      <w:r w:rsidRPr="0013456E">
        <w:rPr>
          <w:rFonts w:ascii="GHEA Grapalat" w:hAnsi="GHEA Grapalat"/>
          <w:b/>
          <w:kern w:val="16"/>
          <w:sz w:val="20"/>
          <w:szCs w:val="20"/>
          <w:lang w:val="hy-AM"/>
        </w:rPr>
        <w:t>առաջարկությունների</w:t>
      </w:r>
      <w:r w:rsidRPr="0013456E">
        <w:rPr>
          <w:rFonts w:ascii="GHEA Grapalat" w:hAnsi="GHEA Grapalat"/>
          <w:b/>
          <w:kern w:val="16"/>
          <w:sz w:val="20"/>
          <w:szCs w:val="20"/>
          <w:lang w:val="fr-FR"/>
        </w:rPr>
        <w:t xml:space="preserve"> </w:t>
      </w:r>
      <w:r w:rsidRPr="0013456E">
        <w:rPr>
          <w:rFonts w:ascii="GHEA Grapalat" w:hAnsi="GHEA Grapalat"/>
          <w:b/>
          <w:kern w:val="16"/>
          <w:sz w:val="20"/>
          <w:szCs w:val="20"/>
          <w:lang w:val="hy-AM"/>
        </w:rPr>
        <w:t>ամփոփման</w:t>
      </w:r>
      <w:r w:rsidRPr="0013456E">
        <w:rPr>
          <w:rFonts w:ascii="GHEA Grapalat" w:hAnsi="GHEA Grapalat"/>
          <w:b/>
          <w:kern w:val="16"/>
          <w:sz w:val="20"/>
          <w:szCs w:val="20"/>
          <w:lang w:val="fr-FR"/>
        </w:rPr>
        <w:t xml:space="preserve"> </w:t>
      </w:r>
      <w:r w:rsidRPr="0013456E">
        <w:rPr>
          <w:rFonts w:ascii="GHEA Grapalat" w:hAnsi="GHEA Grapalat"/>
          <w:b/>
          <w:kern w:val="16"/>
          <w:sz w:val="20"/>
          <w:szCs w:val="20"/>
          <w:lang w:val="hy-AM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340"/>
        <w:gridCol w:w="2340"/>
      </w:tblGrid>
      <w:tr w:rsidR="00804FFF" w:rsidRPr="0013456E" w:rsidTr="00566E4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ind w:left="-90" w:right="-108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</w:pP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,</w:t>
            </w:r>
          </w:p>
          <w:p w:rsidR="00804FFF" w:rsidRPr="0013456E" w:rsidRDefault="00804FFF" w:rsidP="00566E4C">
            <w:pPr>
              <w:spacing w:after="0" w:line="240" w:lineRule="auto"/>
              <w:ind w:left="-90" w:right="-108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</w:pP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ind w:left="-288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hy-AM"/>
              </w:rPr>
            </w:pP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</w:p>
          <w:p w:rsidR="00804FFF" w:rsidRPr="0013456E" w:rsidRDefault="00804FFF" w:rsidP="00566E4C">
            <w:pPr>
              <w:spacing w:after="0" w:line="240" w:lineRule="auto"/>
              <w:ind w:left="-288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</w:pPr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ind w:left="-108" w:right="-153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</w:pP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</w:pP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փոփոխությունները</w:t>
            </w:r>
            <w:proofErr w:type="spellEnd"/>
          </w:p>
        </w:tc>
      </w:tr>
      <w:tr w:rsidR="00804FFF" w:rsidRPr="0013456E" w:rsidTr="00566E4C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/>
              </w:rPr>
            </w:pP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</w:pPr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</w:pPr>
            <w:r w:rsidRPr="0013456E"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en-US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en-US"/>
              </w:rPr>
              <w:t>4</w:t>
            </w:r>
          </w:p>
        </w:tc>
      </w:tr>
      <w:tr w:rsidR="00804FFF" w:rsidRPr="00547AC8" w:rsidTr="00566E4C">
        <w:trPr>
          <w:trHeight w:val="36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</w:rPr>
            </w:pP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t xml:space="preserve">ՀՀ կրթության, գիտության, մշակույթի և սպորտի նախարարություն  10.06.2019թ. </w:t>
            </w: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en-US"/>
              </w:rPr>
              <w:t>N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</w:rPr>
              <w:t>01/05/9690-19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F" w:rsidRPr="0013456E" w:rsidRDefault="00804FFF" w:rsidP="00566E4C">
            <w:pPr>
              <w:tabs>
                <w:tab w:val="left" w:pos="1350"/>
                <w:tab w:val="left" w:pos="3024"/>
              </w:tabs>
              <w:spacing w:after="0" w:line="240" w:lineRule="auto"/>
              <w:ind w:firstLine="162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 xml:space="preserve">1. Նախագծի առաջին </w:t>
            </w:r>
            <w:proofErr w:type="spellStart"/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>կետում</w:t>
            </w:r>
            <w:proofErr w:type="spellEnd"/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 xml:space="preserve"> և ամբողջ տեքստում «</w:t>
            </w:r>
            <w:proofErr w:type="spellStart"/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>դյուդո</w:t>
            </w:r>
            <w:proofErr w:type="spellEnd"/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>» բառը փոխարինել «ձյուդո» բառով:</w:t>
            </w:r>
          </w:p>
          <w:p w:rsidR="00804FFF" w:rsidRPr="0013456E" w:rsidRDefault="00804FFF" w:rsidP="00566E4C">
            <w:pPr>
              <w:tabs>
                <w:tab w:val="left" w:pos="1350"/>
                <w:tab w:val="left" w:pos="3024"/>
              </w:tabs>
              <w:spacing w:after="0" w:line="240" w:lineRule="auto"/>
              <w:ind w:firstLine="162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 xml:space="preserve">2. Նախագծի երրորդ կետի առաջին ենթակետում «սահմանափակ պատասխանատվությամբ  ընկերություն» բառերը փոխարինել «պետական ոչ </w:t>
            </w:r>
            <w:proofErr w:type="spellStart"/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>առևտրային</w:t>
            </w:r>
            <w:proofErr w:type="spellEnd"/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 xml:space="preserve"> կազմակերպություն» բառերով:</w:t>
            </w:r>
          </w:p>
          <w:p w:rsidR="00804FFF" w:rsidRPr="0013456E" w:rsidRDefault="00804FFF" w:rsidP="00566E4C">
            <w:pPr>
              <w:tabs>
                <w:tab w:val="left" w:pos="1350"/>
                <w:tab w:val="left" w:pos="3024"/>
              </w:tabs>
              <w:spacing w:after="0" w:line="240" w:lineRule="auto"/>
              <w:ind w:firstLine="162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>3. Ամբողջ տեքստում «ընկերություն» բառը փոխարինել «կազմակերպություն» բառով: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>1.Ընդունվել է</w:t>
            </w:r>
          </w:p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</w:p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</w:p>
          <w:p w:rsidR="00804FFF" w:rsidRPr="00F471C7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</w:p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>2. Ընդունվել է</w:t>
            </w:r>
          </w:p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</w:p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</w:p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</w:p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</w:p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</w:p>
          <w:p w:rsidR="00804FFF" w:rsidRPr="00F471C7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</w:p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</w:pP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 xml:space="preserve">3. </w:t>
            </w:r>
            <w:proofErr w:type="spellStart"/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>քնարկվել</w:t>
            </w:r>
            <w:proofErr w:type="spellEnd"/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 w:bidi="he-IL"/>
              </w:rPr>
              <w:t xml:space="preserve"> 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F" w:rsidRPr="0013456E" w:rsidRDefault="00804FFF" w:rsidP="00566E4C">
            <w:pPr>
              <w:spacing w:after="0" w:line="240" w:lineRule="auto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1. Նախագծի 1-ին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կետում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կատարվել է համապատասխան փոփոխություն։</w:t>
            </w:r>
          </w:p>
          <w:p w:rsidR="00804FFF" w:rsidRPr="0013456E" w:rsidRDefault="00804FFF" w:rsidP="00566E4C">
            <w:pPr>
              <w:spacing w:after="0" w:line="240" w:lineRule="auto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2. Ընդունվել է նախագծի 3-րդ կետի 1)-ին ենթակետում կատարվել է փոփոխություն։</w:t>
            </w:r>
          </w:p>
          <w:p w:rsidR="00804FFF" w:rsidRPr="0013456E" w:rsidRDefault="00804FFF" w:rsidP="00566E4C">
            <w:pPr>
              <w:spacing w:after="0" w:line="240" w:lineRule="auto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</w:p>
          <w:p w:rsidR="00804FFF" w:rsidRPr="0013456E" w:rsidRDefault="00804FFF" w:rsidP="00566E4C">
            <w:pPr>
              <w:spacing w:after="0" w:line="240" w:lineRule="auto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3. Նախագծի համապատասխան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կետում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կատարվել է փոփոխություն։</w:t>
            </w:r>
          </w:p>
        </w:tc>
      </w:tr>
      <w:tr w:rsidR="00804FFF" w:rsidRPr="0013456E" w:rsidTr="00566E4C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t xml:space="preserve">ՀՀ ֆինանսների նախարարություն 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10.06.2019թ.             N01/11-1/9424-2019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/>
              </w:rPr>
            </w:pP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Առաջարկվել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է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հստակեցնել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Սամբոյի</w:t>
            </w:r>
            <w:proofErr w:type="spellEnd"/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և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ձյուդոյի</w:t>
            </w:r>
            <w:proofErr w:type="spellEnd"/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օլիմպիական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մանկապատանեկան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մարզադպրոցի</w:t>
            </w:r>
            <w:proofErr w:type="spellEnd"/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կազմակերպաիրավական</w:t>
            </w:r>
            <w:proofErr w:type="spellEnd"/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կարգավիճակը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, 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ինչպես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hy-AM"/>
              </w:rPr>
              <w:t>նաև</w:t>
            </w:r>
            <w:r w:rsidRPr="0013456E">
              <w:rPr>
                <w:rFonts w:ascii="GHEA Grapalat" w:eastAsia="MS Mincho" w:hAnsi="GHEA Grapalat" w:cs="Sylfaen"/>
                <w:i w:val="0"/>
                <w:kern w:val="18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Նախագծում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նշված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պետական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կառավարման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մարմինների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անվանումները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համապատասխանեցնել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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Կառավարության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կառուցվածքի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և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գործունեության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մասին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»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օրենքում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փոփոխություններ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և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լրացումներ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կատարելու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մասին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2019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lastRenderedPageBreak/>
              <w:t>թվականի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մայիսի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8-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ի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fr-FR"/>
              </w:rPr>
              <w:t xml:space="preserve">N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ՀՕ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fr-FR"/>
              </w:rPr>
              <w:t>-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>31-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Ն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օրենքի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 xml:space="preserve"> </w:t>
            </w:r>
            <w:r w:rsidRPr="0013456E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պահանջներին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fr-FR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lastRenderedPageBreak/>
              <w:t xml:space="preserve">Ընդունվել է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Նախագիծը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խմբագրվել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է։</w:t>
            </w:r>
          </w:p>
        </w:tc>
      </w:tr>
      <w:tr w:rsidR="00804FFF" w:rsidRPr="00547AC8" w:rsidTr="00566E4C">
        <w:trPr>
          <w:trHeight w:val="1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lastRenderedPageBreak/>
              <w:t xml:space="preserve">Անշարժ գույքի կադաստրի կոմիտե 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03.06.2019թ. NՍՊ/4099-19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pStyle w:val="NoSpacing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hy-AM"/>
              </w:rPr>
            </w:pPr>
            <w:r w:rsidRPr="0013456E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ՀՀ հողային օրենսգրքի 66-րդ հոդվածի 1-ին մասի 5-րդ կետի պահանջների համաձայն` </w:t>
            </w:r>
            <w:r w:rsidRPr="0013456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13456E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Pr="0013456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առավարության համապատասխան որոշմամբ և հողամասի ուղղակի վաճառքի պայմանագրում պետք է սահմանվեն իրականացվելիք ծրագրերը կամ ներդրման չափն ու պայմանները, ինչպես նաև հողամասի ուղղակի վաճառքի պայմանագրի պայմանների խախտման համար պատասխանատվությունը, </w:t>
            </w:r>
            <w:r w:rsidRPr="0013456E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ուստի առաջարկում ենք նախագծում հողամասի ուղղակի վաճառքի պայմանագրի պայմանների խախտման համար պատասխանատվություն սահմանող դրույթներ ներառել: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color w:val="000000"/>
                <w:sz w:val="20"/>
                <w:szCs w:val="20"/>
                <w:shd w:val="clear" w:color="auto" w:fill="FFFFFF"/>
                <w:lang w:val="hy-AM"/>
              </w:rPr>
              <w:t>Քննարկվել 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Նախագծի 3-րդ կետի 2-րդ ենթակետի համաձայն նախատեսվում է գնորդի հետ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կքնել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 կնքել օտարման և գրավի պայմանագիր, որով սահմանվում է նաև գույքի, այդ թվում հողամասի ուղղակի վաճառքի պայմանագրի պայմանների խախտման համար պատասխանատվություն սահմանող դրույթներ</w:t>
            </w:r>
          </w:p>
        </w:tc>
      </w:tr>
      <w:tr w:rsidR="00804FFF" w:rsidRPr="0013456E" w:rsidTr="00566E4C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en-US"/>
              </w:rPr>
            </w:pP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t>Քաղաքաշինության կոմիտե</w:t>
            </w: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t xml:space="preserve">         </w:t>
            </w: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en-US"/>
              </w:rPr>
              <w:t>13.06.2019</w:t>
            </w: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t xml:space="preserve">թ. 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  <w:lang w:val="en-US"/>
              </w:rPr>
              <w:t>N</w:t>
            </w:r>
            <w:r w:rsidRPr="0013456E">
              <w:rPr>
                <w:rFonts w:ascii="GHEA Grapalat" w:hAnsi="GHEA Grapalat"/>
                <w:i w:val="0"/>
                <w:sz w:val="20"/>
                <w:szCs w:val="20"/>
              </w:rPr>
              <w:t>21/3216-2019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ind w:left="-108" w:firstLine="162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Նախագծի վերաբերյալ ՀՀ քաղաքաշինության կոմիտեն առարկություններ չունի:</w:t>
            </w:r>
          </w:p>
          <w:p w:rsidR="00804FFF" w:rsidRPr="0013456E" w:rsidRDefault="00804FFF" w:rsidP="00566E4C">
            <w:pPr>
              <w:spacing w:after="0" w:line="240" w:lineRule="auto"/>
              <w:ind w:left="-108" w:firstLine="162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Միաժամանակ առաջարկվել է որոշման նախագծում հստակեցնել 3-րդ կետի 2-րդ ենթակետի բ)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պարբերությունն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այնպես, որ հասկանալի լինի Հայաստանի Հանրապետությանը նվիրվող 1000 քմ տարածքի նշանակությունը, սենյակների և/կամ դահլիճների կազմը և մանրամասն նկարագրությունը:</w:t>
            </w:r>
          </w:p>
          <w:p w:rsidR="00804FFF" w:rsidRPr="0013456E" w:rsidRDefault="00804FFF" w:rsidP="00566E4C">
            <w:pPr>
              <w:spacing w:after="0" w:line="240" w:lineRule="auto"/>
              <w:ind w:left="-108" w:firstLine="162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Տեղեկացնում ենք նաև, որ համաձայն ՀՀ կառավարության 2005 թվականի դեկտեմբերի 15-ի N2330-Ն որոշմամբ հաստատված գլխավոր հատակագծի նշված տարածքը գտնվում է հասարակական կառուցապատման և խառը կառուցապատման գոտիներում, իսկ   համաձայն 2007 թվականին հաստատված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Երևան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քաղաքի «Կենտրոն» համայնքի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lastRenderedPageBreak/>
              <w:t>գոտիավորման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նախագծի՝ գտնվում է   բարձրահարկ բնակելի կառուցապատման և հասարակական կառուցապատման գոտիներում:</w:t>
            </w:r>
          </w:p>
          <w:p w:rsidR="00804FFF" w:rsidRPr="0013456E" w:rsidRDefault="00804FFF" w:rsidP="00566E4C">
            <w:pPr>
              <w:spacing w:after="0" w:line="240" w:lineRule="auto"/>
              <w:ind w:left="-108" w:firstLine="162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Ելնելով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վերոգրյալից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առաջարկում ենք հողամասի գործառնական նշանակության փոփոխությունները նախապես իրականացնել 2011 թվականի դեկտեմբերի 29-ի  N1920-Ն որոշմամբ սահմանված կարգով:</w:t>
            </w:r>
          </w:p>
          <w:p w:rsidR="00804FFF" w:rsidRPr="0013456E" w:rsidRDefault="00804FFF" w:rsidP="00566E4C">
            <w:pPr>
              <w:spacing w:after="0" w:line="240" w:lineRule="auto"/>
              <w:ind w:left="-108" w:firstLine="162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Խնդրին էլ ավելի համակողմանի ծանոթանալու նպատակով ՀՀ քաղաքաշինության կոմիտեում կազմակերպվել է քննարկում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կառուցապատող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կազմակերպության ներկայացուցիչների հետ, որի ընթացքում ելնելով միջավայրի հետագա կառուցապատման պայմաններից, պայմանավորվածություն է ձեռք բերվել մշակելու շրջակա տարածքի հատակագծման նախագիծ, որը պատրաստ լինելուն պես կներկայացվի </w:t>
            </w:r>
            <w:proofErr w:type="spellStart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Երևանի</w:t>
            </w:r>
            <w:proofErr w:type="spellEnd"/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 xml:space="preserve"> քաղաքապետարան: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</w:p>
        </w:tc>
      </w:tr>
      <w:tr w:rsidR="00804FFF" w:rsidRPr="0013456E" w:rsidTr="00566E4C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3456E" w:rsidRDefault="00804FFF" w:rsidP="00566E4C">
            <w:pPr>
              <w:spacing w:after="0" w:line="240" w:lineRule="auto"/>
              <w:ind w:right="-108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</w:pP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lastRenderedPageBreak/>
              <w:t>ՀՀ տարածքային կառավարման և ենթակառուցվածքների նախարարություն</w:t>
            </w: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D87D82">
              <w:rPr>
                <w:rFonts w:ascii="GHEA Grapalat" w:hAnsi="GHEA Grapalat"/>
                <w:i w:val="0"/>
                <w:sz w:val="21"/>
                <w:szCs w:val="21"/>
                <w:lang w:val="hy-AM"/>
              </w:rPr>
              <w:t xml:space="preserve">21.06.2019թ. </w:t>
            </w:r>
            <w:r w:rsidRPr="00D87D82">
              <w:rPr>
                <w:rFonts w:ascii="GHEA Grapalat" w:hAnsi="GHEA Grapalat"/>
                <w:i w:val="0"/>
                <w:sz w:val="21"/>
                <w:szCs w:val="21"/>
                <w:lang w:val="en-US"/>
              </w:rPr>
              <w:t>N</w:t>
            </w:r>
            <w:r w:rsidRPr="00D87D82">
              <w:rPr>
                <w:rFonts w:ascii="GHEA Grapalat" w:hAnsi="GHEA Grapalat"/>
                <w:i w:val="0"/>
                <w:sz w:val="21"/>
                <w:szCs w:val="21"/>
              </w:rPr>
              <w:t>01/16.1/6627-19</w:t>
            </w:r>
            <w:r w:rsidRPr="0013456E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FF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</w:pPr>
          </w:p>
          <w:p w:rsidR="00804FFF" w:rsidRPr="00D87D82" w:rsidRDefault="00804FFF" w:rsidP="00566E4C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 w:rsidRPr="00D87D82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t>Առաջարկություններ և դիտողություններ չունի</w:t>
            </w:r>
          </w:p>
        </w:tc>
      </w:tr>
      <w:tr w:rsidR="00804FFF" w:rsidRPr="00547AC8" w:rsidTr="00566E4C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C138D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</w:pPr>
            <w:r w:rsidRPr="001C138D"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/>
              </w:rPr>
              <w:t>ՀՀ արդարադատության նախարարություն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C138D" w:rsidRDefault="00804FFF" w:rsidP="00566E4C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</w:pPr>
            <w:r w:rsidRPr="001C138D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 xml:space="preserve">Որոշման նախագծի 3-րդ կետի    2-րդ ենթակետի «բ» պարբերության մեջ խոսք է գնում որոշմանը կից ներկայացված հավելվածի 8-րդ </w:t>
            </w:r>
            <w:proofErr w:type="spellStart"/>
            <w:r w:rsidRPr="001C138D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կետում</w:t>
            </w:r>
            <w:proofErr w:type="spellEnd"/>
            <w:r w:rsidRPr="001C138D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 xml:space="preserve"> նշված նկարագրի մասին, մինչդեռ նախագծին կից </w:t>
            </w:r>
            <w:proofErr w:type="spellStart"/>
            <w:r w:rsidRPr="001C138D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որևէ</w:t>
            </w:r>
            <w:proofErr w:type="spellEnd"/>
            <w:r w:rsidRPr="001C138D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 xml:space="preserve"> հավելված ներկայացված չէ: Այդ առումով հիշյալ </w:t>
            </w:r>
            <w:proofErr w:type="spellStart"/>
            <w:r w:rsidRPr="001C138D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>պարբերությունն</w:t>
            </w:r>
            <w:proofErr w:type="spellEnd"/>
            <w:r w:rsidRPr="001C138D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 xml:space="preserve"> անհրաժեշտ է խմբագրել՝ դրանում նախատեսելով Հայաստանի </w:t>
            </w:r>
            <w:r w:rsidRPr="001C138D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lastRenderedPageBreak/>
              <w:t>Հանրապետությանը նվիրվող 1000 քառ. մետր մակերեսով տարածքի բնութագրի վերաբերյալ դրույթներ:</w:t>
            </w:r>
          </w:p>
          <w:p w:rsidR="00804FFF" w:rsidRPr="001C138D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D40E65" w:rsidRDefault="00804FFF" w:rsidP="00566E4C">
            <w:pPr>
              <w:spacing w:after="0" w:line="240" w:lineRule="auto"/>
              <w:jc w:val="center"/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hy-AM"/>
              </w:rPr>
            </w:pPr>
            <w:proofErr w:type="spellStart"/>
            <w:r w:rsidRPr="00D40E65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lastRenderedPageBreak/>
              <w:t>Քննքրկվել</w:t>
            </w:r>
            <w:proofErr w:type="spellEnd"/>
            <w:r w:rsidRPr="00D40E65">
              <w:rPr>
                <w:rFonts w:ascii="GHEA Grapalat" w:hAnsi="GHEA Grapalat" w:cs="Sylfaen"/>
                <w:i w:val="0"/>
                <w:sz w:val="20"/>
                <w:szCs w:val="20"/>
                <w:lang w:val="hy-AM"/>
              </w:rPr>
              <w:t xml:space="preserve"> 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FFF" w:rsidRPr="001C138D" w:rsidRDefault="00804FFF" w:rsidP="00566E4C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 w:val="0"/>
                <w:sz w:val="20"/>
                <w:szCs w:val="20"/>
                <w:lang w:val="hy-AM"/>
              </w:rPr>
              <w:t>Նշված նկարագիրը ներառված է հավելվածում</w:t>
            </w:r>
          </w:p>
        </w:tc>
      </w:tr>
    </w:tbl>
    <w:p w:rsidR="00E30300" w:rsidRPr="00804FFF" w:rsidRDefault="00E30300">
      <w:pPr>
        <w:rPr>
          <w:lang w:val="hy-AM"/>
        </w:rPr>
      </w:pPr>
    </w:p>
    <w:sectPr w:rsidR="00E30300" w:rsidRPr="00804FFF" w:rsidSect="009A6E26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Heghnar">
    <w:altName w:val="MV Boli"/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BD"/>
    <w:rsid w:val="00212DE3"/>
    <w:rsid w:val="003D1C9F"/>
    <w:rsid w:val="00547AC8"/>
    <w:rsid w:val="005957BD"/>
    <w:rsid w:val="00804FFF"/>
    <w:rsid w:val="009A6E26"/>
    <w:rsid w:val="00E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47BC2"/>
  <w15:chartTrackingRefBased/>
  <w15:docId w15:val="{7EF6D4DF-EEBC-462E-8FB4-7C64D35E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FFF"/>
    <w:pPr>
      <w:spacing w:after="200" w:line="276" w:lineRule="auto"/>
    </w:pPr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04F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bCs w:val="0"/>
      <w:i w:val="0"/>
      <w:sz w:val="22"/>
      <w:szCs w:val="20"/>
      <w:lang w:val="en-US" w:eastAsia="ru-RU"/>
    </w:rPr>
  </w:style>
  <w:style w:type="character" w:styleId="Strong">
    <w:name w:val="Strong"/>
    <w:basedOn w:val="DefaultParagraphFont"/>
    <w:qFormat/>
    <w:rsid w:val="00804FFF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80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  <w:lang w:val="en-US"/>
    </w:rPr>
  </w:style>
  <w:style w:type="character" w:customStyle="1" w:styleId="normChar">
    <w:name w:val="norm Char"/>
    <w:link w:val="norm"/>
    <w:locked/>
    <w:rsid w:val="00804FFF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804FFF"/>
    <w:pPr>
      <w:spacing w:after="120" w:line="240" w:lineRule="auto"/>
    </w:pPr>
    <w:rPr>
      <w:rFonts w:ascii="Arial Armenian" w:eastAsia="Times New Roman" w:hAnsi="Arial Armenian" w:cs="Sylfaen"/>
      <w:bCs w:val="0"/>
      <w:i w:val="0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FFF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04FFF"/>
    <w:pPr>
      <w:spacing w:after="0" w:line="240" w:lineRule="auto"/>
    </w:pPr>
    <w:rPr>
      <w:rFonts w:ascii="Arial Armenian" w:eastAsia="Calibri" w:hAnsi="Arial Armeni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5</cp:revision>
  <dcterms:created xsi:type="dcterms:W3CDTF">2019-06-25T07:03:00Z</dcterms:created>
  <dcterms:modified xsi:type="dcterms:W3CDTF">2019-06-25T08:19:00Z</dcterms:modified>
</cp:coreProperties>
</file>