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4F" w:rsidRPr="008210BB" w:rsidRDefault="00B3724F" w:rsidP="008210BB">
      <w:pPr>
        <w:autoSpaceDE w:val="0"/>
        <w:autoSpaceDN w:val="0"/>
        <w:adjustRightInd w:val="0"/>
        <w:spacing w:after="0" w:line="36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8210BB">
        <w:rPr>
          <w:rFonts w:ascii="GHEA Grapalat" w:hAnsi="GHEA Grapalat" w:cs="AK Courier"/>
          <w:sz w:val="24"/>
          <w:szCs w:val="24"/>
        </w:rPr>
        <w:t>ՆԱԽԱԳԻԾ</w:t>
      </w:r>
    </w:p>
    <w:p w:rsidR="00B3724F" w:rsidRPr="008210BB" w:rsidRDefault="00B3724F" w:rsidP="008210B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B3724F" w:rsidRPr="008210BB" w:rsidRDefault="00B3724F" w:rsidP="008210B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</w:rPr>
      </w:pPr>
      <w:r w:rsidRPr="008210BB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8210BB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210BB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8210BB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8210BB">
        <w:rPr>
          <w:rFonts w:ascii="GHEA Grapalat" w:eastAsia="Arial Unicode MS" w:hAnsi="GHEA Grapalat" w:cs="Sylfaen"/>
          <w:sz w:val="24"/>
          <w:szCs w:val="24"/>
        </w:rPr>
        <w:t>ԿԱՌԱՎԱՐՈՒԹՅՈՒՆ</w:t>
      </w:r>
    </w:p>
    <w:p w:rsidR="00B3724F" w:rsidRPr="008210BB" w:rsidRDefault="00B3724F" w:rsidP="008210B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Arial Unicode MS" w:hAnsi="GHEA Grapalat" w:cs="Sylfaen"/>
          <w:sz w:val="24"/>
          <w:szCs w:val="24"/>
        </w:rPr>
      </w:pPr>
      <w:r w:rsidRPr="008210BB">
        <w:rPr>
          <w:rFonts w:ascii="GHEA Grapalat" w:eastAsia="Arial Unicode MS" w:hAnsi="GHEA Grapalat" w:cs="Sylfaen"/>
          <w:sz w:val="24"/>
          <w:szCs w:val="24"/>
        </w:rPr>
        <w:t>ՈՐՈՇՈՒՄ</w:t>
      </w:r>
    </w:p>
    <w:p w:rsidR="00B3724F" w:rsidRPr="008210BB" w:rsidRDefault="00B3724F" w:rsidP="008210B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</w:rPr>
      </w:pPr>
    </w:p>
    <w:p w:rsidR="00B3724F" w:rsidRPr="008210BB" w:rsidRDefault="00B3724F" w:rsidP="008210BB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eastAsia="Arial Unicode MS" w:hAnsi="GHEA Grapalat" w:cs="Sylfaen"/>
          <w:sz w:val="24"/>
          <w:szCs w:val="24"/>
        </w:rPr>
      </w:pPr>
      <w:r w:rsidRPr="008210BB">
        <w:rPr>
          <w:rFonts w:ascii="GHEA Grapalat" w:eastAsia="Arial Unicode MS" w:hAnsi="GHEA Grapalat" w:cs="Arial Unicode MS"/>
          <w:sz w:val="24"/>
          <w:szCs w:val="24"/>
        </w:rPr>
        <w:t>«</w:t>
      </w:r>
      <w:r w:rsidRPr="008210BB">
        <w:rPr>
          <w:rFonts w:ascii="GHEA Grapalat" w:eastAsia="Arial Unicode MS" w:hAnsi="GHEA Grapalat" w:cs="Sylfaen"/>
          <w:sz w:val="24"/>
          <w:szCs w:val="24"/>
          <w:u w:val="single"/>
        </w:rPr>
        <w:t xml:space="preserve">     </w:t>
      </w:r>
      <w:r w:rsidRPr="008210BB">
        <w:rPr>
          <w:rFonts w:ascii="GHEA Grapalat" w:eastAsia="Arial Unicode MS" w:hAnsi="GHEA Grapalat" w:cs="Arial Unicode MS"/>
          <w:sz w:val="24"/>
          <w:szCs w:val="24"/>
        </w:rPr>
        <w:t>» «</w:t>
      </w:r>
      <w:r w:rsidRPr="008210BB">
        <w:rPr>
          <w:rFonts w:ascii="GHEA Grapalat" w:eastAsia="Arial Unicode MS" w:hAnsi="GHEA Grapalat" w:cs="Sylfaen"/>
          <w:sz w:val="24"/>
          <w:szCs w:val="24"/>
          <w:u w:val="single"/>
        </w:rPr>
        <w:t xml:space="preserve">              </w:t>
      </w:r>
      <w:r w:rsidRPr="008210BB">
        <w:rPr>
          <w:rFonts w:ascii="GHEA Grapalat" w:eastAsia="Arial Unicode MS" w:hAnsi="GHEA Grapalat" w:cs="Arial Unicode MS"/>
          <w:sz w:val="24"/>
          <w:szCs w:val="24"/>
        </w:rPr>
        <w:t xml:space="preserve">» 2016 </w:t>
      </w:r>
      <w:r w:rsidRPr="008210BB">
        <w:rPr>
          <w:rFonts w:ascii="GHEA Grapalat" w:eastAsia="Arial Unicode MS" w:hAnsi="GHEA Grapalat" w:cs="Sylfaen"/>
          <w:sz w:val="24"/>
          <w:szCs w:val="24"/>
        </w:rPr>
        <w:t>թվականի</w:t>
      </w:r>
      <w:r w:rsidRPr="008210BB">
        <w:rPr>
          <w:rFonts w:ascii="GHEA Grapalat" w:eastAsia="Arial Unicode MS" w:hAnsi="GHEA Grapalat" w:cs="Arial Unicode MS"/>
          <w:sz w:val="24"/>
          <w:szCs w:val="24"/>
        </w:rPr>
        <w:t xml:space="preserve"> N ____-</w:t>
      </w:r>
      <w:r w:rsidRPr="008210BB">
        <w:rPr>
          <w:rFonts w:ascii="GHEA Grapalat" w:eastAsia="Arial Unicode MS" w:hAnsi="GHEA Grapalat" w:cs="Sylfaen"/>
          <w:sz w:val="24"/>
          <w:szCs w:val="24"/>
        </w:rPr>
        <w:t>Ն</w:t>
      </w:r>
    </w:p>
    <w:p w:rsidR="006827BA" w:rsidRDefault="006827BA" w:rsidP="008210BB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</w:p>
    <w:p w:rsidR="006827BA" w:rsidRDefault="00B26150" w:rsidP="008210BB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ՀԱՅԱՍՏԱՆԻ ՀԱՆՐԱՊԵՏՈՒԹՅԱՆ ԿԱՌԱՎԱՐՈՒԹՅԱՆՆ ԱՌԸՆԹԵՐ ՊԵՏԱԿԱՆ ԵԿԱՄՈՒՏՆԵՐԻ ԿՈՄԻՏԵԻՆ ԳՈՒՄԱՐ ՀԱՏԿԱՑՆԵԼՈՒ, </w:t>
      </w:r>
      <w:r w:rsidR="00B3724F" w:rsidRPr="008210BB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ՀԱՅԱՍՏԱՆԻ ՀԱՆՐԱՊԵՏՈՒԹՅԱՆ 2016 ԹՎԱԿԱՆԻ ՊԵՏԱԿԱՆ ԲՅՈՒՋԵՈՒՄ </w:t>
      </w:r>
    </w:p>
    <w:p w:rsidR="00B3724F" w:rsidRPr="008210BB" w:rsidRDefault="00B3724F" w:rsidP="008210BB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</w:pPr>
      <w:r w:rsidRPr="008210BB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ԵՎ ՀԱՅԱՍՏԱՆԻ ՀԱՆՐԱՊԵՏՈՒԹՅԱՆ ԿԱՌԱՎԱՐՈՒԹՅԱՆ 2015 ԹՎԱԿԱՆԻ ԴԵԿՏԵՄԲԵՐԻ 24-Ի N 1555-Ն ՈՐՈՇՄԱՆ </w:t>
      </w:r>
      <w:r w:rsidRPr="008210B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ՄԵՋ </w:t>
      </w:r>
      <w:r w:rsidR="000249A1" w:rsidRPr="008210B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ՓՈՓՈԽՈՒԹՅՈՒՆՆԵՐ </w:t>
      </w:r>
      <w:r w:rsidRPr="008210B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ԵՎ </w:t>
      </w:r>
      <w:r w:rsidR="000249A1" w:rsidRPr="008210BB">
        <w:rPr>
          <w:rStyle w:val="Strong"/>
          <w:rFonts w:ascii="GHEA Grapalat" w:hAnsi="GHEA Grapalat" w:cs="Sylfaen"/>
          <w:b w:val="0"/>
          <w:sz w:val="24"/>
          <w:szCs w:val="24"/>
        </w:rPr>
        <w:t xml:space="preserve">ԼՐԱՑՈՒՄՆԵՐ </w:t>
      </w:r>
      <w:r w:rsidRPr="008210BB">
        <w:rPr>
          <w:rStyle w:val="Strong"/>
          <w:rFonts w:ascii="GHEA Grapalat" w:hAnsi="GHEA Grapalat" w:cs="Sylfaen"/>
          <w:b w:val="0"/>
          <w:sz w:val="24"/>
          <w:szCs w:val="24"/>
        </w:rPr>
        <w:t>ԿԱՏԱՐԵԼՈՒ</w:t>
      </w:r>
      <w:r w:rsidRPr="008210BB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 xml:space="preserve"> ՄԱՍԻՆ</w:t>
      </w:r>
    </w:p>
    <w:p w:rsidR="00B3724F" w:rsidRPr="008210BB" w:rsidRDefault="00B3724F" w:rsidP="00B2615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  <w:lang w:val="en-GB"/>
        </w:rPr>
      </w:pPr>
    </w:p>
    <w:p w:rsidR="00B3724F" w:rsidRPr="00DD10C0" w:rsidRDefault="00DD10C0" w:rsidP="00B261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DD10C0">
        <w:rPr>
          <w:rFonts w:ascii="GHEA Grapalat" w:hAnsi="GHEA Grapalat"/>
          <w:sz w:val="24"/>
          <w:szCs w:val="24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/>
          <w:sz w:val="24"/>
          <w:szCs w:val="24"/>
        </w:rPr>
        <w:t>մասին</w:t>
      </w:r>
      <w:r w:rsidRPr="00DD10C0">
        <w:rPr>
          <w:rFonts w:ascii="GHEA Grapalat" w:hAnsi="GHEA Grapalat"/>
          <w:sz w:val="24"/>
          <w:szCs w:val="24"/>
        </w:rPr>
        <w:t xml:space="preserve"> և «Հայաստանի Հանրապետության 201</w:t>
      </w:r>
      <w:r>
        <w:rPr>
          <w:rFonts w:ascii="GHEA Grapalat" w:hAnsi="GHEA Grapalat"/>
          <w:sz w:val="24"/>
          <w:szCs w:val="24"/>
        </w:rPr>
        <w:t xml:space="preserve">6 </w:t>
      </w:r>
      <w:r w:rsidRPr="00DD10C0">
        <w:rPr>
          <w:rFonts w:ascii="GHEA Grapalat" w:hAnsi="GHEA Grapalat"/>
          <w:sz w:val="24"/>
          <w:szCs w:val="24"/>
        </w:rPr>
        <w:t>թվականի պետական բյուջեի մասին» Հայաս</w:t>
      </w:r>
      <w:r w:rsidRPr="00DD10C0">
        <w:rPr>
          <w:rFonts w:ascii="GHEA Grapalat" w:hAnsi="GHEA Grapalat"/>
          <w:sz w:val="24"/>
          <w:szCs w:val="24"/>
        </w:rPr>
        <w:softHyphen/>
        <w:t xml:space="preserve">տանի Հանրապետության օրենքի </w:t>
      </w:r>
      <w:r w:rsidR="000249A1">
        <w:rPr>
          <w:rFonts w:ascii="GHEA Grapalat" w:hAnsi="GHEA Grapalat"/>
          <w:sz w:val="24"/>
          <w:szCs w:val="24"/>
        </w:rPr>
        <w:t>11</w:t>
      </w:r>
      <w:r w:rsidRPr="00DD10C0">
        <w:rPr>
          <w:rFonts w:ascii="GHEA Grapalat" w:hAnsi="GHEA Grapalat"/>
          <w:sz w:val="24"/>
          <w:szCs w:val="24"/>
        </w:rPr>
        <w:t xml:space="preserve">-րդ հոդվածի </w:t>
      </w:r>
      <w:r w:rsidR="000249A1">
        <w:rPr>
          <w:rFonts w:ascii="GHEA Grapalat" w:hAnsi="GHEA Grapalat"/>
          <w:sz w:val="24"/>
          <w:szCs w:val="24"/>
        </w:rPr>
        <w:t>6</w:t>
      </w:r>
      <w:bookmarkStart w:id="0" w:name="_GoBack"/>
      <w:bookmarkEnd w:id="0"/>
      <w:r w:rsidRPr="00DD10C0">
        <w:rPr>
          <w:rFonts w:ascii="GHEA Grapalat" w:hAnsi="GHEA Grapalat"/>
          <w:sz w:val="24"/>
          <w:szCs w:val="24"/>
        </w:rPr>
        <w:t>-րդ կետին համա</w:t>
      </w:r>
      <w:r w:rsidRPr="00DD10C0">
        <w:rPr>
          <w:rFonts w:ascii="GHEA Grapalat" w:hAnsi="GHEA Grapalat"/>
          <w:sz w:val="24"/>
          <w:szCs w:val="24"/>
        </w:rPr>
        <w:softHyphen/>
        <w:t>պա</w:t>
      </w:r>
      <w:r w:rsidRPr="00DD10C0">
        <w:rPr>
          <w:rFonts w:ascii="GHEA Grapalat" w:hAnsi="GHEA Grapalat"/>
          <w:sz w:val="24"/>
          <w:szCs w:val="24"/>
        </w:rPr>
        <w:softHyphen/>
        <w:t xml:space="preserve">տասխան` </w:t>
      </w:r>
      <w:r w:rsidR="00B3724F" w:rsidRPr="00DD10C0">
        <w:rPr>
          <w:rFonts w:ascii="GHEA Grapalat" w:hAnsi="GHEA Grapalat"/>
          <w:sz w:val="24"/>
          <w:szCs w:val="24"/>
        </w:rPr>
        <w:t>Հայաստանի Հանրապետության կառավարությունը որոշում է.</w:t>
      </w:r>
    </w:p>
    <w:p w:rsidR="006827BA" w:rsidRP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1.</w:t>
      </w:r>
      <w:r w:rsidR="00433772" w:rsidRPr="00B26150">
        <w:rPr>
          <w:rFonts w:ascii="GHEA Grapalat" w:hAnsi="GHEA Grapalat" w:cs="Sylfaen"/>
          <w:sz w:val="24"/>
          <w:szCs w:val="24"/>
        </w:rPr>
        <w:t>Հայաստանի</w:t>
      </w:r>
      <w:r w:rsidR="00433772" w:rsidRPr="00B26150">
        <w:rPr>
          <w:rFonts w:ascii="GHEA Grapalat" w:hAnsi="GHEA Grapalat"/>
          <w:sz w:val="24"/>
          <w:szCs w:val="24"/>
        </w:rPr>
        <w:t xml:space="preserve"> Հանրապետության կառավարության  պահուստային ֆոնդից ՀՀ կառավարությանն առընթեր պետական եկամուտների կոմիտեին 2016 թվականին հատկացնել 1,500,000.0 հազ. դրամ</w:t>
      </w:r>
      <w:r w:rsidR="00433772" w:rsidRPr="00B26150">
        <w:rPr>
          <w:rFonts w:ascii="GHEA Grapalat" w:hAnsi="GHEA Grapalat"/>
          <w:sz w:val="24"/>
          <w:szCs w:val="24"/>
          <w:lang w:val="hy-AM"/>
        </w:rPr>
        <w:t>, որից առաջին կիսամյակում</w:t>
      </w:r>
      <w:r w:rsidR="00433772" w:rsidRPr="00B26150">
        <w:rPr>
          <w:rFonts w:ascii="GHEA Grapalat" w:hAnsi="GHEA Grapalat"/>
          <w:sz w:val="24"/>
          <w:szCs w:val="24"/>
        </w:rPr>
        <w:t>՝</w:t>
      </w:r>
      <w:r w:rsidR="00433772" w:rsidRPr="00B26150">
        <w:rPr>
          <w:rFonts w:ascii="GHEA Grapalat" w:hAnsi="GHEA Grapalat"/>
          <w:sz w:val="24"/>
          <w:szCs w:val="24"/>
          <w:lang w:val="hy-AM"/>
        </w:rPr>
        <w:t xml:space="preserve"> 564,000</w:t>
      </w:r>
      <w:r w:rsidR="00433772" w:rsidRPr="00B26150">
        <w:rPr>
          <w:rFonts w:ascii="GHEA Grapalat" w:hAnsi="GHEA Grapalat"/>
          <w:sz w:val="24"/>
          <w:szCs w:val="24"/>
        </w:rPr>
        <w:t>.</w:t>
      </w:r>
      <w:r w:rsidR="00433772" w:rsidRPr="00B26150">
        <w:rPr>
          <w:rFonts w:ascii="GHEA Grapalat" w:hAnsi="GHEA Grapalat"/>
          <w:sz w:val="24"/>
          <w:szCs w:val="24"/>
          <w:lang w:val="hy-AM"/>
        </w:rPr>
        <w:t>0 հազ</w:t>
      </w:r>
      <w:r w:rsidR="00433772" w:rsidRPr="00B26150">
        <w:rPr>
          <w:rFonts w:ascii="GHEA Grapalat" w:hAnsi="GHEA Grapalat"/>
          <w:sz w:val="24"/>
          <w:szCs w:val="24"/>
        </w:rPr>
        <w:t xml:space="preserve">. </w:t>
      </w:r>
      <w:r w:rsidR="00433772" w:rsidRPr="00B26150">
        <w:rPr>
          <w:rFonts w:ascii="GHEA Grapalat" w:hAnsi="GHEA Grapalat"/>
          <w:sz w:val="24"/>
          <w:szCs w:val="24"/>
          <w:lang w:val="hy-AM"/>
        </w:rPr>
        <w:t>դրամ, ինն ամսում՝ 950,000</w:t>
      </w:r>
      <w:r w:rsidR="00433772" w:rsidRPr="00B26150">
        <w:rPr>
          <w:rFonts w:ascii="GHEA Grapalat" w:hAnsi="GHEA Grapalat"/>
          <w:sz w:val="24"/>
          <w:szCs w:val="24"/>
        </w:rPr>
        <w:t>.</w:t>
      </w:r>
      <w:r w:rsidR="00433772" w:rsidRPr="00B26150">
        <w:rPr>
          <w:rFonts w:ascii="GHEA Grapalat" w:hAnsi="GHEA Grapalat"/>
          <w:sz w:val="24"/>
          <w:szCs w:val="24"/>
          <w:lang w:val="hy-AM"/>
        </w:rPr>
        <w:t>0 հազ</w:t>
      </w:r>
      <w:r w:rsidR="00433772" w:rsidRPr="00B26150">
        <w:rPr>
          <w:rFonts w:ascii="GHEA Grapalat" w:hAnsi="GHEA Grapalat"/>
          <w:sz w:val="24"/>
          <w:szCs w:val="24"/>
        </w:rPr>
        <w:t xml:space="preserve">. </w:t>
      </w:r>
      <w:r w:rsidR="00433772" w:rsidRPr="00B26150">
        <w:rPr>
          <w:rFonts w:ascii="GHEA Grapalat" w:hAnsi="GHEA Grapalat"/>
          <w:sz w:val="24"/>
          <w:szCs w:val="24"/>
          <w:lang w:val="hy-AM"/>
        </w:rPr>
        <w:t>դրամ՝</w:t>
      </w:r>
      <w:r w:rsidR="00433772" w:rsidRPr="00B26150">
        <w:rPr>
          <w:rFonts w:ascii="GHEA Grapalat" w:hAnsi="GHEA Grapalat"/>
          <w:sz w:val="24"/>
          <w:szCs w:val="24"/>
        </w:rPr>
        <w:t xml:space="preserve"> «Եկամտային հարկի մասին» Հայաստանի Հանրապետության օրենքի 8.2 հոդվածով նախատեսված կարգով հիպոթեքային վարկի սպասարկման տոկոսների վերադարձը կատարելու նպատակով՝ բյուջետային ծախսերի տնտեսագիտական դասակարգման «Այլ ընթացիկ դրամաշնորհներ» հոդվածով</w:t>
      </w:r>
      <w:r>
        <w:rPr>
          <w:rFonts w:ascii="GHEA Grapalat" w:hAnsi="GHEA Grapalat"/>
          <w:sz w:val="24"/>
          <w:szCs w:val="24"/>
        </w:rPr>
        <w:t>:</w:t>
      </w:r>
    </w:p>
    <w:p w:rsid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B3724F" w:rsidRPr="00B26150" w:rsidRDefault="00B26150" w:rsidP="00B26150">
      <w:pPr>
        <w:tabs>
          <w:tab w:val="left" w:pos="1080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2</w:t>
      </w:r>
      <w:r w:rsidRPr="00B26150">
        <w:rPr>
          <w:rFonts w:ascii="GHEA Grapalat" w:hAnsi="GHEA Grapalat"/>
          <w:sz w:val="24"/>
          <w:szCs w:val="24"/>
        </w:rPr>
        <w:t>.</w:t>
      </w:r>
      <w:r w:rsidR="00DD10C0" w:rsidRPr="00B26150">
        <w:rPr>
          <w:rFonts w:ascii="GHEA Grapalat" w:hAnsi="GHEA Grapalat"/>
          <w:sz w:val="24"/>
          <w:szCs w:val="24"/>
        </w:rPr>
        <w:t>«Հայաստանի Հանրապետության 2016 թվականի պետական բյուջեի մասին»</w:t>
      </w:r>
      <w:r>
        <w:rPr>
          <w:rFonts w:ascii="GHEA Grapalat" w:hAnsi="GHEA Grapalat"/>
          <w:sz w:val="24"/>
          <w:szCs w:val="24"/>
        </w:rPr>
        <w:t xml:space="preserve"> </w:t>
      </w:r>
      <w:r w:rsidR="00DD10C0" w:rsidRPr="00B26150">
        <w:rPr>
          <w:rFonts w:ascii="GHEA Grapalat" w:hAnsi="GHEA Grapalat"/>
          <w:sz w:val="24"/>
          <w:szCs w:val="24"/>
        </w:rPr>
        <w:t xml:space="preserve"> Հայաս</w:t>
      </w:r>
      <w:r w:rsidR="00DD10C0" w:rsidRPr="00B26150">
        <w:rPr>
          <w:rFonts w:ascii="GHEA Grapalat" w:hAnsi="GHEA Grapalat"/>
          <w:sz w:val="24"/>
          <w:szCs w:val="24"/>
        </w:rPr>
        <w:softHyphen/>
        <w:t>տանի Հանրապետության օրենք</w:t>
      </w:r>
      <w:r w:rsidR="00433772" w:rsidRPr="00B26150">
        <w:rPr>
          <w:rFonts w:ascii="GHEA Grapalat" w:hAnsi="GHEA Grapalat"/>
          <w:sz w:val="24"/>
          <w:szCs w:val="24"/>
        </w:rPr>
        <w:t>ում</w:t>
      </w:r>
      <w:r w:rsidR="00DD10C0" w:rsidRPr="00B26150">
        <w:rPr>
          <w:rFonts w:ascii="GHEA Grapalat" w:hAnsi="GHEA Grapalat"/>
          <w:sz w:val="24"/>
          <w:szCs w:val="24"/>
        </w:rPr>
        <w:t xml:space="preserve"> </w:t>
      </w:r>
      <w:r w:rsidR="00B3724F" w:rsidRPr="00B26150">
        <w:rPr>
          <w:rFonts w:ascii="GHEA Grapalat" w:hAnsi="GHEA Grapalat"/>
          <w:sz w:val="24"/>
          <w:szCs w:val="24"/>
        </w:rPr>
        <w:t>և Հայաստանի 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r w:rsidR="00B3724F" w:rsidRPr="00B26150">
        <w:rPr>
          <w:rFonts w:ascii="GHEA Grapalat" w:hAnsi="GHEA Grapalat"/>
          <w:sz w:val="24"/>
          <w:szCs w:val="24"/>
        </w:rPr>
        <w:t xml:space="preserve">2015 թվականի դեկտեմբերի 24-ի </w:t>
      </w:r>
      <w:r w:rsidRPr="00B26150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</w:rPr>
        <w:t>Հ</w:t>
      </w:r>
      <w:r w:rsidRPr="00B26150">
        <w:rPr>
          <w:rFonts w:ascii="GHEA Grapalat" w:hAnsi="GHEA Grapalat"/>
          <w:sz w:val="24"/>
          <w:szCs w:val="24"/>
        </w:rPr>
        <w:t>այաստանի </w:t>
      </w:r>
      <w:r>
        <w:rPr>
          <w:rFonts w:ascii="GHEA Grapalat" w:hAnsi="GHEA Grapalat"/>
          <w:sz w:val="24"/>
          <w:szCs w:val="24"/>
        </w:rPr>
        <w:t>Հ</w:t>
      </w:r>
      <w:r w:rsidRPr="00B26150">
        <w:rPr>
          <w:rFonts w:ascii="GHEA Grapalat" w:hAnsi="GHEA Grapalat"/>
          <w:sz w:val="24"/>
          <w:szCs w:val="24"/>
        </w:rPr>
        <w:t>անրապետության 2016 թվականի պետական բյուջեի կատարումն </w:t>
      </w:r>
      <w:r>
        <w:rPr>
          <w:rFonts w:ascii="GHEA Grapalat" w:hAnsi="GHEA Grapalat"/>
          <w:sz w:val="24"/>
          <w:szCs w:val="24"/>
        </w:rPr>
        <w:t xml:space="preserve"> ա</w:t>
      </w:r>
      <w:r w:rsidRPr="00B26150">
        <w:rPr>
          <w:rFonts w:ascii="GHEA Grapalat" w:hAnsi="GHEA Grapalat"/>
          <w:sz w:val="24"/>
          <w:szCs w:val="24"/>
        </w:rPr>
        <w:t>պահովող</w:t>
      </w:r>
      <w:r>
        <w:rPr>
          <w:rFonts w:ascii="GHEA Grapalat" w:hAnsi="GHEA Grapalat"/>
          <w:sz w:val="24"/>
          <w:szCs w:val="24"/>
        </w:rPr>
        <w:t xml:space="preserve"> </w:t>
      </w:r>
      <w:r w:rsidRPr="00B26150">
        <w:rPr>
          <w:rFonts w:ascii="GHEA Grapalat" w:hAnsi="GHEA Grapalat"/>
          <w:sz w:val="24"/>
          <w:szCs w:val="24"/>
        </w:rPr>
        <w:t>միջոցառումների մասին»</w:t>
      </w:r>
      <w:r>
        <w:rPr>
          <w:rFonts w:ascii="GHEA Grapalat" w:hAnsi="GHEA Grapalat"/>
          <w:sz w:val="24"/>
          <w:szCs w:val="24"/>
        </w:rPr>
        <w:t xml:space="preserve"> </w:t>
      </w:r>
      <w:r w:rsidR="00B3724F" w:rsidRPr="00B26150">
        <w:rPr>
          <w:rFonts w:ascii="GHEA Grapalat" w:hAnsi="GHEA Grapalat"/>
          <w:sz w:val="24"/>
          <w:szCs w:val="24"/>
        </w:rPr>
        <w:t>N 1555-Ն որոշման մեջ կատարել փոփոխություններ և լրացումներ</w:t>
      </w:r>
      <w:r w:rsidR="006827BA" w:rsidRPr="00B26150">
        <w:rPr>
          <w:rFonts w:ascii="GHEA Grapalat" w:hAnsi="GHEA Grapalat"/>
          <w:sz w:val="24"/>
          <w:szCs w:val="24"/>
        </w:rPr>
        <w:t>՝</w:t>
      </w:r>
      <w:r w:rsidR="00B3724F" w:rsidRPr="00B26150">
        <w:rPr>
          <w:rFonts w:ascii="GHEA Grapalat" w:hAnsi="GHEA Grapalat"/>
          <w:sz w:val="24"/>
          <w:szCs w:val="24"/>
        </w:rPr>
        <w:t xml:space="preserve"> համաձայն NN 1-</w:t>
      </w:r>
      <w:r w:rsidR="00435F34" w:rsidRPr="00B26150">
        <w:rPr>
          <w:rFonts w:ascii="GHEA Grapalat" w:hAnsi="GHEA Grapalat"/>
          <w:sz w:val="24"/>
          <w:szCs w:val="24"/>
        </w:rPr>
        <w:t xml:space="preserve">6 </w:t>
      </w:r>
      <w:r w:rsidR="00B3724F" w:rsidRPr="00B26150">
        <w:rPr>
          <w:rFonts w:ascii="GHEA Grapalat" w:hAnsi="GHEA Grapalat"/>
          <w:sz w:val="24"/>
          <w:szCs w:val="24"/>
        </w:rPr>
        <w:t>հավելվածների:</w:t>
      </w:r>
    </w:p>
    <w:p w:rsidR="00B3724F" w:rsidRPr="006827BA" w:rsidRDefault="00B26150" w:rsidP="00B2615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3.</w:t>
      </w:r>
      <w:r w:rsidR="00B3724F" w:rsidRPr="006827BA">
        <w:rPr>
          <w:rFonts w:ascii="GHEA Grapalat" w:hAnsi="GHEA Grapalat" w:cs="Sylfaen"/>
          <w:sz w:val="24"/>
          <w:szCs w:val="24"/>
        </w:rPr>
        <w:t>Սույն</w:t>
      </w:r>
      <w:r w:rsidR="00B3724F" w:rsidRPr="006827BA">
        <w:rPr>
          <w:rFonts w:ascii="GHEA Grapalat" w:hAnsi="GHEA Grapalat"/>
          <w:sz w:val="24"/>
          <w:szCs w:val="24"/>
        </w:rPr>
        <w:t xml:space="preserve"> որոշումն ուժի մեջ է մտնում պաշտոնական հրապարակմանը հաջորդող օրվանից:</w:t>
      </w:r>
    </w:p>
    <w:sectPr w:rsidR="00B3724F" w:rsidRPr="006827BA" w:rsidSect="00433772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4FB8"/>
    <w:multiLevelType w:val="hybridMultilevel"/>
    <w:tmpl w:val="159658CC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AD74AC2A">
      <w:start w:val="1"/>
      <w:numFmt w:val="decimal"/>
      <w:lvlText w:val="%2)"/>
      <w:lvlJc w:val="left"/>
      <w:pPr>
        <w:ind w:left="1260" w:hanging="1080"/>
      </w:pPr>
      <w:rPr>
        <w:rFonts w:cs="AK Courier"/>
      </w:rPr>
    </w:lvl>
    <w:lvl w:ilvl="2" w:tplc="042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51A25"/>
    <w:multiLevelType w:val="hybridMultilevel"/>
    <w:tmpl w:val="252A3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13B5D"/>
    <w:multiLevelType w:val="hybridMultilevel"/>
    <w:tmpl w:val="5AA0FEBC"/>
    <w:lvl w:ilvl="0" w:tplc="F0941D4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870F0"/>
    <w:multiLevelType w:val="hybridMultilevel"/>
    <w:tmpl w:val="E530E9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B3724F"/>
    <w:rsid w:val="000249A1"/>
    <w:rsid w:val="00115172"/>
    <w:rsid w:val="001335C4"/>
    <w:rsid w:val="00291905"/>
    <w:rsid w:val="002C666A"/>
    <w:rsid w:val="00433772"/>
    <w:rsid w:val="00435F34"/>
    <w:rsid w:val="004C7114"/>
    <w:rsid w:val="005C19C3"/>
    <w:rsid w:val="006827BA"/>
    <w:rsid w:val="00766B78"/>
    <w:rsid w:val="00793DBA"/>
    <w:rsid w:val="008210BB"/>
    <w:rsid w:val="00887E27"/>
    <w:rsid w:val="00996376"/>
    <w:rsid w:val="00A7140F"/>
    <w:rsid w:val="00B26150"/>
    <w:rsid w:val="00B3724F"/>
    <w:rsid w:val="00BB1E14"/>
    <w:rsid w:val="00DD10C0"/>
    <w:rsid w:val="00F416AC"/>
    <w:rsid w:val="00F6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B372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724F"/>
    <w:rPr>
      <w:b/>
      <w:bCs/>
    </w:rPr>
  </w:style>
  <w:style w:type="character" w:customStyle="1" w:styleId="apple-converted-space">
    <w:name w:val="apple-converted-space"/>
    <w:basedOn w:val="DefaultParagraphFont"/>
    <w:rsid w:val="00B26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2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paragraph" w:styleId="ListParagraph">
    <w:name w:val="List Paragraph"/>
    <w:basedOn w:val="Normal"/>
    <w:uiPriority w:val="34"/>
    <w:qFormat/>
    <w:rsid w:val="00B3724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7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3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KnarikS</dc:creator>
  <cp:lastModifiedBy>KnarikS</cp:lastModifiedBy>
  <cp:revision>5</cp:revision>
  <dcterms:created xsi:type="dcterms:W3CDTF">2016-06-02T08:13:00Z</dcterms:created>
  <dcterms:modified xsi:type="dcterms:W3CDTF">2016-06-03T06:49:00Z</dcterms:modified>
</cp:coreProperties>
</file>