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94" w:rsidRDefault="00F87E1C" w:rsidP="00F87E1C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rPr>
          <w:rFonts w:ascii="GHEA Grapalat" w:eastAsia="Times New Roman" w:hAnsi="GHEA Grapalat"/>
          <w:sz w:val="24"/>
          <w:szCs w:val="24"/>
          <w:lang w:val="en-US"/>
        </w:rPr>
      </w:pPr>
      <w:r w:rsidRPr="00F87E1C">
        <w:rPr>
          <w:rFonts w:ascii="GHEA Grapalat" w:eastAsia="Times New Roman" w:hAnsi="GHEA Grapalat"/>
          <w:sz w:val="24"/>
          <w:szCs w:val="24"/>
          <w:lang w:val="en-US"/>
        </w:rPr>
        <w:t>ՆԱԽԱԳԻԾ</w:t>
      </w:r>
    </w:p>
    <w:p w:rsidR="00F87E1C" w:rsidRDefault="00F87E1C" w:rsidP="005E3E94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left"/>
        <w:rPr>
          <w:rFonts w:ascii="GHEA Grapalat" w:eastAsia="Times New Roman" w:hAnsi="GHEA Grapalat"/>
          <w:sz w:val="24"/>
          <w:szCs w:val="24"/>
          <w:lang w:val="en-US"/>
        </w:rPr>
      </w:pPr>
    </w:p>
    <w:p w:rsidR="00F87E1C" w:rsidRPr="00E54210" w:rsidRDefault="00F87E1C" w:rsidP="005E3E94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left"/>
        <w:rPr>
          <w:rFonts w:ascii="GHEA Grapalat" w:eastAsia="Times New Roman" w:hAnsi="GHEA Grapalat"/>
          <w:sz w:val="24"/>
          <w:szCs w:val="24"/>
          <w:lang w:val="en-US"/>
        </w:rPr>
      </w:pPr>
    </w:p>
    <w:p w:rsidR="005E3E94" w:rsidRPr="00E54210" w:rsidRDefault="005E3E94" w:rsidP="00E54210">
      <w:pPr>
        <w:spacing w:line="360" w:lineRule="auto"/>
        <w:ind w:left="0" w:firstLine="708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eastAsia="ru-RU" w:bidi="ar-SA"/>
        </w:rPr>
      </w:pPr>
      <w:r w:rsidRPr="00E54210">
        <w:rPr>
          <w:rFonts w:ascii="GHEA Grapalat" w:eastAsia="Times New Roman" w:hAnsi="GHEA Grapalat" w:cs="Times New Roman"/>
          <w:color w:val="auto"/>
          <w:sz w:val="24"/>
          <w:szCs w:val="24"/>
          <w:lang w:eastAsia="ru-RU" w:bidi="ar-SA"/>
        </w:rPr>
        <w:t>ՀԱՅԱՍՏԱՆԻ ՀԱՆՐԱՊԵՏՈՒԹՅԱՆ ԿԱՌԱՎԱՐՈՒԹՅՈՒՆ</w:t>
      </w:r>
    </w:p>
    <w:p w:rsidR="005E3E94" w:rsidRPr="00E54210" w:rsidRDefault="005E3E94" w:rsidP="00E54210">
      <w:pPr>
        <w:spacing w:line="360" w:lineRule="auto"/>
        <w:ind w:left="0" w:firstLine="708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eastAsia="ru-RU" w:bidi="ar-SA"/>
        </w:rPr>
      </w:pPr>
      <w:r w:rsidRPr="00E54210">
        <w:rPr>
          <w:rFonts w:ascii="GHEA Grapalat" w:eastAsia="Times New Roman" w:hAnsi="GHEA Grapalat" w:cs="Times New Roman"/>
          <w:color w:val="auto"/>
          <w:sz w:val="24"/>
          <w:szCs w:val="24"/>
          <w:lang w:eastAsia="ru-RU" w:bidi="ar-SA"/>
        </w:rPr>
        <w:t>Ո Ր Ո Շ ՈՒ Մ</w:t>
      </w:r>
    </w:p>
    <w:p w:rsidR="005E3E94" w:rsidRDefault="005E3E94" w:rsidP="00E54210">
      <w:pPr>
        <w:spacing w:line="360" w:lineRule="auto"/>
        <w:ind w:left="0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eastAsia="ru-RU" w:bidi="ar-SA"/>
        </w:rPr>
      </w:pPr>
      <w:r w:rsidRPr="00E54210">
        <w:rPr>
          <w:rFonts w:ascii="GHEA Grapalat" w:eastAsia="Times New Roman" w:hAnsi="GHEA Grapalat" w:cs="Times New Roman"/>
          <w:color w:val="auto"/>
          <w:sz w:val="24"/>
          <w:szCs w:val="24"/>
          <w:lang w:eastAsia="ru-RU" w:bidi="ar-SA"/>
        </w:rPr>
        <w:t xml:space="preserve">2019 </w:t>
      </w:r>
      <w:proofErr w:type="spellStart"/>
      <w:r w:rsidRPr="00E54210">
        <w:rPr>
          <w:rFonts w:ascii="GHEA Grapalat" w:eastAsia="Times New Roman" w:hAnsi="GHEA Grapalat" w:cs="Times New Roman"/>
          <w:color w:val="auto"/>
          <w:sz w:val="24"/>
          <w:szCs w:val="24"/>
          <w:lang w:eastAsia="ru-RU" w:bidi="ar-SA"/>
        </w:rPr>
        <w:t>թվականի</w:t>
      </w:r>
      <w:proofErr w:type="spellEnd"/>
      <w:r w:rsidRPr="00E54210">
        <w:rPr>
          <w:rFonts w:ascii="GHEA Grapalat" w:eastAsia="Times New Roman" w:hAnsi="GHEA Grapalat" w:cs="Times New Roman"/>
          <w:color w:val="auto"/>
          <w:sz w:val="24"/>
          <w:szCs w:val="24"/>
          <w:lang w:eastAsia="ru-RU" w:bidi="ar-SA"/>
        </w:rPr>
        <w:t xml:space="preserve"> ______________-ի   N- Ա</w:t>
      </w:r>
    </w:p>
    <w:p w:rsidR="00407349" w:rsidRPr="00E54210" w:rsidRDefault="00407349" w:rsidP="00E54210">
      <w:pPr>
        <w:spacing w:line="360" w:lineRule="auto"/>
        <w:ind w:left="0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eastAsia="ru-RU" w:bidi="ar-SA"/>
        </w:rPr>
      </w:pPr>
      <w:bookmarkStart w:id="0" w:name="_GoBack"/>
      <w:bookmarkEnd w:id="0"/>
    </w:p>
    <w:p w:rsidR="00407349" w:rsidRPr="00407349" w:rsidRDefault="00407349" w:rsidP="00407349">
      <w:pPr>
        <w:spacing w:after="0" w:line="240" w:lineRule="auto"/>
        <w:ind w:left="0"/>
        <w:rPr>
          <w:rFonts w:ascii="GHEA Mariam" w:eastAsia="Times New Roman" w:hAnsi="GHEA Mariam" w:cs="Times New Roman"/>
          <w:color w:val="auto"/>
          <w:sz w:val="22"/>
          <w:szCs w:val="22"/>
          <w:lang w:eastAsia="ru-RU" w:bidi="ar-SA"/>
        </w:rPr>
      </w:pPr>
    </w:p>
    <w:p w:rsidR="00407349" w:rsidRPr="00407349" w:rsidRDefault="00407349" w:rsidP="00407349">
      <w:pPr>
        <w:spacing w:after="0" w:line="240" w:lineRule="auto"/>
        <w:ind w:left="0" w:firstLine="539"/>
        <w:jc w:val="center"/>
        <w:rPr>
          <w:rFonts w:ascii="GHEA Mariam" w:eastAsia="Times New Roman" w:hAnsi="GHEA Mariam" w:cs="Times New Roman"/>
          <w:bCs/>
          <w:color w:val="auto"/>
          <w:spacing w:val="-8"/>
          <w:sz w:val="22"/>
          <w:szCs w:val="22"/>
          <w:lang w:val="af-ZA" w:eastAsia="ru-RU" w:bidi="ar-SA"/>
        </w:rPr>
      </w:pPr>
      <w:r w:rsidRPr="00407349">
        <w:rPr>
          <w:rFonts w:ascii="GHEA Mariam" w:eastAsia="Times New Roman" w:hAnsi="GHEA Mariam" w:cs="Times New Roman"/>
          <w:bCs/>
          <w:color w:val="auto"/>
          <w:spacing w:val="-8"/>
          <w:sz w:val="22"/>
          <w:szCs w:val="22"/>
          <w:lang w:val="af-ZA" w:eastAsia="ru-RU" w:bidi="ar-SA"/>
        </w:rPr>
        <w:t>«</w:t>
      </w:r>
      <w:r w:rsidRPr="00407349">
        <w:rPr>
          <w:rFonts w:ascii="Arial Armenian" w:eastAsia="Times New Roman" w:hAnsi="Arial Armenian" w:cs="Times New Roman"/>
          <w:color w:val="auto"/>
          <w:sz w:val="22"/>
          <w:szCs w:val="22"/>
          <w:lang w:eastAsia="ru-RU" w:bidi="ar-SA"/>
        </w:rPr>
        <w:t xml:space="preserve"> </w:t>
      </w:r>
      <w:r w:rsidRPr="00407349">
        <w:rPr>
          <w:rFonts w:ascii="GHEA Mariam" w:eastAsia="Times New Roman" w:hAnsi="GHEA Mariam" w:cs="Times New Roman"/>
          <w:bCs/>
          <w:color w:val="auto"/>
          <w:spacing w:val="-8"/>
          <w:sz w:val="22"/>
          <w:szCs w:val="22"/>
          <w:lang w:val="af-ZA" w:eastAsia="ru-RU" w:bidi="ar-SA"/>
        </w:rPr>
        <w:tab/>
        <w:t>ՊԵՏԱԿԱՆ ԳՈՒՅՔԻ ՄԱՍՆԱՎՈՐԵՑՄԱՆ  2017-2020  ԹՎԱԿԱՆՆԵՐԻ ԾՐԱԳՐԻ ԿԱՏԱՐՄԱՆ  2018 ԹՎԱԿԱՆԻ ՏԱՐԵԿԱՆ ՀԱՇՎԵՏՎՈՒԹՅՈՒՆԸ</w:t>
      </w:r>
    </w:p>
    <w:p w:rsidR="00407349" w:rsidRPr="00407349" w:rsidRDefault="00407349" w:rsidP="00407349">
      <w:pPr>
        <w:spacing w:after="0" w:line="240" w:lineRule="auto"/>
        <w:ind w:left="0" w:firstLine="539"/>
        <w:jc w:val="center"/>
        <w:rPr>
          <w:rFonts w:ascii="GHEA Mariam" w:eastAsia="Times New Roman" w:hAnsi="GHEA Mariam" w:cs="Times New Roman"/>
          <w:bCs/>
          <w:color w:val="auto"/>
          <w:spacing w:val="-8"/>
          <w:sz w:val="22"/>
          <w:szCs w:val="22"/>
          <w:lang w:val="af-ZA" w:eastAsia="ru-RU" w:bidi="ar-SA"/>
        </w:rPr>
      </w:pPr>
      <w:r w:rsidRPr="00407349">
        <w:rPr>
          <w:rFonts w:ascii="GHEA Mariam" w:eastAsia="Times New Roman" w:hAnsi="GHEA Mariam" w:cs="Times New Roman"/>
          <w:bCs/>
          <w:color w:val="auto"/>
          <w:spacing w:val="-8"/>
          <w:sz w:val="22"/>
          <w:szCs w:val="22"/>
          <w:lang w:val="af-ZA" w:eastAsia="ru-RU" w:bidi="ar-SA"/>
        </w:rPr>
        <w:tab/>
        <w:t>ՀԱՍՏԱՏԵԼՈՒ ՄԱՍԻՆ»</w:t>
      </w:r>
      <w:r w:rsidRPr="00407349">
        <w:rPr>
          <w:rFonts w:ascii="GHEA Mariam" w:eastAsia="Times New Roman" w:hAnsi="GHEA Mariam" w:cs="Times New Roman"/>
          <w:bCs/>
          <w:color w:val="auto"/>
          <w:spacing w:val="-8"/>
          <w:sz w:val="22"/>
          <w:szCs w:val="22"/>
          <w:lang w:val="hy-AM" w:eastAsia="ru-RU" w:bidi="ar-SA"/>
        </w:rPr>
        <w:t xml:space="preserve"> </w:t>
      </w:r>
      <w:r w:rsidRPr="00407349">
        <w:rPr>
          <w:rFonts w:ascii="GHEA Mariam" w:eastAsia="Times New Roman" w:hAnsi="GHEA Mariam" w:cs="Times New Roman"/>
          <w:bCs/>
          <w:color w:val="auto"/>
          <w:spacing w:val="-8"/>
          <w:sz w:val="22"/>
          <w:szCs w:val="22"/>
          <w:lang w:val="af-ZA" w:eastAsia="ru-RU" w:bidi="ar-SA"/>
        </w:rPr>
        <w:t>ՀԱՅԱՍՏԱՆԻ ՀԱՆՐԱՊԵՏՈՒԹՅԱՆ</w:t>
      </w:r>
      <w:r w:rsidRPr="00407349">
        <w:rPr>
          <w:rFonts w:ascii="GHEA Mariam" w:eastAsia="Times New Roman" w:hAnsi="GHEA Mariam" w:cs="Times New Roman"/>
          <w:bCs/>
          <w:color w:val="auto"/>
          <w:spacing w:val="-8"/>
          <w:sz w:val="22"/>
          <w:szCs w:val="22"/>
          <w:lang w:val="hy-AM" w:eastAsia="ru-RU" w:bidi="ar-SA"/>
        </w:rPr>
        <w:t xml:space="preserve"> </w:t>
      </w:r>
      <w:r w:rsidRPr="00407349">
        <w:rPr>
          <w:rFonts w:ascii="GHEA Mariam" w:eastAsia="Times New Roman" w:hAnsi="GHEA Mariam" w:cs="Times New Roman"/>
          <w:bCs/>
          <w:color w:val="auto"/>
          <w:sz w:val="22"/>
          <w:szCs w:val="22"/>
          <w:lang w:val="af-ZA" w:eastAsia="ru-RU" w:bidi="ar-SA"/>
        </w:rPr>
        <w:t>ՕՐԵՆՔ</w:t>
      </w:r>
      <w:r w:rsidRPr="00407349">
        <w:rPr>
          <w:rFonts w:ascii="GHEA Mariam" w:eastAsia="Times New Roman" w:hAnsi="GHEA Mariam" w:cs="Times New Roman"/>
          <w:bCs/>
          <w:color w:val="auto"/>
          <w:sz w:val="22"/>
          <w:szCs w:val="22"/>
          <w:lang w:val="hy-AM" w:eastAsia="ru-RU" w:bidi="ar-SA"/>
        </w:rPr>
        <w:t>Ի ՆԱԽԱԳԾԻ ՄԱՍԻՆ</w:t>
      </w:r>
    </w:p>
    <w:p w:rsidR="00407349" w:rsidRPr="00407349" w:rsidRDefault="00407349" w:rsidP="00407349">
      <w:pPr>
        <w:spacing w:after="0" w:line="240" w:lineRule="auto"/>
        <w:ind w:left="0" w:firstLine="539"/>
        <w:jc w:val="center"/>
        <w:rPr>
          <w:rFonts w:ascii="GHEA Mariam" w:eastAsia="Times New Roman" w:hAnsi="GHEA Mariam" w:cs="Times New Roman"/>
          <w:bCs/>
          <w:color w:val="auto"/>
          <w:sz w:val="22"/>
          <w:szCs w:val="22"/>
          <w:lang w:val="hy-AM" w:eastAsia="ru-RU" w:bidi="ar-SA"/>
        </w:rPr>
      </w:pPr>
      <w:r w:rsidRPr="00407349">
        <w:rPr>
          <w:rFonts w:ascii="GHEA Mariam" w:eastAsia="Times New Roman" w:hAnsi="GHEA Mariam" w:cs="Times New Roman"/>
          <w:bCs/>
          <w:color w:val="auto"/>
          <w:sz w:val="22"/>
          <w:szCs w:val="22"/>
          <w:lang w:val="hy-AM" w:eastAsia="ru-RU" w:bidi="ar-SA"/>
        </w:rPr>
        <w:t>-----------------------------------------------------------------------------------------</w:t>
      </w:r>
    </w:p>
    <w:p w:rsidR="00407349" w:rsidRPr="00407349" w:rsidRDefault="00407349" w:rsidP="00407349">
      <w:pPr>
        <w:spacing w:after="0" w:line="240" w:lineRule="auto"/>
        <w:ind w:left="0"/>
        <w:rPr>
          <w:rFonts w:ascii="Sylfaen" w:eastAsia="Times New Roman" w:hAnsi="Sylfaen" w:cs="Times New Roman"/>
          <w:color w:val="auto"/>
          <w:szCs w:val="24"/>
          <w:lang w:val="hy-AM" w:eastAsia="ru-RU" w:bidi="ar-SA"/>
        </w:rPr>
      </w:pPr>
    </w:p>
    <w:p w:rsidR="00407349" w:rsidRPr="00407349" w:rsidRDefault="00407349" w:rsidP="00407349">
      <w:pPr>
        <w:shd w:val="clear" w:color="auto" w:fill="FFFFFF"/>
        <w:tabs>
          <w:tab w:val="left" w:pos="108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10"/>
          <w:szCs w:val="10"/>
          <w:lang w:val="hy-AM" w:eastAsia="ru-RU" w:bidi="ar-SA"/>
        </w:rPr>
      </w:pPr>
    </w:p>
    <w:p w:rsidR="00407349" w:rsidRPr="00407349" w:rsidRDefault="00407349" w:rsidP="00407349">
      <w:pPr>
        <w:spacing w:after="0" w:line="480" w:lineRule="auto"/>
        <w:ind w:left="0" w:firstLine="709"/>
        <w:jc w:val="both"/>
        <w:rPr>
          <w:rFonts w:ascii="GHEA Mariam" w:eastAsia="Times New Roman" w:hAnsi="GHEA Mariam" w:cs="Times New Roman"/>
          <w:b/>
          <w:color w:val="auto"/>
          <w:sz w:val="22"/>
          <w:lang w:val="af-ZA" w:eastAsia="ru-RU" w:bidi="ar-SA"/>
        </w:rPr>
      </w:pPr>
      <w:r w:rsidRPr="00407349">
        <w:rPr>
          <w:rFonts w:ascii="GHEA Mariam" w:eastAsia="Times New Roman" w:hAnsi="GHEA Mariam" w:cs="Arial"/>
          <w:color w:val="auto"/>
          <w:spacing w:val="-4"/>
          <w:sz w:val="22"/>
          <w:szCs w:val="22"/>
          <w:shd w:val="clear" w:color="auto" w:fill="FFFFFF"/>
          <w:lang w:val="hy-AM" w:eastAsia="ru-RU" w:bidi="ar-SA"/>
        </w:rPr>
        <w:t>Ղեկավարվելով</w:t>
      </w:r>
      <w:r w:rsidRPr="00407349">
        <w:rPr>
          <w:rFonts w:ascii="GHEA Mariam" w:eastAsia="Times New Roman" w:hAnsi="GHEA Mariam" w:cs="Arial Armenian"/>
          <w:color w:val="auto"/>
          <w:spacing w:val="-4"/>
          <w:sz w:val="22"/>
          <w:szCs w:val="22"/>
          <w:shd w:val="clear" w:color="auto" w:fill="FFFFFF"/>
          <w:lang w:val="af-ZA" w:eastAsia="ru-RU" w:bidi="ar-SA"/>
        </w:rPr>
        <w:t xml:space="preserve"> «</w:t>
      </w:r>
      <w:r w:rsidRPr="00407349">
        <w:rPr>
          <w:rFonts w:ascii="GHEA Mariam" w:eastAsia="Times New Roman" w:hAnsi="GHEA Mariam" w:cs="Arial"/>
          <w:color w:val="auto"/>
          <w:spacing w:val="-4"/>
          <w:sz w:val="22"/>
          <w:szCs w:val="22"/>
          <w:shd w:val="clear" w:color="auto" w:fill="FFFFFF"/>
          <w:lang w:val="hy-AM" w:eastAsia="ru-RU" w:bidi="ar-SA"/>
        </w:rPr>
        <w:t>Ազգային</w:t>
      </w:r>
      <w:r w:rsidRPr="00407349">
        <w:rPr>
          <w:rFonts w:ascii="GHEA Mariam" w:eastAsia="Times New Roman" w:hAnsi="GHEA Mariam" w:cs="Arial Armenian"/>
          <w:color w:val="auto"/>
          <w:spacing w:val="-4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pacing w:val="-4"/>
          <w:sz w:val="22"/>
          <w:szCs w:val="22"/>
          <w:shd w:val="clear" w:color="auto" w:fill="FFFFFF"/>
          <w:lang w:val="hy-AM" w:eastAsia="ru-RU" w:bidi="ar-SA"/>
        </w:rPr>
        <w:t>ժողովի</w:t>
      </w:r>
      <w:r w:rsidRPr="00407349">
        <w:rPr>
          <w:rFonts w:ascii="GHEA Mariam" w:eastAsia="Times New Roman" w:hAnsi="GHEA Mariam" w:cs="Arial Armenian"/>
          <w:color w:val="auto"/>
          <w:spacing w:val="-4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pacing w:val="-4"/>
          <w:sz w:val="22"/>
          <w:szCs w:val="22"/>
          <w:shd w:val="clear" w:color="auto" w:fill="FFFFFF"/>
          <w:lang w:val="hy-AM" w:eastAsia="ru-RU" w:bidi="ar-SA"/>
        </w:rPr>
        <w:t>կանոնակարգ</w:t>
      </w:r>
      <w:r w:rsidRPr="00407349">
        <w:rPr>
          <w:rFonts w:ascii="GHEA Mariam" w:eastAsia="Times New Roman" w:hAnsi="GHEA Mariam" w:cs="Arial Armenian"/>
          <w:color w:val="auto"/>
          <w:spacing w:val="-4"/>
          <w:sz w:val="22"/>
          <w:szCs w:val="22"/>
          <w:shd w:val="clear" w:color="auto" w:fill="FFFFFF"/>
          <w:lang w:val="af-ZA" w:eastAsia="ru-RU" w:bidi="ar-SA"/>
        </w:rPr>
        <w:t xml:space="preserve">» </w:t>
      </w:r>
      <w:r w:rsidRPr="00407349">
        <w:rPr>
          <w:rFonts w:ascii="GHEA Mariam" w:eastAsia="Times New Roman" w:hAnsi="GHEA Mariam" w:cs="Arial"/>
          <w:color w:val="auto"/>
          <w:spacing w:val="-4"/>
          <w:sz w:val="22"/>
          <w:szCs w:val="22"/>
          <w:shd w:val="clear" w:color="auto" w:fill="FFFFFF"/>
          <w:lang w:val="hy-AM" w:eastAsia="ru-RU" w:bidi="ar-SA"/>
        </w:rPr>
        <w:t>Հայաստանի</w:t>
      </w:r>
      <w:r w:rsidRPr="00407349">
        <w:rPr>
          <w:rFonts w:ascii="GHEA Mariam" w:eastAsia="Times New Roman" w:hAnsi="GHEA Mariam" w:cs="Arial Armenian"/>
          <w:color w:val="auto"/>
          <w:spacing w:val="-4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pacing w:val="-4"/>
          <w:sz w:val="22"/>
          <w:szCs w:val="22"/>
          <w:shd w:val="clear" w:color="auto" w:fill="FFFFFF"/>
          <w:lang w:val="hy-AM" w:eastAsia="ru-RU" w:bidi="ar-SA"/>
        </w:rPr>
        <w:t>Հանրապե</w:t>
      </w:r>
      <w:proofErr w:type="spellEnd"/>
      <w:r w:rsidRPr="00407349">
        <w:rPr>
          <w:rFonts w:ascii="GHEA Mariam" w:eastAsia="Times New Roman" w:hAnsi="GHEA Mariam" w:cs="Times New Roman"/>
          <w:color w:val="auto"/>
          <w:spacing w:val="-4"/>
          <w:sz w:val="22"/>
          <w:szCs w:val="22"/>
          <w:shd w:val="clear" w:color="auto" w:fill="FFFFFF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pacing w:val="-4"/>
          <w:sz w:val="22"/>
          <w:szCs w:val="22"/>
          <w:shd w:val="clear" w:color="auto" w:fill="FFFFFF"/>
          <w:lang w:val="hy-AM" w:eastAsia="ru-RU" w:bidi="ar-SA"/>
        </w:rPr>
        <w:t>տու</w:t>
      </w:r>
      <w:proofErr w:type="spellEnd"/>
      <w:r w:rsidRPr="00407349">
        <w:rPr>
          <w:rFonts w:ascii="GHEA Mariam" w:eastAsia="Times New Roman" w:hAnsi="GHEA Mariam" w:cs="Times New Roman"/>
          <w:color w:val="auto"/>
          <w:spacing w:val="-4"/>
          <w:sz w:val="22"/>
          <w:szCs w:val="22"/>
          <w:shd w:val="clear" w:color="auto" w:fill="FFFFFF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pacing w:val="-4"/>
          <w:sz w:val="22"/>
          <w:szCs w:val="22"/>
          <w:shd w:val="clear" w:color="auto" w:fill="FFFFFF"/>
          <w:lang w:val="hy-AM" w:eastAsia="ru-RU" w:bidi="ar-SA"/>
        </w:rPr>
        <w:t>թյան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սահմանադրական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օրենքի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65-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րդ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հոդվածի</w:t>
      </w:r>
      <w:r w:rsidRPr="00407349">
        <w:rPr>
          <w:rFonts w:ascii="GHEA Mariam" w:eastAsia="Times New Roman" w:hAnsi="GHEA Mariam" w:cs="Times New Rom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3-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րդ</w:t>
      </w:r>
      <w:proofErr w:type="spellEnd"/>
      <w:r w:rsidRPr="00407349">
        <w:rPr>
          <w:rFonts w:ascii="GHEA Mariam" w:eastAsia="Times New Roman" w:hAnsi="GHEA Mariam" w:cs="Times New Roman"/>
          <w:color w:val="auto"/>
          <w:sz w:val="22"/>
          <w:szCs w:val="22"/>
          <w:shd w:val="clear" w:color="auto" w:fill="FFFFFF"/>
          <w:lang w:val="hy-AM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մասով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`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Հայաստանի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Հանրապետության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կառավարությունը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hy-AM" w:eastAsia="ru-RU" w:bidi="ar-SA"/>
        </w:rPr>
        <w:t xml:space="preserve"> 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ո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ր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ո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շ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ու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մ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 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val="hy-AM" w:eastAsia="ru-RU" w:bidi="ar-SA"/>
        </w:rPr>
        <w:t>է</w:t>
      </w:r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>.</w:t>
      </w:r>
    </w:p>
    <w:p w:rsidR="00407349" w:rsidRPr="00407349" w:rsidRDefault="00407349" w:rsidP="00407349">
      <w:pPr>
        <w:spacing w:after="0" w:line="480" w:lineRule="auto"/>
        <w:ind w:left="0" w:firstLine="709"/>
        <w:jc w:val="both"/>
        <w:rPr>
          <w:rFonts w:ascii="GHEA Mariam" w:eastAsia="Times New Roman" w:hAnsi="GHEA Mariam" w:cs="AK Courier"/>
          <w:color w:val="auto"/>
          <w:sz w:val="22"/>
          <w:szCs w:val="22"/>
          <w:lang w:val="af-ZA" w:eastAsia="ru-RU" w:bidi="ar-SA"/>
        </w:rPr>
      </w:pPr>
      <w:r w:rsidRPr="00407349">
        <w:rPr>
          <w:rFonts w:ascii="GHEA Mariam" w:eastAsia="Times New Roman" w:hAnsi="GHEA Mariam" w:cs="Sylfaen"/>
          <w:color w:val="auto"/>
          <w:spacing w:val="-2"/>
          <w:sz w:val="22"/>
          <w:szCs w:val="22"/>
          <w:lang w:val="af-ZA" w:eastAsia="ru-RU" w:bidi="ar-SA"/>
        </w:rPr>
        <w:t xml:space="preserve">1. </w:t>
      </w:r>
      <w:proofErr w:type="spellStart"/>
      <w:r w:rsidRPr="00407349">
        <w:rPr>
          <w:rFonts w:ascii="GHEA Mariam" w:eastAsia="Times New Roman" w:hAnsi="GHEA Mariam" w:cs="Arial"/>
          <w:color w:val="auto"/>
          <w:spacing w:val="-2"/>
          <w:sz w:val="22"/>
          <w:szCs w:val="22"/>
          <w:lang w:eastAsia="ru-RU" w:bidi="ar-SA"/>
        </w:rPr>
        <w:t>Հավանություն</w:t>
      </w:r>
      <w:proofErr w:type="spellEnd"/>
      <w:r w:rsidRPr="00407349">
        <w:rPr>
          <w:rFonts w:ascii="GHEA Mariam" w:eastAsia="Times New Roman" w:hAnsi="GHEA Mariam" w:cs="Times New Roman"/>
          <w:color w:val="auto"/>
          <w:spacing w:val="-2"/>
          <w:sz w:val="22"/>
          <w:szCs w:val="22"/>
          <w:lang w:val="hy-AM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pacing w:val="-2"/>
          <w:sz w:val="22"/>
          <w:szCs w:val="22"/>
          <w:lang w:val="hy-AM" w:eastAsia="ru-RU" w:bidi="ar-SA"/>
        </w:rPr>
        <w:t>տալ</w:t>
      </w:r>
      <w:r w:rsidRPr="00407349">
        <w:rPr>
          <w:rFonts w:ascii="GHEA Mariam" w:eastAsia="Times New Roman" w:hAnsi="GHEA Mariam" w:cs="Times New Roman"/>
          <w:color w:val="auto"/>
          <w:spacing w:val="-2"/>
          <w:sz w:val="22"/>
          <w:szCs w:val="22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hy-AM" w:eastAsia="ru-RU" w:bidi="ar-SA"/>
        </w:rPr>
        <w:t>«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lang w:val="hy-AM" w:eastAsia="ru-RU" w:bidi="ar-SA"/>
        </w:rPr>
        <w:t>Պետական գույքի մասնավորեցման 2017-2020 թվականների ծրագրի կատարման 2018 թվականի տարեկան հաշվետվությունը հաստատելու մասին</w:t>
      </w:r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hy-AM" w:eastAsia="ru-RU" w:bidi="ar-SA"/>
        </w:rPr>
        <w:t xml:space="preserve">»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lang w:val="hy-AM" w:eastAsia="ru-RU" w:bidi="ar-SA"/>
        </w:rPr>
        <w:t>Հայաստանի</w:t>
      </w:r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hy-AM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lang w:val="hy-AM" w:eastAsia="ru-RU" w:bidi="ar-SA"/>
        </w:rPr>
        <w:t>Հանրապետության</w:t>
      </w:r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hy-AM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lang w:val="hy-AM" w:eastAsia="ru-RU" w:bidi="ar-SA"/>
        </w:rPr>
        <w:t>օրենքի</w:t>
      </w:r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hy-AM" w:eastAsia="ru-RU" w:bidi="ar-SA"/>
        </w:rPr>
        <w:t xml:space="preserve"> 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lang w:val="hy-AM" w:eastAsia="ru-RU" w:bidi="ar-SA"/>
        </w:rPr>
        <w:t>նա</w:t>
      </w:r>
      <w:r w:rsidRPr="00407349">
        <w:rPr>
          <w:rFonts w:ascii="GHEA Mariam" w:eastAsia="Times New Roman" w:hAnsi="GHEA Mariam" w:cs="Arial"/>
          <w:color w:val="auto"/>
          <w:sz w:val="22"/>
          <w:szCs w:val="22"/>
          <w:lang w:val="hy-AM" w:eastAsia="ru-RU" w:bidi="ar-SA"/>
        </w:rPr>
        <w:softHyphen/>
        <w:t>խագծի</w:t>
      </w:r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hy-AM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վերա</w:t>
      </w:r>
      <w:proofErr w:type="spellEnd"/>
      <w:r w:rsidRPr="00407349">
        <w:rPr>
          <w:rFonts w:ascii="GHEA Mariam" w:eastAsia="Times New Roman" w:hAnsi="GHEA Mariam" w:cs="Arial"/>
          <w:color w:val="auto"/>
          <w:sz w:val="22"/>
          <w:szCs w:val="22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բերյալ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Հայաս</w:t>
      </w:r>
      <w:proofErr w:type="spellEnd"/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տա</w:t>
      </w:r>
      <w:proofErr w:type="spellEnd"/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նի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Հանրապետության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կառավա</w:t>
      </w:r>
      <w:proofErr w:type="spellEnd"/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րու</w:t>
      </w:r>
      <w:proofErr w:type="spellEnd"/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թյան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օրեն</w:t>
      </w:r>
      <w:proofErr w:type="spellEnd"/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սդրական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նախա</w:t>
      </w:r>
      <w:proofErr w:type="spellEnd"/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ձեռ</w:t>
      </w:r>
      <w:proofErr w:type="spellEnd"/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նու</w:t>
      </w:r>
      <w:proofErr w:type="spellEnd"/>
      <w:r w:rsidRPr="00407349">
        <w:rPr>
          <w:rFonts w:ascii="GHEA Mariam" w:eastAsia="Times New Roman" w:hAnsi="GHEA Mariam" w:cs="Arial"/>
          <w:color w:val="auto"/>
          <w:sz w:val="22"/>
          <w:szCs w:val="22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lang w:eastAsia="ru-RU" w:bidi="ar-SA"/>
        </w:rPr>
        <w:t>թյանը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lang w:val="af-ZA" w:eastAsia="ru-RU" w:bidi="ar-SA"/>
        </w:rPr>
        <w:t>:</w:t>
      </w:r>
    </w:p>
    <w:p w:rsidR="00407349" w:rsidRPr="00407349" w:rsidRDefault="00407349" w:rsidP="00407349">
      <w:pPr>
        <w:spacing w:after="0" w:line="480" w:lineRule="auto"/>
        <w:ind w:left="0" w:firstLine="709"/>
        <w:jc w:val="both"/>
        <w:rPr>
          <w:rFonts w:ascii="GHEA Mariam" w:eastAsia="Times New Roman" w:hAnsi="GHEA Mariam" w:cs="Times New Roman"/>
          <w:color w:val="auto"/>
          <w:sz w:val="22"/>
          <w:szCs w:val="22"/>
          <w:lang w:val="hy-AM" w:eastAsia="ru-RU" w:bidi="ar-SA"/>
        </w:rPr>
      </w:pPr>
      <w:r w:rsidRPr="00407349">
        <w:rPr>
          <w:rFonts w:ascii="GHEA Mariam" w:eastAsia="Times New Roman" w:hAnsi="GHEA Mariam" w:cs="Times New Roman"/>
          <w:color w:val="auto"/>
          <w:sz w:val="22"/>
          <w:szCs w:val="22"/>
          <w:lang w:val="af-ZA" w:eastAsia="ru-RU" w:bidi="ar-SA"/>
        </w:rPr>
        <w:t xml:space="preserve"> </w:t>
      </w:r>
      <w:r w:rsidRPr="00407349">
        <w:rPr>
          <w:rFonts w:ascii="GHEA Mariam" w:eastAsia="Times New Roman" w:hAnsi="GHEA Mariam" w:cs="Times New Rom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2.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Հայաստանի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Հանրապետության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կառավարության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օրենսդրական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նախա</w:t>
      </w:r>
      <w:proofErr w:type="spellEnd"/>
      <w:r w:rsidRPr="00407349">
        <w:rPr>
          <w:rFonts w:ascii="GHEA Mariam" w:eastAsia="Times New Roman" w:hAnsi="GHEA Mariam" w:cs="Times New Roman"/>
          <w:color w:val="auto"/>
          <w:sz w:val="22"/>
          <w:szCs w:val="22"/>
          <w:shd w:val="clear" w:color="auto" w:fill="FFFFFF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ձեռ</w:t>
      </w:r>
      <w:proofErr w:type="spellEnd"/>
      <w:r w:rsidRPr="00407349">
        <w:rPr>
          <w:rFonts w:ascii="GHEA Mariam" w:eastAsia="Times New Roman" w:hAnsi="GHEA Mariam" w:cs="Times New Roman"/>
          <w:color w:val="auto"/>
          <w:sz w:val="22"/>
          <w:szCs w:val="22"/>
          <w:shd w:val="clear" w:color="auto" w:fill="FFFFFF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նու</w:t>
      </w:r>
      <w:proofErr w:type="spellEnd"/>
      <w:r w:rsidRPr="00407349">
        <w:rPr>
          <w:rFonts w:ascii="GHEA Mariam" w:eastAsia="Times New Roman" w:hAnsi="GHEA Mariam" w:cs="Times New Roman"/>
          <w:color w:val="auto"/>
          <w:sz w:val="22"/>
          <w:szCs w:val="22"/>
          <w:shd w:val="clear" w:color="auto" w:fill="FFFFFF"/>
          <w:lang w:val="af-ZA" w:eastAsia="ru-RU" w:bidi="ar-SA"/>
        </w:rPr>
        <w:softHyphen/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թյունը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սահմանված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կարգով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ներկայացնել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Հայաստանի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Հանրապետության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Ազգային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 xml:space="preserve"> </w:t>
      </w:r>
      <w:proofErr w:type="spellStart"/>
      <w:r w:rsidRPr="00407349">
        <w:rPr>
          <w:rFonts w:ascii="GHEA Mariam" w:eastAsia="Times New Roman" w:hAnsi="GHEA Mariam" w:cs="Arial"/>
          <w:color w:val="auto"/>
          <w:sz w:val="22"/>
          <w:szCs w:val="22"/>
          <w:shd w:val="clear" w:color="auto" w:fill="FFFFFF"/>
          <w:lang w:eastAsia="ru-RU" w:bidi="ar-SA"/>
        </w:rPr>
        <w:t>ժողով</w:t>
      </w:r>
      <w:proofErr w:type="spellEnd"/>
      <w:r w:rsidRPr="00407349">
        <w:rPr>
          <w:rFonts w:ascii="GHEA Mariam" w:eastAsia="Times New Roman" w:hAnsi="GHEA Mariam" w:cs="Arial Armenian"/>
          <w:color w:val="auto"/>
          <w:sz w:val="22"/>
          <w:szCs w:val="22"/>
          <w:shd w:val="clear" w:color="auto" w:fill="FFFFFF"/>
          <w:lang w:val="af-ZA" w:eastAsia="ru-RU" w:bidi="ar-SA"/>
        </w:rPr>
        <w:t>:</w:t>
      </w:r>
    </w:p>
    <w:p w:rsidR="005E3E94" w:rsidRPr="00407349" w:rsidRDefault="005E3E94" w:rsidP="00E54210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left"/>
        <w:rPr>
          <w:rFonts w:ascii="GHEA Grapalat" w:eastAsia="Times New Roman" w:hAnsi="GHEA Grapalat"/>
          <w:sz w:val="24"/>
          <w:szCs w:val="24"/>
          <w:lang w:val="hy-AM"/>
        </w:rPr>
      </w:pPr>
    </w:p>
    <w:sectPr w:rsidR="005E3E94" w:rsidRPr="00407349" w:rsidSect="0074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1A0B"/>
    <w:rsid w:val="00014976"/>
    <w:rsid w:val="00102C81"/>
    <w:rsid w:val="00161A0B"/>
    <w:rsid w:val="00165988"/>
    <w:rsid w:val="002E22EA"/>
    <w:rsid w:val="002E32CD"/>
    <w:rsid w:val="00407349"/>
    <w:rsid w:val="0051172C"/>
    <w:rsid w:val="00581CB1"/>
    <w:rsid w:val="005E3E94"/>
    <w:rsid w:val="005E7A9E"/>
    <w:rsid w:val="007477E9"/>
    <w:rsid w:val="007C4372"/>
    <w:rsid w:val="00823982"/>
    <w:rsid w:val="008C6CE0"/>
    <w:rsid w:val="00A97C93"/>
    <w:rsid w:val="00B57031"/>
    <w:rsid w:val="00CD0B08"/>
    <w:rsid w:val="00DB7D60"/>
    <w:rsid w:val="00E54210"/>
    <w:rsid w:val="00E72AFF"/>
    <w:rsid w:val="00F768C5"/>
    <w:rsid w:val="00F87E1C"/>
    <w:rsid w:val="00FA57AB"/>
    <w:rsid w:val="00F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FBC8"/>
  <w15:docId w15:val="{066369FE-2D20-4AA8-B67B-D410616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72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C8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C8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C8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C8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C8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C8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C8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C8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C8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C8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C8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C8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C8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C8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C8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C8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C8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C8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2C81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102C8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02C8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102C8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C81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102C81"/>
    <w:rPr>
      <w:b/>
      <w:bCs/>
      <w:spacing w:val="0"/>
    </w:rPr>
  </w:style>
  <w:style w:type="character" w:styleId="Emphasis">
    <w:name w:val="Emphasis"/>
    <w:uiPriority w:val="20"/>
    <w:qFormat/>
    <w:rsid w:val="00102C8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102C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2C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2C8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2C81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C8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8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102C81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102C81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102C8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102C8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102C8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2C8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61A0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16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Normal"/>
    <w:rsid w:val="005E3E94"/>
    <w:pPr>
      <w:widowControl w:val="0"/>
      <w:shd w:val="clear" w:color="auto" w:fill="FFFFFF"/>
      <w:spacing w:after="420" w:line="240" w:lineRule="atLeast"/>
      <w:ind w:left="0" w:hanging="580"/>
      <w:jc w:val="right"/>
    </w:pPr>
    <w:rPr>
      <w:rFonts w:ascii="Calibri" w:eastAsia="Calibri" w:hAnsi="Calibri" w:cs="Times New Roman"/>
      <w:color w:val="auto"/>
      <w:sz w:val="27"/>
      <w:szCs w:val="27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67192-4550-4F4A-B732-537CC3FF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Mariana Shakaryan</cp:lastModifiedBy>
  <cp:revision>16</cp:revision>
  <dcterms:created xsi:type="dcterms:W3CDTF">2019-03-13T11:34:00Z</dcterms:created>
  <dcterms:modified xsi:type="dcterms:W3CDTF">2019-04-10T09:35:00Z</dcterms:modified>
</cp:coreProperties>
</file>