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46" w:rsidRDefault="00312E46" w:rsidP="00312E4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</w:pPr>
      <w:r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  <w:t>ՀԱՅԱՍՏԱՆԻ ՀԱՆՐԱՊԵՏՈՒԹՅԱՆ ԿԱՌԱՎԱՐՈՒԹՅՈՒՆ</w:t>
      </w:r>
    </w:p>
    <w:p w:rsidR="00312E46" w:rsidRDefault="00312E46" w:rsidP="00312E4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  <w:lang w:val="en-GB"/>
        </w:rPr>
        <w:t> </w:t>
      </w:r>
    </w:p>
    <w:p w:rsidR="00312E46" w:rsidRDefault="00312E46" w:rsidP="00312E4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</w:pPr>
      <w:r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  <w:t>Ո Ր Ո Շ ՈՒ Մ</w:t>
      </w:r>
    </w:p>
    <w:p w:rsidR="00312E46" w:rsidRDefault="00312E46" w:rsidP="00312E4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  <w:lang w:val="en-GB"/>
        </w:rPr>
        <w:t> </w:t>
      </w:r>
    </w:p>
    <w:p w:rsidR="00312E46" w:rsidRDefault="00312E46" w:rsidP="00312E4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</w:pPr>
      <w:r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  <w:t xml:space="preserve">… ……………. 2018 </w:t>
      </w:r>
      <w:proofErr w:type="spellStart"/>
      <w:r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  <w:t>թվականի</w:t>
      </w:r>
      <w:proofErr w:type="spellEnd"/>
      <w:r>
        <w:rPr>
          <w:rFonts w:ascii="GHEA Grapalat" w:eastAsia="Times New Roman" w:hAnsi="GHEA Grapalat" w:cs="GHEA Grapalat"/>
          <w:color w:val="000000"/>
          <w:sz w:val="24"/>
          <w:szCs w:val="20"/>
          <w:lang w:val="en-GB"/>
        </w:rPr>
        <w:t xml:space="preserve"> N …-Ն</w:t>
      </w:r>
    </w:p>
    <w:p w:rsidR="00312E46" w:rsidRDefault="00312E46" w:rsidP="00312E46">
      <w:pPr>
        <w:shd w:val="clear" w:color="auto" w:fill="FFFFFF"/>
        <w:ind w:left="-180" w:firstLine="567"/>
        <w:jc w:val="center"/>
        <w:rPr>
          <w:rFonts w:ascii="GHEA Grapalat" w:hAnsi="GHEA Grapalat" w:cs="GHEA Grapalat"/>
          <w:color w:val="000000"/>
          <w:lang w:val="pt-BR"/>
        </w:rPr>
      </w:pPr>
      <w:r>
        <w:rPr>
          <w:rFonts w:ascii="Sylfaen" w:hAnsi="Sylfaen" w:cs="Sylfaen"/>
          <w:color w:val="000000"/>
          <w:lang w:val="pt-BR"/>
        </w:rPr>
        <w:t> </w:t>
      </w:r>
    </w:p>
    <w:p w:rsidR="00312E46" w:rsidRDefault="00312E46" w:rsidP="00312E46">
      <w:pPr>
        <w:pStyle w:val="mechtex"/>
        <w:rPr>
          <w:rStyle w:val="Strong"/>
          <w:b w:val="0"/>
          <w:bCs w:val="0"/>
          <w:sz w:val="24"/>
          <w:szCs w:val="24"/>
          <w:lang w:val="fr-FR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ՄԻ ՇԱՐՔ ԳՆՄԱՆ ԳՈՐԾԸՆԹԱՑՆԵՐ ԿԱԶՄԱԿԵՐՊԵԼՈՒ ՄԱՍԻՆ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</w:p>
    <w:p w:rsidR="00312E46" w:rsidRDefault="00312E46" w:rsidP="00312E46">
      <w:pPr>
        <w:pStyle w:val="mechtex"/>
      </w:pPr>
      <w:r>
        <w:rPr>
          <w:rFonts w:ascii="Sylfaen" w:hAnsi="Sylfaen" w:cs="Sylfaen"/>
          <w:lang w:val="pt-BR"/>
        </w:rPr>
        <w:t> </w:t>
      </w:r>
      <w:r>
        <w:rPr>
          <w:rFonts w:ascii="Courier New" w:hAnsi="Courier New" w:cs="Courier New"/>
          <w:lang w:val="fr-FR"/>
        </w:rPr>
        <w:t> </w:t>
      </w:r>
    </w:p>
    <w:p w:rsidR="00312E46" w:rsidRDefault="00312E46" w:rsidP="00312E46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Ղեկավարվելով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Գնումների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&gt;&gt; (ՀՕ-21-Ն)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57-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2011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փետրվարի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10-ի N 168-Ն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ին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կետով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հաստատված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Գնումների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գործընթացի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կազմակերպման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կարգի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և 93-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կետերի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պահանջներով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  ո ր ո շ </w:t>
      </w:r>
      <w:proofErr w:type="spellStart"/>
      <w:r>
        <w:rPr>
          <w:rFonts w:ascii="GHEA Grapalat" w:hAnsi="GHEA Grapalat" w:cs="GHEA Grapalat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GHEA Grapalat"/>
          <w:sz w:val="24"/>
          <w:szCs w:val="24"/>
          <w:lang w:val="fr-FR"/>
        </w:rPr>
        <w:t xml:space="preserve"> մ     է.</w:t>
      </w:r>
    </w:p>
    <w:p w:rsidR="00312E46" w:rsidRDefault="00312E46" w:rsidP="00312E46">
      <w:pPr>
        <w:pStyle w:val="norm"/>
        <w:spacing w:line="276" w:lineRule="auto"/>
        <w:ind w:firstLine="630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 xml:space="preserve">1.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Սահմանել, որ սույն որոշման հավելվածում ներկայացված գնման գործարք</w:t>
      </w:r>
      <w:r>
        <w:rPr>
          <w:rFonts w:ascii="GHEA Grapalat" w:hAnsi="GHEA Grapalat" w:cs="GHEA Grapalat"/>
          <w:spacing w:val="-2"/>
          <w:sz w:val="24"/>
          <w:szCs w:val="24"/>
          <w:lang w:val="pt-BR"/>
        </w:rPr>
        <w:softHyphen/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նե</w:t>
      </w:r>
      <w:r>
        <w:rPr>
          <w:rFonts w:ascii="GHEA Grapalat" w:hAnsi="GHEA Grapalat" w:cs="GHEA Grapalat"/>
          <w:spacing w:val="-2"/>
          <w:sz w:val="24"/>
          <w:szCs w:val="24"/>
          <w:lang w:val="pt-BR"/>
        </w:rPr>
        <w:softHyphen/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վրա չ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տարածվում Հայաստանի Հանրապետության կառավարության 2011 թվականի փետրվարի 10-ի N 168-Ն որոշման N 1 հավելվածի 19-րդ կետով սահմանված </w:t>
      </w:r>
      <w:proofErr w:type="spellStart"/>
      <w:r>
        <w:rPr>
          <w:rFonts w:ascii="GHEA Grapalat" w:hAnsi="GHEA Grapalat" w:cs="GHEA Grapalat"/>
          <w:sz w:val="24"/>
          <w:szCs w:val="24"/>
        </w:rPr>
        <w:t>համաձայնագիր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կնքելու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ժամկետային պահանջը:</w:t>
      </w:r>
    </w:p>
    <w:p w:rsidR="00312E46" w:rsidRDefault="00312E46" w:rsidP="00312E46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pacing w:val="-4"/>
          <w:sz w:val="24"/>
          <w:szCs w:val="24"/>
          <w:lang w:val="fr-FR"/>
        </w:rPr>
        <w:t>2</w:t>
      </w:r>
      <w:r>
        <w:rPr>
          <w:rFonts w:ascii="GHEA Grapalat" w:hAnsi="GHEA Grapalat" w:cs="GHEA Grapalat"/>
          <w:spacing w:val="-4"/>
          <w:sz w:val="24"/>
          <w:szCs w:val="24"/>
          <w:lang w:val="hy-AM"/>
        </w:rPr>
        <w:t>. Հայաստանի Հանրապետության կառավարությանն առընթեր քաղաքաշինության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պետական կոմիտեի նախագահին` սույն որոշումն ուժի մեջ մտնելուց հետո </w:t>
      </w:r>
      <w:proofErr w:type="spellStart"/>
      <w:r>
        <w:rPr>
          <w:rFonts w:ascii="GHEA Grapalat" w:hAnsi="GHEA Grapalat" w:cs="GHEA Grapalat"/>
          <w:sz w:val="24"/>
          <w:szCs w:val="24"/>
        </w:rPr>
        <w:t>եռ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 xml:space="preserve">օրյա ժամկետում ապահովել Հայաստանի Հանրապետության ֆինանսների նախարարություն սույն որոշման 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N 1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հավելվածում ներկայացված գնման գործարքների մասով «Գնումների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մասին» Հայաստանի Հանրապետության օրենքի 8-րդ հոդվածի 2-րդ մասով պահանջվ</w:t>
      </w:r>
      <w:r>
        <w:rPr>
          <w:rFonts w:ascii="GHEA Grapalat" w:hAnsi="GHEA Grapalat" w:cs="GHEA Grapalat"/>
          <w:sz w:val="24"/>
          <w:szCs w:val="24"/>
          <w:lang w:val="hy-AM"/>
        </w:rPr>
        <w:t>ող հաշվետվությունները ներկայացնելը:</w:t>
      </w:r>
    </w:p>
    <w:p w:rsidR="00312E46" w:rsidRDefault="00312E46" w:rsidP="00312E46">
      <w:pPr>
        <w:pStyle w:val="norm"/>
        <w:spacing w:line="276" w:lineRule="auto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pacing w:val="-2"/>
          <w:sz w:val="24"/>
          <w:szCs w:val="24"/>
        </w:rPr>
        <w:t>3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. Հայաստանի Հանրապետության ֆինանսների նախարարին՝ սույն որոշման </w:t>
      </w:r>
      <w:r>
        <w:rPr>
          <w:rFonts w:ascii="GHEA Grapalat" w:hAnsi="GHEA Grapalat" w:cs="GHEA Grapalat"/>
          <w:spacing w:val="-2"/>
          <w:sz w:val="24"/>
          <w:szCs w:val="24"/>
        </w:rPr>
        <w:t>2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>-րդ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կետով նախատեսված հաշվետվություններ</w:t>
      </w:r>
      <w:r>
        <w:rPr>
          <w:rFonts w:ascii="GHEA Grapalat" w:hAnsi="GHEA Grapalat" w:cs="GHEA Grapalat"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ստանալուց հետո</w:t>
      </w:r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եռօրյա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ժամկետում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ապահովել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սույն որոշման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հավելվածում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ընդգրկված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pacing w:val="-2"/>
          <w:sz w:val="24"/>
          <w:szCs w:val="24"/>
        </w:rPr>
        <w:t>գնման</w:t>
      </w:r>
      <w:proofErr w:type="spellEnd"/>
      <w:r>
        <w:rPr>
          <w:rFonts w:ascii="GHEA Grapalat" w:hAnsi="GHEA Grapalat" w:cs="GHEA Grapalat"/>
          <w:spacing w:val="-2"/>
          <w:sz w:val="24"/>
          <w:szCs w:val="24"/>
        </w:rPr>
        <w:t xml:space="preserve"> </w:t>
      </w:r>
      <w:r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գործարքների </w:t>
      </w:r>
      <w:proofErr w:type="spellStart"/>
      <w:r>
        <w:rPr>
          <w:rFonts w:ascii="GHEA Grapalat" w:hAnsi="GHEA Grapalat" w:cs="GHEA Grapalat"/>
          <w:sz w:val="24"/>
          <w:szCs w:val="24"/>
        </w:rPr>
        <w:t>հաշվառումը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312E46" w:rsidRDefault="00312E46" w:rsidP="00312E46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4. Սույն որոշումն ուժի մեջ է մտնում պաշտոնական հրապարակմանը հաջորդող օրվանից:</w:t>
      </w:r>
    </w:p>
    <w:p w:rsidR="003C7596" w:rsidRPr="00312E46" w:rsidRDefault="003C7596" w:rsidP="00312E46">
      <w:pPr>
        <w:rPr>
          <w:szCs w:val="24"/>
        </w:rPr>
      </w:pPr>
    </w:p>
    <w:sectPr w:rsidR="003C7596" w:rsidRPr="00312E46" w:rsidSect="006D1C0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1C0D"/>
    <w:rsid w:val="00155CFF"/>
    <w:rsid w:val="00161733"/>
    <w:rsid w:val="00237274"/>
    <w:rsid w:val="00312E46"/>
    <w:rsid w:val="003C7596"/>
    <w:rsid w:val="00417E75"/>
    <w:rsid w:val="006D1C0D"/>
    <w:rsid w:val="007150D9"/>
    <w:rsid w:val="007247E9"/>
    <w:rsid w:val="007B112D"/>
    <w:rsid w:val="00975272"/>
    <w:rsid w:val="00A72A1B"/>
    <w:rsid w:val="00BD559C"/>
    <w:rsid w:val="00F4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D1C0D"/>
    <w:rPr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6D1C0D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6D1C0D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6D1C0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6D1C0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j.petrosyan</dc:creator>
  <cp:keywords/>
  <dc:description/>
  <cp:lastModifiedBy>a.mnatsakanyan</cp:lastModifiedBy>
  <cp:revision>10</cp:revision>
  <cp:lastPrinted>2018-03-23T12:50:00Z</cp:lastPrinted>
  <dcterms:created xsi:type="dcterms:W3CDTF">2018-03-23T06:49:00Z</dcterms:created>
  <dcterms:modified xsi:type="dcterms:W3CDTF">2018-03-29T06:01:00Z</dcterms:modified>
</cp:coreProperties>
</file>