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0475D" w14:textId="77777777" w:rsidR="00B1477B" w:rsidRPr="00355174" w:rsidRDefault="00B1477B" w:rsidP="003A1F0F">
      <w:pPr>
        <w:pStyle w:val="DLFrontPage"/>
        <w:rPr>
          <w:sz w:val="24"/>
        </w:rPr>
      </w:pPr>
      <w:bookmarkStart w:id="0" w:name="bmkEngross1"/>
    </w:p>
    <w:bookmarkEnd w:id="0"/>
    <w:p w14:paraId="140E8D6F" w14:textId="77777777" w:rsidR="00B1477B" w:rsidRPr="00355174" w:rsidRDefault="00B1477B" w:rsidP="003A1F0F">
      <w:pPr>
        <w:pStyle w:val="DLFrontPage"/>
        <w:rPr>
          <w:rFonts w:cs="Arial"/>
        </w:rPr>
      </w:pPr>
    </w:p>
    <w:p w14:paraId="0D549C37" w14:textId="77777777" w:rsidR="00B1477B" w:rsidRPr="00355174" w:rsidRDefault="00143BC3" w:rsidP="003A1F0F">
      <w:pPr>
        <w:pStyle w:val="DLFrontPage"/>
        <w:rPr>
          <w:rFonts w:cs="Arial"/>
          <w:b/>
        </w:rPr>
      </w:pPr>
      <w:bookmarkStart w:id="1" w:name="bmkDated"/>
      <w:r w:rsidRPr="00355174">
        <w:rPr>
          <w:rFonts w:cs="Arial"/>
          <w:b/>
        </w:rPr>
        <w:t>Dated</w:t>
      </w:r>
      <w:bookmarkEnd w:id="1"/>
      <w:r w:rsidR="00B1477B" w:rsidRPr="00355174">
        <w:rPr>
          <w:rFonts w:cs="Arial"/>
          <w:b/>
        </w:rPr>
        <w:t xml:space="preserve">                                   20</w:t>
      </w:r>
      <w:r w:rsidR="00500427" w:rsidRPr="00355174">
        <w:rPr>
          <w:rFonts w:cs="Arial"/>
          <w:b/>
        </w:rPr>
        <w:t>1</w:t>
      </w:r>
      <w:r w:rsidR="00390270" w:rsidRPr="00355174">
        <w:rPr>
          <w:rFonts w:cs="Arial"/>
          <w:b/>
        </w:rPr>
        <w:t>7</w:t>
      </w:r>
    </w:p>
    <w:p w14:paraId="01F9A900" w14:textId="77777777" w:rsidR="00B93189" w:rsidRPr="00355174" w:rsidRDefault="00B93189" w:rsidP="003A1F0F">
      <w:pPr>
        <w:pStyle w:val="DLFrontPage"/>
        <w:rPr>
          <w:rFonts w:cs="Arial"/>
        </w:rPr>
      </w:pPr>
    </w:p>
    <w:p w14:paraId="61D50F42" w14:textId="77777777" w:rsidR="00B1477B" w:rsidRPr="00355174" w:rsidRDefault="00B1477B" w:rsidP="003A1F0F">
      <w:pPr>
        <w:pStyle w:val="DLFrontPage"/>
        <w:rPr>
          <w:rFonts w:cs="Arial"/>
        </w:rPr>
      </w:pPr>
      <w:r w:rsidRPr="00355174">
        <w:rPr>
          <w:rFonts w:cs="Arial"/>
          <w:b/>
          <w:noProof/>
          <w:lang w:val="en-US"/>
        </w:rPr>
        <mc:AlternateContent>
          <mc:Choice Requires="wps">
            <w:drawing>
              <wp:anchor distT="0" distB="0" distL="114300" distR="114300" simplePos="0" relativeHeight="251659264" behindDoc="0" locked="0" layoutInCell="1" allowOverlap="1" wp14:anchorId="44A21ED1" wp14:editId="1A852194">
                <wp:simplePos x="0" y="0"/>
                <wp:positionH relativeFrom="column">
                  <wp:posOffset>1543050</wp:posOffset>
                </wp:positionH>
                <wp:positionV relativeFrom="paragraph">
                  <wp:posOffset>5715</wp:posOffset>
                </wp:positionV>
                <wp:extent cx="2515235" cy="635"/>
                <wp:effectExtent l="9525" t="5715" r="889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45pt" to="31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">
                <v:stroke startarrowwidth="narrow" startarrowlength="short" endarrowwidth="narrow" endarrowlength="short"/>
              </v:line>
            </w:pict>
          </mc:Fallback>
        </mc:AlternateContent>
      </w:r>
    </w:p>
    <w:p w14:paraId="45B741E7" w14:textId="77777777" w:rsidR="00C4154E" w:rsidRPr="00355174" w:rsidRDefault="00B1477B" w:rsidP="003A1F0F">
      <w:pPr>
        <w:pStyle w:val="PartiesFront"/>
        <w:spacing w:after="0"/>
        <w:rPr>
          <w:rFonts w:cs="Arial"/>
        </w:rPr>
      </w:pPr>
      <w:r w:rsidRPr="00355174">
        <w:rPr>
          <w:rFonts w:cs="Arial"/>
        </w:rPr>
        <w:tab/>
      </w:r>
      <w:bookmarkStart w:id="2" w:name="bmkParty"/>
      <w:r w:rsidR="0088542C" w:rsidRPr="00355174">
        <w:rPr>
          <w:rFonts w:cs="Arial"/>
        </w:rPr>
        <w:t xml:space="preserve">THE GOVERNMENT OF THE REPUBLIC OF </w:t>
      </w:r>
      <w:r w:rsidR="00F6650A" w:rsidRPr="00355174">
        <w:rPr>
          <w:rFonts w:cs="Arial"/>
        </w:rPr>
        <w:t>armenia</w:t>
      </w:r>
    </w:p>
    <w:p w14:paraId="22680D1E" w14:textId="77777777" w:rsidR="00C4154E" w:rsidRPr="00355174" w:rsidRDefault="00C4154E" w:rsidP="003A1F0F">
      <w:pPr>
        <w:pStyle w:val="PartiesFront"/>
        <w:spacing w:after="0"/>
        <w:rPr>
          <w:rFonts w:cs="Arial"/>
        </w:rPr>
      </w:pPr>
      <w:r w:rsidRPr="00355174">
        <w:rPr>
          <w:rFonts w:cs="Arial"/>
        </w:rPr>
        <w:tab/>
      </w:r>
      <w:r w:rsidR="00F6650A" w:rsidRPr="00355174">
        <w:rPr>
          <w:rFonts w:cs="Arial"/>
        </w:rPr>
        <w:t>acting on behalf of the republic of armenia</w:t>
      </w:r>
    </w:p>
    <w:p w14:paraId="0CCBF558" w14:textId="77777777" w:rsidR="0088542C" w:rsidRPr="00355174" w:rsidRDefault="0088542C" w:rsidP="003A1F0F">
      <w:pPr>
        <w:pStyle w:val="PartiesFront"/>
        <w:rPr>
          <w:rFonts w:cs="Arial"/>
        </w:rPr>
      </w:pPr>
      <w:r w:rsidRPr="00355174">
        <w:rPr>
          <w:rFonts w:cs="Arial"/>
        </w:rPr>
        <w:tab/>
      </w:r>
      <w:r w:rsidR="00205803" w:rsidRPr="00355174">
        <w:rPr>
          <w:rFonts w:cs="Arial"/>
        </w:rPr>
        <w:t>(</w:t>
      </w:r>
      <w:r w:rsidRPr="00355174">
        <w:rPr>
          <w:rFonts w:cs="Arial"/>
        </w:rPr>
        <w:t xml:space="preserve">AS THE </w:t>
      </w:r>
      <w:r w:rsidR="00DF39F2" w:rsidRPr="00355174">
        <w:rPr>
          <w:rFonts w:cs="Arial"/>
        </w:rPr>
        <w:t>GOVERNMENT</w:t>
      </w:r>
      <w:r w:rsidR="00205803" w:rsidRPr="00355174">
        <w:rPr>
          <w:rFonts w:cs="Arial"/>
        </w:rPr>
        <w:t>)</w:t>
      </w:r>
      <w:r w:rsidRPr="00355174">
        <w:rPr>
          <w:rFonts w:cs="Arial"/>
        </w:rPr>
        <w:tab/>
        <w:t>(1)</w:t>
      </w:r>
    </w:p>
    <w:p w14:paraId="078FE25A" w14:textId="77777777" w:rsidR="0088542C" w:rsidRPr="00355174" w:rsidRDefault="0088542C" w:rsidP="003A1F0F">
      <w:pPr>
        <w:pStyle w:val="PartiesFront"/>
        <w:rPr>
          <w:rFonts w:cs="Arial"/>
        </w:rPr>
      </w:pPr>
      <w:r w:rsidRPr="00355174">
        <w:rPr>
          <w:rFonts w:cs="Arial"/>
        </w:rPr>
        <w:tab/>
        <w:t>and</w:t>
      </w:r>
    </w:p>
    <w:p w14:paraId="35EB3EB5" w14:textId="77777777" w:rsidR="00B1477B" w:rsidRPr="00355174" w:rsidRDefault="0088542C" w:rsidP="003A1F0F">
      <w:pPr>
        <w:pStyle w:val="PartiesFront"/>
        <w:rPr>
          <w:rFonts w:cs="Arial"/>
        </w:rPr>
      </w:pPr>
      <w:r w:rsidRPr="00355174">
        <w:rPr>
          <w:rFonts w:cs="Arial"/>
        </w:rPr>
        <w:tab/>
      </w:r>
      <w:r w:rsidR="00FF7ACD" w:rsidRPr="00355174">
        <w:rPr>
          <w:rFonts w:cs="Arial"/>
        </w:rPr>
        <w:t>armpower C</w:t>
      </w:r>
      <w:r w:rsidR="00F6650A" w:rsidRPr="00355174">
        <w:rPr>
          <w:rFonts w:cs="Arial"/>
        </w:rPr>
        <w:t xml:space="preserve">JSC </w:t>
      </w:r>
      <w:r w:rsidR="00205803" w:rsidRPr="00355174">
        <w:rPr>
          <w:rFonts w:cs="Arial"/>
        </w:rPr>
        <w:t>(</w:t>
      </w:r>
      <w:r w:rsidR="00F6650A" w:rsidRPr="00355174">
        <w:rPr>
          <w:rFonts w:cs="Arial"/>
        </w:rPr>
        <w:t xml:space="preserve">as </w:t>
      </w:r>
      <w:r w:rsidRPr="00355174">
        <w:rPr>
          <w:rFonts w:cs="Arial"/>
        </w:rPr>
        <w:t xml:space="preserve">THE </w:t>
      </w:r>
      <w:r w:rsidR="00F6650A" w:rsidRPr="00355174">
        <w:rPr>
          <w:rFonts w:cs="Arial"/>
        </w:rPr>
        <w:t>developer</w:t>
      </w:r>
      <w:r w:rsidR="00205803" w:rsidRPr="00355174">
        <w:rPr>
          <w:rFonts w:cs="Arial"/>
        </w:rPr>
        <w:t>)</w:t>
      </w:r>
      <w:r w:rsidRPr="00355174">
        <w:rPr>
          <w:rFonts w:cs="Arial"/>
        </w:rPr>
        <w:tab/>
        <w:t>(2)</w:t>
      </w:r>
      <w:bookmarkEnd w:id="2"/>
    </w:p>
    <w:p w14:paraId="1CD17F72" w14:textId="77777777" w:rsidR="004C6D2C" w:rsidRPr="00355174" w:rsidRDefault="004C6D2C" w:rsidP="004C6D2C">
      <w:pPr>
        <w:pStyle w:val="PartiesFront"/>
        <w:jc w:val="center"/>
        <w:rPr>
          <w:rFonts w:cs="Arial"/>
        </w:rPr>
      </w:pPr>
      <w:r w:rsidRPr="00355174">
        <w:rPr>
          <w:rFonts w:cs="Arial"/>
        </w:rPr>
        <w:t xml:space="preserve">                      and</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6"/>
        <w:gridCol w:w="2127"/>
      </w:tblGrid>
      <w:tr w:rsidR="004C6D2C" w:rsidRPr="00355174" w14:paraId="55A2D92A" w14:textId="77777777" w:rsidTr="004C6D2C">
        <w:tc>
          <w:tcPr>
            <w:tcW w:w="8046" w:type="dxa"/>
          </w:tcPr>
          <w:p w14:paraId="2C12FC27" w14:textId="77777777" w:rsidR="004C6D2C" w:rsidRPr="00355174" w:rsidRDefault="004C6D2C" w:rsidP="004C6D2C">
            <w:pPr>
              <w:pStyle w:val="PartiesFront"/>
              <w:jc w:val="center"/>
              <w:rPr>
                <w:rFonts w:cs="Arial"/>
              </w:rPr>
            </w:pPr>
            <w:r w:rsidRPr="00355174">
              <w:rPr>
                <w:rFonts w:cs="Arial"/>
              </w:rPr>
              <w:t xml:space="preserve">                                        RENCO S.</w:t>
            </w:r>
            <w:r w:rsidRPr="00355174">
              <w:rPr>
                <w:rFonts w:ascii="Arial Bold" w:hAnsi="Arial Bold"/>
                <w:caps w:val="0"/>
              </w:rPr>
              <w:t>p</w:t>
            </w:r>
            <w:r w:rsidRPr="00355174">
              <w:rPr>
                <w:rFonts w:cs="Arial"/>
              </w:rPr>
              <w:t>.A</w:t>
            </w:r>
            <w:r w:rsidR="00B4095A" w:rsidRPr="00355174">
              <w:rPr>
                <w:rFonts w:cs="Arial"/>
              </w:rPr>
              <w:t xml:space="preserve"> (AS THE SPONSOR)</w:t>
            </w:r>
          </w:p>
        </w:tc>
        <w:tc>
          <w:tcPr>
            <w:tcW w:w="2127" w:type="dxa"/>
          </w:tcPr>
          <w:p w14:paraId="6F601F6F" w14:textId="77777777" w:rsidR="004C6D2C" w:rsidRPr="00355174" w:rsidRDefault="004C6D2C" w:rsidP="00B4095A">
            <w:pPr>
              <w:pStyle w:val="PartiesFront"/>
              <w:ind w:left="-108" w:right="1452"/>
              <w:rPr>
                <w:rFonts w:cs="Arial"/>
              </w:rPr>
            </w:pPr>
            <w:r w:rsidRPr="00355174">
              <w:rPr>
                <w:rFonts w:cs="Arial"/>
              </w:rPr>
              <w:t>(3)</w:t>
            </w:r>
          </w:p>
        </w:tc>
      </w:tr>
    </w:tbl>
    <w:p w14:paraId="6371F334" w14:textId="77777777" w:rsidR="004C6D2C" w:rsidRPr="00355174" w:rsidRDefault="004C6D2C" w:rsidP="003A1F0F">
      <w:pPr>
        <w:pStyle w:val="PartiesFront"/>
        <w:rPr>
          <w:rFonts w:cs="Arial"/>
        </w:rPr>
      </w:pPr>
    </w:p>
    <w:p w14:paraId="258BEEA7" w14:textId="77777777" w:rsidR="00F70DEA" w:rsidRPr="00355174" w:rsidRDefault="00B93189" w:rsidP="00654DD9">
      <w:pPr>
        <w:pStyle w:val="PartiesFront"/>
        <w:spacing w:after="0"/>
        <w:rPr>
          <w:rFonts w:cs="Arial"/>
        </w:rPr>
      </w:pPr>
      <w:r w:rsidRPr="00355174">
        <w:rPr>
          <w:rFonts w:cs="Arial"/>
        </w:rPr>
        <w:tab/>
      </w:r>
    </w:p>
    <w:p w14:paraId="044F5191" w14:textId="77777777" w:rsidR="00CA16A0" w:rsidRPr="00355174" w:rsidRDefault="00CA16A0" w:rsidP="003A1F0F">
      <w:pPr>
        <w:pStyle w:val="PartiesFront"/>
        <w:rPr>
          <w:rFonts w:cs="Arial"/>
        </w:rPr>
      </w:pPr>
    </w:p>
    <w:tbl>
      <w:tblPr>
        <w:tblW w:w="0" w:type="auto"/>
        <w:jc w:val="center"/>
        <w:tblLayout w:type="fixed"/>
        <w:tblCellMar>
          <w:top w:w="220" w:type="dxa"/>
        </w:tblCellMar>
        <w:tblLook w:val="0000" w:firstRow="0" w:lastRow="0" w:firstColumn="0" w:lastColumn="0" w:noHBand="0" w:noVBand="0"/>
      </w:tblPr>
      <w:tblGrid>
        <w:gridCol w:w="4788"/>
      </w:tblGrid>
      <w:tr w:rsidR="00B1477B" w:rsidRPr="00355174" w14:paraId="1CB3966D" w14:textId="77777777" w:rsidTr="00C97E9E">
        <w:trPr>
          <w:jc w:val="center"/>
        </w:trPr>
        <w:tc>
          <w:tcPr>
            <w:tcW w:w="4788" w:type="dxa"/>
            <w:tcBorders>
              <w:top w:val="single" w:sz="6" w:space="0" w:color="auto"/>
              <w:bottom w:val="single" w:sz="6" w:space="0" w:color="auto"/>
            </w:tcBorders>
            <w:vAlign w:val="center"/>
          </w:tcPr>
          <w:p w14:paraId="71F8D36E" w14:textId="77777777" w:rsidR="00B1477B" w:rsidRPr="00355174" w:rsidRDefault="00D403DA" w:rsidP="003A1F0F">
            <w:pPr>
              <w:pStyle w:val="DLFrontPage"/>
              <w:rPr>
                <w:rFonts w:cs="Arial"/>
                <w:b/>
              </w:rPr>
            </w:pPr>
            <w:bookmarkStart w:id="3" w:name="bmkDocType"/>
            <w:r w:rsidRPr="00355174">
              <w:rPr>
                <w:rFonts w:cs="Arial"/>
                <w:b/>
              </w:rPr>
              <w:t>FRAMEWORK</w:t>
            </w:r>
            <w:r w:rsidR="0088542C" w:rsidRPr="00355174">
              <w:rPr>
                <w:rFonts w:cs="Arial"/>
                <w:b/>
              </w:rPr>
              <w:t xml:space="preserve"> AGREEMENT</w:t>
            </w:r>
            <w:bookmarkEnd w:id="3"/>
          </w:p>
          <w:p w14:paraId="71D42628" w14:textId="77777777" w:rsidR="00CA16A0" w:rsidRPr="00355174" w:rsidRDefault="00CA16A0" w:rsidP="003A1F0F">
            <w:pPr>
              <w:pStyle w:val="DLFrontPage"/>
              <w:rPr>
                <w:rFonts w:cs="Arial"/>
                <w:b/>
              </w:rPr>
            </w:pPr>
            <w:r w:rsidRPr="00355174">
              <w:rPr>
                <w:rFonts w:cs="Arial"/>
                <w:b/>
              </w:rPr>
              <w:t>to</w:t>
            </w:r>
          </w:p>
          <w:p w14:paraId="72C8CED4" w14:textId="77777777" w:rsidR="00CA16A0" w:rsidRPr="00355174" w:rsidRDefault="00CA16A0" w:rsidP="003A1F0F">
            <w:pPr>
              <w:pStyle w:val="PartiesFront"/>
              <w:ind w:left="41" w:right="0"/>
              <w:jc w:val="center"/>
              <w:rPr>
                <w:rFonts w:cs="Arial"/>
                <w:b w:val="0"/>
              </w:rPr>
            </w:pPr>
            <w:r w:rsidRPr="00355174">
              <w:rPr>
                <w:rFonts w:cs="Arial"/>
                <w:caps w:val="0"/>
              </w:rPr>
              <w:t xml:space="preserve">Design, Develop, Finance, Construct, </w:t>
            </w:r>
            <w:r w:rsidR="00DF39F2" w:rsidRPr="00355174">
              <w:rPr>
                <w:rFonts w:cs="Arial"/>
                <w:caps w:val="0"/>
              </w:rPr>
              <w:t xml:space="preserve">Own, </w:t>
            </w:r>
            <w:r w:rsidRPr="00355174">
              <w:rPr>
                <w:rFonts w:cs="Arial"/>
                <w:caps w:val="0"/>
              </w:rPr>
              <w:t>Operate and Maintain a 250</w:t>
            </w:r>
            <w:r w:rsidR="00DF39F2" w:rsidRPr="00355174">
              <w:rPr>
                <w:rFonts w:cs="Arial"/>
                <w:caps w:val="0"/>
              </w:rPr>
              <w:t>MW</w:t>
            </w:r>
            <w:r w:rsidRPr="00355174">
              <w:rPr>
                <w:rFonts w:cs="Arial"/>
                <w:caps w:val="0"/>
              </w:rPr>
              <w:t xml:space="preserve"> Gas</w:t>
            </w:r>
            <w:r w:rsidR="00DF39F2" w:rsidRPr="00355174">
              <w:rPr>
                <w:rFonts w:cs="Arial"/>
                <w:caps w:val="0"/>
              </w:rPr>
              <w:t>-</w:t>
            </w:r>
            <w:r w:rsidRPr="00355174">
              <w:rPr>
                <w:rFonts w:cs="Arial"/>
                <w:caps w:val="0"/>
              </w:rPr>
              <w:t>Fired Combined Cycle Power Plant at Yerevan, Armenia</w:t>
            </w:r>
          </w:p>
        </w:tc>
      </w:tr>
    </w:tbl>
    <w:p w14:paraId="309E8D5E" w14:textId="77777777" w:rsidR="00B1477B" w:rsidRPr="00355174" w:rsidRDefault="00B1477B" w:rsidP="003A1F0F">
      <w:pPr>
        <w:pStyle w:val="DLFrontPage"/>
        <w:rPr>
          <w:rFonts w:cs="Arial"/>
          <w:b/>
        </w:rPr>
      </w:pPr>
    </w:p>
    <w:p w14:paraId="4DA22AB6" w14:textId="77777777" w:rsidR="00143BC3" w:rsidRPr="00355174" w:rsidRDefault="00143BC3" w:rsidP="003A1F0F">
      <w:pPr>
        <w:pStyle w:val="BodyText"/>
        <w:rPr>
          <w:rFonts w:cs="Arial"/>
        </w:rPr>
        <w:sectPr w:rsidR="00143BC3" w:rsidRPr="00355174" w:rsidSect="00B26F40">
          <w:footerReference w:type="even" r:id="rId9"/>
          <w:footerReference w:type="default" r:id="rId10"/>
          <w:footerReference w:type="first" r:id="rId11"/>
          <w:pgSz w:w="11906" w:h="16838" w:code="9"/>
          <w:pgMar w:top="1440" w:right="1440" w:bottom="1440" w:left="1440" w:header="720" w:footer="1412" w:gutter="0"/>
          <w:cols w:space="708"/>
          <w:titlePg/>
          <w:docGrid w:linePitch="360"/>
        </w:sectPr>
      </w:pPr>
    </w:p>
    <w:p w14:paraId="614D609B" w14:textId="77777777" w:rsidR="005D1138" w:rsidRPr="00355174" w:rsidRDefault="005D1138" w:rsidP="003A1F0F">
      <w:pPr>
        <w:tabs>
          <w:tab w:val="left" w:pos="1417"/>
          <w:tab w:val="right" w:leader="dot" w:pos="9071"/>
        </w:tabs>
        <w:jc w:val="center"/>
        <w:rPr>
          <w:rFonts w:cs="Arial"/>
          <w:b/>
          <w:u w:val="single"/>
        </w:rPr>
      </w:pPr>
      <w:bookmarkStart w:id="4" w:name="_WraggeTOC"/>
      <w:bookmarkEnd w:id="4"/>
      <w:r w:rsidRPr="00355174">
        <w:rPr>
          <w:rFonts w:cs="Arial"/>
          <w:b/>
          <w:u w:val="single"/>
        </w:rPr>
        <w:lastRenderedPageBreak/>
        <w:t>CONTENTS</w:t>
      </w:r>
    </w:p>
    <w:p w14:paraId="70800800" w14:textId="77777777" w:rsidR="005D1138" w:rsidRPr="00355174" w:rsidRDefault="007F6D0D" w:rsidP="003A1F0F">
      <w:pPr>
        <w:tabs>
          <w:tab w:val="left" w:pos="1417"/>
          <w:tab w:val="right" w:pos="9071"/>
        </w:tabs>
        <w:rPr>
          <w:rFonts w:cs="Arial"/>
          <w:b/>
        </w:rPr>
      </w:pPr>
      <w:r w:rsidRPr="00355174">
        <w:rPr>
          <w:rFonts w:cs="Arial"/>
          <w:b/>
        </w:rPr>
        <w:t>Article</w:t>
      </w:r>
      <w:r w:rsidR="005D1138" w:rsidRPr="00355174">
        <w:rPr>
          <w:rFonts w:cs="Arial"/>
          <w:b/>
        </w:rPr>
        <w:tab/>
        <w:t>Heading</w:t>
      </w:r>
      <w:r w:rsidR="005D1138" w:rsidRPr="00355174">
        <w:rPr>
          <w:rFonts w:cs="Arial"/>
          <w:b/>
        </w:rPr>
        <w:tab/>
        <w:t>Page</w:t>
      </w:r>
    </w:p>
    <w:p w14:paraId="038998F3" w14:textId="77777777" w:rsidR="00954C75" w:rsidRDefault="00A9201C">
      <w:pPr>
        <w:pStyle w:val="TOC1"/>
        <w:rPr>
          <w:rFonts w:asciiTheme="minorHAnsi" w:eastAsiaTheme="minorEastAsia" w:hAnsiTheme="minorHAnsi" w:cstheme="minorBidi"/>
          <w:caps w:val="0"/>
          <w:noProof/>
          <w:sz w:val="22"/>
          <w:szCs w:val="22"/>
          <w:lang w:val="en-US"/>
        </w:rPr>
      </w:pPr>
      <w:r w:rsidRPr="00355174">
        <w:rPr>
          <w:rFonts w:cs="Arial"/>
          <w:szCs w:val="20"/>
        </w:rPr>
        <w:fldChar w:fldCharType="begin"/>
      </w:r>
      <w:r w:rsidRPr="00355174">
        <w:rPr>
          <w:rFonts w:cs="Arial"/>
          <w:szCs w:val="20"/>
        </w:rPr>
        <w:instrText xml:space="preserve"> TOC \o "1-1" \f c </w:instrText>
      </w:r>
      <w:r w:rsidRPr="00355174">
        <w:rPr>
          <w:rFonts w:cs="Arial"/>
          <w:szCs w:val="20"/>
        </w:rPr>
        <w:fldChar w:fldCharType="separate"/>
      </w:r>
      <w:r w:rsidR="00954C75" w:rsidRPr="00D16DDE">
        <w:rPr>
          <w:noProof/>
        </w:rPr>
        <w:t>1</w:t>
      </w:r>
      <w:r w:rsidR="00954C75">
        <w:rPr>
          <w:rFonts w:asciiTheme="minorHAnsi" w:eastAsiaTheme="minorEastAsia" w:hAnsiTheme="minorHAnsi" w:cstheme="minorBidi"/>
          <w:caps w:val="0"/>
          <w:noProof/>
          <w:sz w:val="22"/>
          <w:szCs w:val="22"/>
          <w:lang w:val="en-US"/>
        </w:rPr>
        <w:tab/>
      </w:r>
      <w:r w:rsidR="00954C75">
        <w:rPr>
          <w:noProof/>
        </w:rPr>
        <w:t>DEFINITIONS AND INTERPRETATION</w:t>
      </w:r>
      <w:r w:rsidR="00954C75">
        <w:rPr>
          <w:noProof/>
        </w:rPr>
        <w:tab/>
      </w:r>
      <w:r w:rsidR="00954C75">
        <w:rPr>
          <w:noProof/>
        </w:rPr>
        <w:fldChar w:fldCharType="begin"/>
      </w:r>
      <w:r w:rsidR="00954C75">
        <w:rPr>
          <w:noProof/>
        </w:rPr>
        <w:instrText xml:space="preserve"> PAGEREF _Toc477970443 \h </w:instrText>
      </w:r>
      <w:r w:rsidR="00954C75">
        <w:rPr>
          <w:noProof/>
        </w:rPr>
      </w:r>
      <w:r w:rsidR="00954C75">
        <w:rPr>
          <w:noProof/>
        </w:rPr>
        <w:fldChar w:fldCharType="separate"/>
      </w:r>
      <w:r w:rsidR="00954C75">
        <w:rPr>
          <w:noProof/>
        </w:rPr>
        <w:t>2</w:t>
      </w:r>
      <w:r w:rsidR="00954C75">
        <w:rPr>
          <w:noProof/>
        </w:rPr>
        <w:fldChar w:fldCharType="end"/>
      </w:r>
    </w:p>
    <w:p w14:paraId="50BD620A"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2</w:t>
      </w:r>
      <w:r>
        <w:rPr>
          <w:rFonts w:asciiTheme="minorHAnsi" w:eastAsiaTheme="minorEastAsia" w:hAnsiTheme="minorHAnsi" w:cstheme="minorBidi"/>
          <w:caps w:val="0"/>
          <w:noProof/>
          <w:sz w:val="22"/>
          <w:szCs w:val="22"/>
          <w:lang w:val="en-US"/>
        </w:rPr>
        <w:tab/>
      </w:r>
      <w:r>
        <w:rPr>
          <w:noProof/>
        </w:rPr>
        <w:t>SCOPE OF AGREEMENT AND TERM</w:t>
      </w:r>
      <w:r>
        <w:rPr>
          <w:noProof/>
        </w:rPr>
        <w:tab/>
      </w:r>
      <w:r>
        <w:rPr>
          <w:noProof/>
        </w:rPr>
        <w:fldChar w:fldCharType="begin"/>
      </w:r>
      <w:r>
        <w:rPr>
          <w:noProof/>
        </w:rPr>
        <w:instrText xml:space="preserve"> PAGEREF _Toc477970444 \h </w:instrText>
      </w:r>
      <w:r>
        <w:rPr>
          <w:noProof/>
        </w:rPr>
      </w:r>
      <w:r>
        <w:rPr>
          <w:noProof/>
        </w:rPr>
        <w:fldChar w:fldCharType="separate"/>
      </w:r>
      <w:r>
        <w:rPr>
          <w:noProof/>
        </w:rPr>
        <w:t>26</w:t>
      </w:r>
      <w:r>
        <w:rPr>
          <w:noProof/>
        </w:rPr>
        <w:fldChar w:fldCharType="end"/>
      </w:r>
    </w:p>
    <w:p w14:paraId="0C670994"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3</w:t>
      </w:r>
      <w:r>
        <w:rPr>
          <w:rFonts w:asciiTheme="minorHAnsi" w:eastAsiaTheme="minorEastAsia" w:hAnsiTheme="minorHAnsi" w:cstheme="minorBidi"/>
          <w:caps w:val="0"/>
          <w:noProof/>
          <w:sz w:val="22"/>
          <w:szCs w:val="22"/>
          <w:lang w:val="en-US"/>
        </w:rPr>
        <w:tab/>
      </w:r>
      <w:r>
        <w:rPr>
          <w:noProof/>
        </w:rPr>
        <w:t>project structure</w:t>
      </w:r>
      <w:r>
        <w:rPr>
          <w:noProof/>
        </w:rPr>
        <w:tab/>
      </w:r>
      <w:r>
        <w:rPr>
          <w:noProof/>
        </w:rPr>
        <w:fldChar w:fldCharType="begin"/>
      </w:r>
      <w:r>
        <w:rPr>
          <w:noProof/>
        </w:rPr>
        <w:instrText xml:space="preserve"> PAGEREF _Toc477970445 \h </w:instrText>
      </w:r>
      <w:r>
        <w:rPr>
          <w:noProof/>
        </w:rPr>
      </w:r>
      <w:r>
        <w:rPr>
          <w:noProof/>
        </w:rPr>
        <w:fldChar w:fldCharType="separate"/>
      </w:r>
      <w:r>
        <w:rPr>
          <w:noProof/>
        </w:rPr>
        <w:t>28</w:t>
      </w:r>
      <w:r>
        <w:rPr>
          <w:noProof/>
        </w:rPr>
        <w:fldChar w:fldCharType="end"/>
      </w:r>
    </w:p>
    <w:p w14:paraId="67E7347A"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4</w:t>
      </w:r>
      <w:r>
        <w:rPr>
          <w:rFonts w:asciiTheme="minorHAnsi" w:eastAsiaTheme="minorEastAsia" w:hAnsiTheme="minorHAnsi" w:cstheme="minorBidi"/>
          <w:caps w:val="0"/>
          <w:noProof/>
          <w:sz w:val="22"/>
          <w:szCs w:val="22"/>
          <w:lang w:val="en-US"/>
        </w:rPr>
        <w:tab/>
      </w:r>
      <w:r>
        <w:rPr>
          <w:noProof/>
        </w:rPr>
        <w:t>Extension of Milestone Dates</w:t>
      </w:r>
      <w:r>
        <w:rPr>
          <w:noProof/>
        </w:rPr>
        <w:tab/>
      </w:r>
      <w:r>
        <w:rPr>
          <w:noProof/>
        </w:rPr>
        <w:fldChar w:fldCharType="begin"/>
      </w:r>
      <w:r>
        <w:rPr>
          <w:noProof/>
        </w:rPr>
        <w:instrText xml:space="preserve"> PAGEREF _Toc477970446 \h </w:instrText>
      </w:r>
      <w:r>
        <w:rPr>
          <w:noProof/>
        </w:rPr>
      </w:r>
      <w:r>
        <w:rPr>
          <w:noProof/>
        </w:rPr>
        <w:fldChar w:fldCharType="separate"/>
      </w:r>
      <w:r>
        <w:rPr>
          <w:noProof/>
        </w:rPr>
        <w:t>32</w:t>
      </w:r>
      <w:r>
        <w:rPr>
          <w:noProof/>
        </w:rPr>
        <w:fldChar w:fldCharType="end"/>
      </w:r>
    </w:p>
    <w:p w14:paraId="2BD511A0"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5</w:t>
      </w:r>
      <w:r>
        <w:rPr>
          <w:rFonts w:asciiTheme="minorHAnsi" w:eastAsiaTheme="minorEastAsia" w:hAnsiTheme="minorHAnsi" w:cstheme="minorBidi"/>
          <w:caps w:val="0"/>
          <w:noProof/>
          <w:sz w:val="22"/>
          <w:szCs w:val="22"/>
          <w:lang w:val="en-US"/>
        </w:rPr>
        <w:tab/>
      </w:r>
      <w:r>
        <w:rPr>
          <w:noProof/>
        </w:rPr>
        <w:t>SITE</w:t>
      </w:r>
      <w:r>
        <w:rPr>
          <w:noProof/>
        </w:rPr>
        <w:tab/>
      </w:r>
      <w:r>
        <w:rPr>
          <w:noProof/>
        </w:rPr>
        <w:fldChar w:fldCharType="begin"/>
      </w:r>
      <w:r>
        <w:rPr>
          <w:noProof/>
        </w:rPr>
        <w:instrText xml:space="preserve"> PAGEREF _Toc477970447 \h </w:instrText>
      </w:r>
      <w:r>
        <w:rPr>
          <w:noProof/>
        </w:rPr>
      </w:r>
      <w:r>
        <w:rPr>
          <w:noProof/>
        </w:rPr>
        <w:fldChar w:fldCharType="separate"/>
      </w:r>
      <w:r>
        <w:rPr>
          <w:noProof/>
        </w:rPr>
        <w:t>33</w:t>
      </w:r>
      <w:r>
        <w:rPr>
          <w:noProof/>
        </w:rPr>
        <w:fldChar w:fldCharType="end"/>
      </w:r>
    </w:p>
    <w:p w14:paraId="2811F0C8"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6</w:t>
      </w:r>
      <w:r>
        <w:rPr>
          <w:rFonts w:asciiTheme="minorHAnsi" w:eastAsiaTheme="minorEastAsia" w:hAnsiTheme="minorHAnsi" w:cstheme="minorBidi"/>
          <w:caps w:val="0"/>
          <w:noProof/>
          <w:sz w:val="22"/>
          <w:szCs w:val="22"/>
          <w:lang w:val="en-US"/>
        </w:rPr>
        <w:tab/>
      </w:r>
      <w:r>
        <w:rPr>
          <w:noProof/>
        </w:rPr>
        <w:t>Engineering Procurement and Construction of the Plant</w:t>
      </w:r>
      <w:r>
        <w:rPr>
          <w:noProof/>
        </w:rPr>
        <w:tab/>
      </w:r>
      <w:r>
        <w:rPr>
          <w:noProof/>
        </w:rPr>
        <w:fldChar w:fldCharType="begin"/>
      </w:r>
      <w:r>
        <w:rPr>
          <w:noProof/>
        </w:rPr>
        <w:instrText xml:space="preserve"> PAGEREF _Toc477970448 \h </w:instrText>
      </w:r>
      <w:r>
        <w:rPr>
          <w:noProof/>
        </w:rPr>
      </w:r>
      <w:r>
        <w:rPr>
          <w:noProof/>
        </w:rPr>
        <w:fldChar w:fldCharType="separate"/>
      </w:r>
      <w:r>
        <w:rPr>
          <w:noProof/>
        </w:rPr>
        <w:t>35</w:t>
      </w:r>
      <w:r>
        <w:rPr>
          <w:noProof/>
        </w:rPr>
        <w:fldChar w:fldCharType="end"/>
      </w:r>
    </w:p>
    <w:p w14:paraId="534EF156"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7</w:t>
      </w:r>
      <w:r>
        <w:rPr>
          <w:rFonts w:asciiTheme="minorHAnsi" w:eastAsiaTheme="minorEastAsia" w:hAnsiTheme="minorHAnsi" w:cstheme="minorBidi"/>
          <w:caps w:val="0"/>
          <w:noProof/>
          <w:sz w:val="22"/>
          <w:szCs w:val="22"/>
          <w:lang w:val="en-US"/>
        </w:rPr>
        <w:tab/>
      </w:r>
      <w:r>
        <w:rPr>
          <w:noProof/>
        </w:rPr>
        <w:t>StarT-UP, COmmissioning &amp; COmmercial Operation</w:t>
      </w:r>
      <w:r>
        <w:rPr>
          <w:noProof/>
        </w:rPr>
        <w:tab/>
      </w:r>
      <w:r>
        <w:rPr>
          <w:noProof/>
        </w:rPr>
        <w:fldChar w:fldCharType="begin"/>
      </w:r>
      <w:r>
        <w:rPr>
          <w:noProof/>
        </w:rPr>
        <w:instrText xml:space="preserve"> PAGEREF _Toc477970449 \h </w:instrText>
      </w:r>
      <w:r>
        <w:rPr>
          <w:noProof/>
        </w:rPr>
      </w:r>
      <w:r>
        <w:rPr>
          <w:noProof/>
        </w:rPr>
        <w:fldChar w:fldCharType="separate"/>
      </w:r>
      <w:r>
        <w:rPr>
          <w:noProof/>
        </w:rPr>
        <w:t>38</w:t>
      </w:r>
      <w:r>
        <w:rPr>
          <w:noProof/>
        </w:rPr>
        <w:fldChar w:fldCharType="end"/>
      </w:r>
    </w:p>
    <w:p w14:paraId="168D516D"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8</w:t>
      </w:r>
      <w:r>
        <w:rPr>
          <w:rFonts w:asciiTheme="minorHAnsi" w:eastAsiaTheme="minorEastAsia" w:hAnsiTheme="minorHAnsi" w:cstheme="minorBidi"/>
          <w:caps w:val="0"/>
          <w:noProof/>
          <w:sz w:val="22"/>
          <w:szCs w:val="22"/>
          <w:lang w:val="en-US"/>
        </w:rPr>
        <w:tab/>
      </w:r>
      <w:r>
        <w:rPr>
          <w:noProof/>
        </w:rPr>
        <w:t>Gas AND UTILITY SUPPLY</w:t>
      </w:r>
      <w:r>
        <w:rPr>
          <w:noProof/>
        </w:rPr>
        <w:tab/>
      </w:r>
      <w:r>
        <w:rPr>
          <w:noProof/>
        </w:rPr>
        <w:fldChar w:fldCharType="begin"/>
      </w:r>
      <w:r>
        <w:rPr>
          <w:noProof/>
        </w:rPr>
        <w:instrText xml:space="preserve"> PAGEREF _Toc477970450 \h </w:instrText>
      </w:r>
      <w:r>
        <w:rPr>
          <w:noProof/>
        </w:rPr>
      </w:r>
      <w:r>
        <w:rPr>
          <w:noProof/>
        </w:rPr>
        <w:fldChar w:fldCharType="separate"/>
      </w:r>
      <w:r>
        <w:rPr>
          <w:noProof/>
        </w:rPr>
        <w:t>42</w:t>
      </w:r>
      <w:r>
        <w:rPr>
          <w:noProof/>
        </w:rPr>
        <w:fldChar w:fldCharType="end"/>
      </w:r>
    </w:p>
    <w:p w14:paraId="46798CA0"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9</w:t>
      </w:r>
      <w:r>
        <w:rPr>
          <w:rFonts w:asciiTheme="minorHAnsi" w:eastAsiaTheme="minorEastAsia" w:hAnsiTheme="minorHAnsi" w:cstheme="minorBidi"/>
          <w:caps w:val="0"/>
          <w:noProof/>
          <w:sz w:val="22"/>
          <w:szCs w:val="22"/>
          <w:lang w:val="en-US"/>
        </w:rPr>
        <w:tab/>
      </w:r>
      <w:r>
        <w:rPr>
          <w:noProof/>
        </w:rPr>
        <w:t>PAYMENT STATEMENTS AND INVOICING</w:t>
      </w:r>
      <w:r>
        <w:rPr>
          <w:noProof/>
        </w:rPr>
        <w:tab/>
      </w:r>
      <w:r>
        <w:rPr>
          <w:noProof/>
        </w:rPr>
        <w:fldChar w:fldCharType="begin"/>
      </w:r>
      <w:r>
        <w:rPr>
          <w:noProof/>
        </w:rPr>
        <w:instrText xml:space="preserve"> PAGEREF _Toc477970451 \h </w:instrText>
      </w:r>
      <w:r>
        <w:rPr>
          <w:noProof/>
        </w:rPr>
      </w:r>
      <w:r>
        <w:rPr>
          <w:noProof/>
        </w:rPr>
        <w:fldChar w:fldCharType="separate"/>
      </w:r>
      <w:r>
        <w:rPr>
          <w:noProof/>
        </w:rPr>
        <w:t>45</w:t>
      </w:r>
      <w:r>
        <w:rPr>
          <w:noProof/>
        </w:rPr>
        <w:fldChar w:fldCharType="end"/>
      </w:r>
    </w:p>
    <w:p w14:paraId="4014C1A6"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10</w:t>
      </w:r>
      <w:r>
        <w:rPr>
          <w:rFonts w:asciiTheme="minorHAnsi" w:eastAsiaTheme="minorEastAsia" w:hAnsiTheme="minorHAnsi" w:cstheme="minorBidi"/>
          <w:caps w:val="0"/>
          <w:noProof/>
          <w:sz w:val="22"/>
          <w:szCs w:val="22"/>
          <w:lang w:val="en-US"/>
        </w:rPr>
        <w:tab/>
      </w:r>
      <w:r>
        <w:rPr>
          <w:noProof/>
        </w:rPr>
        <w:t>SALE AND PURCHASE OF ELECTRICITY AND CONTRACTED CAPACITY</w:t>
      </w:r>
      <w:r>
        <w:rPr>
          <w:noProof/>
        </w:rPr>
        <w:tab/>
      </w:r>
      <w:r>
        <w:rPr>
          <w:noProof/>
        </w:rPr>
        <w:fldChar w:fldCharType="begin"/>
      </w:r>
      <w:r>
        <w:rPr>
          <w:noProof/>
        </w:rPr>
        <w:instrText xml:space="preserve"> PAGEREF _Toc477970452 \h </w:instrText>
      </w:r>
      <w:r>
        <w:rPr>
          <w:noProof/>
        </w:rPr>
      </w:r>
      <w:r>
        <w:rPr>
          <w:noProof/>
        </w:rPr>
        <w:fldChar w:fldCharType="separate"/>
      </w:r>
      <w:r>
        <w:rPr>
          <w:noProof/>
        </w:rPr>
        <w:t>47</w:t>
      </w:r>
      <w:r>
        <w:rPr>
          <w:noProof/>
        </w:rPr>
        <w:fldChar w:fldCharType="end"/>
      </w:r>
    </w:p>
    <w:p w14:paraId="7755C9E1"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11</w:t>
      </w:r>
      <w:r>
        <w:rPr>
          <w:rFonts w:asciiTheme="minorHAnsi" w:eastAsiaTheme="minorEastAsia" w:hAnsiTheme="minorHAnsi" w:cstheme="minorBidi"/>
          <w:caps w:val="0"/>
          <w:noProof/>
          <w:sz w:val="22"/>
          <w:szCs w:val="22"/>
          <w:lang w:val="en-US"/>
        </w:rPr>
        <w:tab/>
      </w:r>
      <w:r>
        <w:rPr>
          <w:noProof/>
        </w:rPr>
        <w:t>foreign exchange</w:t>
      </w:r>
      <w:r>
        <w:rPr>
          <w:noProof/>
        </w:rPr>
        <w:tab/>
      </w:r>
      <w:r>
        <w:rPr>
          <w:noProof/>
        </w:rPr>
        <w:fldChar w:fldCharType="begin"/>
      </w:r>
      <w:r>
        <w:rPr>
          <w:noProof/>
        </w:rPr>
        <w:instrText xml:space="preserve"> PAGEREF _Toc477970453 \h </w:instrText>
      </w:r>
      <w:r>
        <w:rPr>
          <w:noProof/>
        </w:rPr>
      </w:r>
      <w:r>
        <w:rPr>
          <w:noProof/>
        </w:rPr>
        <w:fldChar w:fldCharType="separate"/>
      </w:r>
      <w:r>
        <w:rPr>
          <w:noProof/>
        </w:rPr>
        <w:t>50</w:t>
      </w:r>
      <w:r>
        <w:rPr>
          <w:noProof/>
        </w:rPr>
        <w:fldChar w:fldCharType="end"/>
      </w:r>
    </w:p>
    <w:p w14:paraId="312EAF01"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12</w:t>
      </w:r>
      <w:r>
        <w:rPr>
          <w:rFonts w:asciiTheme="minorHAnsi" w:eastAsiaTheme="minorEastAsia" w:hAnsiTheme="minorHAnsi" w:cstheme="minorBidi"/>
          <w:caps w:val="0"/>
          <w:noProof/>
          <w:sz w:val="22"/>
          <w:szCs w:val="22"/>
          <w:lang w:val="en-US"/>
        </w:rPr>
        <w:tab/>
      </w:r>
      <w:r>
        <w:rPr>
          <w:noProof/>
        </w:rPr>
        <w:t>Government Support</w:t>
      </w:r>
      <w:r>
        <w:rPr>
          <w:noProof/>
        </w:rPr>
        <w:tab/>
      </w:r>
      <w:r>
        <w:rPr>
          <w:noProof/>
        </w:rPr>
        <w:fldChar w:fldCharType="begin"/>
      </w:r>
      <w:r>
        <w:rPr>
          <w:noProof/>
        </w:rPr>
        <w:instrText xml:space="preserve"> PAGEREF _Toc477970454 \h </w:instrText>
      </w:r>
      <w:r>
        <w:rPr>
          <w:noProof/>
        </w:rPr>
      </w:r>
      <w:r>
        <w:rPr>
          <w:noProof/>
        </w:rPr>
        <w:fldChar w:fldCharType="separate"/>
      </w:r>
      <w:r>
        <w:rPr>
          <w:noProof/>
        </w:rPr>
        <w:t>51</w:t>
      </w:r>
      <w:r>
        <w:rPr>
          <w:noProof/>
        </w:rPr>
        <w:fldChar w:fldCharType="end"/>
      </w:r>
    </w:p>
    <w:p w14:paraId="66FC935A"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13</w:t>
      </w:r>
      <w:r>
        <w:rPr>
          <w:rFonts w:asciiTheme="minorHAnsi" w:eastAsiaTheme="minorEastAsia" w:hAnsiTheme="minorHAnsi" w:cstheme="minorBidi"/>
          <w:caps w:val="0"/>
          <w:noProof/>
          <w:sz w:val="22"/>
          <w:szCs w:val="22"/>
          <w:lang w:val="en-US"/>
        </w:rPr>
        <w:tab/>
      </w:r>
      <w:r>
        <w:rPr>
          <w:noProof/>
        </w:rPr>
        <w:t>Indemnification and liability</w:t>
      </w:r>
      <w:r>
        <w:rPr>
          <w:noProof/>
        </w:rPr>
        <w:tab/>
      </w:r>
      <w:r>
        <w:rPr>
          <w:noProof/>
        </w:rPr>
        <w:fldChar w:fldCharType="begin"/>
      </w:r>
      <w:r>
        <w:rPr>
          <w:noProof/>
        </w:rPr>
        <w:instrText xml:space="preserve"> PAGEREF _Toc477970455 \h </w:instrText>
      </w:r>
      <w:r>
        <w:rPr>
          <w:noProof/>
        </w:rPr>
      </w:r>
      <w:r>
        <w:rPr>
          <w:noProof/>
        </w:rPr>
        <w:fldChar w:fldCharType="separate"/>
      </w:r>
      <w:r>
        <w:rPr>
          <w:noProof/>
        </w:rPr>
        <w:t>55</w:t>
      </w:r>
      <w:r>
        <w:rPr>
          <w:noProof/>
        </w:rPr>
        <w:fldChar w:fldCharType="end"/>
      </w:r>
    </w:p>
    <w:p w14:paraId="02ADC34F"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14</w:t>
      </w:r>
      <w:r>
        <w:rPr>
          <w:rFonts w:asciiTheme="minorHAnsi" w:eastAsiaTheme="minorEastAsia" w:hAnsiTheme="minorHAnsi" w:cstheme="minorBidi"/>
          <w:caps w:val="0"/>
          <w:noProof/>
          <w:sz w:val="22"/>
          <w:szCs w:val="22"/>
          <w:lang w:val="en-US"/>
        </w:rPr>
        <w:tab/>
      </w:r>
      <w:r>
        <w:rPr>
          <w:noProof/>
        </w:rPr>
        <w:t>FORCE MAJEURE AND ADVERSE CONDITIONS</w:t>
      </w:r>
      <w:r>
        <w:rPr>
          <w:noProof/>
        </w:rPr>
        <w:tab/>
      </w:r>
      <w:r>
        <w:rPr>
          <w:noProof/>
        </w:rPr>
        <w:fldChar w:fldCharType="begin"/>
      </w:r>
      <w:r>
        <w:rPr>
          <w:noProof/>
        </w:rPr>
        <w:instrText xml:space="preserve"> PAGEREF _Toc477970456 \h </w:instrText>
      </w:r>
      <w:r>
        <w:rPr>
          <w:noProof/>
        </w:rPr>
      </w:r>
      <w:r>
        <w:rPr>
          <w:noProof/>
        </w:rPr>
        <w:fldChar w:fldCharType="separate"/>
      </w:r>
      <w:r>
        <w:rPr>
          <w:noProof/>
        </w:rPr>
        <w:t>57</w:t>
      </w:r>
      <w:r>
        <w:rPr>
          <w:noProof/>
        </w:rPr>
        <w:fldChar w:fldCharType="end"/>
      </w:r>
    </w:p>
    <w:p w14:paraId="5F2A587B"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15</w:t>
      </w:r>
      <w:r>
        <w:rPr>
          <w:rFonts w:asciiTheme="minorHAnsi" w:eastAsiaTheme="minorEastAsia" w:hAnsiTheme="minorHAnsi" w:cstheme="minorBidi"/>
          <w:caps w:val="0"/>
          <w:noProof/>
          <w:sz w:val="22"/>
          <w:szCs w:val="22"/>
          <w:lang w:val="en-US"/>
        </w:rPr>
        <w:tab/>
      </w:r>
      <w:r>
        <w:rPr>
          <w:noProof/>
        </w:rPr>
        <w:t>change in law</w:t>
      </w:r>
      <w:r>
        <w:rPr>
          <w:noProof/>
        </w:rPr>
        <w:tab/>
      </w:r>
      <w:r>
        <w:rPr>
          <w:noProof/>
        </w:rPr>
        <w:fldChar w:fldCharType="begin"/>
      </w:r>
      <w:r>
        <w:rPr>
          <w:noProof/>
        </w:rPr>
        <w:instrText xml:space="preserve"> PAGEREF _Toc477970457 \h </w:instrText>
      </w:r>
      <w:r>
        <w:rPr>
          <w:noProof/>
        </w:rPr>
      </w:r>
      <w:r>
        <w:rPr>
          <w:noProof/>
        </w:rPr>
        <w:fldChar w:fldCharType="separate"/>
      </w:r>
      <w:r>
        <w:rPr>
          <w:noProof/>
        </w:rPr>
        <w:t>63</w:t>
      </w:r>
      <w:r>
        <w:rPr>
          <w:noProof/>
        </w:rPr>
        <w:fldChar w:fldCharType="end"/>
      </w:r>
    </w:p>
    <w:p w14:paraId="76915C05"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16</w:t>
      </w:r>
      <w:r>
        <w:rPr>
          <w:rFonts w:asciiTheme="minorHAnsi" w:eastAsiaTheme="minorEastAsia" w:hAnsiTheme="minorHAnsi" w:cstheme="minorBidi"/>
          <w:caps w:val="0"/>
          <w:noProof/>
          <w:sz w:val="22"/>
          <w:szCs w:val="22"/>
          <w:lang w:val="en-US"/>
        </w:rPr>
        <w:tab/>
      </w:r>
      <w:r>
        <w:rPr>
          <w:noProof/>
        </w:rPr>
        <w:t>Events of Default</w:t>
      </w:r>
      <w:r>
        <w:rPr>
          <w:noProof/>
        </w:rPr>
        <w:tab/>
      </w:r>
      <w:r>
        <w:rPr>
          <w:noProof/>
        </w:rPr>
        <w:fldChar w:fldCharType="begin"/>
      </w:r>
      <w:r>
        <w:rPr>
          <w:noProof/>
        </w:rPr>
        <w:instrText xml:space="preserve"> PAGEREF _Toc477970458 \h </w:instrText>
      </w:r>
      <w:r>
        <w:rPr>
          <w:noProof/>
        </w:rPr>
      </w:r>
      <w:r>
        <w:rPr>
          <w:noProof/>
        </w:rPr>
        <w:fldChar w:fldCharType="separate"/>
      </w:r>
      <w:r>
        <w:rPr>
          <w:noProof/>
        </w:rPr>
        <w:t>65</w:t>
      </w:r>
      <w:r>
        <w:rPr>
          <w:noProof/>
        </w:rPr>
        <w:fldChar w:fldCharType="end"/>
      </w:r>
    </w:p>
    <w:p w14:paraId="41842DE4"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17</w:t>
      </w:r>
      <w:r>
        <w:rPr>
          <w:rFonts w:asciiTheme="minorHAnsi" w:eastAsiaTheme="minorEastAsia" w:hAnsiTheme="minorHAnsi" w:cstheme="minorBidi"/>
          <w:caps w:val="0"/>
          <w:noProof/>
          <w:sz w:val="22"/>
          <w:szCs w:val="22"/>
          <w:lang w:val="en-US"/>
        </w:rPr>
        <w:tab/>
      </w:r>
      <w:r>
        <w:rPr>
          <w:noProof/>
        </w:rPr>
        <w:t>Termination</w:t>
      </w:r>
      <w:r>
        <w:rPr>
          <w:noProof/>
        </w:rPr>
        <w:tab/>
      </w:r>
      <w:r>
        <w:rPr>
          <w:noProof/>
        </w:rPr>
        <w:fldChar w:fldCharType="begin"/>
      </w:r>
      <w:r>
        <w:rPr>
          <w:noProof/>
        </w:rPr>
        <w:instrText xml:space="preserve"> PAGEREF _Toc477970459 \h </w:instrText>
      </w:r>
      <w:r>
        <w:rPr>
          <w:noProof/>
        </w:rPr>
      </w:r>
      <w:r>
        <w:rPr>
          <w:noProof/>
        </w:rPr>
        <w:fldChar w:fldCharType="separate"/>
      </w:r>
      <w:r>
        <w:rPr>
          <w:noProof/>
        </w:rPr>
        <w:t>67</w:t>
      </w:r>
      <w:r>
        <w:rPr>
          <w:noProof/>
        </w:rPr>
        <w:fldChar w:fldCharType="end"/>
      </w:r>
    </w:p>
    <w:p w14:paraId="06E16A42"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18</w:t>
      </w:r>
      <w:r>
        <w:rPr>
          <w:rFonts w:asciiTheme="minorHAnsi" w:eastAsiaTheme="minorEastAsia" w:hAnsiTheme="minorHAnsi" w:cstheme="minorBidi"/>
          <w:caps w:val="0"/>
          <w:noProof/>
          <w:sz w:val="22"/>
          <w:szCs w:val="22"/>
          <w:lang w:val="en-US"/>
        </w:rPr>
        <w:tab/>
      </w:r>
      <w:r>
        <w:rPr>
          <w:noProof/>
        </w:rPr>
        <w:t>DISPUTE RESOLUTION</w:t>
      </w:r>
      <w:r>
        <w:rPr>
          <w:noProof/>
        </w:rPr>
        <w:tab/>
      </w:r>
      <w:r>
        <w:rPr>
          <w:noProof/>
        </w:rPr>
        <w:fldChar w:fldCharType="begin"/>
      </w:r>
      <w:r>
        <w:rPr>
          <w:noProof/>
        </w:rPr>
        <w:instrText xml:space="preserve"> PAGEREF _Toc477970460 \h </w:instrText>
      </w:r>
      <w:r>
        <w:rPr>
          <w:noProof/>
        </w:rPr>
      </w:r>
      <w:r>
        <w:rPr>
          <w:noProof/>
        </w:rPr>
        <w:fldChar w:fldCharType="separate"/>
      </w:r>
      <w:r>
        <w:rPr>
          <w:noProof/>
        </w:rPr>
        <w:t>70</w:t>
      </w:r>
      <w:r>
        <w:rPr>
          <w:noProof/>
        </w:rPr>
        <w:fldChar w:fldCharType="end"/>
      </w:r>
    </w:p>
    <w:p w14:paraId="10B62512"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19</w:t>
      </w:r>
      <w:r>
        <w:rPr>
          <w:rFonts w:asciiTheme="minorHAnsi" w:eastAsiaTheme="minorEastAsia" w:hAnsiTheme="minorHAnsi" w:cstheme="minorBidi"/>
          <w:caps w:val="0"/>
          <w:noProof/>
          <w:sz w:val="22"/>
          <w:szCs w:val="22"/>
          <w:lang w:val="en-US"/>
        </w:rPr>
        <w:tab/>
      </w:r>
      <w:r>
        <w:rPr>
          <w:noProof/>
        </w:rPr>
        <w:t>REPRESENTATIONS AND WARRANTIES</w:t>
      </w:r>
      <w:r>
        <w:rPr>
          <w:noProof/>
        </w:rPr>
        <w:tab/>
      </w:r>
      <w:r>
        <w:rPr>
          <w:noProof/>
        </w:rPr>
        <w:fldChar w:fldCharType="begin"/>
      </w:r>
      <w:r>
        <w:rPr>
          <w:noProof/>
        </w:rPr>
        <w:instrText xml:space="preserve"> PAGEREF _Toc477970461 \h </w:instrText>
      </w:r>
      <w:r>
        <w:rPr>
          <w:noProof/>
        </w:rPr>
      </w:r>
      <w:r>
        <w:rPr>
          <w:noProof/>
        </w:rPr>
        <w:fldChar w:fldCharType="separate"/>
      </w:r>
      <w:r>
        <w:rPr>
          <w:noProof/>
        </w:rPr>
        <w:t>74</w:t>
      </w:r>
      <w:r>
        <w:rPr>
          <w:noProof/>
        </w:rPr>
        <w:fldChar w:fldCharType="end"/>
      </w:r>
    </w:p>
    <w:p w14:paraId="36B8D4C5" w14:textId="77777777" w:rsidR="00954C75" w:rsidRDefault="00954C75">
      <w:pPr>
        <w:pStyle w:val="TOC1"/>
        <w:rPr>
          <w:rFonts w:asciiTheme="minorHAnsi" w:eastAsiaTheme="minorEastAsia" w:hAnsiTheme="minorHAnsi" w:cstheme="minorBidi"/>
          <w:caps w:val="0"/>
          <w:noProof/>
          <w:sz w:val="22"/>
          <w:szCs w:val="22"/>
          <w:lang w:val="en-US"/>
        </w:rPr>
      </w:pPr>
      <w:r w:rsidRPr="00D16DDE">
        <w:rPr>
          <w:noProof/>
        </w:rPr>
        <w:t>20</w:t>
      </w:r>
      <w:r>
        <w:rPr>
          <w:rFonts w:asciiTheme="minorHAnsi" w:eastAsiaTheme="minorEastAsia" w:hAnsiTheme="minorHAnsi" w:cstheme="minorBidi"/>
          <w:caps w:val="0"/>
          <w:noProof/>
          <w:sz w:val="22"/>
          <w:szCs w:val="22"/>
          <w:lang w:val="en-US"/>
        </w:rPr>
        <w:tab/>
      </w:r>
      <w:r>
        <w:rPr>
          <w:noProof/>
        </w:rPr>
        <w:t>MISCELLANEOUS PROVISIONs</w:t>
      </w:r>
      <w:r>
        <w:rPr>
          <w:noProof/>
        </w:rPr>
        <w:tab/>
      </w:r>
      <w:r>
        <w:rPr>
          <w:noProof/>
        </w:rPr>
        <w:fldChar w:fldCharType="begin"/>
      </w:r>
      <w:r>
        <w:rPr>
          <w:noProof/>
        </w:rPr>
        <w:instrText xml:space="preserve"> PAGEREF _Toc477970462 \h </w:instrText>
      </w:r>
      <w:r>
        <w:rPr>
          <w:noProof/>
        </w:rPr>
      </w:r>
      <w:r>
        <w:rPr>
          <w:noProof/>
        </w:rPr>
        <w:fldChar w:fldCharType="separate"/>
      </w:r>
      <w:r>
        <w:rPr>
          <w:noProof/>
        </w:rPr>
        <w:t>77</w:t>
      </w:r>
      <w:r>
        <w:rPr>
          <w:noProof/>
        </w:rPr>
        <w:fldChar w:fldCharType="end"/>
      </w:r>
    </w:p>
    <w:p w14:paraId="6BC74A01" w14:textId="77777777" w:rsidR="00954C75" w:rsidRDefault="00954C75">
      <w:pPr>
        <w:pStyle w:val="TOC1"/>
        <w:rPr>
          <w:rFonts w:asciiTheme="minorHAnsi" w:eastAsiaTheme="minorEastAsia" w:hAnsiTheme="minorHAnsi" w:cstheme="minorBidi"/>
          <w:caps w:val="0"/>
          <w:noProof/>
          <w:sz w:val="22"/>
          <w:szCs w:val="22"/>
          <w:lang w:val="en-US"/>
        </w:rPr>
      </w:pPr>
      <w:r w:rsidRPr="00D16DDE">
        <w:rPr>
          <w:rFonts w:cs="Arial"/>
          <w:noProof/>
        </w:rPr>
        <w:t>APPENDIX 1</w:t>
      </w:r>
      <w:r>
        <w:rPr>
          <w:rFonts w:asciiTheme="minorHAnsi" w:eastAsiaTheme="minorEastAsia" w:hAnsiTheme="minorHAnsi" w:cstheme="minorBidi"/>
          <w:caps w:val="0"/>
          <w:noProof/>
          <w:sz w:val="22"/>
          <w:szCs w:val="22"/>
          <w:lang w:val="en-US"/>
        </w:rPr>
        <w:tab/>
      </w:r>
      <w:r w:rsidRPr="00D16DDE">
        <w:rPr>
          <w:rFonts w:cs="Arial"/>
          <w:noProof/>
        </w:rPr>
        <w:t>Project Site</w:t>
      </w:r>
      <w:r>
        <w:rPr>
          <w:noProof/>
        </w:rPr>
        <w:tab/>
      </w:r>
      <w:r>
        <w:rPr>
          <w:noProof/>
        </w:rPr>
        <w:fldChar w:fldCharType="begin"/>
      </w:r>
      <w:r>
        <w:rPr>
          <w:noProof/>
        </w:rPr>
        <w:instrText xml:space="preserve"> PAGEREF _Toc477970463 \h </w:instrText>
      </w:r>
      <w:r>
        <w:rPr>
          <w:noProof/>
        </w:rPr>
      </w:r>
      <w:r>
        <w:rPr>
          <w:noProof/>
        </w:rPr>
        <w:fldChar w:fldCharType="separate"/>
      </w:r>
      <w:r>
        <w:rPr>
          <w:noProof/>
        </w:rPr>
        <w:t>85</w:t>
      </w:r>
      <w:r>
        <w:rPr>
          <w:noProof/>
        </w:rPr>
        <w:fldChar w:fldCharType="end"/>
      </w:r>
    </w:p>
    <w:p w14:paraId="576EEA4B" w14:textId="77777777" w:rsidR="00954C75" w:rsidRDefault="00954C75">
      <w:pPr>
        <w:pStyle w:val="TOC1"/>
        <w:rPr>
          <w:rFonts w:asciiTheme="minorHAnsi" w:eastAsiaTheme="minorEastAsia" w:hAnsiTheme="minorHAnsi" w:cstheme="minorBidi"/>
          <w:caps w:val="0"/>
          <w:noProof/>
          <w:sz w:val="22"/>
          <w:szCs w:val="22"/>
          <w:lang w:val="en-US"/>
        </w:rPr>
      </w:pPr>
      <w:r w:rsidRPr="00D16DDE">
        <w:rPr>
          <w:rFonts w:cs="Arial"/>
          <w:noProof/>
        </w:rPr>
        <w:t>APPENDIX 2</w:t>
      </w:r>
      <w:r>
        <w:rPr>
          <w:rFonts w:asciiTheme="minorHAnsi" w:eastAsiaTheme="minorEastAsia" w:hAnsiTheme="minorHAnsi" w:cstheme="minorBidi"/>
          <w:caps w:val="0"/>
          <w:noProof/>
          <w:sz w:val="22"/>
          <w:szCs w:val="22"/>
          <w:lang w:val="en-US"/>
        </w:rPr>
        <w:tab/>
      </w:r>
      <w:r w:rsidRPr="00D16DDE">
        <w:rPr>
          <w:rFonts w:cs="Arial"/>
          <w:noProof/>
        </w:rPr>
        <w:t>Conditions Precedent</w:t>
      </w:r>
      <w:r>
        <w:rPr>
          <w:noProof/>
        </w:rPr>
        <w:tab/>
      </w:r>
      <w:r>
        <w:rPr>
          <w:noProof/>
        </w:rPr>
        <w:fldChar w:fldCharType="begin"/>
      </w:r>
      <w:r>
        <w:rPr>
          <w:noProof/>
        </w:rPr>
        <w:instrText xml:space="preserve"> PAGEREF _Toc477970464 \h </w:instrText>
      </w:r>
      <w:r>
        <w:rPr>
          <w:noProof/>
        </w:rPr>
      </w:r>
      <w:r>
        <w:rPr>
          <w:noProof/>
        </w:rPr>
        <w:fldChar w:fldCharType="separate"/>
      </w:r>
      <w:r>
        <w:rPr>
          <w:noProof/>
        </w:rPr>
        <w:t>86</w:t>
      </w:r>
      <w:r>
        <w:rPr>
          <w:noProof/>
        </w:rPr>
        <w:fldChar w:fldCharType="end"/>
      </w:r>
    </w:p>
    <w:p w14:paraId="551F28AB" w14:textId="77777777" w:rsidR="00954C75" w:rsidRDefault="00954C75">
      <w:pPr>
        <w:pStyle w:val="TOC1"/>
        <w:rPr>
          <w:rFonts w:asciiTheme="minorHAnsi" w:eastAsiaTheme="minorEastAsia" w:hAnsiTheme="minorHAnsi" w:cstheme="minorBidi"/>
          <w:caps w:val="0"/>
          <w:noProof/>
          <w:sz w:val="22"/>
          <w:szCs w:val="22"/>
          <w:lang w:val="en-US"/>
        </w:rPr>
      </w:pPr>
      <w:r w:rsidRPr="00D16DDE">
        <w:rPr>
          <w:rFonts w:cs="Arial"/>
          <w:noProof/>
        </w:rPr>
        <w:t xml:space="preserve">APPENDIX 4 </w:t>
      </w:r>
      <w:r>
        <w:rPr>
          <w:rFonts w:asciiTheme="minorHAnsi" w:eastAsiaTheme="minorEastAsia" w:hAnsiTheme="minorHAnsi" w:cstheme="minorBidi"/>
          <w:caps w:val="0"/>
          <w:noProof/>
          <w:sz w:val="22"/>
          <w:szCs w:val="22"/>
          <w:lang w:val="en-US"/>
        </w:rPr>
        <w:tab/>
      </w:r>
      <w:r w:rsidRPr="00D16DDE">
        <w:rPr>
          <w:rFonts w:cs="Arial"/>
          <w:noProof/>
        </w:rPr>
        <w:t>Compensation on Termination</w:t>
      </w:r>
      <w:r>
        <w:rPr>
          <w:noProof/>
        </w:rPr>
        <w:tab/>
      </w:r>
      <w:r>
        <w:rPr>
          <w:noProof/>
        </w:rPr>
        <w:fldChar w:fldCharType="begin"/>
      </w:r>
      <w:r>
        <w:rPr>
          <w:noProof/>
        </w:rPr>
        <w:instrText xml:space="preserve"> PAGEREF _Toc477970465 \h </w:instrText>
      </w:r>
      <w:r>
        <w:rPr>
          <w:noProof/>
        </w:rPr>
      </w:r>
      <w:r>
        <w:rPr>
          <w:noProof/>
        </w:rPr>
        <w:fldChar w:fldCharType="separate"/>
      </w:r>
      <w:r>
        <w:rPr>
          <w:noProof/>
        </w:rPr>
        <w:t>88</w:t>
      </w:r>
      <w:r>
        <w:rPr>
          <w:noProof/>
        </w:rPr>
        <w:fldChar w:fldCharType="end"/>
      </w:r>
    </w:p>
    <w:p w14:paraId="276817C4" w14:textId="77777777" w:rsidR="00954C75" w:rsidRDefault="00954C75">
      <w:pPr>
        <w:pStyle w:val="TOC1"/>
        <w:rPr>
          <w:rFonts w:asciiTheme="minorHAnsi" w:eastAsiaTheme="minorEastAsia" w:hAnsiTheme="minorHAnsi" w:cstheme="minorBidi"/>
          <w:caps w:val="0"/>
          <w:noProof/>
          <w:sz w:val="22"/>
          <w:szCs w:val="22"/>
          <w:lang w:val="en-US"/>
        </w:rPr>
      </w:pPr>
      <w:r w:rsidRPr="00D16DDE">
        <w:rPr>
          <w:rFonts w:cs="Arial"/>
          <w:noProof/>
        </w:rPr>
        <w:lastRenderedPageBreak/>
        <w:t>APPENDIX 5</w:t>
      </w:r>
      <w:r>
        <w:rPr>
          <w:rFonts w:asciiTheme="minorHAnsi" w:eastAsiaTheme="minorEastAsia" w:hAnsiTheme="minorHAnsi" w:cstheme="minorBidi"/>
          <w:caps w:val="0"/>
          <w:noProof/>
          <w:sz w:val="22"/>
          <w:szCs w:val="22"/>
          <w:lang w:val="en-US"/>
        </w:rPr>
        <w:tab/>
      </w:r>
      <w:r w:rsidRPr="00D16DDE">
        <w:rPr>
          <w:rFonts w:cs="Arial"/>
          <w:noProof/>
        </w:rPr>
        <w:t>Project Schedule</w:t>
      </w:r>
      <w:r>
        <w:rPr>
          <w:noProof/>
        </w:rPr>
        <w:tab/>
      </w:r>
      <w:r>
        <w:rPr>
          <w:noProof/>
        </w:rPr>
        <w:fldChar w:fldCharType="begin"/>
      </w:r>
      <w:r>
        <w:rPr>
          <w:noProof/>
        </w:rPr>
        <w:instrText xml:space="preserve"> PAGEREF _Toc477970466 \h </w:instrText>
      </w:r>
      <w:r>
        <w:rPr>
          <w:noProof/>
        </w:rPr>
      </w:r>
      <w:r>
        <w:rPr>
          <w:noProof/>
        </w:rPr>
        <w:fldChar w:fldCharType="separate"/>
      </w:r>
      <w:r>
        <w:rPr>
          <w:noProof/>
        </w:rPr>
        <w:t>90</w:t>
      </w:r>
      <w:r>
        <w:rPr>
          <w:noProof/>
        </w:rPr>
        <w:fldChar w:fldCharType="end"/>
      </w:r>
    </w:p>
    <w:p w14:paraId="5F648667" w14:textId="77777777" w:rsidR="00954C75" w:rsidRDefault="00954C75">
      <w:pPr>
        <w:pStyle w:val="TOC1"/>
        <w:rPr>
          <w:rFonts w:asciiTheme="minorHAnsi" w:eastAsiaTheme="minorEastAsia" w:hAnsiTheme="minorHAnsi" w:cstheme="minorBidi"/>
          <w:caps w:val="0"/>
          <w:noProof/>
          <w:sz w:val="22"/>
          <w:szCs w:val="22"/>
          <w:lang w:val="en-US"/>
        </w:rPr>
      </w:pPr>
      <w:r w:rsidRPr="00D16DDE">
        <w:rPr>
          <w:rFonts w:cs="Arial"/>
          <w:noProof/>
        </w:rPr>
        <w:t>APPENDIX 6</w:t>
      </w:r>
      <w:r>
        <w:rPr>
          <w:rFonts w:asciiTheme="minorHAnsi" w:eastAsiaTheme="minorEastAsia" w:hAnsiTheme="minorHAnsi" w:cstheme="minorBidi"/>
          <w:caps w:val="0"/>
          <w:noProof/>
          <w:sz w:val="22"/>
          <w:szCs w:val="22"/>
          <w:lang w:val="en-US"/>
        </w:rPr>
        <w:tab/>
      </w:r>
      <w:r w:rsidRPr="00D16DDE">
        <w:rPr>
          <w:rFonts w:cs="Arial"/>
          <w:noProof/>
        </w:rPr>
        <w:t>Tariff Schedule</w:t>
      </w:r>
      <w:r>
        <w:rPr>
          <w:noProof/>
        </w:rPr>
        <w:tab/>
      </w:r>
      <w:r>
        <w:rPr>
          <w:noProof/>
        </w:rPr>
        <w:fldChar w:fldCharType="begin"/>
      </w:r>
      <w:r>
        <w:rPr>
          <w:noProof/>
        </w:rPr>
        <w:instrText xml:space="preserve"> PAGEREF _Toc477970467 \h </w:instrText>
      </w:r>
      <w:r>
        <w:rPr>
          <w:noProof/>
        </w:rPr>
      </w:r>
      <w:r>
        <w:rPr>
          <w:noProof/>
        </w:rPr>
        <w:fldChar w:fldCharType="separate"/>
      </w:r>
      <w:r>
        <w:rPr>
          <w:noProof/>
        </w:rPr>
        <w:t>91</w:t>
      </w:r>
      <w:r>
        <w:rPr>
          <w:noProof/>
        </w:rPr>
        <w:fldChar w:fldCharType="end"/>
      </w:r>
    </w:p>
    <w:p w14:paraId="2E851335" w14:textId="77777777" w:rsidR="00954C75" w:rsidRDefault="00954C75">
      <w:pPr>
        <w:pStyle w:val="TOC1"/>
        <w:rPr>
          <w:rFonts w:asciiTheme="minorHAnsi" w:eastAsiaTheme="minorEastAsia" w:hAnsiTheme="minorHAnsi" w:cstheme="minorBidi"/>
          <w:caps w:val="0"/>
          <w:noProof/>
          <w:sz w:val="22"/>
          <w:szCs w:val="22"/>
          <w:lang w:val="en-US"/>
        </w:rPr>
      </w:pPr>
      <w:r w:rsidRPr="00D16DDE">
        <w:rPr>
          <w:rFonts w:cs="Arial"/>
          <w:noProof/>
        </w:rPr>
        <w:t>APPENDIX 10</w:t>
      </w:r>
      <w:r>
        <w:rPr>
          <w:rFonts w:asciiTheme="minorHAnsi" w:eastAsiaTheme="minorEastAsia" w:hAnsiTheme="minorHAnsi" w:cstheme="minorBidi"/>
          <w:caps w:val="0"/>
          <w:noProof/>
          <w:sz w:val="22"/>
          <w:szCs w:val="22"/>
          <w:lang w:val="en-US"/>
        </w:rPr>
        <w:tab/>
      </w:r>
      <w:r w:rsidRPr="00D16DDE">
        <w:rPr>
          <w:rFonts w:cs="Arial"/>
          <w:noProof/>
        </w:rPr>
        <w:t>Preliminary Land Agreement</w:t>
      </w:r>
      <w:r>
        <w:rPr>
          <w:noProof/>
        </w:rPr>
        <w:tab/>
      </w:r>
      <w:r>
        <w:rPr>
          <w:noProof/>
        </w:rPr>
        <w:fldChar w:fldCharType="begin"/>
      </w:r>
      <w:r>
        <w:rPr>
          <w:noProof/>
        </w:rPr>
        <w:instrText xml:space="preserve"> PAGEREF _Toc477970468 \h </w:instrText>
      </w:r>
      <w:r>
        <w:rPr>
          <w:noProof/>
        </w:rPr>
      </w:r>
      <w:r>
        <w:rPr>
          <w:noProof/>
        </w:rPr>
        <w:fldChar w:fldCharType="separate"/>
      </w:r>
      <w:r>
        <w:rPr>
          <w:noProof/>
        </w:rPr>
        <w:t>92</w:t>
      </w:r>
      <w:r>
        <w:rPr>
          <w:noProof/>
        </w:rPr>
        <w:fldChar w:fldCharType="end"/>
      </w:r>
    </w:p>
    <w:p w14:paraId="423EA069" w14:textId="77777777" w:rsidR="00954C75" w:rsidRDefault="00954C75">
      <w:pPr>
        <w:pStyle w:val="TOC1"/>
        <w:rPr>
          <w:rFonts w:asciiTheme="minorHAnsi" w:eastAsiaTheme="minorEastAsia" w:hAnsiTheme="minorHAnsi" w:cstheme="minorBidi"/>
          <w:caps w:val="0"/>
          <w:noProof/>
          <w:sz w:val="22"/>
          <w:szCs w:val="22"/>
          <w:lang w:val="en-US"/>
        </w:rPr>
      </w:pPr>
      <w:r w:rsidRPr="00D16DDE">
        <w:rPr>
          <w:rFonts w:cs="Arial"/>
          <w:noProof/>
        </w:rPr>
        <w:t>APPENDIX 12</w:t>
      </w:r>
      <w:r>
        <w:rPr>
          <w:rFonts w:asciiTheme="minorHAnsi" w:eastAsiaTheme="minorEastAsia" w:hAnsiTheme="minorHAnsi" w:cstheme="minorBidi"/>
          <w:caps w:val="0"/>
          <w:noProof/>
          <w:sz w:val="22"/>
          <w:szCs w:val="22"/>
          <w:lang w:val="en-US"/>
        </w:rPr>
        <w:tab/>
      </w:r>
      <w:r w:rsidRPr="00D16DDE">
        <w:rPr>
          <w:rFonts w:cs="Arial"/>
          <w:noProof/>
        </w:rPr>
        <w:t>Terms of Reference</w:t>
      </w:r>
      <w:r>
        <w:rPr>
          <w:noProof/>
        </w:rPr>
        <w:tab/>
      </w:r>
      <w:r>
        <w:rPr>
          <w:noProof/>
        </w:rPr>
        <w:fldChar w:fldCharType="begin"/>
      </w:r>
      <w:r>
        <w:rPr>
          <w:noProof/>
        </w:rPr>
        <w:instrText xml:space="preserve"> PAGEREF _Toc477970469 \h </w:instrText>
      </w:r>
      <w:r>
        <w:rPr>
          <w:noProof/>
        </w:rPr>
      </w:r>
      <w:r>
        <w:rPr>
          <w:noProof/>
        </w:rPr>
        <w:fldChar w:fldCharType="separate"/>
      </w:r>
      <w:r>
        <w:rPr>
          <w:noProof/>
        </w:rPr>
        <w:t>93</w:t>
      </w:r>
      <w:r>
        <w:rPr>
          <w:noProof/>
        </w:rPr>
        <w:fldChar w:fldCharType="end"/>
      </w:r>
    </w:p>
    <w:p w14:paraId="779CB2E9" w14:textId="77777777" w:rsidR="00954C75" w:rsidRDefault="00954C75">
      <w:pPr>
        <w:pStyle w:val="TOC1"/>
        <w:rPr>
          <w:rFonts w:asciiTheme="minorHAnsi" w:eastAsiaTheme="minorEastAsia" w:hAnsiTheme="minorHAnsi" w:cstheme="minorBidi"/>
          <w:caps w:val="0"/>
          <w:noProof/>
          <w:sz w:val="22"/>
          <w:szCs w:val="22"/>
          <w:lang w:val="en-US"/>
        </w:rPr>
      </w:pPr>
      <w:r w:rsidRPr="00D16DDE">
        <w:rPr>
          <w:rFonts w:cs="Arial"/>
          <w:noProof/>
        </w:rPr>
        <w:t>APPENDIX 13</w:t>
      </w:r>
      <w:r>
        <w:rPr>
          <w:rFonts w:asciiTheme="minorHAnsi" w:eastAsiaTheme="minorEastAsia" w:hAnsiTheme="minorHAnsi" w:cstheme="minorBidi"/>
          <w:caps w:val="0"/>
          <w:noProof/>
          <w:sz w:val="22"/>
          <w:szCs w:val="22"/>
          <w:lang w:val="en-US"/>
        </w:rPr>
        <w:tab/>
      </w:r>
      <w:r w:rsidRPr="00D16DDE">
        <w:rPr>
          <w:rFonts w:cs="Arial"/>
          <w:noProof/>
        </w:rPr>
        <w:t>YTPP Letter No. 704</w:t>
      </w:r>
      <w:r>
        <w:rPr>
          <w:noProof/>
        </w:rPr>
        <w:tab/>
      </w:r>
      <w:r>
        <w:rPr>
          <w:noProof/>
        </w:rPr>
        <w:fldChar w:fldCharType="begin"/>
      </w:r>
      <w:r>
        <w:rPr>
          <w:noProof/>
        </w:rPr>
        <w:instrText xml:space="preserve"> PAGEREF _Toc477970470 \h </w:instrText>
      </w:r>
      <w:r>
        <w:rPr>
          <w:noProof/>
        </w:rPr>
      </w:r>
      <w:r>
        <w:rPr>
          <w:noProof/>
        </w:rPr>
        <w:fldChar w:fldCharType="separate"/>
      </w:r>
      <w:r>
        <w:rPr>
          <w:noProof/>
        </w:rPr>
        <w:t>95</w:t>
      </w:r>
      <w:r>
        <w:rPr>
          <w:noProof/>
        </w:rPr>
        <w:fldChar w:fldCharType="end"/>
      </w:r>
    </w:p>
    <w:p w14:paraId="39424CA0" w14:textId="77777777" w:rsidR="007860BF" w:rsidRPr="00355174" w:rsidRDefault="00A9201C" w:rsidP="00A9201C">
      <w:pPr>
        <w:tabs>
          <w:tab w:val="left" w:pos="1417"/>
          <w:tab w:val="right" w:leader="dot" w:pos="9071"/>
        </w:tabs>
        <w:rPr>
          <w:rFonts w:cs="Arial"/>
        </w:rPr>
      </w:pPr>
      <w:r w:rsidRPr="00355174">
        <w:rPr>
          <w:rFonts w:cs="Arial"/>
        </w:rPr>
        <w:fldChar w:fldCharType="end"/>
      </w:r>
    </w:p>
    <w:p w14:paraId="3F825A16" w14:textId="77777777" w:rsidR="005D1138" w:rsidRPr="00355174" w:rsidRDefault="005D1138" w:rsidP="003A1F0F">
      <w:pPr>
        <w:tabs>
          <w:tab w:val="left" w:pos="1417"/>
          <w:tab w:val="right" w:leader="dot" w:pos="9071"/>
        </w:tabs>
        <w:rPr>
          <w:rFonts w:cs="Arial"/>
        </w:rPr>
        <w:sectPr w:rsidR="005D1138" w:rsidRPr="00355174" w:rsidSect="00740C57">
          <w:footerReference w:type="default" r:id="rId12"/>
          <w:pgSz w:w="11907" w:h="16839" w:code="9"/>
          <w:pgMar w:top="1440" w:right="1440" w:bottom="1440" w:left="1440" w:header="720" w:footer="720" w:gutter="0"/>
          <w:cols w:space="720"/>
          <w:docGrid w:linePitch="272"/>
        </w:sectPr>
      </w:pPr>
    </w:p>
    <w:p w14:paraId="06C6CE2B" w14:textId="77777777" w:rsidR="005762A6" w:rsidRPr="00355174" w:rsidRDefault="00044C59" w:rsidP="003A1F0F">
      <w:pPr>
        <w:pStyle w:val="BodyText"/>
        <w:rPr>
          <w:rFonts w:cs="Arial"/>
          <w:b/>
        </w:rPr>
      </w:pPr>
      <w:r w:rsidRPr="00355174">
        <w:rPr>
          <w:rFonts w:cs="Arial"/>
          <w:b/>
        </w:rPr>
        <w:lastRenderedPageBreak/>
        <w:t>THE AGREEMENT</w:t>
      </w:r>
      <w:r w:rsidR="005762A6" w:rsidRPr="00355174">
        <w:rPr>
          <w:rFonts w:cs="Arial"/>
          <w:b/>
        </w:rPr>
        <w:t xml:space="preserve"> </w:t>
      </w:r>
      <w:r w:rsidR="005762A6" w:rsidRPr="00355174">
        <w:rPr>
          <w:rFonts w:cs="Arial"/>
        </w:rPr>
        <w:t>is made at</w:t>
      </w:r>
      <w:r w:rsidR="00B14F7C" w:rsidRPr="00355174">
        <w:rPr>
          <w:rFonts w:cs="Arial"/>
        </w:rPr>
        <w:tab/>
      </w:r>
      <w:r w:rsidR="00B14F7C" w:rsidRPr="00355174">
        <w:rPr>
          <w:rFonts w:cs="Arial"/>
        </w:rPr>
        <w:tab/>
      </w:r>
      <w:r w:rsidR="00B14F7C" w:rsidRPr="00355174">
        <w:rPr>
          <w:rFonts w:cs="Arial"/>
        </w:rPr>
        <w:tab/>
      </w:r>
      <w:r w:rsidR="00B14F7C" w:rsidRPr="00355174">
        <w:rPr>
          <w:rFonts w:cs="Arial"/>
        </w:rPr>
        <w:tab/>
      </w:r>
      <w:r w:rsidR="005762A6" w:rsidRPr="00355174">
        <w:rPr>
          <w:rFonts w:cs="Arial"/>
        </w:rPr>
        <w:t>on this the</w:t>
      </w:r>
      <w:r w:rsidR="00B14F7C" w:rsidRPr="00355174">
        <w:rPr>
          <w:rFonts w:cs="Arial"/>
        </w:rPr>
        <w:tab/>
      </w:r>
      <w:r w:rsidR="005762A6" w:rsidRPr="00355174">
        <w:rPr>
          <w:rFonts w:cs="Arial"/>
        </w:rPr>
        <w:t>day of</w:t>
      </w:r>
      <w:r w:rsidR="00C943D4" w:rsidRPr="00355174">
        <w:rPr>
          <w:rFonts w:cs="Arial"/>
        </w:rPr>
        <w:tab/>
      </w:r>
      <w:r w:rsidR="00A65580" w:rsidRPr="00355174">
        <w:rPr>
          <w:rFonts w:cs="Arial"/>
        </w:rPr>
        <w:tab/>
      </w:r>
      <w:r w:rsidR="005762A6" w:rsidRPr="00355174">
        <w:rPr>
          <w:rFonts w:cs="Arial"/>
        </w:rPr>
        <w:t>20</w:t>
      </w:r>
      <w:r w:rsidR="00205803" w:rsidRPr="00355174">
        <w:rPr>
          <w:rFonts w:cs="Arial"/>
        </w:rPr>
        <w:t>1</w:t>
      </w:r>
      <w:r w:rsidR="003319C4" w:rsidRPr="00355174">
        <w:rPr>
          <w:rFonts w:cs="Arial"/>
        </w:rPr>
        <w:t>7</w:t>
      </w:r>
    </w:p>
    <w:p w14:paraId="13E008BD" w14:textId="77777777" w:rsidR="005762A6" w:rsidRPr="00355174" w:rsidRDefault="005762A6" w:rsidP="003A1F0F">
      <w:pPr>
        <w:pStyle w:val="BodyText"/>
        <w:rPr>
          <w:rFonts w:cs="Arial"/>
        </w:rPr>
      </w:pPr>
      <w:r w:rsidRPr="00355174">
        <w:rPr>
          <w:rFonts w:cs="Arial"/>
          <w:b/>
        </w:rPr>
        <w:t>BETWEEN</w:t>
      </w:r>
      <w:r w:rsidRPr="00355174">
        <w:rPr>
          <w:rFonts w:cs="Arial"/>
        </w:rPr>
        <w:t>:</w:t>
      </w:r>
    </w:p>
    <w:p w14:paraId="14BBE838" w14:textId="4B41FAF7" w:rsidR="005762A6" w:rsidRPr="00355174" w:rsidRDefault="00F07760" w:rsidP="003A1F0F">
      <w:pPr>
        <w:pStyle w:val="Parties"/>
        <w:tabs>
          <w:tab w:val="clear" w:pos="1134"/>
        </w:tabs>
        <w:ind w:left="709" w:hanging="709"/>
        <w:rPr>
          <w:rFonts w:cs="Arial"/>
        </w:rPr>
      </w:pPr>
      <w:r w:rsidRPr="00355174">
        <w:rPr>
          <w:rFonts w:cs="Arial"/>
        </w:rPr>
        <w:t xml:space="preserve">THE GOVERNMENT OF THE REPUBLIC OF </w:t>
      </w:r>
      <w:r w:rsidR="00D403DA" w:rsidRPr="00355174">
        <w:rPr>
          <w:rFonts w:cs="Arial"/>
        </w:rPr>
        <w:t xml:space="preserve">ARMENIA, </w:t>
      </w:r>
      <w:r w:rsidR="00FD2E71" w:rsidRPr="00355174">
        <w:rPr>
          <w:rFonts w:cs="Arial"/>
        </w:rPr>
        <w:t>ACTING ON BEHALF OF</w:t>
      </w:r>
      <w:r w:rsidRPr="00355174">
        <w:rPr>
          <w:rFonts w:cs="Arial"/>
        </w:rPr>
        <w:t xml:space="preserve"> THE REPUBLIC OF</w:t>
      </w:r>
      <w:r w:rsidR="00D403DA" w:rsidRPr="00355174">
        <w:rPr>
          <w:rFonts w:cs="Arial"/>
        </w:rPr>
        <w:t xml:space="preserve"> ARMENIA</w:t>
      </w:r>
      <w:r w:rsidRPr="00355174">
        <w:rPr>
          <w:rFonts w:cs="Arial"/>
        </w:rPr>
        <w:t xml:space="preserve"> </w:t>
      </w:r>
      <w:r w:rsidRPr="00355174">
        <w:rPr>
          <w:rFonts w:cs="Arial"/>
          <w:b w:val="0"/>
        </w:rPr>
        <w:t xml:space="preserve">having its </w:t>
      </w:r>
      <w:r w:rsidR="0082325B" w:rsidRPr="00355174">
        <w:rPr>
          <w:rFonts w:cs="Arial"/>
          <w:b w:val="0"/>
        </w:rPr>
        <w:t xml:space="preserve">administrative office </w:t>
      </w:r>
      <w:r w:rsidRPr="00355174">
        <w:rPr>
          <w:rFonts w:cs="Arial"/>
          <w:b w:val="0"/>
        </w:rPr>
        <w:t>at</w:t>
      </w:r>
      <w:r w:rsidRPr="00355174">
        <w:rPr>
          <w:rFonts w:cs="Arial"/>
        </w:rPr>
        <w:t xml:space="preserve"> </w:t>
      </w:r>
      <w:r w:rsidR="00F41870" w:rsidRPr="00355174">
        <w:rPr>
          <w:rFonts w:cs="Arial"/>
          <w:b w:val="0"/>
        </w:rPr>
        <w:t>Republic Square, Government House 1, 0010 Yerevan, Republic of Armenia</w:t>
      </w:r>
      <w:r w:rsidRPr="00355174">
        <w:rPr>
          <w:rFonts w:cs="Arial"/>
          <w:b w:val="0"/>
        </w:rPr>
        <w:t>, hereinafter referred to as the</w:t>
      </w:r>
      <w:r w:rsidRPr="00355174">
        <w:rPr>
          <w:rFonts w:cs="Arial"/>
        </w:rPr>
        <w:t xml:space="preserve"> </w:t>
      </w:r>
      <w:r w:rsidRPr="00355174">
        <w:rPr>
          <w:rFonts w:cs="Arial"/>
          <w:b w:val="0"/>
        </w:rPr>
        <w:t>"</w:t>
      </w:r>
      <w:r w:rsidR="00DF39F2" w:rsidRPr="00355174">
        <w:rPr>
          <w:rFonts w:cs="Arial"/>
        </w:rPr>
        <w:t>Government</w:t>
      </w:r>
      <w:r w:rsidR="00FC724E" w:rsidRPr="00355174">
        <w:rPr>
          <w:rFonts w:cs="Arial"/>
        </w:rPr>
        <w:t>"</w:t>
      </w:r>
      <w:r w:rsidR="00DF39F2" w:rsidRPr="00355174">
        <w:rPr>
          <w:rFonts w:cs="Arial"/>
        </w:rPr>
        <w:t xml:space="preserve"> </w:t>
      </w:r>
      <w:r w:rsidRPr="00355174">
        <w:rPr>
          <w:rFonts w:cs="Arial"/>
          <w:b w:val="0"/>
        </w:rPr>
        <w:t>(which expression shall, unless the context requires otherwise, include its successors and permitted assigns);</w:t>
      </w:r>
      <w:r w:rsidR="00241AFD" w:rsidRPr="00355174">
        <w:rPr>
          <w:rFonts w:cs="Arial"/>
          <w:b w:val="0"/>
        </w:rPr>
        <w:t xml:space="preserve"> and</w:t>
      </w:r>
    </w:p>
    <w:p w14:paraId="07C8709B" w14:textId="77777777" w:rsidR="00912778" w:rsidRPr="00355174" w:rsidRDefault="00FF7ACD" w:rsidP="003A1F0F">
      <w:pPr>
        <w:pStyle w:val="Parties"/>
        <w:tabs>
          <w:tab w:val="clear" w:pos="1134"/>
        </w:tabs>
        <w:ind w:left="709" w:hanging="709"/>
        <w:rPr>
          <w:rFonts w:cs="Arial"/>
          <w:bCs/>
        </w:rPr>
      </w:pPr>
      <w:r w:rsidRPr="00355174">
        <w:rPr>
          <w:rFonts w:cs="Arial"/>
        </w:rPr>
        <w:t>ARMPOWER CJSC</w:t>
      </w:r>
      <w:r w:rsidR="005762A6" w:rsidRPr="00355174">
        <w:rPr>
          <w:rFonts w:cs="Arial"/>
          <w:b w:val="0"/>
        </w:rPr>
        <w:t xml:space="preserve">, a company </w:t>
      </w:r>
      <w:r w:rsidR="00367BE0" w:rsidRPr="00355174">
        <w:rPr>
          <w:rFonts w:cs="Arial"/>
          <w:b w:val="0"/>
        </w:rPr>
        <w:t>incorporated and registered</w:t>
      </w:r>
      <w:r w:rsidR="00902537" w:rsidRPr="00355174">
        <w:rPr>
          <w:rFonts w:cs="Arial"/>
          <w:b w:val="0"/>
        </w:rPr>
        <w:t xml:space="preserve"> in the Republic of </w:t>
      </w:r>
      <w:r w:rsidRPr="00355174">
        <w:rPr>
          <w:rFonts w:cs="Arial"/>
          <w:b w:val="0"/>
        </w:rPr>
        <w:t>Armenia</w:t>
      </w:r>
      <w:r w:rsidR="00367BE0" w:rsidRPr="00355174">
        <w:rPr>
          <w:rFonts w:cs="Arial"/>
          <w:b w:val="0"/>
        </w:rPr>
        <w:t xml:space="preserve"> pursuant to Armenian law (with company number </w:t>
      </w:r>
      <w:r w:rsidR="00F41870" w:rsidRPr="00355174">
        <w:rPr>
          <w:rFonts w:cs="Arial"/>
          <w:b w:val="0"/>
        </w:rPr>
        <w:t>286·120·924562</w:t>
      </w:r>
      <w:r w:rsidR="00367BE0" w:rsidRPr="00355174">
        <w:rPr>
          <w:rFonts w:cs="Arial"/>
          <w:b w:val="0"/>
        </w:rPr>
        <w:t>)</w:t>
      </w:r>
      <w:r w:rsidR="005762A6" w:rsidRPr="00355174">
        <w:rPr>
          <w:rFonts w:cs="Arial"/>
          <w:b w:val="0"/>
        </w:rPr>
        <w:t>, and having its registered office at</w:t>
      </w:r>
      <w:r w:rsidR="00367BE0" w:rsidRPr="00355174">
        <w:rPr>
          <w:rFonts w:cs="Arial"/>
          <w:b w:val="0"/>
        </w:rPr>
        <w:t xml:space="preserve"> Vazgen Sargsyan Street</w:t>
      </w:r>
      <w:r w:rsidR="00F41870" w:rsidRPr="00355174">
        <w:rPr>
          <w:rFonts w:cs="Arial"/>
          <w:b w:val="0"/>
        </w:rPr>
        <w:t xml:space="preserve"> 10</w:t>
      </w:r>
      <w:r w:rsidR="00E450C3" w:rsidRPr="00355174">
        <w:rPr>
          <w:rFonts w:cs="Arial"/>
          <w:b w:val="0"/>
        </w:rPr>
        <w:t>,</w:t>
      </w:r>
      <w:r w:rsidR="00367BE0" w:rsidRPr="00355174">
        <w:rPr>
          <w:rFonts w:cs="Arial"/>
          <w:b w:val="0"/>
        </w:rPr>
        <w:t xml:space="preserve"> </w:t>
      </w:r>
      <w:r w:rsidR="00F41870" w:rsidRPr="00355174">
        <w:rPr>
          <w:rFonts w:cs="Arial"/>
          <w:b w:val="0"/>
        </w:rPr>
        <w:t xml:space="preserve">Kentron, 0010 </w:t>
      </w:r>
      <w:r w:rsidR="00367BE0" w:rsidRPr="00355174">
        <w:rPr>
          <w:rFonts w:cs="Arial"/>
          <w:b w:val="0"/>
        </w:rPr>
        <w:t>Yerevan, Armenia,</w:t>
      </w:r>
      <w:r w:rsidR="00E450C3" w:rsidRPr="00355174">
        <w:rPr>
          <w:rFonts w:cs="Arial"/>
          <w:bCs/>
        </w:rPr>
        <w:t xml:space="preserve"> </w:t>
      </w:r>
      <w:r w:rsidR="005762A6" w:rsidRPr="00355174">
        <w:rPr>
          <w:rFonts w:cs="Arial"/>
          <w:b w:val="0"/>
        </w:rPr>
        <w:t xml:space="preserve">hereinafter referred to as the </w:t>
      </w:r>
      <w:r w:rsidR="005A4278" w:rsidRPr="00355174">
        <w:rPr>
          <w:rFonts w:cs="Arial"/>
          <w:b w:val="0"/>
        </w:rPr>
        <w:t>"</w:t>
      </w:r>
      <w:r w:rsidRPr="00355174">
        <w:rPr>
          <w:rFonts w:cs="Arial"/>
        </w:rPr>
        <w:t>Developer</w:t>
      </w:r>
      <w:r w:rsidR="00D00C2A" w:rsidRPr="00355174">
        <w:rPr>
          <w:rFonts w:cs="Arial"/>
          <w:b w:val="0"/>
        </w:rPr>
        <w:t xml:space="preserve">" </w:t>
      </w:r>
      <w:r w:rsidR="005762A6" w:rsidRPr="00355174">
        <w:rPr>
          <w:rFonts w:cs="Arial"/>
          <w:b w:val="0"/>
        </w:rPr>
        <w:t xml:space="preserve">(which expression shall, </w:t>
      </w:r>
      <w:r w:rsidR="00683924" w:rsidRPr="00355174">
        <w:rPr>
          <w:rFonts w:cs="Arial"/>
          <w:b w:val="0"/>
        </w:rPr>
        <w:t>unless the context requires otherwise</w:t>
      </w:r>
      <w:r w:rsidR="005762A6" w:rsidRPr="00355174">
        <w:rPr>
          <w:rFonts w:cs="Arial"/>
          <w:b w:val="0"/>
        </w:rPr>
        <w:t>, include its successors and permitted assigns)</w:t>
      </w:r>
      <w:r w:rsidR="00E500FC" w:rsidRPr="00355174">
        <w:rPr>
          <w:rFonts w:cs="Arial"/>
          <w:b w:val="0"/>
        </w:rPr>
        <w:t xml:space="preserve">; and </w:t>
      </w:r>
    </w:p>
    <w:p w14:paraId="2F94AFFE" w14:textId="77777777" w:rsidR="00E500FC" w:rsidRPr="00355174" w:rsidRDefault="00325C7A" w:rsidP="00325C7A">
      <w:pPr>
        <w:pStyle w:val="Parties"/>
        <w:tabs>
          <w:tab w:val="clear" w:pos="1134"/>
        </w:tabs>
        <w:ind w:left="709" w:hanging="709"/>
        <w:rPr>
          <w:rFonts w:cs="Arial"/>
          <w:bCs/>
        </w:rPr>
      </w:pPr>
      <w:r w:rsidRPr="00355174">
        <w:rPr>
          <w:rFonts w:cs="Arial"/>
        </w:rPr>
        <w:t xml:space="preserve">RENCO S.p.A, </w:t>
      </w:r>
      <w:r w:rsidRPr="00355174">
        <w:rPr>
          <w:rFonts w:cs="Arial"/>
          <w:b w:val="0"/>
          <w:bCs/>
        </w:rPr>
        <w:t>a public company incorporated and registered in Italy pursuant to Italian law (with company number 13250670158) and being legally based at Viale Venezia 53, 61121 – Pesaro, Italy, hereinafter referred to as</w:t>
      </w:r>
      <w:r w:rsidRPr="00355174">
        <w:rPr>
          <w:rFonts w:cs="Arial"/>
        </w:rPr>
        <w:t xml:space="preserve"> </w:t>
      </w:r>
      <w:r w:rsidR="00E500FC" w:rsidRPr="00355174">
        <w:rPr>
          <w:rFonts w:cs="Arial"/>
          <w:b w:val="0"/>
        </w:rPr>
        <w:t>the "</w:t>
      </w:r>
      <w:r w:rsidR="00E500FC" w:rsidRPr="00355174">
        <w:rPr>
          <w:rFonts w:cs="Arial"/>
        </w:rPr>
        <w:t>Sponsor</w:t>
      </w:r>
      <w:r w:rsidR="00E500FC" w:rsidRPr="00355174">
        <w:rPr>
          <w:rFonts w:cs="Arial"/>
          <w:b w:val="0"/>
        </w:rPr>
        <w:t>"</w:t>
      </w:r>
      <w:r w:rsidRPr="00355174">
        <w:rPr>
          <w:rFonts w:cs="Arial"/>
          <w:b w:val="0"/>
        </w:rPr>
        <w:t xml:space="preserve"> (which expression shall, unless the context requires otherwise, include its successors and permitted assigns).</w:t>
      </w:r>
    </w:p>
    <w:p w14:paraId="76307A43" w14:textId="77777777" w:rsidR="005762A6" w:rsidRPr="00355174" w:rsidRDefault="005762A6" w:rsidP="003A1F0F">
      <w:pPr>
        <w:pStyle w:val="BodyText"/>
        <w:rPr>
          <w:rFonts w:cs="Arial"/>
          <w:spacing w:val="-3"/>
        </w:rPr>
      </w:pPr>
      <w:r w:rsidRPr="00355174">
        <w:rPr>
          <w:rFonts w:cs="Arial"/>
          <w:b/>
          <w:spacing w:val="-3"/>
        </w:rPr>
        <w:t>WHEREAS</w:t>
      </w:r>
      <w:r w:rsidRPr="00355174">
        <w:rPr>
          <w:rFonts w:cs="Arial"/>
          <w:spacing w:val="-3"/>
        </w:rPr>
        <w:t>:</w:t>
      </w:r>
    </w:p>
    <w:p w14:paraId="3CCF581F" w14:textId="77777777" w:rsidR="005762A6" w:rsidRPr="00355174" w:rsidRDefault="005762A6" w:rsidP="003A1F0F">
      <w:pPr>
        <w:pStyle w:val="Recitals"/>
        <w:tabs>
          <w:tab w:val="clear" w:pos="1134"/>
          <w:tab w:val="num" w:pos="709"/>
        </w:tabs>
        <w:ind w:left="709" w:hanging="709"/>
        <w:rPr>
          <w:rFonts w:cs="Arial"/>
        </w:rPr>
      </w:pPr>
      <w:r w:rsidRPr="00355174">
        <w:rPr>
          <w:rFonts w:cs="Arial"/>
        </w:rPr>
        <w:t xml:space="preserve">The </w:t>
      </w:r>
      <w:r w:rsidR="00C04F10" w:rsidRPr="00355174">
        <w:rPr>
          <w:rFonts w:cs="Arial"/>
        </w:rPr>
        <w:t>Government</w:t>
      </w:r>
      <w:r w:rsidR="00902537" w:rsidRPr="00355174">
        <w:rPr>
          <w:rFonts w:cs="Arial"/>
        </w:rPr>
        <w:t xml:space="preserve"> intends to engage a private </w:t>
      </w:r>
      <w:r w:rsidR="00F32806" w:rsidRPr="00355174">
        <w:rPr>
          <w:rFonts w:cs="Arial"/>
        </w:rPr>
        <w:t xml:space="preserve">developer to develop the Project at a site near </w:t>
      </w:r>
      <w:r w:rsidR="00FF7ACD" w:rsidRPr="00355174">
        <w:rPr>
          <w:rFonts w:cs="Arial"/>
        </w:rPr>
        <w:t>Yerevan</w:t>
      </w:r>
      <w:r w:rsidR="00F32806" w:rsidRPr="00355174">
        <w:rPr>
          <w:rFonts w:cs="Arial"/>
        </w:rPr>
        <w:t xml:space="preserve"> city</w:t>
      </w:r>
      <w:r w:rsidR="00FF7ACD" w:rsidRPr="00355174">
        <w:rPr>
          <w:rFonts w:cs="Arial"/>
        </w:rPr>
        <w:t>, Armenia</w:t>
      </w:r>
      <w:r w:rsidR="00902537" w:rsidRPr="00355174">
        <w:rPr>
          <w:rFonts w:cs="Arial"/>
        </w:rPr>
        <w:t>.</w:t>
      </w:r>
    </w:p>
    <w:p w14:paraId="797479CC" w14:textId="77777777" w:rsidR="00902537" w:rsidRPr="00355174" w:rsidRDefault="00DE4969" w:rsidP="007F6D0D">
      <w:pPr>
        <w:pStyle w:val="Recitals"/>
        <w:tabs>
          <w:tab w:val="clear" w:pos="1134"/>
          <w:tab w:val="num" w:pos="709"/>
        </w:tabs>
        <w:ind w:left="709" w:hanging="709"/>
        <w:rPr>
          <w:rFonts w:cs="Arial"/>
        </w:rPr>
      </w:pPr>
      <w:r w:rsidRPr="00355174">
        <w:rPr>
          <w:rFonts w:cs="Arial"/>
        </w:rPr>
        <w:t xml:space="preserve">The </w:t>
      </w:r>
      <w:r w:rsidR="00C04F10" w:rsidRPr="00355174">
        <w:rPr>
          <w:rFonts w:cs="Arial"/>
        </w:rPr>
        <w:t>Government</w:t>
      </w:r>
      <w:r w:rsidRPr="00355174">
        <w:rPr>
          <w:rFonts w:cs="Arial"/>
        </w:rPr>
        <w:t xml:space="preserve"> </w:t>
      </w:r>
      <w:r w:rsidR="00BD62EC" w:rsidRPr="00355174">
        <w:rPr>
          <w:rFonts w:cs="Arial"/>
        </w:rPr>
        <w:t xml:space="preserve">has </w:t>
      </w:r>
      <w:r w:rsidRPr="00355174">
        <w:rPr>
          <w:rFonts w:cs="Arial"/>
        </w:rPr>
        <w:t xml:space="preserve">entered into </w:t>
      </w:r>
      <w:r w:rsidR="00AA19C9" w:rsidRPr="00355174">
        <w:rPr>
          <w:rFonts w:cs="Arial"/>
        </w:rPr>
        <w:t>a Memorandum of Understanding with</w:t>
      </w:r>
      <w:r w:rsidR="00241AFD" w:rsidRPr="00355174">
        <w:rPr>
          <w:rFonts w:cs="Arial"/>
        </w:rPr>
        <w:t xml:space="preserve"> </w:t>
      </w:r>
      <w:r w:rsidR="00E500FC" w:rsidRPr="00355174">
        <w:rPr>
          <w:rFonts w:cs="Arial"/>
        </w:rPr>
        <w:t>the Sponsor</w:t>
      </w:r>
      <w:r w:rsidR="007F6D0D" w:rsidRPr="00355174">
        <w:rPr>
          <w:rFonts w:cs="Arial"/>
        </w:rPr>
        <w:t xml:space="preserve"> </w:t>
      </w:r>
      <w:r w:rsidRPr="00355174">
        <w:rPr>
          <w:rFonts w:cs="Arial"/>
        </w:rPr>
        <w:t xml:space="preserve">detailing the indicative commitments and responsibilities of the </w:t>
      </w:r>
      <w:r w:rsidR="00C04F10" w:rsidRPr="00355174">
        <w:rPr>
          <w:rFonts w:cs="Arial"/>
        </w:rPr>
        <w:t>Government</w:t>
      </w:r>
      <w:r w:rsidR="00241AFD" w:rsidRPr="00355174">
        <w:rPr>
          <w:rFonts w:cs="Arial"/>
        </w:rPr>
        <w:t xml:space="preserve"> </w:t>
      </w:r>
      <w:r w:rsidR="00D14C18" w:rsidRPr="00355174">
        <w:rPr>
          <w:rFonts w:cs="Arial"/>
        </w:rPr>
        <w:t xml:space="preserve">and </w:t>
      </w:r>
      <w:r w:rsidR="00E500FC" w:rsidRPr="00355174">
        <w:rPr>
          <w:rFonts w:cs="Arial"/>
        </w:rPr>
        <w:t>the Sponsor</w:t>
      </w:r>
      <w:r w:rsidR="009B7FC6" w:rsidRPr="00355174">
        <w:rPr>
          <w:rFonts w:cs="Arial"/>
        </w:rPr>
        <w:t xml:space="preserve"> </w:t>
      </w:r>
      <w:r w:rsidR="00FD2E71" w:rsidRPr="00355174">
        <w:rPr>
          <w:rFonts w:cs="Arial"/>
        </w:rPr>
        <w:t>in relation to the Project</w:t>
      </w:r>
      <w:r w:rsidRPr="00355174">
        <w:rPr>
          <w:rFonts w:cs="Arial"/>
        </w:rPr>
        <w:t>.</w:t>
      </w:r>
    </w:p>
    <w:p w14:paraId="04716D77" w14:textId="77777777" w:rsidR="00C04F10" w:rsidRPr="00355174" w:rsidRDefault="00F954AE" w:rsidP="00241AFD">
      <w:pPr>
        <w:pStyle w:val="Recitals"/>
        <w:tabs>
          <w:tab w:val="clear" w:pos="1134"/>
          <w:tab w:val="num" w:pos="709"/>
        </w:tabs>
        <w:ind w:left="709" w:hanging="709"/>
        <w:rPr>
          <w:rFonts w:cs="Arial"/>
        </w:rPr>
      </w:pPr>
      <w:r w:rsidRPr="00355174">
        <w:rPr>
          <w:rFonts w:cs="Arial"/>
        </w:rPr>
        <w:t xml:space="preserve">The </w:t>
      </w:r>
      <w:r w:rsidR="00C04F10" w:rsidRPr="00355174">
        <w:rPr>
          <w:rFonts w:cs="Arial"/>
        </w:rPr>
        <w:t>Developer</w:t>
      </w:r>
      <w:r w:rsidR="00241AFD" w:rsidRPr="00355174">
        <w:rPr>
          <w:rFonts w:cs="Arial"/>
        </w:rPr>
        <w:t xml:space="preserve"> has been incorporated</w:t>
      </w:r>
      <w:r w:rsidR="00E146B7" w:rsidRPr="00355174">
        <w:rPr>
          <w:rFonts w:cs="Arial"/>
        </w:rPr>
        <w:t xml:space="preserve"> by </w:t>
      </w:r>
      <w:r w:rsidR="00E500FC" w:rsidRPr="00355174">
        <w:rPr>
          <w:rFonts w:cs="Arial"/>
        </w:rPr>
        <w:t>the Sponsor</w:t>
      </w:r>
      <w:r w:rsidR="00C04F10" w:rsidRPr="00355174">
        <w:rPr>
          <w:rFonts w:cs="Arial"/>
        </w:rPr>
        <w:t xml:space="preserve"> for the purposes of implementing the Project.</w:t>
      </w:r>
      <w:r w:rsidR="00B26F40" w:rsidRPr="00355174">
        <w:rPr>
          <w:rFonts w:cs="Arial"/>
        </w:rPr>
        <w:t xml:space="preserve"> </w:t>
      </w:r>
    </w:p>
    <w:p w14:paraId="0E812681" w14:textId="77777777" w:rsidR="00F32806" w:rsidRPr="00355174" w:rsidRDefault="00B26F40" w:rsidP="003A1F0F">
      <w:pPr>
        <w:pStyle w:val="Recitals"/>
        <w:tabs>
          <w:tab w:val="clear" w:pos="1134"/>
          <w:tab w:val="num" w:pos="709"/>
        </w:tabs>
        <w:ind w:left="709" w:hanging="709"/>
        <w:rPr>
          <w:rFonts w:cs="Arial"/>
        </w:rPr>
      </w:pPr>
      <w:r w:rsidRPr="00355174">
        <w:rPr>
          <w:rFonts w:cs="Arial"/>
        </w:rPr>
        <w:t xml:space="preserve">This Agreement sets forth </w:t>
      </w:r>
      <w:r w:rsidR="00DE4969" w:rsidRPr="00355174">
        <w:rPr>
          <w:rFonts w:cs="Arial"/>
        </w:rPr>
        <w:t>the terms and conditions of the implementation and structure of the Project</w:t>
      </w:r>
      <w:r w:rsidR="00DB1E74" w:rsidRPr="00355174">
        <w:rPr>
          <w:rFonts w:cs="Arial"/>
        </w:rPr>
        <w:t xml:space="preserve">, and </w:t>
      </w:r>
      <w:r w:rsidR="00367BE0" w:rsidRPr="00355174">
        <w:rPr>
          <w:rFonts w:cs="Arial"/>
        </w:rPr>
        <w:t>supersed</w:t>
      </w:r>
      <w:r w:rsidRPr="00355174">
        <w:rPr>
          <w:rFonts w:cs="Arial"/>
        </w:rPr>
        <w:t>es</w:t>
      </w:r>
      <w:r w:rsidR="00DE4969" w:rsidRPr="00355174">
        <w:rPr>
          <w:rFonts w:cs="Arial"/>
        </w:rPr>
        <w:t xml:space="preserve"> the M</w:t>
      </w:r>
      <w:r w:rsidR="00FC724E" w:rsidRPr="00355174">
        <w:rPr>
          <w:rFonts w:cs="Arial"/>
        </w:rPr>
        <w:t xml:space="preserve">emorandum of </w:t>
      </w:r>
      <w:r w:rsidR="00DE4969" w:rsidRPr="00355174">
        <w:rPr>
          <w:rFonts w:cs="Arial"/>
        </w:rPr>
        <w:t>U</w:t>
      </w:r>
      <w:r w:rsidR="00FC724E" w:rsidRPr="00355174">
        <w:rPr>
          <w:rFonts w:cs="Arial"/>
        </w:rPr>
        <w:t>nderstanding</w:t>
      </w:r>
      <w:r w:rsidR="0082325B" w:rsidRPr="00355174">
        <w:rPr>
          <w:rFonts w:cs="Arial"/>
        </w:rPr>
        <w:t>.</w:t>
      </w:r>
    </w:p>
    <w:p w14:paraId="0BAEE627" w14:textId="77777777" w:rsidR="005762A6" w:rsidRPr="00355174" w:rsidRDefault="005762A6" w:rsidP="003A1F0F">
      <w:pPr>
        <w:pStyle w:val="BodyText"/>
        <w:tabs>
          <w:tab w:val="left" w:pos="8222"/>
        </w:tabs>
        <w:rPr>
          <w:rFonts w:cs="Arial"/>
          <w:b/>
        </w:rPr>
      </w:pPr>
      <w:r w:rsidRPr="00355174">
        <w:rPr>
          <w:rFonts w:cs="Arial"/>
          <w:b/>
        </w:rPr>
        <w:t xml:space="preserve">NOW, </w:t>
      </w:r>
      <w:r w:rsidR="00A06CDF" w:rsidRPr="00355174">
        <w:rPr>
          <w:rFonts w:cs="Arial"/>
          <w:b/>
        </w:rPr>
        <w:t>IT IS AGREED</w:t>
      </w:r>
      <w:r w:rsidRPr="00355174">
        <w:rPr>
          <w:rFonts w:cs="Arial"/>
          <w:b/>
        </w:rPr>
        <w:t xml:space="preserve"> AS FOLLOWS:</w:t>
      </w:r>
    </w:p>
    <w:p w14:paraId="4FC01DFD" w14:textId="77777777" w:rsidR="005762A6" w:rsidRPr="00355174" w:rsidRDefault="000253F9" w:rsidP="003A1F0F">
      <w:pPr>
        <w:pStyle w:val="Schedule1"/>
        <w:rPr>
          <w:rFonts w:cs="Arial"/>
        </w:rPr>
      </w:pPr>
      <w:r w:rsidRPr="00355174">
        <w:rPr>
          <w:rFonts w:cs="Arial"/>
        </w:rPr>
        <w:lastRenderedPageBreak/>
        <w:t>ARTICLE</w:t>
      </w:r>
      <w:r w:rsidR="005762A6" w:rsidRPr="00355174">
        <w:rPr>
          <w:rFonts w:cs="Arial"/>
        </w:rPr>
        <w:t xml:space="preserve"> 1</w:t>
      </w:r>
    </w:p>
    <w:p w14:paraId="184B591D" w14:textId="77777777" w:rsidR="005762A6" w:rsidRPr="00355174" w:rsidRDefault="005762A6" w:rsidP="003A1F0F">
      <w:pPr>
        <w:pStyle w:val="Heading1"/>
        <w:widowControl/>
        <w:rPr>
          <w:szCs w:val="20"/>
        </w:rPr>
      </w:pPr>
      <w:bookmarkStart w:id="5" w:name="_Toc398917904"/>
      <w:bookmarkStart w:id="6" w:name="_Toc398919752"/>
      <w:bookmarkStart w:id="7" w:name="_Toc398919903"/>
      <w:bookmarkStart w:id="8" w:name="_Toc398922329"/>
      <w:bookmarkStart w:id="9" w:name="_Toc398924252"/>
      <w:bookmarkStart w:id="10" w:name="_Toc398929199"/>
      <w:bookmarkStart w:id="11" w:name="_Toc398932235"/>
      <w:bookmarkStart w:id="12" w:name="_Toc402552799"/>
      <w:bookmarkStart w:id="13" w:name="_Toc404933697"/>
      <w:bookmarkStart w:id="14" w:name="_Toc404942061"/>
      <w:bookmarkStart w:id="15" w:name="_Toc404943885"/>
      <w:bookmarkStart w:id="16" w:name="_Toc404945717"/>
      <w:bookmarkStart w:id="17" w:name="_Toc404947538"/>
      <w:bookmarkStart w:id="18" w:name="_Toc404949352"/>
      <w:bookmarkStart w:id="19" w:name="_Toc404951167"/>
      <w:bookmarkStart w:id="20" w:name="_Toc407728916"/>
      <w:bookmarkStart w:id="21" w:name="_Toc407730879"/>
      <w:bookmarkStart w:id="22" w:name="_Toc407732685"/>
      <w:bookmarkStart w:id="23" w:name="_Toc407783662"/>
      <w:bookmarkStart w:id="24" w:name="_Toc408938673"/>
      <w:bookmarkStart w:id="25" w:name="_Toc408940668"/>
      <w:bookmarkStart w:id="26" w:name="_Toc408942661"/>
      <w:bookmarkStart w:id="27" w:name="_Toc408944649"/>
      <w:bookmarkStart w:id="28" w:name="_Toc409008586"/>
      <w:bookmarkStart w:id="29" w:name="_Toc413226633"/>
      <w:bookmarkStart w:id="30" w:name="_Toc413228866"/>
      <w:bookmarkStart w:id="31" w:name="_Toc413231099"/>
      <w:bookmarkStart w:id="32" w:name="_Toc413866986"/>
      <w:bookmarkStart w:id="33" w:name="_Toc413869302"/>
      <w:bookmarkStart w:id="34" w:name="_Toc413871618"/>
      <w:bookmarkStart w:id="35" w:name="_Toc414375445"/>
      <w:bookmarkStart w:id="36" w:name="_Toc420495764"/>
      <w:bookmarkStart w:id="37" w:name="_Toc462667241"/>
      <w:bookmarkStart w:id="38" w:name="_Toc462671902"/>
      <w:bookmarkStart w:id="39" w:name="_Toc462672952"/>
      <w:bookmarkStart w:id="40" w:name="_Toc462674027"/>
      <w:bookmarkStart w:id="41" w:name="_Toc462672493"/>
      <w:bookmarkStart w:id="42" w:name="_Toc471725925"/>
      <w:bookmarkStart w:id="43" w:name="_Toc473713694"/>
      <w:bookmarkStart w:id="44" w:name="_Toc473715541"/>
      <w:bookmarkStart w:id="45" w:name="_Toc477338251"/>
      <w:bookmarkStart w:id="46" w:name="_Toc477163709"/>
      <w:bookmarkStart w:id="47" w:name="_Toc474753470"/>
      <w:bookmarkStart w:id="48" w:name="_Toc477970443"/>
      <w:r w:rsidRPr="00355174">
        <w:rPr>
          <w:szCs w:val="20"/>
        </w:rPr>
        <w:t>DEFINITIONS AND INTERPRETATION</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DA67E16" w14:textId="77777777" w:rsidR="005762A6" w:rsidRPr="00355174" w:rsidRDefault="005762A6" w:rsidP="003A1F0F">
      <w:pPr>
        <w:pStyle w:val="Heading2"/>
        <w:keepNext/>
        <w:widowControl/>
        <w:rPr>
          <w:szCs w:val="20"/>
        </w:rPr>
      </w:pPr>
      <w:r w:rsidRPr="00355174">
        <w:rPr>
          <w:b/>
          <w:szCs w:val="20"/>
        </w:rPr>
        <w:t>Interpretations</w:t>
      </w:r>
    </w:p>
    <w:p w14:paraId="173FCF96" w14:textId="77777777" w:rsidR="005762A6" w:rsidRPr="00355174" w:rsidRDefault="005762A6" w:rsidP="003A1F0F">
      <w:pPr>
        <w:pStyle w:val="Body2"/>
        <w:rPr>
          <w:rFonts w:cs="Arial"/>
        </w:rPr>
      </w:pPr>
      <w:r w:rsidRPr="00355174">
        <w:rPr>
          <w:rFonts w:cs="Arial"/>
        </w:rPr>
        <w:t xml:space="preserve">In </w:t>
      </w:r>
      <w:r w:rsidR="005724CD" w:rsidRPr="00355174">
        <w:rPr>
          <w:rFonts w:cs="Arial"/>
        </w:rPr>
        <w:t>the Agreement</w:t>
      </w:r>
      <w:r w:rsidRPr="00355174">
        <w:rPr>
          <w:rFonts w:cs="Arial"/>
        </w:rPr>
        <w:t xml:space="preserve"> unless the context otherwise requires:</w:t>
      </w:r>
    </w:p>
    <w:p w14:paraId="060B6CCF" w14:textId="77777777" w:rsidR="005762A6" w:rsidRPr="00355174" w:rsidRDefault="005762A6" w:rsidP="003A1F0F">
      <w:pPr>
        <w:pStyle w:val="Heading3"/>
        <w:widowControl/>
        <w:rPr>
          <w:szCs w:val="20"/>
        </w:rPr>
      </w:pPr>
      <w:r w:rsidRPr="00355174">
        <w:rPr>
          <w:szCs w:val="20"/>
        </w:rPr>
        <w:t>any reference to a statutory provision sh</w:t>
      </w:r>
      <w:r w:rsidR="0082443F" w:rsidRPr="00355174">
        <w:rPr>
          <w:szCs w:val="20"/>
        </w:rPr>
        <w:t>all include such provision as it is</w:t>
      </w:r>
      <w:r w:rsidR="00DE5588" w:rsidRPr="00355174">
        <w:rPr>
          <w:szCs w:val="20"/>
        </w:rPr>
        <w:t xml:space="preserve"> </w:t>
      </w:r>
      <w:r w:rsidRPr="00355174">
        <w:rPr>
          <w:szCs w:val="20"/>
        </w:rPr>
        <w:t>from time to time modified or re-enacted or consolidated so far as such modification or re-enactment or consolidation applies or is capable of applying to any transactions entered into hereunder;</w:t>
      </w:r>
    </w:p>
    <w:p w14:paraId="7F5A0754" w14:textId="77777777" w:rsidR="005762A6" w:rsidRPr="00355174" w:rsidRDefault="005762A6" w:rsidP="003A1F0F">
      <w:pPr>
        <w:pStyle w:val="Heading3"/>
        <w:widowControl/>
        <w:ind w:hanging="709"/>
        <w:rPr>
          <w:szCs w:val="20"/>
        </w:rPr>
      </w:pPr>
      <w:r w:rsidRPr="00355174">
        <w:rPr>
          <w:szCs w:val="20"/>
        </w:rPr>
        <w:t>the words importing singular shall include plural and vice versa, and words denoting natural persons shall include partnerships, firms, companies, corporations, joint ventures, trusts, associations, organisations or other entities (whether or not having a separate legal entity);</w:t>
      </w:r>
    </w:p>
    <w:p w14:paraId="3BD82251" w14:textId="77777777" w:rsidR="005762A6" w:rsidRPr="00355174" w:rsidRDefault="005762A6" w:rsidP="003A1F0F">
      <w:pPr>
        <w:pStyle w:val="Heading3"/>
        <w:widowControl/>
        <w:rPr>
          <w:szCs w:val="20"/>
        </w:rPr>
      </w:pPr>
      <w:r w:rsidRPr="00355174">
        <w:rPr>
          <w:szCs w:val="20"/>
        </w:rPr>
        <w:t xml:space="preserve">the table of contents and any headings in </w:t>
      </w:r>
      <w:r w:rsidR="005724CD" w:rsidRPr="00355174">
        <w:rPr>
          <w:szCs w:val="20"/>
        </w:rPr>
        <w:t>the Agreement</w:t>
      </w:r>
      <w:r w:rsidRPr="00355174">
        <w:rPr>
          <w:szCs w:val="20"/>
        </w:rPr>
        <w:t xml:space="preserve"> are for ease of reference only and shall not affect the construction or interpretation of </w:t>
      </w:r>
      <w:r w:rsidR="005724CD" w:rsidRPr="00355174">
        <w:rPr>
          <w:szCs w:val="20"/>
        </w:rPr>
        <w:t>the Agreement</w:t>
      </w:r>
      <w:r w:rsidRPr="00355174">
        <w:rPr>
          <w:szCs w:val="20"/>
        </w:rPr>
        <w:t>;</w:t>
      </w:r>
    </w:p>
    <w:p w14:paraId="6DA9608E" w14:textId="77777777" w:rsidR="005762A6" w:rsidRPr="00355174" w:rsidRDefault="005762A6" w:rsidP="003A1F0F">
      <w:pPr>
        <w:pStyle w:val="Heading3"/>
        <w:widowControl/>
        <w:rPr>
          <w:szCs w:val="20"/>
        </w:rPr>
      </w:pPr>
      <w:r w:rsidRPr="00355174">
        <w:rPr>
          <w:szCs w:val="20"/>
        </w:rPr>
        <w:t xml:space="preserve">the words </w:t>
      </w:r>
      <w:r w:rsidR="005A4278" w:rsidRPr="00355174">
        <w:rPr>
          <w:szCs w:val="20"/>
        </w:rPr>
        <w:t>"</w:t>
      </w:r>
      <w:r w:rsidRPr="00355174">
        <w:rPr>
          <w:szCs w:val="20"/>
        </w:rPr>
        <w:t>include</w:t>
      </w:r>
      <w:r w:rsidR="00D00C2A" w:rsidRPr="00355174">
        <w:rPr>
          <w:szCs w:val="20"/>
        </w:rPr>
        <w:t xml:space="preserve">" </w:t>
      </w:r>
      <w:r w:rsidRPr="00355174">
        <w:rPr>
          <w:szCs w:val="20"/>
        </w:rPr>
        <w:t xml:space="preserve">and </w:t>
      </w:r>
      <w:r w:rsidR="005A4278" w:rsidRPr="00355174">
        <w:rPr>
          <w:szCs w:val="20"/>
        </w:rPr>
        <w:t>"</w:t>
      </w:r>
      <w:r w:rsidRPr="00355174">
        <w:rPr>
          <w:szCs w:val="20"/>
        </w:rPr>
        <w:t>including</w:t>
      </w:r>
      <w:r w:rsidR="00D00C2A" w:rsidRPr="00355174">
        <w:rPr>
          <w:szCs w:val="20"/>
        </w:rPr>
        <w:t xml:space="preserve">" </w:t>
      </w:r>
      <w:r w:rsidRPr="00355174">
        <w:rPr>
          <w:szCs w:val="20"/>
        </w:rPr>
        <w:t>are to be construed without limitation;</w:t>
      </w:r>
    </w:p>
    <w:p w14:paraId="15EA0D57" w14:textId="77777777" w:rsidR="005762A6" w:rsidRPr="00355174" w:rsidRDefault="005762A6" w:rsidP="003A1F0F">
      <w:pPr>
        <w:pStyle w:val="Heading3"/>
        <w:widowControl/>
        <w:rPr>
          <w:szCs w:val="20"/>
        </w:rPr>
      </w:pPr>
      <w:r w:rsidRPr="00355174">
        <w:rPr>
          <w:szCs w:val="20"/>
        </w:rPr>
        <w:t xml:space="preserve">any reference to any period of time shall mean a reference to that according to </w:t>
      </w:r>
      <w:r w:rsidR="00E500FC" w:rsidRPr="00355174">
        <w:rPr>
          <w:szCs w:val="20"/>
        </w:rPr>
        <w:t>Yerev</w:t>
      </w:r>
      <w:r w:rsidR="00DB1E74" w:rsidRPr="00355174">
        <w:rPr>
          <w:szCs w:val="20"/>
        </w:rPr>
        <w:t>a</w:t>
      </w:r>
      <w:r w:rsidR="00776203" w:rsidRPr="00355174">
        <w:rPr>
          <w:szCs w:val="20"/>
        </w:rPr>
        <w:t>n</w:t>
      </w:r>
      <w:r w:rsidRPr="00355174">
        <w:rPr>
          <w:szCs w:val="20"/>
        </w:rPr>
        <w:t xml:space="preserve"> </w:t>
      </w:r>
      <w:r w:rsidR="0046639E" w:rsidRPr="00355174">
        <w:rPr>
          <w:szCs w:val="20"/>
        </w:rPr>
        <w:t>time</w:t>
      </w:r>
      <w:r w:rsidRPr="00355174">
        <w:rPr>
          <w:szCs w:val="20"/>
        </w:rPr>
        <w:t>;</w:t>
      </w:r>
    </w:p>
    <w:p w14:paraId="4F0E8FDB" w14:textId="77777777" w:rsidR="005762A6" w:rsidRPr="00355174" w:rsidRDefault="005A4278" w:rsidP="003A1F0F">
      <w:pPr>
        <w:pStyle w:val="Heading3"/>
        <w:widowControl/>
        <w:rPr>
          <w:szCs w:val="20"/>
        </w:rPr>
      </w:pPr>
      <w:r w:rsidRPr="00355174">
        <w:rPr>
          <w:szCs w:val="20"/>
        </w:rPr>
        <w:t>"</w:t>
      </w:r>
      <w:r w:rsidR="000253F9" w:rsidRPr="00355174">
        <w:rPr>
          <w:szCs w:val="20"/>
        </w:rPr>
        <w:t>Article</w:t>
      </w:r>
      <w:r w:rsidR="00D00C2A" w:rsidRPr="00355174">
        <w:rPr>
          <w:szCs w:val="20"/>
        </w:rPr>
        <w:t xml:space="preserve">" </w:t>
      </w:r>
      <w:r w:rsidR="005762A6" w:rsidRPr="00355174">
        <w:rPr>
          <w:szCs w:val="20"/>
        </w:rPr>
        <w:t xml:space="preserve">and </w:t>
      </w:r>
      <w:r w:rsidRPr="00355174">
        <w:rPr>
          <w:szCs w:val="20"/>
        </w:rPr>
        <w:t>"</w:t>
      </w:r>
      <w:r w:rsidR="005762A6" w:rsidRPr="00355174">
        <w:rPr>
          <w:szCs w:val="20"/>
        </w:rPr>
        <w:t>Appendix</w:t>
      </w:r>
      <w:r w:rsidR="00D00C2A" w:rsidRPr="00355174">
        <w:rPr>
          <w:szCs w:val="20"/>
        </w:rPr>
        <w:t xml:space="preserve">" </w:t>
      </w:r>
      <w:r w:rsidR="005762A6" w:rsidRPr="00355174">
        <w:rPr>
          <w:szCs w:val="20"/>
        </w:rPr>
        <w:t xml:space="preserve">shall refer, except where the context otherwise requires, to </w:t>
      </w:r>
      <w:r w:rsidR="000253F9" w:rsidRPr="00355174">
        <w:rPr>
          <w:szCs w:val="20"/>
        </w:rPr>
        <w:t>Article</w:t>
      </w:r>
      <w:r w:rsidR="005762A6" w:rsidRPr="00355174">
        <w:rPr>
          <w:szCs w:val="20"/>
        </w:rPr>
        <w:t xml:space="preserve">s of and any Appendix to </w:t>
      </w:r>
      <w:r w:rsidR="005724CD" w:rsidRPr="00355174">
        <w:rPr>
          <w:szCs w:val="20"/>
        </w:rPr>
        <w:t>the Agreement</w:t>
      </w:r>
      <w:r w:rsidR="005762A6" w:rsidRPr="00355174">
        <w:rPr>
          <w:szCs w:val="20"/>
        </w:rPr>
        <w:t>.</w:t>
      </w:r>
      <w:r w:rsidR="003319C4" w:rsidRPr="00355174">
        <w:rPr>
          <w:szCs w:val="20"/>
        </w:rPr>
        <w:t xml:space="preserve"> </w:t>
      </w:r>
      <w:r w:rsidR="005762A6" w:rsidRPr="00355174">
        <w:rPr>
          <w:szCs w:val="20"/>
        </w:rPr>
        <w:t xml:space="preserve"> The Appendices to </w:t>
      </w:r>
      <w:r w:rsidR="005724CD" w:rsidRPr="00355174">
        <w:rPr>
          <w:szCs w:val="20"/>
        </w:rPr>
        <w:t>the Agreement</w:t>
      </w:r>
      <w:r w:rsidR="005762A6" w:rsidRPr="00355174">
        <w:rPr>
          <w:szCs w:val="20"/>
        </w:rPr>
        <w:t xml:space="preserve"> shall form an integral part and parcel of </w:t>
      </w:r>
      <w:r w:rsidR="005724CD" w:rsidRPr="00355174">
        <w:rPr>
          <w:szCs w:val="20"/>
        </w:rPr>
        <w:t>the Agreement</w:t>
      </w:r>
      <w:r w:rsidR="005762A6" w:rsidRPr="00355174">
        <w:rPr>
          <w:szCs w:val="20"/>
        </w:rPr>
        <w:t xml:space="preserve"> and will be in full force and effect as though they were expressly set out in the body of </w:t>
      </w:r>
      <w:r w:rsidR="005724CD" w:rsidRPr="00355174">
        <w:rPr>
          <w:szCs w:val="20"/>
        </w:rPr>
        <w:t>the Agreement</w:t>
      </w:r>
      <w:r w:rsidR="005762A6" w:rsidRPr="00355174">
        <w:rPr>
          <w:szCs w:val="20"/>
        </w:rPr>
        <w:t>;</w:t>
      </w:r>
    </w:p>
    <w:p w14:paraId="7CB1A8CF" w14:textId="77777777" w:rsidR="005762A6" w:rsidRPr="00355174" w:rsidRDefault="005762A6" w:rsidP="003A1F0F">
      <w:pPr>
        <w:pStyle w:val="Heading3"/>
        <w:widowControl/>
        <w:rPr>
          <w:szCs w:val="20"/>
        </w:rPr>
      </w:pPr>
      <w:r w:rsidRPr="00355174">
        <w:rPr>
          <w:szCs w:val="20"/>
        </w:rPr>
        <w:t>any reference at any time to any agr</w:t>
      </w:r>
      <w:r w:rsidR="00786B9D" w:rsidRPr="00355174">
        <w:rPr>
          <w:szCs w:val="20"/>
        </w:rPr>
        <w:t>eement, deed, instrument, licenc</w:t>
      </w:r>
      <w:r w:rsidRPr="00355174">
        <w:rPr>
          <w:szCs w:val="20"/>
        </w:rPr>
        <w:t>e or</w:t>
      </w:r>
      <w:r w:rsidR="001704A8" w:rsidRPr="00355174">
        <w:rPr>
          <w:szCs w:val="20"/>
        </w:rPr>
        <w:t xml:space="preserve"> </w:t>
      </w:r>
      <w:r w:rsidRPr="00355174">
        <w:rPr>
          <w:szCs w:val="20"/>
        </w:rPr>
        <w:t>document of any description shall be construed as reference to that agr</w:t>
      </w:r>
      <w:r w:rsidR="00786B9D" w:rsidRPr="00355174">
        <w:rPr>
          <w:szCs w:val="20"/>
        </w:rPr>
        <w:t>eement, deed, instrument, licenc</w:t>
      </w:r>
      <w:r w:rsidRPr="00355174">
        <w:rPr>
          <w:szCs w:val="20"/>
        </w:rPr>
        <w:t>e or other document as amended, varied, supplemented, modified or novated at the time of such reference;</w:t>
      </w:r>
    </w:p>
    <w:p w14:paraId="46A60EC0" w14:textId="77777777" w:rsidR="005762A6" w:rsidRPr="00355174" w:rsidRDefault="005762A6" w:rsidP="003A1F0F">
      <w:pPr>
        <w:pStyle w:val="Heading3"/>
        <w:widowControl/>
        <w:rPr>
          <w:szCs w:val="20"/>
        </w:rPr>
      </w:pPr>
      <w:r w:rsidRPr="00355174">
        <w:rPr>
          <w:szCs w:val="20"/>
        </w:rPr>
        <w:lastRenderedPageBreak/>
        <w:t xml:space="preserve">unless otherwise stated, any reference to any period commencing </w:t>
      </w:r>
      <w:r w:rsidR="005A4278" w:rsidRPr="00355174">
        <w:rPr>
          <w:szCs w:val="20"/>
        </w:rPr>
        <w:t>"</w:t>
      </w:r>
      <w:r w:rsidRPr="00355174">
        <w:rPr>
          <w:szCs w:val="20"/>
        </w:rPr>
        <w:t>from</w:t>
      </w:r>
      <w:r w:rsidR="00D00C2A" w:rsidRPr="00355174">
        <w:rPr>
          <w:szCs w:val="20"/>
        </w:rPr>
        <w:t xml:space="preserve">" </w:t>
      </w:r>
      <w:r w:rsidRPr="00355174">
        <w:rPr>
          <w:szCs w:val="20"/>
        </w:rPr>
        <w:t xml:space="preserve">a specified day or date and </w:t>
      </w:r>
      <w:r w:rsidR="005A4278" w:rsidRPr="00355174">
        <w:rPr>
          <w:szCs w:val="20"/>
        </w:rPr>
        <w:t>"</w:t>
      </w:r>
      <w:r w:rsidRPr="00355174">
        <w:rPr>
          <w:szCs w:val="20"/>
        </w:rPr>
        <w:t>till</w:t>
      </w:r>
      <w:r w:rsidR="00D00C2A" w:rsidRPr="00355174">
        <w:rPr>
          <w:szCs w:val="20"/>
        </w:rPr>
        <w:t xml:space="preserve">" </w:t>
      </w:r>
      <w:r w:rsidRPr="00355174">
        <w:rPr>
          <w:szCs w:val="20"/>
        </w:rPr>
        <w:t xml:space="preserve">or </w:t>
      </w:r>
      <w:r w:rsidR="005A4278" w:rsidRPr="00355174">
        <w:rPr>
          <w:szCs w:val="20"/>
        </w:rPr>
        <w:t>"</w:t>
      </w:r>
      <w:r w:rsidRPr="00355174">
        <w:rPr>
          <w:szCs w:val="20"/>
        </w:rPr>
        <w:t>until</w:t>
      </w:r>
      <w:r w:rsidR="00D00C2A" w:rsidRPr="00355174">
        <w:rPr>
          <w:szCs w:val="20"/>
        </w:rPr>
        <w:t xml:space="preserve">" </w:t>
      </w:r>
      <w:r w:rsidRPr="00355174">
        <w:rPr>
          <w:szCs w:val="20"/>
        </w:rPr>
        <w:t>a specified day or date shall include both such days or dates;</w:t>
      </w:r>
      <w:r w:rsidR="002E286D" w:rsidRPr="00355174">
        <w:rPr>
          <w:szCs w:val="20"/>
        </w:rPr>
        <w:t xml:space="preserve"> </w:t>
      </w:r>
    </w:p>
    <w:p w14:paraId="6B90B7D6" w14:textId="77777777" w:rsidR="005762A6" w:rsidRPr="00355174" w:rsidRDefault="005762A6" w:rsidP="003A1F0F">
      <w:pPr>
        <w:pStyle w:val="Heading3"/>
        <w:widowControl/>
        <w:rPr>
          <w:szCs w:val="20"/>
        </w:rPr>
      </w:pPr>
      <w:r w:rsidRPr="00355174">
        <w:rPr>
          <w:szCs w:val="20"/>
        </w:rPr>
        <w:t xml:space="preserve">unless otherwise specified, any interest to be calculated and payable under </w:t>
      </w:r>
      <w:r w:rsidR="005724CD" w:rsidRPr="00355174">
        <w:rPr>
          <w:szCs w:val="20"/>
        </w:rPr>
        <w:t>the Agreement</w:t>
      </w:r>
      <w:r w:rsidRPr="00355174">
        <w:rPr>
          <w:szCs w:val="20"/>
        </w:rPr>
        <w:t xml:space="preserve"> </w:t>
      </w:r>
      <w:r w:rsidR="009C6C61" w:rsidRPr="00355174">
        <w:rPr>
          <w:szCs w:val="20"/>
        </w:rPr>
        <w:t>will apply on a 365</w:t>
      </w:r>
      <w:r w:rsidR="00F253DE" w:rsidRPr="00355174">
        <w:rPr>
          <w:szCs w:val="20"/>
        </w:rPr>
        <w:t xml:space="preserve"> Day basis and shall accrue from Day to Day from the respective due date until the relevant payment obligation is fulfilled</w:t>
      </w:r>
      <w:r w:rsidR="002E286D" w:rsidRPr="00355174">
        <w:rPr>
          <w:szCs w:val="20"/>
        </w:rPr>
        <w:t>; and</w:t>
      </w:r>
    </w:p>
    <w:p w14:paraId="29E96FA6" w14:textId="77777777" w:rsidR="002E286D" w:rsidRPr="00355174" w:rsidRDefault="002E286D" w:rsidP="003A1F0F">
      <w:pPr>
        <w:pStyle w:val="Heading3"/>
        <w:widowControl/>
        <w:rPr>
          <w:szCs w:val="20"/>
        </w:rPr>
      </w:pPr>
      <w:r w:rsidRPr="00355174">
        <w:rPr>
          <w:szCs w:val="20"/>
        </w:rPr>
        <w:t>references to any gender include all genders.</w:t>
      </w:r>
    </w:p>
    <w:p w14:paraId="7B6D0426" w14:textId="77777777" w:rsidR="005762A6" w:rsidRPr="00355174" w:rsidRDefault="005762A6" w:rsidP="003A1F0F">
      <w:pPr>
        <w:pStyle w:val="Heading2"/>
        <w:keepNext/>
        <w:widowControl/>
        <w:rPr>
          <w:b/>
          <w:szCs w:val="20"/>
        </w:rPr>
      </w:pPr>
      <w:r w:rsidRPr="00355174">
        <w:rPr>
          <w:b/>
          <w:szCs w:val="20"/>
        </w:rPr>
        <w:t>Ambiguities and Discrepancies</w:t>
      </w:r>
    </w:p>
    <w:p w14:paraId="204525A2" w14:textId="77777777" w:rsidR="005762A6" w:rsidRPr="00355174" w:rsidRDefault="005762A6" w:rsidP="003A1F0F">
      <w:pPr>
        <w:pStyle w:val="Body2"/>
        <w:rPr>
          <w:rFonts w:cs="Arial"/>
        </w:rPr>
      </w:pPr>
      <w:r w:rsidRPr="00355174">
        <w:rPr>
          <w:rFonts w:cs="Arial"/>
        </w:rPr>
        <w:t xml:space="preserve">In case of ambiguities or discrepancies within </w:t>
      </w:r>
      <w:r w:rsidR="005724CD" w:rsidRPr="00355174">
        <w:rPr>
          <w:rFonts w:cs="Arial"/>
        </w:rPr>
        <w:t>the Agreement</w:t>
      </w:r>
      <w:r w:rsidRPr="00355174">
        <w:rPr>
          <w:rFonts w:cs="Arial"/>
        </w:rPr>
        <w:t>, the following shall apply:</w:t>
      </w:r>
    </w:p>
    <w:p w14:paraId="17C18D33" w14:textId="77777777" w:rsidR="005762A6" w:rsidRPr="00355174" w:rsidRDefault="005762A6" w:rsidP="003A1F0F">
      <w:pPr>
        <w:pStyle w:val="Heading3"/>
        <w:widowControl/>
        <w:rPr>
          <w:szCs w:val="20"/>
        </w:rPr>
      </w:pPr>
      <w:r w:rsidRPr="00355174">
        <w:rPr>
          <w:szCs w:val="20"/>
        </w:rPr>
        <w:t xml:space="preserve">between two </w:t>
      </w:r>
      <w:r w:rsidR="000253F9" w:rsidRPr="00355174">
        <w:rPr>
          <w:szCs w:val="20"/>
        </w:rPr>
        <w:t>Article</w:t>
      </w:r>
      <w:r w:rsidRPr="00355174">
        <w:rPr>
          <w:szCs w:val="20"/>
        </w:rPr>
        <w:t xml:space="preserve">s of </w:t>
      </w:r>
      <w:r w:rsidR="005724CD" w:rsidRPr="00355174">
        <w:rPr>
          <w:szCs w:val="20"/>
        </w:rPr>
        <w:t>the Agreement</w:t>
      </w:r>
      <w:r w:rsidRPr="00355174">
        <w:rPr>
          <w:szCs w:val="20"/>
        </w:rPr>
        <w:t xml:space="preserve">, the provisions of specific </w:t>
      </w:r>
      <w:r w:rsidR="000253F9" w:rsidRPr="00355174">
        <w:rPr>
          <w:szCs w:val="20"/>
        </w:rPr>
        <w:t>Article</w:t>
      </w:r>
      <w:r w:rsidRPr="00355174">
        <w:rPr>
          <w:szCs w:val="20"/>
        </w:rPr>
        <w:t xml:space="preserve">s relevant to the issue under consideration shall prevail over those in other </w:t>
      </w:r>
      <w:r w:rsidR="000253F9" w:rsidRPr="00355174">
        <w:rPr>
          <w:szCs w:val="20"/>
        </w:rPr>
        <w:t>Article</w:t>
      </w:r>
      <w:r w:rsidRPr="00355174">
        <w:rPr>
          <w:szCs w:val="20"/>
        </w:rPr>
        <w:t>s;</w:t>
      </w:r>
    </w:p>
    <w:p w14:paraId="77528CBB" w14:textId="77777777" w:rsidR="005762A6" w:rsidRPr="00355174" w:rsidRDefault="005762A6" w:rsidP="003A1F0F">
      <w:pPr>
        <w:pStyle w:val="Heading3"/>
        <w:widowControl/>
        <w:rPr>
          <w:szCs w:val="20"/>
        </w:rPr>
      </w:pPr>
      <w:r w:rsidRPr="00355174">
        <w:rPr>
          <w:szCs w:val="20"/>
        </w:rPr>
        <w:t>between any value written in numerals and that in words, the latter shall prevail; and</w:t>
      </w:r>
    </w:p>
    <w:p w14:paraId="34EDCC68" w14:textId="77777777" w:rsidR="005762A6" w:rsidRPr="00355174" w:rsidRDefault="005762A6" w:rsidP="003A1F0F">
      <w:pPr>
        <w:pStyle w:val="Heading3"/>
        <w:widowControl/>
        <w:rPr>
          <w:szCs w:val="20"/>
        </w:rPr>
      </w:pPr>
      <w:r w:rsidRPr="00355174">
        <w:rPr>
          <w:szCs w:val="20"/>
        </w:rPr>
        <w:t xml:space="preserve">between the provisions of </w:t>
      </w:r>
      <w:r w:rsidR="005724CD" w:rsidRPr="00355174">
        <w:rPr>
          <w:szCs w:val="20"/>
        </w:rPr>
        <w:t>the Agreement</w:t>
      </w:r>
      <w:r w:rsidRPr="00355174">
        <w:rPr>
          <w:szCs w:val="20"/>
        </w:rPr>
        <w:t xml:space="preserve"> and any other documents forming part of </w:t>
      </w:r>
      <w:r w:rsidR="005724CD" w:rsidRPr="00355174">
        <w:rPr>
          <w:szCs w:val="20"/>
        </w:rPr>
        <w:t>the Agreement</w:t>
      </w:r>
      <w:r w:rsidRPr="00355174">
        <w:rPr>
          <w:szCs w:val="20"/>
        </w:rPr>
        <w:t>, the former shall prevail.</w:t>
      </w:r>
    </w:p>
    <w:p w14:paraId="21C78FF8" w14:textId="77777777" w:rsidR="00916206" w:rsidRPr="00355174" w:rsidRDefault="00916206" w:rsidP="003A1F0F">
      <w:pPr>
        <w:pStyle w:val="Heading2"/>
        <w:keepNext/>
        <w:widowControl/>
        <w:rPr>
          <w:szCs w:val="20"/>
        </w:rPr>
      </w:pPr>
      <w:r w:rsidRPr="00355174">
        <w:rPr>
          <w:b/>
          <w:szCs w:val="20"/>
        </w:rPr>
        <w:t>Definitions</w:t>
      </w:r>
    </w:p>
    <w:p w14:paraId="7FEADCEE" w14:textId="77777777" w:rsidR="00916206" w:rsidRPr="00355174" w:rsidRDefault="00916206" w:rsidP="003A1F0F">
      <w:pPr>
        <w:pStyle w:val="Body2"/>
        <w:rPr>
          <w:rFonts w:cs="Arial"/>
        </w:rPr>
      </w:pPr>
      <w:r w:rsidRPr="00355174">
        <w:rPr>
          <w:rFonts w:cs="Arial"/>
        </w:rPr>
        <w:t>In the Agreement, unless the context otherwise requires</w:t>
      </w:r>
      <w:r w:rsidR="0072113E" w:rsidRPr="00355174">
        <w:rPr>
          <w:rFonts w:cs="Arial"/>
        </w:rPr>
        <w:t>,</w:t>
      </w:r>
      <w:r w:rsidRPr="00355174">
        <w:rPr>
          <w:rFonts w:cs="Arial"/>
        </w:rPr>
        <w:t xml:space="preserve"> the following terms shall have the following meanings assigned/ascribed thereto:</w:t>
      </w:r>
    </w:p>
    <w:tbl>
      <w:tblPr>
        <w:tblStyle w:val="TableGrid"/>
        <w:tblW w:w="0" w:type="auto"/>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0"/>
        <w:gridCol w:w="5429"/>
      </w:tblGrid>
      <w:tr w:rsidR="00EB4DF3" w:rsidRPr="00355174" w14:paraId="293DEFDB" w14:textId="77777777" w:rsidTr="00AB4329">
        <w:tc>
          <w:tcPr>
            <w:tcW w:w="2900" w:type="dxa"/>
          </w:tcPr>
          <w:p w14:paraId="702A8D5F" w14:textId="77777777" w:rsidR="00EB4DF3" w:rsidRPr="00355174" w:rsidRDefault="00EB4DF3" w:rsidP="00E04F47">
            <w:pPr>
              <w:spacing w:after="360" w:line="360" w:lineRule="atLeast"/>
              <w:rPr>
                <w:rFonts w:cs="Arial"/>
                <w:b/>
              </w:rPr>
            </w:pPr>
            <w:r w:rsidRPr="00355174">
              <w:rPr>
                <w:rFonts w:cs="Arial"/>
                <w:b/>
              </w:rPr>
              <w:t>Abandonment</w:t>
            </w:r>
          </w:p>
        </w:tc>
        <w:tc>
          <w:tcPr>
            <w:tcW w:w="5429" w:type="dxa"/>
          </w:tcPr>
          <w:p w14:paraId="2B7E598B" w14:textId="77777777" w:rsidR="00EB4DF3" w:rsidRPr="00355174" w:rsidRDefault="00EB4DF3" w:rsidP="00C74EA0">
            <w:pPr>
              <w:pStyle w:val="definition"/>
              <w:numPr>
                <w:ilvl w:val="0"/>
                <w:numId w:val="3"/>
              </w:numPr>
              <w:rPr>
                <w:rFonts w:cs="Arial"/>
              </w:rPr>
            </w:pPr>
            <w:r w:rsidRPr="00355174">
              <w:rPr>
                <w:rFonts w:cs="Arial"/>
              </w:rPr>
              <w:t xml:space="preserve">the voluntary cessation of construction or operation of the </w:t>
            </w:r>
            <w:r w:rsidR="00276D3F" w:rsidRPr="00355174">
              <w:rPr>
                <w:rFonts w:cs="Arial"/>
              </w:rPr>
              <w:t>Plant</w:t>
            </w:r>
            <w:r w:rsidRPr="00355174">
              <w:rPr>
                <w:rFonts w:cs="Arial"/>
              </w:rPr>
              <w:t xml:space="preserve"> or the withdrawal of all, or substantially all, personnel by the </w:t>
            </w:r>
            <w:r w:rsidR="00276D3F" w:rsidRPr="00355174">
              <w:rPr>
                <w:rFonts w:cs="Arial"/>
              </w:rPr>
              <w:t>Developer</w:t>
            </w:r>
            <w:r w:rsidRPr="00355174">
              <w:rPr>
                <w:rFonts w:cs="Arial"/>
              </w:rPr>
              <w:t xml:space="preserve"> from the Project Site </w:t>
            </w:r>
            <w:r w:rsidR="00C74EA0" w:rsidRPr="00355174">
              <w:rPr>
                <w:rFonts w:cs="Arial"/>
              </w:rPr>
              <w:t>cumulatively for</w:t>
            </w:r>
            <w:r w:rsidR="00276D3F" w:rsidRPr="00355174">
              <w:rPr>
                <w:rFonts w:cs="Arial"/>
              </w:rPr>
              <w:t xml:space="preserve"> more than one hundred and eighty (180)</w:t>
            </w:r>
            <w:r w:rsidRPr="00355174">
              <w:rPr>
                <w:rFonts w:cs="Arial"/>
              </w:rPr>
              <w:t xml:space="preserve"> Days </w:t>
            </w:r>
            <w:r w:rsidR="00701447" w:rsidRPr="00355174">
              <w:rPr>
                <w:rFonts w:cs="Arial"/>
              </w:rPr>
              <w:t>in a calendar y</w:t>
            </w:r>
            <w:r w:rsidR="00C74EA0" w:rsidRPr="00355174">
              <w:rPr>
                <w:rFonts w:cs="Arial"/>
              </w:rPr>
              <w:t xml:space="preserve">ear </w:t>
            </w:r>
            <w:r w:rsidRPr="00355174">
              <w:rPr>
                <w:rFonts w:cs="Arial"/>
              </w:rPr>
              <w:t xml:space="preserve">for reasons other than </w:t>
            </w:r>
            <w:r w:rsidR="00276D3F" w:rsidRPr="00355174">
              <w:rPr>
                <w:rFonts w:cs="Arial"/>
              </w:rPr>
              <w:t>a Force Majeure or</w:t>
            </w:r>
            <w:r w:rsidRPr="00355174">
              <w:rPr>
                <w:rFonts w:cs="Arial"/>
              </w:rPr>
              <w:t xml:space="preserve"> </w:t>
            </w:r>
            <w:r w:rsidR="00276D3F" w:rsidRPr="00355174">
              <w:rPr>
                <w:rFonts w:cs="Arial"/>
              </w:rPr>
              <w:t>Adverse Condition Event</w:t>
            </w:r>
            <w:r w:rsidRPr="00355174">
              <w:rPr>
                <w:rFonts w:cs="Arial"/>
              </w:rPr>
              <w:t>;</w:t>
            </w:r>
          </w:p>
        </w:tc>
      </w:tr>
      <w:tr w:rsidR="00C74EA0" w:rsidRPr="00355174" w14:paraId="055F0791" w14:textId="77777777" w:rsidTr="00793F57">
        <w:tc>
          <w:tcPr>
            <w:tcW w:w="2900" w:type="dxa"/>
          </w:tcPr>
          <w:p w14:paraId="48276D8A" w14:textId="77777777" w:rsidR="00C74EA0" w:rsidRPr="00355174" w:rsidRDefault="00C74EA0" w:rsidP="00395284">
            <w:pPr>
              <w:spacing w:after="360" w:line="360" w:lineRule="atLeast"/>
              <w:rPr>
                <w:rFonts w:cs="Arial"/>
                <w:b/>
              </w:rPr>
            </w:pPr>
            <w:r w:rsidRPr="00355174">
              <w:rPr>
                <w:rFonts w:cs="Arial"/>
                <w:b/>
              </w:rPr>
              <w:t xml:space="preserve">Acceptance Act </w:t>
            </w:r>
          </w:p>
        </w:tc>
        <w:tc>
          <w:tcPr>
            <w:tcW w:w="5429" w:type="dxa"/>
          </w:tcPr>
          <w:p w14:paraId="2BA21DD4" w14:textId="78BA241A" w:rsidR="00C74EA0" w:rsidRPr="00355174" w:rsidRDefault="00C74EA0" w:rsidP="002370F7">
            <w:pPr>
              <w:pStyle w:val="definition"/>
              <w:rPr>
                <w:rFonts w:cs="Arial"/>
              </w:rPr>
            </w:pPr>
            <w:r w:rsidRPr="00355174">
              <w:rPr>
                <w:rFonts w:cs="Arial"/>
              </w:rPr>
              <w:t xml:space="preserve">a certificate issued by the Acceptance Commission confirming that the Plant has been completed in accordance with the </w:t>
            </w:r>
            <w:r w:rsidR="00D32D7A" w:rsidRPr="00355174">
              <w:rPr>
                <w:rFonts w:cs="Arial"/>
              </w:rPr>
              <w:t>documents</w:t>
            </w:r>
            <w:r w:rsidR="00D32D7A" w:rsidRPr="00355174">
              <w:t xml:space="preserve"> </w:t>
            </w:r>
            <w:r w:rsidRPr="00355174">
              <w:rPr>
                <w:rFonts w:cs="Arial"/>
              </w:rPr>
              <w:t xml:space="preserve">set out in Article </w:t>
            </w:r>
            <w:r w:rsidR="002370F7" w:rsidRPr="00355174">
              <w:rPr>
                <w:rFonts w:cs="Arial"/>
              </w:rPr>
              <w:fldChar w:fldCharType="begin"/>
            </w:r>
            <w:r w:rsidR="002370F7" w:rsidRPr="00355174">
              <w:rPr>
                <w:rFonts w:cs="Arial"/>
              </w:rPr>
              <w:instrText xml:space="preserve"> REF _Ref477965502 \r \h </w:instrText>
            </w:r>
            <w:r w:rsidR="00CB2A0F" w:rsidRPr="00355174">
              <w:rPr>
                <w:rFonts w:cs="Arial"/>
              </w:rPr>
              <w:instrText xml:space="preserve"> \* MERGEFORMAT </w:instrText>
            </w:r>
            <w:r w:rsidR="002370F7" w:rsidRPr="00355174">
              <w:rPr>
                <w:rFonts w:cs="Arial"/>
              </w:rPr>
            </w:r>
            <w:r w:rsidR="002370F7" w:rsidRPr="00355174">
              <w:rPr>
                <w:rFonts w:cs="Arial"/>
              </w:rPr>
              <w:fldChar w:fldCharType="separate"/>
            </w:r>
            <w:r w:rsidR="000D389E">
              <w:rPr>
                <w:rFonts w:cs="Arial"/>
              </w:rPr>
              <w:t>6.1(b)(i)</w:t>
            </w:r>
            <w:r w:rsidR="002370F7" w:rsidRPr="00355174">
              <w:rPr>
                <w:rFonts w:cs="Arial"/>
              </w:rPr>
              <w:fldChar w:fldCharType="end"/>
            </w:r>
            <w:r w:rsidR="002370F7" w:rsidRPr="00355174">
              <w:rPr>
                <w:rFonts w:cs="Arial"/>
              </w:rPr>
              <w:t>-</w:t>
            </w:r>
            <w:r w:rsidR="002370F7" w:rsidRPr="00355174">
              <w:rPr>
                <w:rFonts w:cs="Arial"/>
              </w:rPr>
              <w:lastRenderedPageBreak/>
              <w:fldChar w:fldCharType="begin"/>
            </w:r>
            <w:r w:rsidR="002370F7" w:rsidRPr="00355174">
              <w:rPr>
                <w:rFonts w:cs="Arial"/>
              </w:rPr>
              <w:instrText xml:space="preserve"> REF _Ref477965512 \r \h </w:instrText>
            </w:r>
            <w:r w:rsidR="00CB2A0F" w:rsidRPr="00355174">
              <w:rPr>
                <w:rFonts w:cs="Arial"/>
              </w:rPr>
              <w:instrText xml:space="preserve"> \* MERGEFORMAT </w:instrText>
            </w:r>
            <w:r w:rsidR="002370F7" w:rsidRPr="00355174">
              <w:rPr>
                <w:rFonts w:cs="Arial"/>
              </w:rPr>
            </w:r>
            <w:r w:rsidR="002370F7" w:rsidRPr="00355174">
              <w:rPr>
                <w:rFonts w:cs="Arial"/>
              </w:rPr>
              <w:fldChar w:fldCharType="separate"/>
            </w:r>
            <w:r w:rsidR="000D389E">
              <w:rPr>
                <w:rFonts w:cs="Arial"/>
              </w:rPr>
              <w:t>6.1(b)(vi)</w:t>
            </w:r>
            <w:r w:rsidR="002370F7" w:rsidRPr="00355174">
              <w:rPr>
                <w:rFonts w:cs="Arial"/>
              </w:rPr>
              <w:fldChar w:fldCharType="end"/>
            </w:r>
            <w:r w:rsidRPr="00355174">
              <w:rPr>
                <w:rFonts w:cs="Arial"/>
              </w:rPr>
              <w:t xml:space="preserve">  and has passed the Commissioning Tests;</w:t>
            </w:r>
          </w:p>
        </w:tc>
      </w:tr>
      <w:tr w:rsidR="00C74EA0" w:rsidRPr="00355174" w14:paraId="5832137C" w14:textId="77777777" w:rsidTr="00AB4329">
        <w:tc>
          <w:tcPr>
            <w:tcW w:w="2900" w:type="dxa"/>
          </w:tcPr>
          <w:p w14:paraId="29B1E5F9" w14:textId="77777777" w:rsidR="00C74EA0" w:rsidRPr="00355174" w:rsidRDefault="00C74EA0" w:rsidP="003A1F0F">
            <w:pPr>
              <w:spacing w:after="360" w:line="360" w:lineRule="atLeast"/>
              <w:rPr>
                <w:rFonts w:cs="Arial"/>
                <w:b/>
              </w:rPr>
            </w:pPr>
            <w:r w:rsidRPr="00355174">
              <w:rPr>
                <w:rFonts w:cs="Arial"/>
                <w:b/>
              </w:rPr>
              <w:lastRenderedPageBreak/>
              <w:t>Acceptance Commission</w:t>
            </w:r>
          </w:p>
        </w:tc>
        <w:tc>
          <w:tcPr>
            <w:tcW w:w="5429" w:type="dxa"/>
          </w:tcPr>
          <w:p w14:paraId="28D03FF3" w14:textId="77777777" w:rsidR="00C74EA0" w:rsidRPr="00355174" w:rsidRDefault="00C74EA0" w:rsidP="00C74EA0">
            <w:pPr>
              <w:pStyle w:val="definitionsub"/>
              <w:numPr>
                <w:ilvl w:val="0"/>
                <w:numId w:val="0"/>
              </w:numPr>
              <w:rPr>
                <w:rFonts w:cs="Arial"/>
              </w:rPr>
            </w:pPr>
            <w:r w:rsidRPr="00355174">
              <w:rPr>
                <w:rFonts w:cs="Arial"/>
              </w:rPr>
              <w:t>the temporary acceptance commission formed by the Government in accordance with all Applicable Laws for the purpose of determining the Commissioning Tests and conducting the Plant acceptance activities;</w:t>
            </w:r>
          </w:p>
        </w:tc>
      </w:tr>
      <w:tr w:rsidR="00C74EA0" w:rsidRPr="00355174" w14:paraId="03575A11" w14:textId="77777777" w:rsidTr="00AB4329">
        <w:tc>
          <w:tcPr>
            <w:tcW w:w="2900" w:type="dxa"/>
          </w:tcPr>
          <w:p w14:paraId="14225D75" w14:textId="77777777" w:rsidR="00C74EA0" w:rsidRPr="00355174" w:rsidRDefault="00C74EA0" w:rsidP="003A1F0F">
            <w:pPr>
              <w:spacing w:after="360" w:line="360" w:lineRule="atLeast"/>
              <w:rPr>
                <w:rFonts w:cs="Arial"/>
                <w:b/>
              </w:rPr>
            </w:pPr>
            <w:r w:rsidRPr="00355174">
              <w:rPr>
                <w:rFonts w:cs="Arial"/>
                <w:b/>
              </w:rPr>
              <w:t>Additional Equity Partner</w:t>
            </w:r>
          </w:p>
        </w:tc>
        <w:tc>
          <w:tcPr>
            <w:tcW w:w="5429" w:type="dxa"/>
          </w:tcPr>
          <w:p w14:paraId="05680A14" w14:textId="77777777" w:rsidR="00C74EA0" w:rsidRPr="00355174" w:rsidRDefault="00C74EA0" w:rsidP="00F34AC9">
            <w:pPr>
              <w:pStyle w:val="definitionsub"/>
              <w:numPr>
                <w:ilvl w:val="0"/>
                <w:numId w:val="0"/>
              </w:numPr>
              <w:ind w:left="454" w:hanging="454"/>
              <w:rPr>
                <w:rFonts w:cs="Arial"/>
              </w:rPr>
            </w:pPr>
            <w:r w:rsidRPr="00355174">
              <w:rPr>
                <w:rFonts w:cs="Arial"/>
              </w:rPr>
              <w:t>has the meaning given to it in Article 3.3(c);</w:t>
            </w:r>
          </w:p>
        </w:tc>
      </w:tr>
      <w:tr w:rsidR="00C74EA0" w:rsidRPr="00355174" w14:paraId="4BDA91B5" w14:textId="77777777" w:rsidTr="00AB4329">
        <w:tc>
          <w:tcPr>
            <w:tcW w:w="2900" w:type="dxa"/>
          </w:tcPr>
          <w:p w14:paraId="4926E583" w14:textId="77777777" w:rsidR="00C74EA0" w:rsidRPr="00355174" w:rsidRDefault="00C74EA0" w:rsidP="003A1F0F">
            <w:pPr>
              <w:spacing w:after="360" w:line="360" w:lineRule="atLeast"/>
              <w:rPr>
                <w:rFonts w:cs="Arial"/>
                <w:b/>
              </w:rPr>
            </w:pPr>
            <w:r w:rsidRPr="00355174">
              <w:rPr>
                <w:rFonts w:cs="Arial"/>
                <w:b/>
              </w:rPr>
              <w:t>Additional Partner Notice</w:t>
            </w:r>
          </w:p>
        </w:tc>
        <w:tc>
          <w:tcPr>
            <w:tcW w:w="5429" w:type="dxa"/>
          </w:tcPr>
          <w:p w14:paraId="743FBA4A" w14:textId="77777777" w:rsidR="00C74EA0" w:rsidRPr="00355174" w:rsidRDefault="00C74EA0" w:rsidP="00F34AC9">
            <w:pPr>
              <w:pStyle w:val="definitionsub"/>
              <w:numPr>
                <w:ilvl w:val="0"/>
                <w:numId w:val="0"/>
              </w:numPr>
              <w:ind w:left="454" w:hanging="454"/>
              <w:rPr>
                <w:rFonts w:cs="Arial"/>
              </w:rPr>
            </w:pPr>
            <w:r w:rsidRPr="00355174">
              <w:rPr>
                <w:rFonts w:cs="Arial"/>
              </w:rPr>
              <w:t>has the meaning given to it in Article 3.3(c);</w:t>
            </w:r>
          </w:p>
        </w:tc>
      </w:tr>
      <w:tr w:rsidR="00C74EA0" w:rsidRPr="00355174" w14:paraId="73F263A8" w14:textId="77777777" w:rsidTr="00AB4329">
        <w:tc>
          <w:tcPr>
            <w:tcW w:w="2900" w:type="dxa"/>
          </w:tcPr>
          <w:p w14:paraId="1B14AB17" w14:textId="77777777" w:rsidR="00C74EA0" w:rsidRPr="00355174" w:rsidRDefault="00C74EA0" w:rsidP="003A1F0F">
            <w:pPr>
              <w:spacing w:after="360" w:line="360" w:lineRule="atLeast"/>
              <w:rPr>
                <w:rFonts w:cs="Arial"/>
                <w:b/>
              </w:rPr>
            </w:pPr>
            <w:r w:rsidRPr="00355174">
              <w:rPr>
                <w:rFonts w:cs="Arial"/>
                <w:b/>
              </w:rPr>
              <w:t>Additional Technology Partner</w:t>
            </w:r>
          </w:p>
        </w:tc>
        <w:tc>
          <w:tcPr>
            <w:tcW w:w="5429" w:type="dxa"/>
          </w:tcPr>
          <w:p w14:paraId="02F45F23" w14:textId="77777777" w:rsidR="00C74EA0" w:rsidRPr="00355174" w:rsidRDefault="00C74EA0" w:rsidP="00F34AC9">
            <w:pPr>
              <w:pStyle w:val="definitionsub"/>
              <w:numPr>
                <w:ilvl w:val="0"/>
                <w:numId w:val="0"/>
              </w:numPr>
              <w:ind w:left="454" w:hanging="454"/>
              <w:rPr>
                <w:rFonts w:cs="Arial"/>
              </w:rPr>
            </w:pPr>
            <w:r w:rsidRPr="00355174">
              <w:rPr>
                <w:rFonts w:cs="Arial"/>
              </w:rPr>
              <w:t>has the meaning given to it in Article 3.3(c);</w:t>
            </w:r>
          </w:p>
        </w:tc>
      </w:tr>
      <w:tr w:rsidR="00C74EA0" w:rsidRPr="00355174" w14:paraId="688ED646" w14:textId="77777777" w:rsidTr="00AB4329">
        <w:tc>
          <w:tcPr>
            <w:tcW w:w="2900" w:type="dxa"/>
          </w:tcPr>
          <w:p w14:paraId="34E608BD" w14:textId="77777777" w:rsidR="00C74EA0" w:rsidRPr="00355174" w:rsidRDefault="00C74EA0" w:rsidP="003A1F0F">
            <w:pPr>
              <w:spacing w:after="360" w:line="360" w:lineRule="atLeast"/>
              <w:rPr>
                <w:rFonts w:cs="Arial"/>
                <w:b/>
              </w:rPr>
            </w:pPr>
            <w:r w:rsidRPr="00355174">
              <w:rPr>
                <w:rFonts w:cs="Arial"/>
                <w:b/>
              </w:rPr>
              <w:t>Adverse Condition Event</w:t>
            </w:r>
          </w:p>
        </w:tc>
        <w:tc>
          <w:tcPr>
            <w:tcW w:w="5429" w:type="dxa"/>
          </w:tcPr>
          <w:p w14:paraId="77EA0A02" w14:textId="280CCC3A" w:rsidR="00C74EA0" w:rsidRPr="00355174" w:rsidRDefault="00C74EA0" w:rsidP="00622C60">
            <w:pPr>
              <w:pStyle w:val="definitionsub"/>
              <w:numPr>
                <w:ilvl w:val="0"/>
                <w:numId w:val="0"/>
              </w:numPr>
              <w:ind w:left="454" w:hanging="454"/>
              <w:rPr>
                <w:rFonts w:cs="Arial"/>
              </w:rPr>
            </w:pPr>
            <w:r w:rsidRPr="00355174">
              <w:rPr>
                <w:rFonts w:cs="Arial"/>
              </w:rPr>
              <w:t xml:space="preserve">has the meaning given to it in Article </w:t>
            </w:r>
            <w:r w:rsidRPr="00355174">
              <w:rPr>
                <w:rFonts w:cs="Arial"/>
              </w:rPr>
              <w:fldChar w:fldCharType="begin"/>
            </w:r>
            <w:r w:rsidRPr="00355174">
              <w:rPr>
                <w:rFonts w:cs="Arial"/>
              </w:rPr>
              <w:instrText xml:space="preserve"> REF _Ref477091955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14.1(b)</w:t>
            </w:r>
            <w:r w:rsidRPr="00355174">
              <w:rPr>
                <w:rFonts w:cs="Arial"/>
              </w:rPr>
              <w:fldChar w:fldCharType="end"/>
            </w:r>
            <w:r w:rsidRPr="00355174">
              <w:rPr>
                <w:rFonts w:cs="Arial"/>
              </w:rPr>
              <w:t>;</w:t>
            </w:r>
          </w:p>
        </w:tc>
      </w:tr>
      <w:tr w:rsidR="00C74EA0" w:rsidRPr="00355174" w14:paraId="41459752" w14:textId="77777777" w:rsidTr="00AB4329">
        <w:tc>
          <w:tcPr>
            <w:tcW w:w="2900" w:type="dxa"/>
          </w:tcPr>
          <w:p w14:paraId="4ABF3CD5" w14:textId="77777777" w:rsidR="00C74EA0" w:rsidRPr="00355174" w:rsidRDefault="00C74EA0" w:rsidP="003A1F0F">
            <w:pPr>
              <w:spacing w:after="360" w:line="360" w:lineRule="atLeast"/>
              <w:rPr>
                <w:rFonts w:cs="Arial"/>
                <w:b/>
              </w:rPr>
            </w:pPr>
            <w:r w:rsidRPr="00355174">
              <w:rPr>
                <w:rFonts w:cs="Arial"/>
                <w:b/>
              </w:rPr>
              <w:t>Affiliate</w:t>
            </w:r>
          </w:p>
        </w:tc>
        <w:tc>
          <w:tcPr>
            <w:tcW w:w="5429" w:type="dxa"/>
          </w:tcPr>
          <w:p w14:paraId="258D8575" w14:textId="77777777" w:rsidR="00C74EA0" w:rsidRPr="00355174" w:rsidRDefault="00C74EA0" w:rsidP="0041637D">
            <w:pPr>
              <w:pStyle w:val="definition"/>
              <w:rPr>
                <w:rFonts w:cs="Arial"/>
              </w:rPr>
            </w:pPr>
            <w:r w:rsidRPr="00355174">
              <w:rPr>
                <w:rFonts w:cs="Arial"/>
              </w:rPr>
              <w:t>any Person who Controls or is Controlled by (directly or indirectly) another Person, including where a Person is a company, the ultimate holding company of such Person, any holding company of such Person and any subsidiary (direct or indirect) of such holding company;</w:t>
            </w:r>
          </w:p>
        </w:tc>
      </w:tr>
      <w:tr w:rsidR="00C74EA0" w:rsidRPr="00355174" w14:paraId="30B1507C" w14:textId="77777777" w:rsidTr="00AB4329">
        <w:tc>
          <w:tcPr>
            <w:tcW w:w="2900" w:type="dxa"/>
          </w:tcPr>
          <w:p w14:paraId="25CAF903" w14:textId="77777777" w:rsidR="00C74EA0" w:rsidRPr="00355174" w:rsidRDefault="00C74EA0" w:rsidP="003A1F0F">
            <w:pPr>
              <w:spacing w:after="360" w:line="360" w:lineRule="atLeast"/>
              <w:rPr>
                <w:rFonts w:cs="Arial"/>
                <w:b/>
              </w:rPr>
            </w:pPr>
            <w:r w:rsidRPr="00355174">
              <w:rPr>
                <w:rFonts w:cs="Arial"/>
                <w:b/>
              </w:rPr>
              <w:t>Agreement</w:t>
            </w:r>
          </w:p>
        </w:tc>
        <w:tc>
          <w:tcPr>
            <w:tcW w:w="5429" w:type="dxa"/>
          </w:tcPr>
          <w:p w14:paraId="76BFA1DB" w14:textId="7D14B081" w:rsidR="00C74EA0" w:rsidRPr="00355174" w:rsidRDefault="00C74EA0" w:rsidP="003A1F0F">
            <w:pPr>
              <w:pStyle w:val="definition"/>
              <w:rPr>
                <w:rFonts w:cs="Arial"/>
              </w:rPr>
            </w:pPr>
            <w:r w:rsidRPr="00355174">
              <w:rPr>
                <w:rFonts w:cs="Arial"/>
              </w:rPr>
              <w:t>this agreement, including any Appendices</w:t>
            </w:r>
            <w:r w:rsidR="00D32D7A" w:rsidRPr="00355174">
              <w:rPr>
                <w:rFonts w:cs="Arial"/>
              </w:rPr>
              <w:t>,</w:t>
            </w:r>
            <w:r w:rsidRPr="00355174">
              <w:rPr>
                <w:rFonts w:cs="Arial"/>
              </w:rPr>
              <w:t xml:space="preserve"> and as </w:t>
            </w:r>
            <w:r w:rsidR="00D32D7A" w:rsidRPr="00355174">
              <w:rPr>
                <w:rFonts w:cs="Arial"/>
              </w:rPr>
              <w:t xml:space="preserve">the same </w:t>
            </w:r>
            <w:r w:rsidRPr="00355174">
              <w:rPr>
                <w:rFonts w:cs="Arial"/>
              </w:rPr>
              <w:t>may be amended from time to time in accordance with its provisions;</w:t>
            </w:r>
          </w:p>
        </w:tc>
      </w:tr>
      <w:tr w:rsidR="00C74EA0" w:rsidRPr="00355174" w14:paraId="064D25DC" w14:textId="77777777" w:rsidTr="00AB4329">
        <w:tc>
          <w:tcPr>
            <w:tcW w:w="2900" w:type="dxa"/>
          </w:tcPr>
          <w:p w14:paraId="1D697DB1" w14:textId="77777777" w:rsidR="00C74EA0" w:rsidRPr="00355174" w:rsidRDefault="00C74EA0" w:rsidP="00E85984">
            <w:pPr>
              <w:spacing w:after="360" w:line="360" w:lineRule="atLeast"/>
              <w:rPr>
                <w:rFonts w:cs="Arial"/>
                <w:b/>
              </w:rPr>
            </w:pPr>
            <w:r w:rsidRPr="00355174">
              <w:rPr>
                <w:rFonts w:cs="Arial"/>
                <w:b/>
              </w:rPr>
              <w:t>Ambient Conditions</w:t>
            </w:r>
          </w:p>
        </w:tc>
        <w:tc>
          <w:tcPr>
            <w:tcW w:w="5429" w:type="dxa"/>
          </w:tcPr>
          <w:p w14:paraId="73079E34" w14:textId="795948A1" w:rsidR="00C74EA0" w:rsidRPr="00355174" w:rsidRDefault="00C74EA0" w:rsidP="00A347E8">
            <w:pPr>
              <w:pStyle w:val="definition"/>
              <w:rPr>
                <w:rFonts w:cs="Arial"/>
              </w:rPr>
            </w:pPr>
            <w:r w:rsidRPr="00355174">
              <w:rPr>
                <w:rFonts w:cs="Arial"/>
              </w:rPr>
              <w:t xml:space="preserve">means together ambient air temperature, ambient relative air humidity </w:t>
            </w:r>
            <w:r w:rsidR="00044376" w:rsidRPr="00355174">
              <w:rPr>
                <w:rFonts w:cs="Arial"/>
              </w:rPr>
              <w:t>at the Project Site</w:t>
            </w:r>
            <w:r w:rsidR="00A347E8" w:rsidRPr="00355174">
              <w:rPr>
                <w:rFonts w:cs="Arial"/>
              </w:rPr>
              <w:t xml:space="preserve"> and the altitude of the Project Site</w:t>
            </w:r>
            <w:r w:rsidRPr="00355174">
              <w:rPr>
                <w:rFonts w:cs="Arial"/>
              </w:rPr>
              <w:t>;</w:t>
            </w:r>
          </w:p>
        </w:tc>
      </w:tr>
      <w:tr w:rsidR="00C74EA0" w:rsidRPr="00355174" w14:paraId="5A615C8B" w14:textId="77777777" w:rsidTr="00AB4329">
        <w:tc>
          <w:tcPr>
            <w:tcW w:w="2900" w:type="dxa"/>
          </w:tcPr>
          <w:p w14:paraId="58B20ADD" w14:textId="77777777" w:rsidR="00C74EA0" w:rsidRPr="00355174" w:rsidRDefault="00C74EA0" w:rsidP="003A1F0F">
            <w:pPr>
              <w:spacing w:after="360" w:line="360" w:lineRule="atLeast"/>
              <w:rPr>
                <w:rFonts w:cs="Arial"/>
                <w:b/>
              </w:rPr>
            </w:pPr>
            <w:r w:rsidRPr="00355174">
              <w:rPr>
                <w:rFonts w:cs="Arial"/>
                <w:b/>
              </w:rPr>
              <w:t>AMD or Dram</w:t>
            </w:r>
          </w:p>
        </w:tc>
        <w:tc>
          <w:tcPr>
            <w:tcW w:w="5429" w:type="dxa"/>
          </w:tcPr>
          <w:p w14:paraId="4157A4FD" w14:textId="77777777" w:rsidR="00C74EA0" w:rsidRPr="00355174" w:rsidRDefault="00C74EA0" w:rsidP="003A1F0F">
            <w:pPr>
              <w:pStyle w:val="definition"/>
              <w:rPr>
                <w:rFonts w:cs="Arial"/>
              </w:rPr>
            </w:pPr>
            <w:r w:rsidRPr="00355174">
              <w:rPr>
                <w:rFonts w:cs="Arial"/>
              </w:rPr>
              <w:t>means the lawful currency of Armenia;</w:t>
            </w:r>
          </w:p>
        </w:tc>
      </w:tr>
      <w:tr w:rsidR="00C74EA0" w:rsidRPr="00355174" w14:paraId="4CF5FF54" w14:textId="77777777" w:rsidTr="00AB4329">
        <w:tc>
          <w:tcPr>
            <w:tcW w:w="2900" w:type="dxa"/>
          </w:tcPr>
          <w:p w14:paraId="64282A25" w14:textId="77777777" w:rsidR="00C74EA0" w:rsidRPr="00355174" w:rsidRDefault="00C74EA0" w:rsidP="003A1F0F">
            <w:pPr>
              <w:spacing w:after="360" w:line="360" w:lineRule="atLeast"/>
              <w:rPr>
                <w:rFonts w:cs="Arial"/>
                <w:b/>
              </w:rPr>
            </w:pPr>
            <w:r w:rsidRPr="00355174">
              <w:rPr>
                <w:rFonts w:cs="Arial"/>
                <w:b/>
              </w:rPr>
              <w:t>Applicable Laws</w:t>
            </w:r>
          </w:p>
        </w:tc>
        <w:tc>
          <w:tcPr>
            <w:tcW w:w="5429" w:type="dxa"/>
          </w:tcPr>
          <w:p w14:paraId="73E5ABA0" w14:textId="5BB946CC" w:rsidR="00C74EA0" w:rsidRPr="00355174" w:rsidRDefault="00C74EA0" w:rsidP="003A1F0F">
            <w:pPr>
              <w:pStyle w:val="definition"/>
              <w:rPr>
                <w:rFonts w:cs="Arial"/>
              </w:rPr>
            </w:pPr>
            <w:r w:rsidRPr="00355174">
              <w:rPr>
                <w:rFonts w:cs="Arial"/>
              </w:rPr>
              <w:t xml:space="preserve">all laws in force and effect as of the Signing Date and which may be promulgated or brought into force and effect hereinafter in Armenia, including statutes, rules, regulations, directions, bye-laws, notifications, ordinances and judgments having force of law, or any final </w:t>
            </w:r>
            <w:r w:rsidRPr="00355174">
              <w:rPr>
                <w:rFonts w:cs="Arial"/>
              </w:rPr>
              <w:lastRenderedPageBreak/>
              <w:t>interpretation by a court of law having jurisdiction over the matter in question</w:t>
            </w:r>
            <w:r w:rsidR="00DE7224" w:rsidRPr="00355174">
              <w:rPr>
                <w:rFonts w:cs="Arial"/>
              </w:rPr>
              <w:t>,</w:t>
            </w:r>
            <w:r w:rsidRPr="00355174">
              <w:rPr>
                <w:rFonts w:cs="Arial"/>
              </w:rPr>
              <w:t xml:space="preserve"> as may be in force and effect during the subsistence of the Agreement;</w:t>
            </w:r>
          </w:p>
        </w:tc>
      </w:tr>
      <w:tr w:rsidR="00C74EA0" w:rsidRPr="00355174" w14:paraId="7290A3E1" w14:textId="77777777" w:rsidTr="00AB4329">
        <w:tc>
          <w:tcPr>
            <w:tcW w:w="2900" w:type="dxa"/>
          </w:tcPr>
          <w:p w14:paraId="14510A11" w14:textId="77777777" w:rsidR="00C74EA0" w:rsidRPr="00355174" w:rsidRDefault="00C74EA0" w:rsidP="003A1F0F">
            <w:pPr>
              <w:spacing w:after="360" w:line="360" w:lineRule="atLeast"/>
              <w:rPr>
                <w:rFonts w:cs="Arial"/>
                <w:b/>
              </w:rPr>
            </w:pPr>
            <w:r w:rsidRPr="00355174">
              <w:rPr>
                <w:rFonts w:cs="Arial"/>
                <w:b/>
              </w:rPr>
              <w:lastRenderedPageBreak/>
              <w:t>Applicable Permits</w:t>
            </w:r>
          </w:p>
        </w:tc>
        <w:tc>
          <w:tcPr>
            <w:tcW w:w="5429" w:type="dxa"/>
          </w:tcPr>
          <w:p w14:paraId="03FBEBC5" w14:textId="77777777" w:rsidR="00C74EA0" w:rsidRPr="00355174" w:rsidRDefault="00C74EA0" w:rsidP="003A1F0F">
            <w:pPr>
              <w:pStyle w:val="definition"/>
              <w:rPr>
                <w:rFonts w:cs="Arial"/>
              </w:rPr>
            </w:pPr>
            <w:r w:rsidRPr="00355174">
              <w:rPr>
                <w:rFonts w:cs="Arial"/>
              </w:rPr>
              <w:t>any and all permissions, consents, clearances, licences, authorisations, consents, no-objections, approvals and exemptions under or pursuant to any of the Applicable Laws or from any Government Authority required in connection with the Project and for undertaking, performing or discharging the obligations contemplated by the Agreement or any Project Agreement;</w:t>
            </w:r>
          </w:p>
        </w:tc>
      </w:tr>
      <w:tr w:rsidR="00C74EA0" w:rsidRPr="00355174" w14:paraId="67F34BDA" w14:textId="77777777" w:rsidTr="00AB4329">
        <w:tc>
          <w:tcPr>
            <w:tcW w:w="2900" w:type="dxa"/>
          </w:tcPr>
          <w:p w14:paraId="31EBDB3C" w14:textId="77777777" w:rsidR="00C74EA0" w:rsidRPr="00355174" w:rsidRDefault="00C74EA0" w:rsidP="003A1F0F">
            <w:pPr>
              <w:spacing w:after="360" w:line="360" w:lineRule="atLeast"/>
              <w:rPr>
                <w:rFonts w:cs="Arial"/>
                <w:b/>
              </w:rPr>
            </w:pPr>
            <w:r w:rsidRPr="00355174">
              <w:rPr>
                <w:rFonts w:cs="Arial"/>
                <w:b/>
              </w:rPr>
              <w:t>Armenia</w:t>
            </w:r>
          </w:p>
        </w:tc>
        <w:tc>
          <w:tcPr>
            <w:tcW w:w="5429" w:type="dxa"/>
          </w:tcPr>
          <w:p w14:paraId="4046673C" w14:textId="77777777" w:rsidR="00C74EA0" w:rsidRPr="00355174" w:rsidRDefault="00C74EA0" w:rsidP="003A1F0F">
            <w:pPr>
              <w:pStyle w:val="definition"/>
              <w:rPr>
                <w:rFonts w:cs="Arial"/>
              </w:rPr>
            </w:pPr>
            <w:r w:rsidRPr="00355174">
              <w:rPr>
                <w:rFonts w:cs="Arial"/>
              </w:rPr>
              <w:t>the Republic of Armenia;</w:t>
            </w:r>
          </w:p>
        </w:tc>
      </w:tr>
      <w:tr w:rsidR="00C74EA0" w:rsidRPr="00355174" w14:paraId="100069BA" w14:textId="77777777" w:rsidTr="00AB4329">
        <w:tc>
          <w:tcPr>
            <w:tcW w:w="2900" w:type="dxa"/>
          </w:tcPr>
          <w:p w14:paraId="7BB1C8FA" w14:textId="77777777" w:rsidR="00C74EA0" w:rsidRPr="00355174" w:rsidRDefault="00C74EA0" w:rsidP="00E4745E">
            <w:pPr>
              <w:spacing w:after="360" w:line="360" w:lineRule="atLeast"/>
              <w:rPr>
                <w:rFonts w:cs="Arial"/>
                <w:b/>
                <w:caps/>
              </w:rPr>
            </w:pPr>
            <w:r w:rsidRPr="00355174">
              <w:rPr>
                <w:rFonts w:cs="Arial"/>
                <w:b/>
              </w:rPr>
              <w:t>Armenia Revenue Authority</w:t>
            </w:r>
          </w:p>
        </w:tc>
        <w:tc>
          <w:tcPr>
            <w:tcW w:w="5429" w:type="dxa"/>
          </w:tcPr>
          <w:p w14:paraId="6E781667" w14:textId="77777777" w:rsidR="00C74EA0" w:rsidRPr="00355174" w:rsidRDefault="00C74EA0" w:rsidP="006C0A84">
            <w:pPr>
              <w:pStyle w:val="definition"/>
              <w:rPr>
                <w:rFonts w:cs="Arial"/>
              </w:rPr>
            </w:pPr>
            <w:r w:rsidRPr="00355174">
              <w:rPr>
                <w:rFonts w:cs="Arial"/>
              </w:rPr>
              <w:t xml:space="preserve">the State Revenue Committee of the Government of the Republic of Armenia, or any relevant successor thereof; </w:t>
            </w:r>
          </w:p>
        </w:tc>
      </w:tr>
      <w:tr w:rsidR="00C74EA0" w:rsidRPr="00355174" w14:paraId="0CA6B735" w14:textId="77777777" w:rsidTr="00AB4329">
        <w:tc>
          <w:tcPr>
            <w:tcW w:w="2900" w:type="dxa"/>
          </w:tcPr>
          <w:p w14:paraId="7AE4C53B" w14:textId="77777777" w:rsidR="00C74EA0" w:rsidRPr="00355174" w:rsidRDefault="00C74EA0" w:rsidP="003A1F0F">
            <w:pPr>
              <w:spacing w:after="360" w:line="360" w:lineRule="atLeast"/>
              <w:rPr>
                <w:rFonts w:cs="Arial"/>
                <w:b/>
              </w:rPr>
            </w:pPr>
            <w:r w:rsidRPr="00355174">
              <w:rPr>
                <w:rFonts w:cs="Arial"/>
                <w:b/>
              </w:rPr>
              <w:t>Assigned Amount</w:t>
            </w:r>
          </w:p>
        </w:tc>
        <w:tc>
          <w:tcPr>
            <w:tcW w:w="5429" w:type="dxa"/>
          </w:tcPr>
          <w:p w14:paraId="356F5F45" w14:textId="6F3E8178" w:rsidR="00C74EA0" w:rsidRPr="00355174" w:rsidRDefault="00C74EA0" w:rsidP="003A1F0F">
            <w:pPr>
              <w:pStyle w:val="definition"/>
              <w:rPr>
                <w:rFonts w:cs="Arial"/>
              </w:rPr>
            </w:pPr>
            <w:r w:rsidRPr="00355174">
              <w:rPr>
                <w:rFonts w:cs="Arial"/>
              </w:rPr>
              <w:t xml:space="preserve">has the meaning given to it in Article </w:t>
            </w:r>
            <w:r w:rsidRPr="00355174">
              <w:rPr>
                <w:rFonts w:cs="Arial"/>
              </w:rPr>
              <w:fldChar w:fldCharType="begin"/>
            </w:r>
            <w:r w:rsidRPr="00355174">
              <w:rPr>
                <w:rFonts w:cs="Arial"/>
              </w:rPr>
              <w:instrText xml:space="preserve"> REF _Ref471649471 \w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10.1(c)</w:t>
            </w:r>
            <w:r w:rsidRPr="00355174">
              <w:rPr>
                <w:rFonts w:cs="Arial"/>
              </w:rPr>
              <w:fldChar w:fldCharType="end"/>
            </w:r>
            <w:r w:rsidRPr="00355174">
              <w:rPr>
                <w:rFonts w:cs="Arial"/>
              </w:rPr>
              <w:t>;</w:t>
            </w:r>
          </w:p>
        </w:tc>
      </w:tr>
      <w:tr w:rsidR="00C74EA0" w:rsidRPr="00355174" w14:paraId="0B51C822" w14:textId="77777777" w:rsidTr="00AB4329">
        <w:tc>
          <w:tcPr>
            <w:tcW w:w="2900" w:type="dxa"/>
          </w:tcPr>
          <w:p w14:paraId="72CF1743" w14:textId="77777777" w:rsidR="00C74EA0" w:rsidRPr="00355174" w:rsidRDefault="00C74EA0" w:rsidP="00E500FC">
            <w:pPr>
              <w:spacing w:after="360" w:line="360" w:lineRule="atLeast"/>
              <w:rPr>
                <w:rFonts w:cs="Arial"/>
                <w:b/>
              </w:rPr>
            </w:pPr>
            <w:r w:rsidRPr="00355174">
              <w:rPr>
                <w:rFonts w:cs="Arial"/>
                <w:b/>
              </w:rPr>
              <w:t>Calculation Date</w:t>
            </w:r>
          </w:p>
        </w:tc>
        <w:tc>
          <w:tcPr>
            <w:tcW w:w="5429" w:type="dxa"/>
          </w:tcPr>
          <w:p w14:paraId="0DBC4939" w14:textId="714435A8" w:rsidR="00C74EA0" w:rsidRPr="00355174" w:rsidRDefault="00C74EA0" w:rsidP="00A713AD">
            <w:pPr>
              <w:pStyle w:val="definition"/>
              <w:rPr>
                <w:rFonts w:cs="Arial"/>
              </w:rPr>
            </w:pPr>
            <w:r w:rsidRPr="00355174">
              <w:rPr>
                <w:rFonts w:cs="Arial"/>
              </w:rPr>
              <w:t xml:space="preserve">the Day on which a Purchase Price is calculated, such Day being the termination date specified in a Termination Notice issued in accordance with Article </w:t>
            </w:r>
            <w:r w:rsidR="00A713AD" w:rsidRPr="00355174">
              <w:rPr>
                <w:rFonts w:cs="Arial"/>
              </w:rPr>
              <w:fldChar w:fldCharType="begin"/>
            </w:r>
            <w:r w:rsidR="00A713AD" w:rsidRPr="00355174">
              <w:rPr>
                <w:rFonts w:cs="Arial"/>
              </w:rPr>
              <w:instrText xml:space="preserve"> REF _Ref476495899 \r \h </w:instrText>
            </w:r>
            <w:r w:rsidR="001D0C2F" w:rsidRPr="00355174">
              <w:rPr>
                <w:rFonts w:cs="Arial"/>
              </w:rPr>
              <w:instrText xml:space="preserve"> \* MERGEFORMAT </w:instrText>
            </w:r>
            <w:r w:rsidR="00A713AD" w:rsidRPr="00355174">
              <w:rPr>
                <w:rFonts w:cs="Arial"/>
              </w:rPr>
            </w:r>
            <w:r w:rsidR="00A713AD" w:rsidRPr="00355174">
              <w:rPr>
                <w:rFonts w:cs="Arial"/>
              </w:rPr>
              <w:fldChar w:fldCharType="separate"/>
            </w:r>
            <w:r w:rsidR="000D389E">
              <w:rPr>
                <w:rFonts w:cs="Arial"/>
              </w:rPr>
              <w:t>17.4</w:t>
            </w:r>
            <w:r w:rsidR="00A713AD" w:rsidRPr="00355174">
              <w:rPr>
                <w:rFonts w:cs="Arial"/>
              </w:rPr>
              <w:fldChar w:fldCharType="end"/>
            </w:r>
            <w:r w:rsidRPr="00355174">
              <w:rPr>
                <w:rFonts w:cs="Arial"/>
              </w:rPr>
              <w:t>;</w:t>
            </w:r>
          </w:p>
        </w:tc>
      </w:tr>
      <w:tr w:rsidR="00C74EA0" w:rsidRPr="00355174" w14:paraId="5CAC70E6" w14:textId="77777777" w:rsidTr="00AB4329">
        <w:tc>
          <w:tcPr>
            <w:tcW w:w="2900" w:type="dxa"/>
          </w:tcPr>
          <w:p w14:paraId="5B776B36" w14:textId="77777777" w:rsidR="00C74EA0" w:rsidRPr="00355174" w:rsidRDefault="00C74EA0" w:rsidP="00E500FC">
            <w:pPr>
              <w:spacing w:after="360" w:line="360" w:lineRule="atLeast"/>
              <w:rPr>
                <w:rFonts w:cs="Arial"/>
                <w:b/>
              </w:rPr>
            </w:pPr>
            <w:r w:rsidRPr="00355174">
              <w:rPr>
                <w:rFonts w:cs="Arial"/>
                <w:b/>
              </w:rPr>
              <w:t>Change in Law</w:t>
            </w:r>
          </w:p>
        </w:tc>
        <w:tc>
          <w:tcPr>
            <w:tcW w:w="5429" w:type="dxa"/>
          </w:tcPr>
          <w:p w14:paraId="0F58CC90" w14:textId="60CB6C49" w:rsidR="00C74EA0" w:rsidRPr="00355174" w:rsidRDefault="00C74EA0" w:rsidP="00D32D7A">
            <w:pPr>
              <w:pStyle w:val="definition"/>
              <w:rPr>
                <w:rFonts w:cs="Arial"/>
              </w:rPr>
            </w:pPr>
            <w:r w:rsidRPr="00355174">
              <w:rPr>
                <w:rFonts w:cs="Arial"/>
              </w:rPr>
              <w:t xml:space="preserve">means the adoption, coming into effect, modification, reinterpretation, cancellation, withdrawal or suspension, after the Signing Date by the Government or any Government Authority of any Applicable Law, Tax or </w:t>
            </w:r>
            <w:r w:rsidR="00D32D7A" w:rsidRPr="00355174">
              <w:rPr>
                <w:rFonts w:cs="Arial"/>
              </w:rPr>
              <w:t xml:space="preserve">Applicable </w:t>
            </w:r>
            <w:r w:rsidRPr="00355174">
              <w:rPr>
                <w:rFonts w:cs="Arial"/>
              </w:rPr>
              <w:t xml:space="preserve">Permit, if, in the latter case, not due to the </w:t>
            </w:r>
            <w:r w:rsidR="00747F30" w:rsidRPr="00355174">
              <w:rPr>
                <w:rFonts w:cs="Arial"/>
              </w:rPr>
              <w:t>Developer’s fault</w:t>
            </w:r>
            <w:r w:rsidR="00E500FC" w:rsidRPr="00355174">
              <w:rPr>
                <w:rFonts w:cs="Arial"/>
              </w:rPr>
              <w:t xml:space="preserve">; </w:t>
            </w:r>
          </w:p>
        </w:tc>
      </w:tr>
      <w:tr w:rsidR="00C74EA0" w:rsidRPr="00355174" w14:paraId="4C29D207" w14:textId="77777777" w:rsidTr="00AB4329">
        <w:tc>
          <w:tcPr>
            <w:tcW w:w="2900" w:type="dxa"/>
          </w:tcPr>
          <w:p w14:paraId="5E74176C" w14:textId="77777777" w:rsidR="00C74EA0" w:rsidRPr="00355174" w:rsidRDefault="00C74EA0" w:rsidP="00B75F32">
            <w:pPr>
              <w:spacing w:after="360" w:line="360" w:lineRule="atLeast"/>
              <w:rPr>
                <w:rFonts w:cs="Arial"/>
                <w:b/>
              </w:rPr>
            </w:pPr>
            <w:r w:rsidRPr="00355174">
              <w:rPr>
                <w:rFonts w:cs="Arial"/>
                <w:b/>
              </w:rPr>
              <w:t>COD Deadline</w:t>
            </w:r>
          </w:p>
        </w:tc>
        <w:tc>
          <w:tcPr>
            <w:tcW w:w="5429" w:type="dxa"/>
          </w:tcPr>
          <w:p w14:paraId="26B36B58" w14:textId="77777777" w:rsidR="00C74EA0" w:rsidRPr="00355174" w:rsidRDefault="00C74EA0" w:rsidP="003A1F0F">
            <w:pPr>
              <w:pStyle w:val="definition"/>
              <w:rPr>
                <w:rFonts w:cs="Arial"/>
              </w:rPr>
            </w:pPr>
            <w:r w:rsidRPr="00355174">
              <w:rPr>
                <w:rFonts w:cs="Arial"/>
              </w:rPr>
              <w:t>the date that is 90</w:t>
            </w:r>
            <w:r w:rsidRPr="00355174">
              <w:rPr>
                <w:rFonts w:cs="Arial"/>
                <w:bCs/>
              </w:rPr>
              <w:t xml:space="preserve"> </w:t>
            </w:r>
            <w:r w:rsidRPr="00355174">
              <w:rPr>
                <w:rFonts w:cs="Arial"/>
              </w:rPr>
              <w:t>Days after the Scheduled Commercial Operation Date;</w:t>
            </w:r>
          </w:p>
        </w:tc>
      </w:tr>
      <w:tr w:rsidR="00C74EA0" w:rsidRPr="00355174" w14:paraId="3CDE4214" w14:textId="77777777" w:rsidTr="00AB4329">
        <w:tc>
          <w:tcPr>
            <w:tcW w:w="2900" w:type="dxa"/>
          </w:tcPr>
          <w:p w14:paraId="7B6B462F" w14:textId="77777777" w:rsidR="00C74EA0" w:rsidRPr="00355174" w:rsidRDefault="00C74EA0" w:rsidP="003A1F0F">
            <w:pPr>
              <w:spacing w:after="360" w:line="360" w:lineRule="atLeast"/>
              <w:rPr>
                <w:rFonts w:cs="Arial"/>
                <w:b/>
              </w:rPr>
            </w:pPr>
            <w:r w:rsidRPr="00355174">
              <w:rPr>
                <w:rFonts w:cs="Arial"/>
                <w:b/>
              </w:rPr>
              <w:t>COD Longstop Date</w:t>
            </w:r>
          </w:p>
        </w:tc>
        <w:tc>
          <w:tcPr>
            <w:tcW w:w="5429" w:type="dxa"/>
          </w:tcPr>
          <w:p w14:paraId="5D706BA3" w14:textId="77777777" w:rsidR="00C74EA0" w:rsidRPr="00355174" w:rsidRDefault="00C74EA0" w:rsidP="00832F74">
            <w:pPr>
              <w:pStyle w:val="definition"/>
              <w:rPr>
                <w:rFonts w:cs="Arial"/>
              </w:rPr>
            </w:pPr>
            <w:r w:rsidRPr="00355174">
              <w:rPr>
                <w:rFonts w:cs="Arial"/>
              </w:rPr>
              <w:t>the date that is 180 Days after the Scheduled Commercial Operation Date;</w:t>
            </w:r>
          </w:p>
        </w:tc>
      </w:tr>
      <w:tr w:rsidR="00C74EA0" w:rsidRPr="00355174" w14:paraId="6B4615B5" w14:textId="77777777" w:rsidTr="00AB4329">
        <w:tc>
          <w:tcPr>
            <w:tcW w:w="2900" w:type="dxa"/>
          </w:tcPr>
          <w:p w14:paraId="3599C864" w14:textId="77777777" w:rsidR="00C74EA0" w:rsidRPr="00355174" w:rsidRDefault="00C74EA0" w:rsidP="003A1F0F">
            <w:pPr>
              <w:spacing w:after="360" w:line="360" w:lineRule="atLeast"/>
              <w:rPr>
                <w:rFonts w:cs="Arial"/>
                <w:b/>
              </w:rPr>
            </w:pPr>
            <w:r w:rsidRPr="00355174">
              <w:rPr>
                <w:rFonts w:cs="Arial"/>
                <w:b/>
              </w:rPr>
              <w:lastRenderedPageBreak/>
              <w:t>Commercial Operation Date</w:t>
            </w:r>
          </w:p>
        </w:tc>
        <w:tc>
          <w:tcPr>
            <w:tcW w:w="5429" w:type="dxa"/>
          </w:tcPr>
          <w:p w14:paraId="67A976F9" w14:textId="3D9084B2" w:rsidR="00C74EA0" w:rsidRPr="00355174" w:rsidRDefault="00D32D7A" w:rsidP="00CB2A0F">
            <w:pPr>
              <w:pStyle w:val="definition"/>
              <w:rPr>
                <w:rFonts w:cs="Arial"/>
              </w:rPr>
            </w:pPr>
            <w:r w:rsidRPr="00355174">
              <w:rPr>
                <w:rFonts w:cs="Arial"/>
              </w:rPr>
              <w:t>the date on which PSRC adopts a resolution for the License Revision  and approval of the Tariff</w:t>
            </w:r>
            <w:r w:rsidR="00CB2A0F" w:rsidRPr="00355174">
              <w:rPr>
                <w:rFonts w:cs="Arial"/>
              </w:rPr>
              <w:t>;</w:t>
            </w:r>
          </w:p>
        </w:tc>
      </w:tr>
      <w:tr w:rsidR="00C74EA0" w:rsidRPr="00355174" w14:paraId="5A09B953" w14:textId="77777777" w:rsidTr="00AB4329">
        <w:tc>
          <w:tcPr>
            <w:tcW w:w="2900" w:type="dxa"/>
          </w:tcPr>
          <w:p w14:paraId="7ABBA621" w14:textId="77777777" w:rsidR="00C74EA0" w:rsidRPr="00355174" w:rsidRDefault="00C74EA0" w:rsidP="003A1F0F">
            <w:pPr>
              <w:spacing w:after="360" w:line="360" w:lineRule="atLeast"/>
              <w:rPr>
                <w:rFonts w:cs="Arial"/>
                <w:b/>
              </w:rPr>
            </w:pPr>
            <w:r w:rsidRPr="00355174">
              <w:rPr>
                <w:rFonts w:cs="Arial"/>
                <w:b/>
              </w:rPr>
              <w:t>Commissioning Plan</w:t>
            </w:r>
          </w:p>
        </w:tc>
        <w:tc>
          <w:tcPr>
            <w:tcW w:w="5429" w:type="dxa"/>
          </w:tcPr>
          <w:p w14:paraId="0BE1370E" w14:textId="2669FB96" w:rsidR="00C74EA0" w:rsidRPr="00355174" w:rsidRDefault="00C74EA0" w:rsidP="003A1F0F">
            <w:pPr>
              <w:pStyle w:val="definition"/>
              <w:rPr>
                <w:rFonts w:cs="Arial"/>
              </w:rPr>
            </w:pPr>
            <w:r w:rsidRPr="00355174">
              <w:rPr>
                <w:rFonts w:cs="Arial"/>
              </w:rPr>
              <w:t xml:space="preserve">has the meaning given to it in Article </w:t>
            </w:r>
            <w:r w:rsidRPr="00355174">
              <w:rPr>
                <w:rFonts w:cs="Arial"/>
              </w:rPr>
              <w:fldChar w:fldCharType="begin"/>
            </w:r>
            <w:r w:rsidRPr="00355174">
              <w:rPr>
                <w:rFonts w:cs="Arial"/>
              </w:rPr>
              <w:instrText xml:space="preserve"> REF _Ref473713728 \w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6.3</w:t>
            </w:r>
            <w:r w:rsidRPr="00355174">
              <w:rPr>
                <w:rFonts w:cs="Arial"/>
              </w:rPr>
              <w:fldChar w:fldCharType="end"/>
            </w:r>
            <w:r w:rsidRPr="00355174">
              <w:rPr>
                <w:rFonts w:cs="Arial"/>
              </w:rPr>
              <w:t>;</w:t>
            </w:r>
          </w:p>
        </w:tc>
      </w:tr>
      <w:tr w:rsidR="00C74EA0" w:rsidRPr="00355174" w14:paraId="05531AE4" w14:textId="77777777" w:rsidTr="00AB4329">
        <w:tc>
          <w:tcPr>
            <w:tcW w:w="2900" w:type="dxa"/>
          </w:tcPr>
          <w:p w14:paraId="4217898E" w14:textId="77777777" w:rsidR="00C74EA0" w:rsidRPr="00355174" w:rsidRDefault="00C74EA0" w:rsidP="003A1F0F">
            <w:pPr>
              <w:spacing w:after="360" w:line="360" w:lineRule="atLeast"/>
              <w:rPr>
                <w:rFonts w:cs="Arial"/>
                <w:b/>
              </w:rPr>
            </w:pPr>
            <w:r w:rsidRPr="00355174">
              <w:rPr>
                <w:rFonts w:cs="Arial"/>
                <w:b/>
              </w:rPr>
              <w:t>Commissioning Tests</w:t>
            </w:r>
          </w:p>
        </w:tc>
        <w:tc>
          <w:tcPr>
            <w:tcW w:w="5429" w:type="dxa"/>
          </w:tcPr>
          <w:p w14:paraId="1C04F5B6" w14:textId="6C3F8763" w:rsidR="00C74EA0" w:rsidRPr="00355174" w:rsidRDefault="00C74EA0" w:rsidP="00356B5C">
            <w:pPr>
              <w:pStyle w:val="definition"/>
              <w:rPr>
                <w:rFonts w:cs="Arial"/>
                <w:b/>
              </w:rPr>
            </w:pPr>
            <w:r w:rsidRPr="00355174">
              <w:rPr>
                <w:rFonts w:cs="Arial"/>
              </w:rPr>
              <w:t xml:space="preserve">a series of </w:t>
            </w:r>
            <w:r w:rsidR="00D71352" w:rsidRPr="00355174">
              <w:rPr>
                <w:rFonts w:cs="Arial"/>
              </w:rPr>
              <w:t xml:space="preserve">pre-commissioning and commissioning </w:t>
            </w:r>
            <w:r w:rsidRPr="00355174">
              <w:rPr>
                <w:rFonts w:cs="Arial"/>
              </w:rPr>
              <w:t xml:space="preserve">tests determined by the Acceptance Commission in accordance with the Commissioning Plan and Applicable Laws,  including at a minimum the </w:t>
            </w:r>
            <w:r w:rsidR="00B354CB" w:rsidRPr="00355174">
              <w:rPr>
                <w:rFonts w:cs="Arial"/>
              </w:rPr>
              <w:t xml:space="preserve">Dispatchable </w:t>
            </w:r>
            <w:r w:rsidRPr="00355174">
              <w:rPr>
                <w:rFonts w:cs="Arial"/>
              </w:rPr>
              <w:t>Capacity Test</w:t>
            </w:r>
            <w:r w:rsidR="00D32D7A" w:rsidRPr="00355174">
              <w:rPr>
                <w:rFonts w:cs="Arial"/>
              </w:rPr>
              <w:t>,</w:t>
            </w:r>
            <w:r w:rsidRPr="00355174">
              <w:rPr>
                <w:rFonts w:cs="Arial"/>
              </w:rPr>
              <w:t xml:space="preserve"> pursuant to which the Developer will demonstrate that the Plant has been constructed in accordance with Article </w:t>
            </w:r>
            <w:r w:rsidRPr="00355174">
              <w:rPr>
                <w:rFonts w:cs="Arial"/>
              </w:rPr>
              <w:fldChar w:fldCharType="begin"/>
            </w:r>
            <w:r w:rsidRPr="00355174">
              <w:rPr>
                <w:rFonts w:cs="Arial"/>
              </w:rPr>
              <w:instrText xml:space="preserve"> REF _Ref471705558 \w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6.1</w:t>
            </w:r>
            <w:r w:rsidRPr="00355174">
              <w:rPr>
                <w:rFonts w:cs="Arial"/>
              </w:rPr>
              <w:fldChar w:fldCharType="end"/>
            </w:r>
            <w:r w:rsidRPr="00355174">
              <w:rPr>
                <w:rFonts w:cs="Arial"/>
              </w:rPr>
              <w:t>, meets the requirements of all Applicable Laws and the Plant's technical specification</w:t>
            </w:r>
            <w:r w:rsidR="00D32D7A" w:rsidRPr="00355174">
              <w:rPr>
                <w:rFonts w:cs="Arial"/>
              </w:rPr>
              <w:t>s</w:t>
            </w:r>
            <w:r w:rsidRPr="00355174">
              <w:rPr>
                <w:rFonts w:cs="Arial"/>
              </w:rPr>
              <w:t xml:space="preserve"> and is capable of commercial operation in accordance with the same and the terms of this Agreement</w:t>
            </w:r>
            <w:r w:rsidRPr="00355174">
              <w:rPr>
                <w:rFonts w:cs="Arial"/>
                <w:bCs/>
              </w:rPr>
              <w:t>;</w:t>
            </w:r>
          </w:p>
        </w:tc>
      </w:tr>
      <w:tr w:rsidR="00C74EA0" w:rsidRPr="00355174" w14:paraId="7D55E7F5" w14:textId="77777777" w:rsidTr="00AB4329">
        <w:tc>
          <w:tcPr>
            <w:tcW w:w="2900" w:type="dxa"/>
          </w:tcPr>
          <w:p w14:paraId="603B5326" w14:textId="77777777" w:rsidR="00C74EA0" w:rsidRPr="00355174" w:rsidRDefault="00C74EA0" w:rsidP="003A1F0F">
            <w:pPr>
              <w:spacing w:after="360" w:line="360" w:lineRule="atLeast"/>
              <w:rPr>
                <w:rFonts w:cs="Arial"/>
                <w:b/>
              </w:rPr>
            </w:pPr>
            <w:r w:rsidRPr="00355174">
              <w:rPr>
                <w:rFonts w:cs="Arial"/>
                <w:b/>
              </w:rPr>
              <w:t>Committed Equity</w:t>
            </w:r>
          </w:p>
        </w:tc>
        <w:tc>
          <w:tcPr>
            <w:tcW w:w="5429" w:type="dxa"/>
          </w:tcPr>
          <w:p w14:paraId="5EF1CD18" w14:textId="77777777" w:rsidR="00C74EA0" w:rsidRPr="00355174" w:rsidRDefault="00C74EA0" w:rsidP="0041637D">
            <w:pPr>
              <w:pStyle w:val="BodyText"/>
              <w:rPr>
                <w:rFonts w:cs="Arial"/>
              </w:rPr>
            </w:pPr>
            <w:r w:rsidRPr="00355174">
              <w:rPr>
                <w:rFonts w:cs="Arial"/>
              </w:rPr>
              <w:t>means the amount of Equity funded on the Calculation Date;</w:t>
            </w:r>
          </w:p>
        </w:tc>
      </w:tr>
      <w:tr w:rsidR="00C74EA0" w:rsidRPr="00355174" w14:paraId="25764367" w14:textId="77777777" w:rsidTr="00AB4329">
        <w:tc>
          <w:tcPr>
            <w:tcW w:w="2900" w:type="dxa"/>
          </w:tcPr>
          <w:p w14:paraId="63B0A4D4" w14:textId="77777777" w:rsidR="00C74EA0" w:rsidRPr="00355174" w:rsidRDefault="00C74EA0" w:rsidP="003A1F0F">
            <w:pPr>
              <w:spacing w:after="360" w:line="360" w:lineRule="atLeast"/>
              <w:rPr>
                <w:rFonts w:cs="Arial"/>
                <w:b/>
              </w:rPr>
            </w:pPr>
            <w:r w:rsidRPr="00355174">
              <w:rPr>
                <w:rFonts w:cs="Arial"/>
                <w:b/>
              </w:rPr>
              <w:t>Committed Offtake Term</w:t>
            </w:r>
          </w:p>
        </w:tc>
        <w:tc>
          <w:tcPr>
            <w:tcW w:w="5429" w:type="dxa"/>
          </w:tcPr>
          <w:p w14:paraId="0AB0388E" w14:textId="77777777" w:rsidR="00C74EA0" w:rsidRPr="00355174" w:rsidRDefault="00C74EA0" w:rsidP="003A1F0F">
            <w:pPr>
              <w:pStyle w:val="BodyText"/>
              <w:rPr>
                <w:rFonts w:cs="Arial"/>
              </w:rPr>
            </w:pPr>
            <w:r w:rsidRPr="00355174">
              <w:rPr>
                <w:rFonts w:cs="Arial"/>
              </w:rPr>
              <w:t>a period commencing on the Commercial Operation Date and expiring on the twentieth (20</w:t>
            </w:r>
            <w:r w:rsidRPr="00355174">
              <w:rPr>
                <w:rFonts w:cs="Arial"/>
                <w:vertAlign w:val="superscript"/>
              </w:rPr>
              <w:t>th</w:t>
            </w:r>
            <w:r w:rsidRPr="00355174">
              <w:rPr>
                <w:rFonts w:cs="Arial"/>
              </w:rPr>
              <w:t>) anniversary of the Commercial Operation Date;</w:t>
            </w:r>
          </w:p>
        </w:tc>
      </w:tr>
      <w:tr w:rsidR="00C74EA0" w:rsidRPr="00355174" w14:paraId="0743E08A" w14:textId="77777777" w:rsidTr="00AB4329">
        <w:tc>
          <w:tcPr>
            <w:tcW w:w="2900" w:type="dxa"/>
          </w:tcPr>
          <w:p w14:paraId="45049983" w14:textId="77777777" w:rsidR="00C74EA0" w:rsidRPr="00355174" w:rsidRDefault="00C74EA0" w:rsidP="003A1F0F">
            <w:pPr>
              <w:spacing w:after="360" w:line="360" w:lineRule="atLeast"/>
              <w:rPr>
                <w:rFonts w:cs="Arial"/>
                <w:b/>
              </w:rPr>
            </w:pPr>
            <w:r w:rsidRPr="00355174">
              <w:rPr>
                <w:rFonts w:cs="Arial"/>
                <w:b/>
              </w:rPr>
              <w:t>Completion Act</w:t>
            </w:r>
          </w:p>
        </w:tc>
        <w:tc>
          <w:tcPr>
            <w:tcW w:w="5429" w:type="dxa"/>
          </w:tcPr>
          <w:p w14:paraId="5C822149" w14:textId="5C39E24A" w:rsidR="00C74EA0" w:rsidRPr="00355174" w:rsidRDefault="00D32D7A" w:rsidP="00D32D7A">
            <w:pPr>
              <w:pStyle w:val="BodyText"/>
              <w:rPr>
                <w:rFonts w:cs="Arial"/>
              </w:rPr>
            </w:pPr>
            <w:r w:rsidRPr="00355174">
              <w:rPr>
                <w:rFonts w:cs="Arial"/>
              </w:rPr>
              <w:t>a d</w:t>
            </w:r>
            <w:r w:rsidR="00C74EA0" w:rsidRPr="00355174">
              <w:rPr>
                <w:rFonts w:cs="Arial"/>
              </w:rPr>
              <w:t>ocument issued by the Yerevan Municipality based on the Acceptance Act, certifying that the construction of the Plant has been completed and the Plant is ready for commercial operation in accordance with Applicable Laws;</w:t>
            </w:r>
          </w:p>
        </w:tc>
      </w:tr>
      <w:tr w:rsidR="00C74EA0" w:rsidRPr="00355174" w14:paraId="61747420" w14:textId="77777777" w:rsidTr="00AB4329">
        <w:tc>
          <w:tcPr>
            <w:tcW w:w="2900" w:type="dxa"/>
          </w:tcPr>
          <w:p w14:paraId="407AC0CA" w14:textId="77777777" w:rsidR="00C74EA0" w:rsidRPr="00355174" w:rsidRDefault="00C74EA0" w:rsidP="003A1F0F">
            <w:pPr>
              <w:spacing w:after="360" w:line="360" w:lineRule="atLeast"/>
              <w:rPr>
                <w:rFonts w:cs="Arial"/>
                <w:b/>
              </w:rPr>
            </w:pPr>
            <w:r w:rsidRPr="00355174">
              <w:rPr>
                <w:rFonts w:cs="Arial"/>
                <w:b/>
              </w:rPr>
              <w:t>Conditions Precedent</w:t>
            </w:r>
          </w:p>
        </w:tc>
        <w:tc>
          <w:tcPr>
            <w:tcW w:w="5429" w:type="dxa"/>
          </w:tcPr>
          <w:p w14:paraId="4042E5BE" w14:textId="6AEBDC40" w:rsidR="00C74EA0" w:rsidRPr="00355174" w:rsidRDefault="00C74EA0" w:rsidP="003A1F0F">
            <w:pPr>
              <w:pStyle w:val="definition"/>
              <w:rPr>
                <w:rFonts w:cs="Arial"/>
              </w:rPr>
            </w:pPr>
            <w:r w:rsidRPr="00355174">
              <w:rPr>
                <w:rFonts w:cs="Arial"/>
              </w:rPr>
              <w:t xml:space="preserve">those conditions precedent to the effectiveness of this </w:t>
            </w:r>
            <w:r w:rsidR="00D32D7A" w:rsidRPr="00355174">
              <w:rPr>
                <w:rFonts w:cs="Arial"/>
              </w:rPr>
              <w:t xml:space="preserve">Parties’ rights and obligations under this </w:t>
            </w:r>
            <w:r w:rsidRPr="00355174">
              <w:rPr>
                <w:rFonts w:cs="Arial"/>
              </w:rPr>
              <w:t>Agreement set out at Appendix 2;</w:t>
            </w:r>
          </w:p>
        </w:tc>
      </w:tr>
      <w:tr w:rsidR="00C74EA0" w:rsidRPr="00355174" w14:paraId="1B05AC57" w14:textId="77777777" w:rsidTr="00AB4329">
        <w:tc>
          <w:tcPr>
            <w:tcW w:w="2900" w:type="dxa"/>
          </w:tcPr>
          <w:p w14:paraId="4B97E21D" w14:textId="77777777" w:rsidR="00C74EA0" w:rsidRPr="00355174" w:rsidRDefault="00C74EA0" w:rsidP="003A1F0F">
            <w:pPr>
              <w:spacing w:after="360" w:line="360" w:lineRule="atLeast"/>
              <w:rPr>
                <w:rFonts w:cs="Arial"/>
                <w:b/>
              </w:rPr>
            </w:pPr>
            <w:r w:rsidRPr="00355174">
              <w:rPr>
                <w:rFonts w:cs="Arial"/>
                <w:b/>
              </w:rPr>
              <w:t>Conditions Precedent Deadline</w:t>
            </w:r>
          </w:p>
        </w:tc>
        <w:tc>
          <w:tcPr>
            <w:tcW w:w="5429" w:type="dxa"/>
          </w:tcPr>
          <w:p w14:paraId="1CCA615B" w14:textId="77777777" w:rsidR="00C74EA0" w:rsidRPr="00355174" w:rsidRDefault="00C74EA0" w:rsidP="00C74EA0">
            <w:pPr>
              <w:pStyle w:val="definition"/>
              <w:rPr>
                <w:rFonts w:cs="Arial"/>
              </w:rPr>
            </w:pPr>
            <w:r w:rsidRPr="00355174">
              <w:rPr>
                <w:rFonts w:cs="Arial"/>
              </w:rPr>
              <w:t>the date that is 180 Days after the Signing Date, subject to any extension in accordance with the terms of this Agreement;</w:t>
            </w:r>
          </w:p>
        </w:tc>
      </w:tr>
      <w:tr w:rsidR="00C74EA0" w:rsidRPr="00355174" w14:paraId="0222D865" w14:textId="77777777" w:rsidTr="00AB4329">
        <w:tc>
          <w:tcPr>
            <w:tcW w:w="2900" w:type="dxa"/>
          </w:tcPr>
          <w:p w14:paraId="43B135A2" w14:textId="77777777" w:rsidR="00C74EA0" w:rsidRPr="00355174" w:rsidRDefault="00C74EA0" w:rsidP="00A85725">
            <w:pPr>
              <w:spacing w:after="360" w:line="360" w:lineRule="atLeast"/>
              <w:rPr>
                <w:rFonts w:cs="Arial"/>
                <w:b/>
              </w:rPr>
            </w:pPr>
            <w:r w:rsidRPr="00355174">
              <w:rPr>
                <w:rFonts w:cs="Arial"/>
                <w:b/>
              </w:rPr>
              <w:lastRenderedPageBreak/>
              <w:t>Construction Start Date</w:t>
            </w:r>
          </w:p>
        </w:tc>
        <w:tc>
          <w:tcPr>
            <w:tcW w:w="5429" w:type="dxa"/>
          </w:tcPr>
          <w:p w14:paraId="00637241" w14:textId="08D1BF09" w:rsidR="00C74EA0" w:rsidRPr="00355174" w:rsidRDefault="00C74EA0" w:rsidP="00D32D7A">
            <w:pPr>
              <w:pStyle w:val="definition"/>
              <w:rPr>
                <w:rFonts w:cs="Arial"/>
              </w:rPr>
            </w:pPr>
            <w:r w:rsidRPr="00355174">
              <w:rPr>
                <w:rFonts w:cs="Arial"/>
              </w:rPr>
              <w:t>the date that is 30 Days after the EPC Signature Date</w:t>
            </w:r>
            <w:r w:rsidR="00D32D7A" w:rsidRPr="00355174">
              <w:rPr>
                <w:rFonts w:cs="Arial"/>
              </w:rPr>
              <w:t>;, subject to receiving by the Developer of the License</w:t>
            </w:r>
            <w:r w:rsidRPr="00355174">
              <w:rPr>
                <w:rFonts w:cs="Arial"/>
              </w:rPr>
              <w:t>;</w:t>
            </w:r>
          </w:p>
        </w:tc>
      </w:tr>
      <w:tr w:rsidR="00C74EA0" w:rsidRPr="00355174" w14:paraId="4F66A7F1" w14:textId="77777777" w:rsidTr="00AB4329">
        <w:tc>
          <w:tcPr>
            <w:tcW w:w="2900" w:type="dxa"/>
          </w:tcPr>
          <w:p w14:paraId="0DD457B0" w14:textId="4C7B3A9C" w:rsidR="00C74EA0" w:rsidRPr="00355174" w:rsidRDefault="00C74EA0" w:rsidP="00251067">
            <w:pPr>
              <w:spacing w:after="360" w:line="360" w:lineRule="atLeast"/>
              <w:rPr>
                <w:rFonts w:cs="Arial"/>
                <w:b/>
              </w:rPr>
            </w:pPr>
            <w:r w:rsidRPr="00355174">
              <w:rPr>
                <w:rFonts w:cs="Arial"/>
                <w:b/>
              </w:rPr>
              <w:t>Contract</w:t>
            </w:r>
            <w:r w:rsidR="00251067" w:rsidRPr="00355174">
              <w:rPr>
                <w:rFonts w:cs="Arial"/>
                <w:b/>
              </w:rPr>
              <w:t>ed</w:t>
            </w:r>
            <w:r w:rsidRPr="00355174">
              <w:rPr>
                <w:rFonts w:cs="Arial"/>
                <w:b/>
              </w:rPr>
              <w:t xml:space="preserve"> Capacity</w:t>
            </w:r>
          </w:p>
        </w:tc>
        <w:tc>
          <w:tcPr>
            <w:tcW w:w="5429" w:type="dxa"/>
          </w:tcPr>
          <w:p w14:paraId="2634B73F" w14:textId="245D6354" w:rsidR="00C74EA0" w:rsidRPr="00355174" w:rsidRDefault="00355174" w:rsidP="00F440E8">
            <w:pPr>
              <w:pStyle w:val="definition"/>
              <w:rPr>
                <w:rFonts w:cs="Arial"/>
              </w:rPr>
            </w:pPr>
            <w:r w:rsidRPr="00355174">
              <w:rPr>
                <w:rFonts w:cs="Arial"/>
              </w:rPr>
              <w:t>means the nominal power capacity of the Plant (in MW), as set out in the License, less the nominal power capacity unavailable due to equipment maintenance in the relevant period, as determined in accordance with the Applicable Laws, such capacity to be used for the purposes of calculating the amounts payable by the Offtaker to the Developer under the Power Purchase Agreement for making the Dispatchable Capacity available by the Plant and for other purposes specified in this Agreement</w:t>
            </w:r>
            <w:r w:rsidR="00C74EA0" w:rsidRPr="00355174">
              <w:rPr>
                <w:rFonts w:cs="Arial"/>
              </w:rPr>
              <w:t>;</w:t>
            </w:r>
          </w:p>
        </w:tc>
      </w:tr>
      <w:tr w:rsidR="00C74EA0" w:rsidRPr="00355174" w14:paraId="7EF94F91" w14:textId="77777777" w:rsidTr="00AB4329">
        <w:tc>
          <w:tcPr>
            <w:tcW w:w="2900" w:type="dxa"/>
          </w:tcPr>
          <w:p w14:paraId="3045A5A7" w14:textId="77777777" w:rsidR="00C74EA0" w:rsidRPr="00355174" w:rsidRDefault="00C74EA0" w:rsidP="0041637D">
            <w:pPr>
              <w:spacing w:after="360" w:line="360" w:lineRule="atLeast"/>
              <w:rPr>
                <w:rFonts w:cs="Arial"/>
                <w:b/>
              </w:rPr>
            </w:pPr>
            <w:r w:rsidRPr="00355174">
              <w:rPr>
                <w:rFonts w:cs="Arial"/>
                <w:b/>
              </w:rPr>
              <w:t>Control</w:t>
            </w:r>
          </w:p>
        </w:tc>
        <w:tc>
          <w:tcPr>
            <w:tcW w:w="5429" w:type="dxa"/>
          </w:tcPr>
          <w:p w14:paraId="7AF0B269" w14:textId="6E9A5737" w:rsidR="00C74EA0" w:rsidRPr="00355174" w:rsidRDefault="00C74EA0" w:rsidP="00693DFB">
            <w:pPr>
              <w:pStyle w:val="definitionsub"/>
              <w:numPr>
                <w:ilvl w:val="0"/>
                <w:numId w:val="0"/>
              </w:numPr>
              <w:rPr>
                <w:rFonts w:cs="Arial"/>
              </w:rPr>
            </w:pPr>
            <w:r w:rsidRPr="00355174">
              <w:rPr>
                <w:rFonts w:cs="Arial"/>
              </w:rPr>
              <w:t xml:space="preserve">means the power, directly or indirectly, to direct or cause the direction of the management and policies of a Person, whether through the ownership of voting securities or any interest carrying voting rights, or to appoint or remove or cause the appointment or removal of any directors (or equivalent officials) or those of its directors (or equivalent officials) holding the majority of the voting rights on its board of directors (or equivalent body), whether by contract or otherwise, and </w:t>
            </w:r>
            <w:r w:rsidRPr="00355174">
              <w:t>"</w:t>
            </w:r>
            <w:r w:rsidRPr="00355174">
              <w:rPr>
                <w:rFonts w:cs="Arial"/>
                <w:b/>
              </w:rPr>
              <w:t>Controlled</w:t>
            </w:r>
            <w:r w:rsidRPr="00355174">
              <w:t>"</w:t>
            </w:r>
            <w:r w:rsidRPr="00355174">
              <w:rPr>
                <w:rFonts w:cs="Arial"/>
              </w:rPr>
              <w:t xml:space="preserve"> shall be construed accordingly;</w:t>
            </w:r>
          </w:p>
        </w:tc>
      </w:tr>
      <w:tr w:rsidR="00C74EA0" w:rsidRPr="00355174" w14:paraId="6B03C515" w14:textId="77777777" w:rsidTr="00AB4329">
        <w:tc>
          <w:tcPr>
            <w:tcW w:w="2900" w:type="dxa"/>
          </w:tcPr>
          <w:p w14:paraId="3D6E5D65" w14:textId="77777777" w:rsidR="00C74EA0" w:rsidRPr="00355174" w:rsidRDefault="00C74EA0" w:rsidP="003A1F0F">
            <w:pPr>
              <w:spacing w:after="360" w:line="360" w:lineRule="atLeast"/>
              <w:rPr>
                <w:rFonts w:cs="Arial"/>
                <w:b/>
              </w:rPr>
            </w:pPr>
            <w:r w:rsidRPr="00355174">
              <w:rPr>
                <w:rFonts w:cs="Arial"/>
                <w:b/>
              </w:rPr>
              <w:t>Cost</w:t>
            </w:r>
          </w:p>
        </w:tc>
        <w:tc>
          <w:tcPr>
            <w:tcW w:w="5429" w:type="dxa"/>
          </w:tcPr>
          <w:p w14:paraId="4E01BEF0" w14:textId="111DBC63" w:rsidR="00C74EA0" w:rsidRPr="00355174" w:rsidRDefault="00C74EA0" w:rsidP="00BB5848">
            <w:pPr>
              <w:pStyle w:val="definitionsub"/>
              <w:numPr>
                <w:ilvl w:val="0"/>
                <w:numId w:val="0"/>
              </w:numPr>
              <w:rPr>
                <w:rFonts w:cs="Arial"/>
              </w:rPr>
            </w:pPr>
            <w:r w:rsidRPr="00355174">
              <w:rPr>
                <w:rFonts w:cs="Arial"/>
              </w:rPr>
              <w:t>with respect to any Change in Law, any cost or expense reasonably and properly incurred and documented relating to the Project directly resulting from, or otherwise directly attributable to, such Change in Law, that is incurred or suffered by the Developer, and not otherwise covered by the receipt of insurance proceeds</w:t>
            </w:r>
            <w:r w:rsidR="00693DFB" w:rsidRPr="00355174">
              <w:rPr>
                <w:rFonts w:cs="Arial"/>
              </w:rPr>
              <w:t>,</w:t>
            </w:r>
            <w:r w:rsidRPr="00355174">
              <w:rPr>
                <w:rFonts w:cs="Arial"/>
              </w:rPr>
              <w:t xml:space="preserve"> which costs or expenses may include</w:t>
            </w:r>
            <w:r w:rsidR="00D32D7A" w:rsidRPr="00355174">
              <w:rPr>
                <w:rFonts w:cs="Arial"/>
              </w:rPr>
              <w:t>:</w:t>
            </w:r>
          </w:p>
          <w:p w14:paraId="3406CF76" w14:textId="77777777" w:rsidR="00C74EA0" w:rsidRPr="00355174" w:rsidRDefault="00C74EA0" w:rsidP="003A1F0F">
            <w:pPr>
              <w:pStyle w:val="definitionsub"/>
              <w:numPr>
                <w:ilvl w:val="1"/>
                <w:numId w:val="10"/>
              </w:numPr>
              <w:rPr>
                <w:rFonts w:cs="Arial"/>
              </w:rPr>
            </w:pPr>
            <w:r w:rsidRPr="00355174">
              <w:rPr>
                <w:rFonts w:cs="Arial"/>
              </w:rPr>
              <w:t xml:space="preserve">capital costs; </w:t>
            </w:r>
          </w:p>
          <w:p w14:paraId="0451A648" w14:textId="77777777" w:rsidR="00C74EA0" w:rsidRPr="00355174" w:rsidRDefault="00C74EA0" w:rsidP="003A1F0F">
            <w:pPr>
              <w:pStyle w:val="definitionsub"/>
              <w:numPr>
                <w:ilvl w:val="1"/>
                <w:numId w:val="10"/>
              </w:numPr>
              <w:rPr>
                <w:rFonts w:cs="Arial"/>
              </w:rPr>
            </w:pPr>
            <w:r w:rsidRPr="00355174">
              <w:rPr>
                <w:rFonts w:cs="Arial"/>
              </w:rPr>
              <w:t xml:space="preserve">financing costs; </w:t>
            </w:r>
          </w:p>
          <w:p w14:paraId="4B64C56A" w14:textId="77777777" w:rsidR="00C74EA0" w:rsidRPr="00355174" w:rsidRDefault="00C74EA0" w:rsidP="003A1F0F">
            <w:pPr>
              <w:pStyle w:val="definitionsub"/>
              <w:numPr>
                <w:ilvl w:val="1"/>
                <w:numId w:val="10"/>
              </w:numPr>
              <w:rPr>
                <w:rFonts w:cs="Arial"/>
              </w:rPr>
            </w:pPr>
            <w:r w:rsidRPr="00355174">
              <w:rPr>
                <w:rFonts w:cs="Arial"/>
              </w:rPr>
              <w:lastRenderedPageBreak/>
              <w:t xml:space="preserve">costs of operation and maintenance; </w:t>
            </w:r>
          </w:p>
          <w:p w14:paraId="73F64241" w14:textId="77777777" w:rsidR="00C74EA0" w:rsidRPr="00355174" w:rsidRDefault="00C74EA0" w:rsidP="003A1F0F">
            <w:pPr>
              <w:pStyle w:val="definitionsub"/>
              <w:numPr>
                <w:ilvl w:val="1"/>
                <w:numId w:val="10"/>
              </w:numPr>
              <w:rPr>
                <w:rFonts w:cs="Arial"/>
              </w:rPr>
            </w:pPr>
            <w:r w:rsidRPr="00355174">
              <w:rPr>
                <w:rFonts w:cs="Arial"/>
              </w:rPr>
              <w:t>costs of Taxes imposed on or payable by the Developer; or</w:t>
            </w:r>
          </w:p>
          <w:p w14:paraId="4958B425" w14:textId="77777777" w:rsidR="00C74EA0" w:rsidRPr="00355174" w:rsidRDefault="00C74EA0" w:rsidP="003A1F0F">
            <w:pPr>
              <w:pStyle w:val="definitionsub"/>
              <w:numPr>
                <w:ilvl w:val="1"/>
                <w:numId w:val="10"/>
              </w:numPr>
              <w:rPr>
                <w:rFonts w:cs="Arial"/>
              </w:rPr>
            </w:pPr>
            <w:r w:rsidRPr="00355174">
              <w:rPr>
                <w:rFonts w:cs="Arial"/>
              </w:rPr>
              <w:t>reduction in the revenue received by the Developer;</w:t>
            </w:r>
          </w:p>
        </w:tc>
      </w:tr>
      <w:tr w:rsidR="00C74EA0" w:rsidRPr="00355174" w14:paraId="702C9E64" w14:textId="77777777" w:rsidTr="00AB4329">
        <w:tc>
          <w:tcPr>
            <w:tcW w:w="2900" w:type="dxa"/>
          </w:tcPr>
          <w:p w14:paraId="0AACA813" w14:textId="77777777" w:rsidR="00C74EA0" w:rsidRPr="00355174" w:rsidRDefault="00C74EA0" w:rsidP="003A1F0F">
            <w:pPr>
              <w:spacing w:after="360" w:line="360" w:lineRule="atLeast"/>
              <w:rPr>
                <w:rFonts w:cs="Arial"/>
                <w:b/>
              </w:rPr>
            </w:pPr>
            <w:r w:rsidRPr="00355174">
              <w:rPr>
                <w:rFonts w:cs="Arial"/>
                <w:b/>
              </w:rPr>
              <w:lastRenderedPageBreak/>
              <w:t>Day</w:t>
            </w:r>
          </w:p>
        </w:tc>
        <w:tc>
          <w:tcPr>
            <w:tcW w:w="5429" w:type="dxa"/>
          </w:tcPr>
          <w:p w14:paraId="1CB894AE" w14:textId="77777777" w:rsidR="00C74EA0" w:rsidRPr="00355174" w:rsidRDefault="00C74EA0" w:rsidP="003A1F0F">
            <w:pPr>
              <w:pStyle w:val="definition"/>
              <w:keepNext/>
              <w:rPr>
                <w:rFonts w:cs="Arial"/>
              </w:rPr>
            </w:pPr>
            <w:r w:rsidRPr="00355174">
              <w:rPr>
                <w:rFonts w:cs="Arial"/>
              </w:rPr>
              <w:t>the 24 (twenty four) hour period beginning and ending at 00:00 Yerevan time;</w:t>
            </w:r>
          </w:p>
        </w:tc>
      </w:tr>
      <w:tr w:rsidR="00C74EA0" w:rsidRPr="00355174" w14:paraId="45DEB650" w14:textId="77777777" w:rsidTr="00AB4329">
        <w:tc>
          <w:tcPr>
            <w:tcW w:w="2900" w:type="dxa"/>
          </w:tcPr>
          <w:p w14:paraId="7AC55198" w14:textId="77777777" w:rsidR="00C74EA0" w:rsidRPr="00355174" w:rsidRDefault="00C74EA0" w:rsidP="00A85725">
            <w:pPr>
              <w:spacing w:after="360" w:line="360" w:lineRule="atLeast"/>
              <w:rPr>
                <w:rFonts w:cs="Arial"/>
                <w:b/>
              </w:rPr>
            </w:pPr>
            <w:r w:rsidRPr="00355174">
              <w:rPr>
                <w:rFonts w:cs="Arial"/>
                <w:b/>
              </w:rPr>
              <w:t>Deemed Period</w:t>
            </w:r>
          </w:p>
        </w:tc>
        <w:tc>
          <w:tcPr>
            <w:tcW w:w="5429" w:type="dxa"/>
          </w:tcPr>
          <w:p w14:paraId="7ED82A61" w14:textId="3F67F216" w:rsidR="00C74EA0" w:rsidRPr="00355174" w:rsidRDefault="00C74EA0" w:rsidP="0072113E">
            <w:pPr>
              <w:spacing w:after="360" w:line="360" w:lineRule="atLeast"/>
              <w:rPr>
                <w:rFonts w:cs="Arial"/>
              </w:rPr>
            </w:pPr>
            <w:r w:rsidRPr="00355174">
              <w:rPr>
                <w:rFonts w:cs="Arial"/>
              </w:rPr>
              <w:t xml:space="preserve">has the meaning given to it in Article </w:t>
            </w:r>
            <w:r w:rsidRPr="00355174">
              <w:rPr>
                <w:rFonts w:cs="Arial"/>
              </w:rPr>
              <w:fldChar w:fldCharType="begin"/>
            </w:r>
            <w:r w:rsidRPr="00355174">
              <w:rPr>
                <w:rFonts w:cs="Arial"/>
              </w:rPr>
              <w:instrText xml:space="preserve"> REF _Ref471470631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10.2</w:t>
            </w:r>
            <w:r w:rsidRPr="00355174">
              <w:rPr>
                <w:rFonts w:cs="Arial"/>
              </w:rPr>
              <w:fldChar w:fldCharType="end"/>
            </w:r>
            <w:r w:rsidRPr="00355174">
              <w:rPr>
                <w:rFonts w:cs="Arial"/>
              </w:rPr>
              <w:t>;</w:t>
            </w:r>
          </w:p>
        </w:tc>
      </w:tr>
      <w:tr w:rsidR="00C74EA0" w:rsidRPr="00355174" w14:paraId="08D08D85" w14:textId="77777777" w:rsidTr="00AB4329">
        <w:tc>
          <w:tcPr>
            <w:tcW w:w="2900" w:type="dxa"/>
          </w:tcPr>
          <w:p w14:paraId="0C04E445" w14:textId="77777777" w:rsidR="00C74EA0" w:rsidRPr="00355174" w:rsidRDefault="00C74EA0" w:rsidP="003A1F0F">
            <w:pPr>
              <w:spacing w:after="360" w:line="360" w:lineRule="atLeast"/>
              <w:rPr>
                <w:rFonts w:cs="Arial"/>
                <w:b/>
              </w:rPr>
            </w:pPr>
            <w:r w:rsidRPr="00355174">
              <w:rPr>
                <w:rFonts w:cs="Arial"/>
                <w:b/>
              </w:rPr>
              <w:t>Delivery Point</w:t>
            </w:r>
          </w:p>
        </w:tc>
        <w:tc>
          <w:tcPr>
            <w:tcW w:w="5429" w:type="dxa"/>
          </w:tcPr>
          <w:p w14:paraId="32B5F04D" w14:textId="59A15610" w:rsidR="00C74EA0" w:rsidRPr="00355174" w:rsidRDefault="00C74EA0" w:rsidP="003A1F0F">
            <w:pPr>
              <w:pStyle w:val="definition"/>
              <w:rPr>
                <w:rFonts w:cs="Arial"/>
              </w:rPr>
            </w:pPr>
            <w:r w:rsidRPr="00355174">
              <w:rPr>
                <w:rFonts w:cs="Arial"/>
              </w:rPr>
              <w:t xml:space="preserve">has the meaning given to it Article </w:t>
            </w:r>
            <w:r w:rsidRPr="00355174">
              <w:rPr>
                <w:rFonts w:cs="Arial"/>
              </w:rPr>
              <w:fldChar w:fldCharType="begin"/>
            </w:r>
            <w:r w:rsidRPr="00355174">
              <w:rPr>
                <w:rFonts w:cs="Arial"/>
              </w:rPr>
              <w:instrText xml:space="preserve"> REF _Ref471703604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5.2</w:t>
            </w:r>
            <w:r w:rsidRPr="00355174">
              <w:rPr>
                <w:rFonts w:cs="Arial"/>
              </w:rPr>
              <w:fldChar w:fldCharType="end"/>
            </w:r>
            <w:r w:rsidRPr="00355174">
              <w:rPr>
                <w:rFonts w:cs="Arial"/>
              </w:rPr>
              <w:t>;</w:t>
            </w:r>
          </w:p>
        </w:tc>
      </w:tr>
      <w:tr w:rsidR="00C74EA0" w:rsidRPr="00355174" w14:paraId="75204DA1" w14:textId="77777777" w:rsidTr="00AB4329">
        <w:tc>
          <w:tcPr>
            <w:tcW w:w="2900" w:type="dxa"/>
          </w:tcPr>
          <w:p w14:paraId="43D1EF19" w14:textId="77777777" w:rsidR="00C74EA0" w:rsidRPr="00355174" w:rsidRDefault="00C74EA0" w:rsidP="003A1F0F">
            <w:pPr>
              <w:spacing w:after="360" w:line="360" w:lineRule="atLeast"/>
              <w:rPr>
                <w:rFonts w:cs="Arial"/>
                <w:b/>
              </w:rPr>
            </w:pPr>
            <w:r w:rsidRPr="00355174">
              <w:rPr>
                <w:rFonts w:cs="Arial"/>
                <w:b/>
              </w:rPr>
              <w:t>Developer Event of Default</w:t>
            </w:r>
          </w:p>
        </w:tc>
        <w:tc>
          <w:tcPr>
            <w:tcW w:w="5429" w:type="dxa"/>
          </w:tcPr>
          <w:p w14:paraId="67CE6C5E" w14:textId="04347DBC" w:rsidR="00C74EA0" w:rsidRPr="00355174" w:rsidRDefault="00C74EA0" w:rsidP="003A1F0F">
            <w:pPr>
              <w:pStyle w:val="definition"/>
              <w:rPr>
                <w:rFonts w:cs="Arial"/>
              </w:rPr>
            </w:pPr>
            <w:r w:rsidRPr="00355174">
              <w:rPr>
                <w:rFonts w:cs="Arial"/>
              </w:rPr>
              <w:t xml:space="preserve">has the meaning given to it in Article </w:t>
            </w:r>
            <w:r w:rsidRPr="00355174">
              <w:rPr>
                <w:rFonts w:cs="Arial"/>
              </w:rPr>
              <w:fldChar w:fldCharType="begin"/>
            </w:r>
            <w:r w:rsidRPr="00355174">
              <w:rPr>
                <w:rFonts w:cs="Arial"/>
              </w:rPr>
              <w:instrText xml:space="preserve"> REF _Ref471703619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16.1</w:t>
            </w:r>
            <w:r w:rsidRPr="00355174">
              <w:rPr>
                <w:rFonts w:cs="Arial"/>
              </w:rPr>
              <w:fldChar w:fldCharType="end"/>
            </w:r>
            <w:r w:rsidRPr="00355174">
              <w:rPr>
                <w:rFonts w:cs="Arial"/>
              </w:rPr>
              <w:t>;</w:t>
            </w:r>
          </w:p>
        </w:tc>
      </w:tr>
      <w:tr w:rsidR="00C74EA0" w:rsidRPr="00355174" w14:paraId="288E4A88" w14:textId="77777777" w:rsidTr="00AB4329">
        <w:tc>
          <w:tcPr>
            <w:tcW w:w="2900" w:type="dxa"/>
          </w:tcPr>
          <w:p w14:paraId="734F0083" w14:textId="77777777" w:rsidR="00C74EA0" w:rsidRPr="00355174" w:rsidRDefault="00C74EA0" w:rsidP="003A1F0F">
            <w:pPr>
              <w:spacing w:after="360" w:line="360" w:lineRule="atLeast"/>
              <w:rPr>
                <w:rFonts w:cs="Arial"/>
                <w:b/>
              </w:rPr>
            </w:pPr>
            <w:r w:rsidRPr="00355174">
              <w:rPr>
                <w:rFonts w:cs="Arial"/>
                <w:b/>
              </w:rPr>
              <w:t>Developer Event of Default Purchase Price</w:t>
            </w:r>
          </w:p>
        </w:tc>
        <w:tc>
          <w:tcPr>
            <w:tcW w:w="5429" w:type="dxa"/>
          </w:tcPr>
          <w:p w14:paraId="38D39880" w14:textId="3CD0E39A" w:rsidR="00C74EA0" w:rsidRPr="00355174" w:rsidRDefault="00C74EA0" w:rsidP="003A1F0F">
            <w:pPr>
              <w:pStyle w:val="definition"/>
              <w:rPr>
                <w:rFonts w:cs="Arial"/>
              </w:rPr>
            </w:pPr>
            <w:r w:rsidRPr="00355174">
              <w:rPr>
                <w:rFonts w:cs="Arial"/>
              </w:rPr>
              <w:t xml:space="preserve">the purchase price set out in Appendix </w:t>
            </w:r>
            <w:r w:rsidR="002370F7" w:rsidRPr="00355174">
              <w:rPr>
                <w:rFonts w:cs="Arial"/>
              </w:rPr>
              <w:t>3</w:t>
            </w:r>
            <w:r w:rsidRPr="00355174">
              <w:rPr>
                <w:rFonts w:cs="Arial"/>
              </w:rPr>
              <w:t>;</w:t>
            </w:r>
          </w:p>
        </w:tc>
      </w:tr>
      <w:tr w:rsidR="00D32D7A" w:rsidRPr="00355174" w14:paraId="0968E7AE" w14:textId="77777777" w:rsidTr="00AB4329">
        <w:tc>
          <w:tcPr>
            <w:tcW w:w="2900" w:type="dxa"/>
          </w:tcPr>
          <w:p w14:paraId="4108995F" w14:textId="5EDBA4BC" w:rsidR="00D32D7A" w:rsidRPr="00355174" w:rsidRDefault="00D32D7A" w:rsidP="00A86D67">
            <w:pPr>
              <w:pStyle w:val="definition"/>
              <w:rPr>
                <w:rFonts w:cs="Arial"/>
                <w:b/>
              </w:rPr>
            </w:pPr>
            <w:r w:rsidRPr="00355174">
              <w:rPr>
                <w:rFonts w:cs="Arial"/>
                <w:b/>
              </w:rPr>
              <w:t>Dispatchable Capacity</w:t>
            </w:r>
          </w:p>
        </w:tc>
        <w:tc>
          <w:tcPr>
            <w:tcW w:w="5429" w:type="dxa"/>
          </w:tcPr>
          <w:p w14:paraId="01F0AEA7" w14:textId="446760FC" w:rsidR="00D32D7A" w:rsidRPr="00355174" w:rsidRDefault="00D32D7A" w:rsidP="00E926C5">
            <w:pPr>
              <w:pStyle w:val="definition"/>
              <w:keepNext/>
              <w:rPr>
                <w:rFonts w:cs="Arial"/>
              </w:rPr>
            </w:pPr>
            <w:r w:rsidRPr="00355174">
              <w:rPr>
                <w:rFonts w:cs="Arial"/>
              </w:rPr>
              <w:t>means the net power capacity (in MW) that the Plant shall be capable of dispatching upon request of the System Operator and/or the Offtaker, as applicable, being the Contracted Capacity adjusted in accordance with Applicable Laws to take into account (i) the Ambient Conditions, and (ii) degradation due to ageing during the Term, and as shown by the most recent Dispatchable Capacity Test</w:t>
            </w:r>
            <w:r w:rsidR="00E926C5">
              <w:rPr>
                <w:rFonts w:cs="Arial"/>
              </w:rPr>
              <w:t xml:space="preserve"> or assessed by an Independent Engineer</w:t>
            </w:r>
            <w:r w:rsidRPr="00355174">
              <w:rPr>
                <w:rFonts w:cs="Arial"/>
              </w:rPr>
              <w:t>, as applicable;</w:t>
            </w:r>
          </w:p>
        </w:tc>
      </w:tr>
      <w:tr w:rsidR="00D32D7A" w:rsidRPr="00355174" w14:paraId="2559AF36" w14:textId="77777777" w:rsidTr="00AB4329">
        <w:tc>
          <w:tcPr>
            <w:tcW w:w="2900" w:type="dxa"/>
          </w:tcPr>
          <w:p w14:paraId="7252B129" w14:textId="05193496" w:rsidR="00D32D7A" w:rsidRPr="00355174" w:rsidRDefault="00D32D7A" w:rsidP="003A1F0F">
            <w:pPr>
              <w:spacing w:after="360" w:line="360" w:lineRule="atLeast"/>
              <w:rPr>
                <w:rFonts w:cs="Arial"/>
                <w:b/>
              </w:rPr>
            </w:pPr>
            <w:r w:rsidRPr="00355174">
              <w:rPr>
                <w:rFonts w:cs="Arial"/>
                <w:b/>
              </w:rPr>
              <w:t>Dispatchable Capacity Test</w:t>
            </w:r>
          </w:p>
        </w:tc>
        <w:tc>
          <w:tcPr>
            <w:tcW w:w="5429" w:type="dxa"/>
          </w:tcPr>
          <w:p w14:paraId="69636655" w14:textId="3303F21B" w:rsidR="00D32D7A" w:rsidRPr="00355174" w:rsidRDefault="00D32D7A" w:rsidP="00A86D67">
            <w:pPr>
              <w:pStyle w:val="definition"/>
              <w:keepNext/>
              <w:rPr>
                <w:rFonts w:cs="Arial"/>
              </w:rPr>
            </w:pPr>
            <w:r w:rsidRPr="00355174">
              <w:rPr>
                <w:rFonts w:cs="Arial"/>
              </w:rPr>
              <w:t>means the test to establish the Dispatchable Capacity carried out firstly as the Commissioning Tests and then as required in accordance with Applicable Laws;</w:t>
            </w:r>
          </w:p>
        </w:tc>
      </w:tr>
      <w:tr w:rsidR="00C74EA0" w:rsidRPr="00355174" w14:paraId="1F7810F4" w14:textId="77777777" w:rsidTr="00AB4329">
        <w:tc>
          <w:tcPr>
            <w:tcW w:w="2900" w:type="dxa"/>
          </w:tcPr>
          <w:p w14:paraId="75CE09B0" w14:textId="77777777" w:rsidR="00C74EA0" w:rsidRPr="00355174" w:rsidRDefault="00C74EA0" w:rsidP="003A1F0F">
            <w:pPr>
              <w:spacing w:after="360" w:line="360" w:lineRule="atLeast"/>
              <w:rPr>
                <w:rFonts w:cs="Arial"/>
                <w:b/>
              </w:rPr>
            </w:pPr>
            <w:r w:rsidRPr="00355174">
              <w:rPr>
                <w:rFonts w:cs="Arial"/>
                <w:b/>
              </w:rPr>
              <w:t>Effective Date</w:t>
            </w:r>
          </w:p>
        </w:tc>
        <w:tc>
          <w:tcPr>
            <w:tcW w:w="5429" w:type="dxa"/>
          </w:tcPr>
          <w:p w14:paraId="7C568D4F" w14:textId="21ABBCEF" w:rsidR="00C74EA0" w:rsidRPr="00355174" w:rsidRDefault="00C74EA0" w:rsidP="00D32D7A">
            <w:pPr>
              <w:pStyle w:val="definition"/>
              <w:keepNext/>
              <w:rPr>
                <w:rFonts w:cs="Arial"/>
              </w:rPr>
            </w:pPr>
            <w:r w:rsidRPr="00355174">
              <w:rPr>
                <w:rFonts w:cs="Arial"/>
              </w:rPr>
              <w:t xml:space="preserve">the date on which the Developer issues notice to the Government that each of the Conditions Precedent have been satisfied by the Party responsible for satisfying it or </w:t>
            </w:r>
            <w:r w:rsidRPr="00355174">
              <w:rPr>
                <w:rFonts w:cs="Arial"/>
              </w:rPr>
              <w:lastRenderedPageBreak/>
              <w:t>waived by the Part</w:t>
            </w:r>
            <w:r w:rsidR="00D32D7A" w:rsidRPr="00355174">
              <w:rPr>
                <w:rFonts w:cs="Arial"/>
              </w:rPr>
              <w:t>y</w:t>
            </w:r>
            <w:r w:rsidRPr="00355174">
              <w:rPr>
                <w:rFonts w:cs="Arial"/>
              </w:rPr>
              <w:t xml:space="preserve"> not responsible for satisfying it;</w:t>
            </w:r>
          </w:p>
        </w:tc>
      </w:tr>
      <w:tr w:rsidR="00C74EA0" w:rsidRPr="00355174" w14:paraId="4BC9CFD7" w14:textId="77777777" w:rsidTr="00AB4329">
        <w:tc>
          <w:tcPr>
            <w:tcW w:w="2900" w:type="dxa"/>
          </w:tcPr>
          <w:p w14:paraId="5C2F20DA" w14:textId="77777777" w:rsidR="00C74EA0" w:rsidRPr="00355174" w:rsidRDefault="00C74EA0" w:rsidP="003A1F0F">
            <w:pPr>
              <w:spacing w:after="360" w:line="360" w:lineRule="atLeast"/>
              <w:rPr>
                <w:rFonts w:cs="Arial"/>
                <w:b/>
              </w:rPr>
            </w:pPr>
            <w:r w:rsidRPr="00355174">
              <w:rPr>
                <w:rFonts w:cs="Arial"/>
                <w:b/>
              </w:rPr>
              <w:lastRenderedPageBreak/>
              <w:t>EPC Contract</w:t>
            </w:r>
          </w:p>
        </w:tc>
        <w:tc>
          <w:tcPr>
            <w:tcW w:w="5429" w:type="dxa"/>
          </w:tcPr>
          <w:p w14:paraId="170C3E96" w14:textId="77777777" w:rsidR="00C74EA0" w:rsidRPr="00355174" w:rsidRDefault="00C74EA0" w:rsidP="003A1F0F">
            <w:pPr>
              <w:pStyle w:val="definition"/>
              <w:rPr>
                <w:rFonts w:cs="Arial"/>
              </w:rPr>
            </w:pPr>
            <w:r w:rsidRPr="00355174">
              <w:rPr>
                <w:rFonts w:cs="Arial"/>
              </w:rPr>
              <w:t>the engineering, procurement and construction contract entered into by the Developer and the EPC Contractor in relation to the Project;</w:t>
            </w:r>
          </w:p>
        </w:tc>
      </w:tr>
      <w:tr w:rsidR="00C74EA0" w:rsidRPr="00355174" w14:paraId="26040AE0" w14:textId="77777777" w:rsidTr="00AB4329">
        <w:tc>
          <w:tcPr>
            <w:tcW w:w="2900" w:type="dxa"/>
          </w:tcPr>
          <w:p w14:paraId="183752A9" w14:textId="77777777" w:rsidR="00C74EA0" w:rsidRPr="00355174" w:rsidRDefault="00C74EA0" w:rsidP="003A1F0F">
            <w:pPr>
              <w:spacing w:after="360" w:line="360" w:lineRule="atLeast"/>
              <w:rPr>
                <w:rFonts w:cs="Arial"/>
                <w:b/>
              </w:rPr>
            </w:pPr>
            <w:r w:rsidRPr="00355174">
              <w:rPr>
                <w:rFonts w:cs="Arial"/>
                <w:b/>
              </w:rPr>
              <w:t>EPC Contractor</w:t>
            </w:r>
          </w:p>
        </w:tc>
        <w:tc>
          <w:tcPr>
            <w:tcW w:w="5429" w:type="dxa"/>
          </w:tcPr>
          <w:p w14:paraId="1D6AD1EC" w14:textId="1391E0B5" w:rsidR="00C74EA0" w:rsidRPr="00355174" w:rsidRDefault="00C74EA0" w:rsidP="00FD279C">
            <w:pPr>
              <w:pStyle w:val="definition"/>
              <w:rPr>
                <w:rFonts w:cs="Arial"/>
              </w:rPr>
            </w:pPr>
            <w:r w:rsidRPr="00355174">
              <w:rPr>
                <w:rFonts w:cs="Arial"/>
              </w:rPr>
              <w:t xml:space="preserve">a Permitted Technology Partner that will design, engineer, construct, commission and complete the Plant, appointed in accordance with Article </w:t>
            </w:r>
            <w:r w:rsidRPr="00355174">
              <w:rPr>
                <w:rFonts w:cs="Arial"/>
              </w:rPr>
              <w:fldChar w:fldCharType="begin"/>
            </w:r>
            <w:r w:rsidRPr="00355174">
              <w:rPr>
                <w:rFonts w:cs="Arial"/>
              </w:rPr>
              <w:instrText xml:space="preserve"> REF _Ref473702319 \w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3.3(a)</w:t>
            </w:r>
            <w:r w:rsidRPr="00355174">
              <w:rPr>
                <w:rFonts w:cs="Arial"/>
              </w:rPr>
              <w:fldChar w:fldCharType="end"/>
            </w:r>
            <w:r w:rsidRPr="00355174">
              <w:rPr>
                <w:rFonts w:cs="Arial"/>
              </w:rPr>
              <w:t xml:space="preserve">; </w:t>
            </w:r>
          </w:p>
        </w:tc>
      </w:tr>
      <w:tr w:rsidR="00C74EA0" w:rsidRPr="00355174" w14:paraId="6EBE54EB" w14:textId="77777777" w:rsidTr="00AB4329">
        <w:tc>
          <w:tcPr>
            <w:tcW w:w="2900" w:type="dxa"/>
          </w:tcPr>
          <w:p w14:paraId="0421F970" w14:textId="77777777" w:rsidR="00C74EA0" w:rsidRPr="00355174" w:rsidRDefault="00C74EA0" w:rsidP="003A1F0F">
            <w:pPr>
              <w:spacing w:after="360" w:line="360" w:lineRule="atLeast"/>
              <w:rPr>
                <w:rFonts w:cs="Arial"/>
                <w:b/>
              </w:rPr>
            </w:pPr>
            <w:r w:rsidRPr="00355174">
              <w:rPr>
                <w:rFonts w:cs="Arial"/>
                <w:b/>
              </w:rPr>
              <w:t>EPC Signature Date</w:t>
            </w:r>
          </w:p>
        </w:tc>
        <w:tc>
          <w:tcPr>
            <w:tcW w:w="5429" w:type="dxa"/>
          </w:tcPr>
          <w:p w14:paraId="266AEACC" w14:textId="77777777" w:rsidR="00C74EA0" w:rsidRPr="00355174" w:rsidRDefault="00C74EA0" w:rsidP="003A1F0F">
            <w:pPr>
              <w:pStyle w:val="definition"/>
              <w:rPr>
                <w:rFonts w:cs="Arial"/>
              </w:rPr>
            </w:pPr>
            <w:r w:rsidRPr="00355174">
              <w:rPr>
                <w:rFonts w:cs="Arial"/>
              </w:rPr>
              <w:t>the date on which the EPC Contract has been signed;</w:t>
            </w:r>
          </w:p>
        </w:tc>
      </w:tr>
      <w:tr w:rsidR="00C74EA0" w:rsidRPr="00355174" w14:paraId="7B83959E" w14:textId="77777777" w:rsidTr="00AB4329">
        <w:tc>
          <w:tcPr>
            <w:tcW w:w="2900" w:type="dxa"/>
          </w:tcPr>
          <w:p w14:paraId="16CCC026" w14:textId="77777777" w:rsidR="00C74EA0" w:rsidRPr="00355174" w:rsidRDefault="00C74EA0" w:rsidP="003A1F0F">
            <w:pPr>
              <w:spacing w:after="360" w:line="360" w:lineRule="atLeast"/>
              <w:rPr>
                <w:rFonts w:cs="Arial"/>
                <w:b/>
              </w:rPr>
            </w:pPr>
            <w:r w:rsidRPr="00355174">
              <w:rPr>
                <w:rFonts w:cs="Arial"/>
                <w:b/>
              </w:rPr>
              <w:t>Equity</w:t>
            </w:r>
          </w:p>
        </w:tc>
        <w:tc>
          <w:tcPr>
            <w:tcW w:w="5429" w:type="dxa"/>
          </w:tcPr>
          <w:p w14:paraId="47F4202F" w14:textId="77777777" w:rsidR="00C74EA0" w:rsidRPr="00355174" w:rsidRDefault="00C74EA0" w:rsidP="0041637D">
            <w:pPr>
              <w:pStyle w:val="definition"/>
              <w:rPr>
                <w:rFonts w:cs="Arial"/>
              </w:rPr>
            </w:pPr>
            <w:r w:rsidRPr="00355174">
              <w:rPr>
                <w:rFonts w:cs="Arial"/>
              </w:rPr>
              <w:t>means the capital of the Developer attributable to its shareholders in respect of the investment in the Developer by its shareholders, whether as subscription for shares or as shareholder loans;</w:t>
            </w:r>
          </w:p>
        </w:tc>
      </w:tr>
      <w:tr w:rsidR="00C74EA0" w:rsidRPr="00355174" w14:paraId="63F06142" w14:textId="77777777" w:rsidTr="00AB4329">
        <w:tc>
          <w:tcPr>
            <w:tcW w:w="2900" w:type="dxa"/>
          </w:tcPr>
          <w:p w14:paraId="020FD9D8" w14:textId="77777777" w:rsidR="00C74EA0" w:rsidRPr="00355174" w:rsidRDefault="00C74EA0" w:rsidP="003A1F0F">
            <w:pPr>
              <w:spacing w:after="360" w:line="360" w:lineRule="atLeast"/>
              <w:rPr>
                <w:rFonts w:cs="Arial"/>
                <w:b/>
              </w:rPr>
            </w:pPr>
            <w:r w:rsidRPr="00355174">
              <w:rPr>
                <w:rFonts w:cs="Arial"/>
                <w:b/>
              </w:rPr>
              <w:t>Exemplary Documents</w:t>
            </w:r>
          </w:p>
        </w:tc>
        <w:tc>
          <w:tcPr>
            <w:tcW w:w="5429" w:type="dxa"/>
          </w:tcPr>
          <w:p w14:paraId="3524E84B" w14:textId="05023925" w:rsidR="00C74EA0" w:rsidRPr="00355174" w:rsidRDefault="00D32D7A" w:rsidP="00D32D7A">
            <w:pPr>
              <w:pStyle w:val="definition"/>
              <w:rPr>
                <w:rFonts w:cs="Arial"/>
              </w:rPr>
            </w:pPr>
            <w:r w:rsidRPr="00355174">
              <w:rPr>
                <w:rFonts w:cs="Arial"/>
              </w:rPr>
              <w:t xml:space="preserve">means the exemplary forms of each of the Power Purchase Agreement, the </w:t>
            </w:r>
            <w:bookmarkStart w:id="49" w:name="OLE_LINK91"/>
            <w:bookmarkStart w:id="50" w:name="OLE_LINK92"/>
            <w:bookmarkStart w:id="51" w:name="OLE_LINK93"/>
            <w:r w:rsidRPr="00355174">
              <w:rPr>
                <w:rFonts w:cs="Arial"/>
              </w:rPr>
              <w:t xml:space="preserve">Gas Supply Agreement, the Power Supply Agreement, the Water Supply Agreement </w:t>
            </w:r>
            <w:bookmarkEnd w:id="49"/>
            <w:bookmarkEnd w:id="50"/>
            <w:bookmarkEnd w:id="51"/>
            <w:r w:rsidRPr="00355174">
              <w:rPr>
                <w:rFonts w:cs="Arial"/>
              </w:rPr>
              <w:t xml:space="preserve">and the </w:t>
            </w:r>
            <w:bookmarkStart w:id="52" w:name="OLE_LINK68"/>
            <w:bookmarkStart w:id="53" w:name="OLE_LINK69"/>
            <w:r w:rsidRPr="00355174">
              <w:rPr>
                <w:rFonts w:cs="Arial"/>
              </w:rPr>
              <w:t xml:space="preserve">Commissioning Electricity </w:t>
            </w:r>
            <w:bookmarkEnd w:id="52"/>
            <w:bookmarkEnd w:id="53"/>
            <w:r w:rsidRPr="00355174">
              <w:rPr>
                <w:rFonts w:cs="Arial"/>
              </w:rPr>
              <w:t>Purchase Agreement, as approved by the Government or PSRC, which shall be signed as a matter of the Applicable Laws by the relevant counterparts upon the relevant requirements set out in the Applicable Laws being satisfied;</w:t>
            </w:r>
          </w:p>
        </w:tc>
      </w:tr>
      <w:tr w:rsidR="00C74EA0" w:rsidRPr="00355174" w14:paraId="20505D9C" w14:textId="77777777" w:rsidTr="00AB4329">
        <w:tc>
          <w:tcPr>
            <w:tcW w:w="2900" w:type="dxa"/>
          </w:tcPr>
          <w:p w14:paraId="17D013EB" w14:textId="77777777" w:rsidR="00C74EA0" w:rsidRPr="00355174" w:rsidRDefault="00C74EA0" w:rsidP="003A1F0F">
            <w:pPr>
              <w:spacing w:after="360" w:line="360" w:lineRule="atLeast"/>
              <w:rPr>
                <w:rFonts w:cs="Arial"/>
                <w:b/>
              </w:rPr>
            </w:pPr>
            <w:r w:rsidRPr="00355174">
              <w:rPr>
                <w:rFonts w:cs="Arial"/>
                <w:b/>
              </w:rPr>
              <w:t>Expert Commission</w:t>
            </w:r>
          </w:p>
          <w:p w14:paraId="2498EA47" w14:textId="77777777" w:rsidR="00C74EA0" w:rsidRPr="00355174" w:rsidRDefault="00C74EA0" w:rsidP="00C03692">
            <w:pPr>
              <w:spacing w:after="360" w:line="360" w:lineRule="atLeast"/>
              <w:rPr>
                <w:rFonts w:cs="Arial"/>
                <w:b/>
              </w:rPr>
            </w:pPr>
          </w:p>
        </w:tc>
        <w:tc>
          <w:tcPr>
            <w:tcW w:w="5429" w:type="dxa"/>
          </w:tcPr>
          <w:p w14:paraId="19605959" w14:textId="41B29AB4" w:rsidR="00C74EA0" w:rsidRPr="00355174" w:rsidRDefault="00C74EA0" w:rsidP="00D32D7A">
            <w:pPr>
              <w:pStyle w:val="definition"/>
              <w:rPr>
                <w:rFonts w:cs="Arial"/>
              </w:rPr>
            </w:pPr>
            <w:r w:rsidRPr="00355174">
              <w:rPr>
                <w:rFonts w:cs="Arial"/>
              </w:rPr>
              <w:t xml:space="preserve">the temporary expert commission formed by the Government in accordance with all Applicable Laws for the purpose of expert examination and approval of the </w:t>
            </w:r>
            <w:r w:rsidR="00D32D7A" w:rsidRPr="00355174">
              <w:rPr>
                <w:rFonts w:cs="Arial"/>
              </w:rPr>
              <w:t xml:space="preserve">Plant </w:t>
            </w:r>
            <w:r w:rsidRPr="00355174">
              <w:rPr>
                <w:rFonts w:cs="Arial"/>
              </w:rPr>
              <w:t xml:space="preserve">design documentation and the environmental impact assessment report for the Project submitted by the Developer; </w:t>
            </w:r>
          </w:p>
        </w:tc>
      </w:tr>
      <w:tr w:rsidR="00C74EA0" w:rsidRPr="00355174" w14:paraId="65A8CA66" w14:textId="77777777" w:rsidTr="00AB4329">
        <w:tc>
          <w:tcPr>
            <w:tcW w:w="2900" w:type="dxa"/>
          </w:tcPr>
          <w:p w14:paraId="4623FEF1" w14:textId="77777777" w:rsidR="00C74EA0" w:rsidRPr="00355174" w:rsidRDefault="00C74EA0" w:rsidP="003A1F0F">
            <w:pPr>
              <w:spacing w:after="360" w:line="360" w:lineRule="atLeast"/>
              <w:rPr>
                <w:rFonts w:cs="Arial"/>
                <w:b/>
              </w:rPr>
            </w:pPr>
            <w:r w:rsidRPr="00355174">
              <w:rPr>
                <w:rFonts w:cs="Arial"/>
                <w:b/>
              </w:rPr>
              <w:t>Financial Close</w:t>
            </w:r>
          </w:p>
        </w:tc>
        <w:tc>
          <w:tcPr>
            <w:tcW w:w="5429" w:type="dxa"/>
          </w:tcPr>
          <w:p w14:paraId="6DF83226" w14:textId="77777777" w:rsidR="00C74EA0" w:rsidRPr="00355174" w:rsidRDefault="00C74EA0" w:rsidP="003A1F0F">
            <w:pPr>
              <w:pStyle w:val="definition"/>
              <w:rPr>
                <w:rFonts w:cs="Arial"/>
              </w:rPr>
            </w:pPr>
            <w:r w:rsidRPr="00355174">
              <w:rPr>
                <w:rFonts w:cs="Arial"/>
              </w:rPr>
              <w:t>the date which the Financing Documents have become effective and the Developer has access to financing;</w:t>
            </w:r>
          </w:p>
        </w:tc>
      </w:tr>
      <w:tr w:rsidR="00C74EA0" w:rsidRPr="00355174" w14:paraId="24F377FE" w14:textId="77777777" w:rsidTr="00AB4329">
        <w:tc>
          <w:tcPr>
            <w:tcW w:w="2900" w:type="dxa"/>
          </w:tcPr>
          <w:p w14:paraId="176988CB" w14:textId="77777777" w:rsidR="00C74EA0" w:rsidRPr="00355174" w:rsidRDefault="00C74EA0" w:rsidP="003A1F0F">
            <w:pPr>
              <w:spacing w:after="360" w:line="360" w:lineRule="atLeast"/>
              <w:rPr>
                <w:rFonts w:cs="Arial"/>
                <w:b/>
              </w:rPr>
            </w:pPr>
            <w:r w:rsidRPr="00355174">
              <w:rPr>
                <w:rFonts w:cs="Arial"/>
                <w:b/>
              </w:rPr>
              <w:lastRenderedPageBreak/>
              <w:t>Financial Close Deadline</w:t>
            </w:r>
          </w:p>
        </w:tc>
        <w:tc>
          <w:tcPr>
            <w:tcW w:w="5429" w:type="dxa"/>
          </w:tcPr>
          <w:p w14:paraId="46B19023" w14:textId="3A5048A6" w:rsidR="00C74EA0" w:rsidRPr="00355174" w:rsidRDefault="00C74EA0" w:rsidP="00693DFB">
            <w:pPr>
              <w:pStyle w:val="definition"/>
              <w:rPr>
                <w:rFonts w:cs="Arial"/>
              </w:rPr>
            </w:pPr>
            <w:r w:rsidRPr="00355174">
              <w:rPr>
                <w:rFonts w:cs="Arial"/>
              </w:rPr>
              <w:t xml:space="preserve">the date that is 180 </w:t>
            </w:r>
            <w:r w:rsidR="00D32D7A" w:rsidRPr="00355174">
              <w:rPr>
                <w:rFonts w:cs="Arial"/>
              </w:rPr>
              <w:t xml:space="preserve">Days </w:t>
            </w:r>
            <w:r w:rsidRPr="00355174">
              <w:rPr>
                <w:rFonts w:cs="Arial"/>
              </w:rPr>
              <w:t xml:space="preserve">after the </w:t>
            </w:r>
            <w:r w:rsidR="00693DFB" w:rsidRPr="00355174">
              <w:rPr>
                <w:rFonts w:cs="Arial"/>
              </w:rPr>
              <w:t xml:space="preserve">Signing </w:t>
            </w:r>
            <w:r w:rsidRPr="00355174">
              <w:rPr>
                <w:rFonts w:cs="Arial"/>
              </w:rPr>
              <w:t>Date;</w:t>
            </w:r>
          </w:p>
        </w:tc>
      </w:tr>
      <w:tr w:rsidR="00C74EA0" w:rsidRPr="00355174" w14:paraId="350FC025" w14:textId="77777777" w:rsidTr="00AB4329">
        <w:tc>
          <w:tcPr>
            <w:tcW w:w="2900" w:type="dxa"/>
          </w:tcPr>
          <w:p w14:paraId="2B4F069E" w14:textId="77777777" w:rsidR="00C74EA0" w:rsidRPr="00355174" w:rsidRDefault="00C74EA0" w:rsidP="003A1F0F">
            <w:pPr>
              <w:spacing w:after="360" w:line="360" w:lineRule="atLeast"/>
              <w:rPr>
                <w:rFonts w:cs="Arial"/>
                <w:b/>
              </w:rPr>
            </w:pPr>
            <w:r w:rsidRPr="00355174">
              <w:rPr>
                <w:rFonts w:cs="Arial"/>
                <w:b/>
              </w:rPr>
              <w:t>Financial Close Longstop Date</w:t>
            </w:r>
          </w:p>
        </w:tc>
        <w:tc>
          <w:tcPr>
            <w:tcW w:w="5429" w:type="dxa"/>
          </w:tcPr>
          <w:p w14:paraId="11BDAFD9" w14:textId="34FFCE83" w:rsidR="00C74EA0" w:rsidRPr="00355174" w:rsidRDefault="00C74EA0" w:rsidP="005807BD">
            <w:pPr>
              <w:pStyle w:val="definition"/>
              <w:rPr>
                <w:rFonts w:cs="Arial"/>
              </w:rPr>
            </w:pPr>
            <w:r w:rsidRPr="00355174">
              <w:rPr>
                <w:rFonts w:cs="Arial"/>
              </w:rPr>
              <w:t xml:space="preserve">the date that is 90 </w:t>
            </w:r>
            <w:r w:rsidR="00D32D7A" w:rsidRPr="00355174">
              <w:rPr>
                <w:rFonts w:cs="Arial"/>
              </w:rPr>
              <w:t xml:space="preserve">Days </w:t>
            </w:r>
            <w:r w:rsidRPr="00355174">
              <w:rPr>
                <w:rFonts w:cs="Arial"/>
              </w:rPr>
              <w:t>after the Financial Close Deadline;</w:t>
            </w:r>
          </w:p>
        </w:tc>
      </w:tr>
      <w:tr w:rsidR="00C74EA0" w:rsidRPr="00355174" w14:paraId="11043DEF" w14:textId="77777777" w:rsidTr="00AB4329">
        <w:tc>
          <w:tcPr>
            <w:tcW w:w="2900" w:type="dxa"/>
          </w:tcPr>
          <w:p w14:paraId="384B1AA4" w14:textId="77777777" w:rsidR="00C74EA0" w:rsidRPr="00355174" w:rsidRDefault="00C74EA0" w:rsidP="003A1F0F">
            <w:pPr>
              <w:spacing w:after="360" w:line="360" w:lineRule="atLeast"/>
              <w:rPr>
                <w:rFonts w:cs="Arial"/>
                <w:b/>
              </w:rPr>
            </w:pPr>
            <w:r w:rsidRPr="00355174">
              <w:rPr>
                <w:rFonts w:cs="Arial"/>
                <w:b/>
              </w:rPr>
              <w:t>Financing Documents</w:t>
            </w:r>
          </w:p>
        </w:tc>
        <w:tc>
          <w:tcPr>
            <w:tcW w:w="5429" w:type="dxa"/>
          </w:tcPr>
          <w:p w14:paraId="3449DF32" w14:textId="77777777" w:rsidR="00C74EA0" w:rsidRPr="00355174" w:rsidRDefault="00C74EA0" w:rsidP="003A1F0F">
            <w:pPr>
              <w:pStyle w:val="definition"/>
              <w:rPr>
                <w:rFonts w:cs="Arial"/>
              </w:rPr>
            </w:pPr>
            <w:r w:rsidRPr="00355174">
              <w:rPr>
                <w:rFonts w:cs="Arial"/>
              </w:rPr>
              <w:t>any and all loan agreements, bonds, indentures, security agreements, note or bond purchase agreements, interest rate, hedging arrangements, and other collateral and related documents which may be entered into by the Developer with respect to the financing and any refinancing of the Project, other than shareholder loans or other shareholder financing documents;</w:t>
            </w:r>
          </w:p>
        </w:tc>
      </w:tr>
      <w:tr w:rsidR="00C74EA0" w:rsidRPr="00355174" w14:paraId="20853C06" w14:textId="77777777" w:rsidTr="00AB4329">
        <w:tc>
          <w:tcPr>
            <w:tcW w:w="2900" w:type="dxa"/>
          </w:tcPr>
          <w:p w14:paraId="6AC8B936" w14:textId="77777777" w:rsidR="00C74EA0" w:rsidRPr="00355174" w:rsidRDefault="00C74EA0" w:rsidP="003A1F0F">
            <w:pPr>
              <w:spacing w:after="360" w:line="360" w:lineRule="atLeast"/>
              <w:rPr>
                <w:rFonts w:cs="Arial"/>
                <w:b/>
              </w:rPr>
            </w:pPr>
            <w:r w:rsidRPr="00355174">
              <w:rPr>
                <w:rFonts w:cs="Arial"/>
                <w:b/>
              </w:rPr>
              <w:t>Financing Parties</w:t>
            </w:r>
          </w:p>
        </w:tc>
        <w:tc>
          <w:tcPr>
            <w:tcW w:w="5429" w:type="dxa"/>
          </w:tcPr>
          <w:p w14:paraId="31764015" w14:textId="77777777" w:rsidR="00C74EA0" w:rsidRPr="00355174" w:rsidRDefault="00C74EA0" w:rsidP="003A1F0F">
            <w:pPr>
              <w:pStyle w:val="definition"/>
              <w:rPr>
                <w:rFonts w:cs="Arial"/>
              </w:rPr>
            </w:pPr>
            <w:r w:rsidRPr="00355174">
              <w:rPr>
                <w:rFonts w:cs="Arial"/>
              </w:rPr>
              <w:t>any Person or Persons providing financing or refinancing to the Developer under the Financing Documents, and its or their permitted successors and assigns, including any agent or trustee for such Person or Persons;</w:t>
            </w:r>
          </w:p>
        </w:tc>
      </w:tr>
      <w:tr w:rsidR="00C74EA0" w:rsidRPr="00355174" w14:paraId="6A8ECF9D" w14:textId="77777777" w:rsidTr="00AB4329">
        <w:tc>
          <w:tcPr>
            <w:tcW w:w="2900" w:type="dxa"/>
          </w:tcPr>
          <w:p w14:paraId="325C7637" w14:textId="77777777" w:rsidR="00C74EA0" w:rsidRPr="00355174" w:rsidRDefault="00C74EA0" w:rsidP="003A1F0F">
            <w:pPr>
              <w:spacing w:after="360" w:line="360" w:lineRule="atLeast"/>
              <w:rPr>
                <w:rFonts w:cs="Arial"/>
                <w:b/>
              </w:rPr>
            </w:pPr>
            <w:r w:rsidRPr="00355174">
              <w:rPr>
                <w:rFonts w:cs="Arial"/>
                <w:b/>
              </w:rPr>
              <w:t>Force Majeure Event</w:t>
            </w:r>
          </w:p>
        </w:tc>
        <w:tc>
          <w:tcPr>
            <w:tcW w:w="5429" w:type="dxa"/>
          </w:tcPr>
          <w:p w14:paraId="202FF320" w14:textId="539FEAF2" w:rsidR="00C74EA0" w:rsidRPr="00355174" w:rsidRDefault="00C74EA0" w:rsidP="003A1F0F">
            <w:pPr>
              <w:pStyle w:val="definition"/>
              <w:rPr>
                <w:rFonts w:cs="Arial"/>
              </w:rPr>
            </w:pPr>
            <w:r w:rsidRPr="00355174">
              <w:rPr>
                <w:rFonts w:cs="Arial"/>
              </w:rPr>
              <w:t xml:space="preserve">has the meaning given to it in Article </w:t>
            </w:r>
            <w:r w:rsidRPr="00355174">
              <w:rPr>
                <w:rFonts w:cs="Arial"/>
              </w:rPr>
              <w:fldChar w:fldCharType="begin"/>
            </w:r>
            <w:r w:rsidRPr="00355174">
              <w:rPr>
                <w:rFonts w:cs="Arial"/>
              </w:rPr>
              <w:instrText xml:space="preserve"> REF _Ref471635587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14.1</w:t>
            </w:r>
            <w:r w:rsidRPr="00355174">
              <w:rPr>
                <w:rFonts w:cs="Arial"/>
              </w:rPr>
              <w:fldChar w:fldCharType="end"/>
            </w:r>
            <w:r w:rsidRPr="00355174">
              <w:rPr>
                <w:rFonts w:cs="Arial"/>
              </w:rPr>
              <w:t>;</w:t>
            </w:r>
          </w:p>
        </w:tc>
      </w:tr>
      <w:tr w:rsidR="00C74EA0" w:rsidRPr="00355174" w14:paraId="180533DD" w14:textId="77777777" w:rsidTr="00AB4329">
        <w:tc>
          <w:tcPr>
            <w:tcW w:w="2900" w:type="dxa"/>
          </w:tcPr>
          <w:p w14:paraId="03BFB4B2" w14:textId="77777777" w:rsidR="00C74EA0" w:rsidRPr="00355174" w:rsidRDefault="00C74EA0" w:rsidP="003A1F0F">
            <w:pPr>
              <w:spacing w:after="360" w:line="360" w:lineRule="atLeast"/>
              <w:rPr>
                <w:rFonts w:cs="Arial"/>
                <w:b/>
              </w:rPr>
            </w:pPr>
            <w:r w:rsidRPr="00355174">
              <w:rPr>
                <w:rFonts w:cs="Arial"/>
                <w:b/>
              </w:rPr>
              <w:t xml:space="preserve">Force Majeure or Adverse Condition Event </w:t>
            </w:r>
          </w:p>
        </w:tc>
        <w:tc>
          <w:tcPr>
            <w:tcW w:w="5429" w:type="dxa"/>
          </w:tcPr>
          <w:p w14:paraId="6C83D166" w14:textId="421E55C6" w:rsidR="00C74EA0" w:rsidRPr="00355174" w:rsidRDefault="00C74EA0" w:rsidP="003A1F0F">
            <w:pPr>
              <w:pStyle w:val="definition"/>
              <w:rPr>
                <w:rFonts w:cs="Arial"/>
              </w:rPr>
            </w:pPr>
            <w:r w:rsidRPr="00355174">
              <w:rPr>
                <w:rFonts w:cs="Arial"/>
              </w:rPr>
              <w:t xml:space="preserve">has the meaning given to it in Article </w:t>
            </w:r>
            <w:r w:rsidRPr="00355174">
              <w:rPr>
                <w:rFonts w:cs="Arial"/>
              </w:rPr>
              <w:fldChar w:fldCharType="begin"/>
            </w:r>
            <w:r w:rsidRPr="00355174">
              <w:rPr>
                <w:rFonts w:cs="Arial"/>
              </w:rPr>
              <w:instrText xml:space="preserve"> REF _Ref471635587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14.1</w:t>
            </w:r>
            <w:r w:rsidRPr="00355174">
              <w:rPr>
                <w:rFonts w:cs="Arial"/>
              </w:rPr>
              <w:fldChar w:fldCharType="end"/>
            </w:r>
            <w:r w:rsidRPr="00355174">
              <w:rPr>
                <w:rFonts w:cs="Arial"/>
              </w:rPr>
              <w:t>;</w:t>
            </w:r>
          </w:p>
        </w:tc>
      </w:tr>
      <w:tr w:rsidR="00C74EA0" w:rsidRPr="00355174" w14:paraId="35CD3E4B" w14:textId="77777777" w:rsidTr="00AB4329">
        <w:tc>
          <w:tcPr>
            <w:tcW w:w="2900" w:type="dxa"/>
          </w:tcPr>
          <w:p w14:paraId="1AA357DD" w14:textId="77777777" w:rsidR="00C74EA0" w:rsidRPr="00355174" w:rsidRDefault="00C74EA0" w:rsidP="003A1F0F">
            <w:pPr>
              <w:spacing w:after="360" w:line="360" w:lineRule="atLeast"/>
              <w:rPr>
                <w:rFonts w:cs="Arial"/>
                <w:b/>
              </w:rPr>
            </w:pPr>
            <w:r w:rsidRPr="00355174">
              <w:rPr>
                <w:rFonts w:cs="Arial"/>
                <w:b/>
              </w:rPr>
              <w:t>Gas</w:t>
            </w:r>
          </w:p>
        </w:tc>
        <w:tc>
          <w:tcPr>
            <w:tcW w:w="5429" w:type="dxa"/>
          </w:tcPr>
          <w:p w14:paraId="076E8411" w14:textId="77777777" w:rsidR="00C74EA0" w:rsidRPr="00355174" w:rsidRDefault="00C74EA0" w:rsidP="003A1F0F">
            <w:pPr>
              <w:pStyle w:val="definition"/>
              <w:rPr>
                <w:rFonts w:cs="Arial"/>
              </w:rPr>
            </w:pPr>
            <w:r w:rsidRPr="00355174">
              <w:rPr>
                <w:rFonts w:cs="Arial"/>
              </w:rPr>
              <w:t>gas of a quality that at a minimum meets the GOST 5542-2014 "Natural fuel gases for industrial and domestic use" standard;</w:t>
            </w:r>
          </w:p>
        </w:tc>
      </w:tr>
      <w:tr w:rsidR="00C74EA0" w:rsidRPr="00355174" w14:paraId="58F4F818" w14:textId="77777777" w:rsidTr="00AB4329">
        <w:tc>
          <w:tcPr>
            <w:tcW w:w="2900" w:type="dxa"/>
          </w:tcPr>
          <w:p w14:paraId="3A2E4814" w14:textId="77777777" w:rsidR="00C74EA0" w:rsidRPr="00355174" w:rsidRDefault="00C74EA0" w:rsidP="003A1F0F">
            <w:pPr>
              <w:spacing w:after="360" w:line="360" w:lineRule="atLeast"/>
              <w:rPr>
                <w:rFonts w:cs="Arial"/>
                <w:b/>
                <w:bCs/>
              </w:rPr>
            </w:pPr>
            <w:r w:rsidRPr="00355174">
              <w:rPr>
                <w:rFonts w:cs="Arial"/>
                <w:b/>
                <w:bCs/>
              </w:rPr>
              <w:t>Gas Delivery Point</w:t>
            </w:r>
          </w:p>
        </w:tc>
        <w:tc>
          <w:tcPr>
            <w:tcW w:w="5429" w:type="dxa"/>
          </w:tcPr>
          <w:p w14:paraId="1C8FEFF3" w14:textId="77777777" w:rsidR="00C74EA0" w:rsidRPr="00355174" w:rsidRDefault="00C74EA0" w:rsidP="003A1F0F">
            <w:pPr>
              <w:spacing w:after="360" w:line="360" w:lineRule="atLeast"/>
              <w:rPr>
                <w:rFonts w:cs="Arial"/>
              </w:rPr>
            </w:pPr>
            <w:r w:rsidRPr="00355174">
              <w:rPr>
                <w:rFonts w:cs="Arial"/>
              </w:rPr>
              <w:t>the Interface point for the Gas supply to the Project Site, as specified in the GSA, as determined in accordance with the ToR;</w:t>
            </w:r>
          </w:p>
        </w:tc>
      </w:tr>
      <w:tr w:rsidR="00C74EA0" w:rsidRPr="00355174" w14:paraId="2D566B3E" w14:textId="77777777" w:rsidTr="00AB4329">
        <w:tc>
          <w:tcPr>
            <w:tcW w:w="2900" w:type="dxa"/>
          </w:tcPr>
          <w:p w14:paraId="48DEA11C" w14:textId="77777777" w:rsidR="00C74EA0" w:rsidRPr="00355174" w:rsidRDefault="00C74EA0" w:rsidP="003A1F0F">
            <w:pPr>
              <w:spacing w:after="360" w:line="360" w:lineRule="atLeast"/>
              <w:rPr>
                <w:rFonts w:cs="Arial"/>
                <w:b/>
              </w:rPr>
            </w:pPr>
            <w:r w:rsidRPr="00355174">
              <w:rPr>
                <w:rFonts w:cs="Arial"/>
                <w:b/>
              </w:rPr>
              <w:t>Gas Supplier</w:t>
            </w:r>
          </w:p>
        </w:tc>
        <w:tc>
          <w:tcPr>
            <w:tcW w:w="5429" w:type="dxa"/>
          </w:tcPr>
          <w:p w14:paraId="1FD79AB2" w14:textId="77777777" w:rsidR="00C74EA0" w:rsidRPr="00355174" w:rsidRDefault="00C74EA0" w:rsidP="003A1F0F">
            <w:pPr>
              <w:pStyle w:val="definition"/>
              <w:rPr>
                <w:rFonts w:cs="Arial"/>
              </w:rPr>
            </w:pPr>
            <w:r w:rsidRPr="00355174">
              <w:rPr>
                <w:rFonts w:cs="Arial"/>
              </w:rPr>
              <w:t xml:space="preserve">means </w:t>
            </w:r>
            <w:r w:rsidRPr="00355174">
              <w:rPr>
                <w:rFonts w:cs="Arial"/>
                <w:bCs/>
              </w:rPr>
              <w:t>GazProm Armenia CJSC</w:t>
            </w:r>
            <w:r w:rsidRPr="00355174">
              <w:rPr>
                <w:rFonts w:cs="Arial"/>
              </w:rPr>
              <w:t xml:space="preserve"> or its successors;</w:t>
            </w:r>
          </w:p>
        </w:tc>
      </w:tr>
      <w:tr w:rsidR="00C74EA0" w:rsidRPr="00355174" w14:paraId="5D91EA3B" w14:textId="77777777" w:rsidTr="00AB4329">
        <w:tc>
          <w:tcPr>
            <w:tcW w:w="2900" w:type="dxa"/>
          </w:tcPr>
          <w:p w14:paraId="675CF56C" w14:textId="77777777" w:rsidR="00C74EA0" w:rsidRPr="00355174" w:rsidRDefault="00C74EA0" w:rsidP="003A1F0F">
            <w:pPr>
              <w:spacing w:after="360" w:line="360" w:lineRule="atLeast"/>
              <w:rPr>
                <w:rFonts w:cs="Arial"/>
                <w:b/>
              </w:rPr>
            </w:pPr>
            <w:r w:rsidRPr="00355174">
              <w:rPr>
                <w:rFonts w:cs="Arial"/>
                <w:b/>
              </w:rPr>
              <w:t>Gas Supplier Facilities</w:t>
            </w:r>
          </w:p>
        </w:tc>
        <w:tc>
          <w:tcPr>
            <w:tcW w:w="5429" w:type="dxa"/>
          </w:tcPr>
          <w:p w14:paraId="74403082" w14:textId="77777777" w:rsidR="00C74EA0" w:rsidRPr="00355174" w:rsidRDefault="00C74EA0" w:rsidP="004D4CA7">
            <w:pPr>
              <w:pStyle w:val="definition"/>
              <w:rPr>
                <w:rFonts w:cs="Arial"/>
              </w:rPr>
            </w:pPr>
            <w:r w:rsidRPr="00355174">
              <w:rPr>
                <w:rFonts w:cs="Arial"/>
              </w:rPr>
              <w:t xml:space="preserve">means the gas pipeline, and associated facilities developed, built, owned, operated and maintained by the </w:t>
            </w:r>
            <w:bookmarkStart w:id="54" w:name="OLE_LINK64"/>
            <w:bookmarkStart w:id="55" w:name="OLE_LINK65"/>
            <w:bookmarkStart w:id="56" w:name="OLE_LINK66"/>
            <w:r w:rsidRPr="00355174">
              <w:rPr>
                <w:rFonts w:cs="Arial"/>
              </w:rPr>
              <w:t xml:space="preserve">Gas </w:t>
            </w:r>
            <w:bookmarkEnd w:id="54"/>
            <w:bookmarkEnd w:id="55"/>
            <w:bookmarkEnd w:id="56"/>
            <w:r w:rsidRPr="00355174">
              <w:rPr>
                <w:rFonts w:cs="Arial"/>
              </w:rPr>
              <w:t>Supplier for delivery of Gas to the Gas Delivery Point;</w:t>
            </w:r>
          </w:p>
        </w:tc>
      </w:tr>
      <w:tr w:rsidR="00C74EA0" w:rsidRPr="00355174" w14:paraId="17202B66" w14:textId="77777777" w:rsidTr="00AB4329">
        <w:tc>
          <w:tcPr>
            <w:tcW w:w="2900" w:type="dxa"/>
          </w:tcPr>
          <w:p w14:paraId="41D3AEC7" w14:textId="77777777" w:rsidR="00C74EA0" w:rsidRPr="00355174" w:rsidRDefault="00C74EA0" w:rsidP="003A1F0F">
            <w:pPr>
              <w:spacing w:after="360" w:line="360" w:lineRule="atLeast"/>
              <w:rPr>
                <w:rFonts w:cs="Arial"/>
                <w:b/>
              </w:rPr>
            </w:pPr>
            <w:r w:rsidRPr="00355174">
              <w:rPr>
                <w:rFonts w:cs="Arial"/>
                <w:b/>
              </w:rPr>
              <w:lastRenderedPageBreak/>
              <w:t>Gas Supply Agreement or GSA</w:t>
            </w:r>
          </w:p>
        </w:tc>
        <w:tc>
          <w:tcPr>
            <w:tcW w:w="5429" w:type="dxa"/>
          </w:tcPr>
          <w:p w14:paraId="70E4DDDC" w14:textId="54A258FF" w:rsidR="00C74EA0" w:rsidRPr="00355174" w:rsidRDefault="00C74EA0" w:rsidP="003A1F0F">
            <w:pPr>
              <w:pStyle w:val="definition"/>
              <w:rPr>
                <w:rFonts w:cs="Arial"/>
              </w:rPr>
            </w:pPr>
            <w:r w:rsidRPr="00355174">
              <w:rPr>
                <w:rFonts w:cs="Arial"/>
              </w:rPr>
              <w:t>means a gas supply agreement between the Developer and the Gas Supplier in the form of the relevant Exemplary Document to deliver the Gas required for the Project to the Gas Delivery Point, at specified times, price, quality and quantity, for the duration of the Term;</w:t>
            </w:r>
          </w:p>
        </w:tc>
      </w:tr>
      <w:tr w:rsidR="00C74EA0" w:rsidRPr="00355174" w14:paraId="5D48653A" w14:textId="77777777" w:rsidTr="00AB4329">
        <w:tc>
          <w:tcPr>
            <w:tcW w:w="2900" w:type="dxa"/>
          </w:tcPr>
          <w:p w14:paraId="482D9FE0" w14:textId="77777777" w:rsidR="00C74EA0" w:rsidRPr="00355174" w:rsidRDefault="00C74EA0" w:rsidP="003A1F0F">
            <w:pPr>
              <w:spacing w:after="360" w:line="360" w:lineRule="atLeast"/>
              <w:rPr>
                <w:rFonts w:cs="Arial"/>
                <w:b/>
              </w:rPr>
            </w:pPr>
            <w:r w:rsidRPr="00355174">
              <w:rPr>
                <w:rFonts w:cs="Arial"/>
                <w:b/>
              </w:rPr>
              <w:t>Gas Supply Force Majeure</w:t>
            </w:r>
          </w:p>
        </w:tc>
        <w:tc>
          <w:tcPr>
            <w:tcW w:w="5429" w:type="dxa"/>
          </w:tcPr>
          <w:p w14:paraId="195B3A94" w14:textId="733D0D91" w:rsidR="00C74EA0" w:rsidRPr="00355174" w:rsidRDefault="00D32D7A" w:rsidP="003A1F0F">
            <w:pPr>
              <w:pStyle w:val="definition"/>
              <w:rPr>
                <w:rFonts w:cs="Arial"/>
              </w:rPr>
            </w:pPr>
            <w:r w:rsidRPr="00355174">
              <w:rPr>
                <w:rFonts w:eastAsiaTheme="minorHAnsi" w:cs="Arial"/>
              </w:rPr>
              <w:t>means</w:t>
            </w:r>
            <w:r w:rsidRPr="00355174">
              <w:rPr>
                <w:rFonts w:cs="Arial"/>
              </w:rPr>
              <w:t xml:space="preserve"> </w:t>
            </w:r>
            <w:bookmarkStart w:id="57" w:name="OLE_LINK52"/>
            <w:bookmarkStart w:id="58" w:name="OLE_LINK53"/>
            <w:r w:rsidRPr="00355174">
              <w:rPr>
                <w:rFonts w:cs="Arial"/>
              </w:rPr>
              <w:t xml:space="preserve">any </w:t>
            </w:r>
            <w:bookmarkStart w:id="59" w:name="OLE_LINK50"/>
            <w:bookmarkStart w:id="60" w:name="OLE_LINK51"/>
            <w:r w:rsidRPr="00355174">
              <w:rPr>
                <w:rFonts w:cs="Arial"/>
              </w:rPr>
              <w:t xml:space="preserve">Utility Supply Force Majeure </w:t>
            </w:r>
            <w:bookmarkEnd w:id="59"/>
            <w:bookmarkEnd w:id="60"/>
            <w:r w:rsidRPr="00355174">
              <w:rPr>
                <w:rFonts w:cs="Arial"/>
              </w:rPr>
              <w:t xml:space="preserve">constituting </w:t>
            </w:r>
            <w:bookmarkEnd w:id="57"/>
            <w:bookmarkEnd w:id="58"/>
            <w:r w:rsidRPr="00355174">
              <w:rPr>
                <w:rFonts w:cs="Arial"/>
              </w:rPr>
              <w:t>any disruption in the delivery to the Gas Delivery Point of Gas needed to test, commission or operate the Plant at its Dispatchable Capacity, but only if and to the extent that</w:t>
            </w:r>
            <w:r w:rsidR="00C74EA0" w:rsidRPr="00355174">
              <w:rPr>
                <w:rFonts w:cs="Arial"/>
              </w:rPr>
              <w:t>:</w:t>
            </w:r>
          </w:p>
          <w:p w14:paraId="5701417C" w14:textId="0A151490" w:rsidR="00C74EA0" w:rsidRPr="00355174" w:rsidRDefault="00C74EA0">
            <w:pPr>
              <w:pStyle w:val="definitionsub"/>
              <w:numPr>
                <w:ilvl w:val="1"/>
                <w:numId w:val="10"/>
              </w:numPr>
              <w:rPr>
                <w:rFonts w:cs="Arial"/>
              </w:rPr>
            </w:pPr>
            <w:r w:rsidRPr="00355174">
              <w:t xml:space="preserve">such disruption is not </w:t>
            </w:r>
            <w:r w:rsidRPr="00355174">
              <w:rPr>
                <w:rFonts w:cs="Arial"/>
              </w:rPr>
              <w:t>caused by a Force Majeure Event; and</w:t>
            </w:r>
          </w:p>
          <w:p w14:paraId="663A151A" w14:textId="7237A489" w:rsidR="00C74EA0" w:rsidRPr="00355174" w:rsidRDefault="00C74EA0" w:rsidP="003A35F9">
            <w:pPr>
              <w:pStyle w:val="definitionsub"/>
              <w:numPr>
                <w:ilvl w:val="1"/>
                <w:numId w:val="10"/>
              </w:numPr>
              <w:rPr>
                <w:rFonts w:cs="Arial"/>
              </w:rPr>
            </w:pPr>
            <w:r w:rsidRPr="00355174">
              <w:rPr>
                <w:rFonts w:cs="Arial"/>
              </w:rPr>
              <w:t xml:space="preserve">such disruption exceeds on a cumulative basis three </w:t>
            </w:r>
            <w:r w:rsidR="003A35F9" w:rsidRPr="00355174">
              <w:rPr>
                <w:rFonts w:cs="Arial"/>
              </w:rPr>
              <w:t>(3) D</w:t>
            </w:r>
            <w:r w:rsidRPr="00355174">
              <w:rPr>
                <w:rFonts w:cs="Arial"/>
              </w:rPr>
              <w:t xml:space="preserve">ays in any given calendar month and/or twelve </w:t>
            </w:r>
            <w:r w:rsidR="003A35F9" w:rsidRPr="00355174">
              <w:rPr>
                <w:rFonts w:cs="Arial"/>
              </w:rPr>
              <w:t>(12) D</w:t>
            </w:r>
            <w:r w:rsidRPr="00355174">
              <w:rPr>
                <w:rFonts w:cs="Arial"/>
              </w:rPr>
              <w:t>ays in any calendar year.</w:t>
            </w:r>
          </w:p>
        </w:tc>
      </w:tr>
      <w:tr w:rsidR="00C74EA0" w:rsidRPr="00355174" w14:paraId="55A7D268" w14:textId="77777777" w:rsidTr="00AB4329">
        <w:tc>
          <w:tcPr>
            <w:tcW w:w="2900" w:type="dxa"/>
          </w:tcPr>
          <w:p w14:paraId="3D6059A8" w14:textId="77777777" w:rsidR="00C74EA0" w:rsidRPr="00355174" w:rsidRDefault="00C74EA0" w:rsidP="003A1F0F">
            <w:pPr>
              <w:spacing w:after="360" w:line="360" w:lineRule="atLeast"/>
              <w:rPr>
                <w:rFonts w:cs="Arial"/>
                <w:b/>
              </w:rPr>
            </w:pPr>
            <w:r w:rsidRPr="00355174">
              <w:rPr>
                <w:rFonts w:cs="Arial"/>
                <w:b/>
              </w:rPr>
              <w:t>Good Industry Practice</w:t>
            </w:r>
          </w:p>
        </w:tc>
        <w:tc>
          <w:tcPr>
            <w:tcW w:w="5429" w:type="dxa"/>
          </w:tcPr>
          <w:p w14:paraId="345C57FA" w14:textId="77777777" w:rsidR="00C74EA0" w:rsidRPr="00355174" w:rsidRDefault="00C74EA0" w:rsidP="003A1F0F">
            <w:pPr>
              <w:pStyle w:val="definition"/>
              <w:rPr>
                <w:rFonts w:cs="Arial"/>
              </w:rPr>
            </w:pPr>
            <w:r w:rsidRPr="00355174">
              <w:rPr>
                <w:rFonts w:cs="Arial"/>
              </w:rPr>
              <w:t>those practices, methods and acts as are in accordance with good standards of prudence applicable to the international electricity generation industry which would have been expected to accomplish the desired result at the lowest reasonable cost consistent with reliability, safety and expedition;</w:t>
            </w:r>
          </w:p>
        </w:tc>
      </w:tr>
      <w:tr w:rsidR="00C74EA0" w:rsidRPr="00355174" w14:paraId="03664993" w14:textId="77777777" w:rsidTr="00AB4329">
        <w:tc>
          <w:tcPr>
            <w:tcW w:w="2900" w:type="dxa"/>
          </w:tcPr>
          <w:p w14:paraId="223FCFA7" w14:textId="77777777" w:rsidR="00C74EA0" w:rsidRPr="00355174" w:rsidRDefault="00C74EA0" w:rsidP="00C57F1E">
            <w:pPr>
              <w:spacing w:after="360" w:line="360" w:lineRule="atLeast"/>
              <w:rPr>
                <w:rFonts w:cs="Arial"/>
                <w:b/>
              </w:rPr>
            </w:pPr>
            <w:r w:rsidRPr="00355174">
              <w:rPr>
                <w:rFonts w:cs="Arial"/>
                <w:b/>
              </w:rPr>
              <w:t>Government Authority</w:t>
            </w:r>
          </w:p>
        </w:tc>
        <w:tc>
          <w:tcPr>
            <w:tcW w:w="5429" w:type="dxa"/>
          </w:tcPr>
          <w:p w14:paraId="050DF46A" w14:textId="0EE283A3" w:rsidR="00C74EA0" w:rsidRPr="00355174" w:rsidRDefault="00C74EA0" w:rsidP="00373630">
            <w:pPr>
              <w:pStyle w:val="definition"/>
              <w:rPr>
                <w:rFonts w:cs="Arial"/>
              </w:rPr>
            </w:pPr>
            <w:r w:rsidRPr="00355174">
              <w:rPr>
                <w:rFonts w:cs="Arial"/>
              </w:rPr>
              <w:t xml:space="preserve">the Government of the Republic of Armenia, </w:t>
            </w:r>
            <w:r w:rsidRPr="00355174">
              <w:t>the National Assembly</w:t>
            </w:r>
            <w:r w:rsidRPr="00355174">
              <w:rPr>
                <w:rFonts w:cs="Arial"/>
              </w:rPr>
              <w:t xml:space="preserve">, or any governmental department, commission, board, body, bureau, agency, authority, instrumentality, administrative body of Armenia, at central, or local level, having jurisdiction over the Developer, the Project Site, or the Plant or any portion thereof, or the matter in question. For the avoidance of doubt this provision does not apply to the judiciary; </w:t>
            </w:r>
          </w:p>
        </w:tc>
      </w:tr>
      <w:tr w:rsidR="00C74EA0" w:rsidRPr="00355174" w14:paraId="00B391FC" w14:textId="77777777" w:rsidTr="00AB4329">
        <w:tc>
          <w:tcPr>
            <w:tcW w:w="2900" w:type="dxa"/>
          </w:tcPr>
          <w:p w14:paraId="06212F53" w14:textId="77777777" w:rsidR="00C74EA0" w:rsidRPr="00355174" w:rsidRDefault="00C74EA0" w:rsidP="003A1F0F">
            <w:pPr>
              <w:spacing w:after="360" w:line="360" w:lineRule="atLeast"/>
              <w:rPr>
                <w:rFonts w:cs="Arial"/>
                <w:b/>
              </w:rPr>
            </w:pPr>
            <w:r w:rsidRPr="00355174">
              <w:rPr>
                <w:rFonts w:cs="Arial"/>
                <w:b/>
              </w:rPr>
              <w:t>Government Confirmation</w:t>
            </w:r>
          </w:p>
        </w:tc>
        <w:tc>
          <w:tcPr>
            <w:tcW w:w="5429" w:type="dxa"/>
          </w:tcPr>
          <w:p w14:paraId="422128FE" w14:textId="77777777" w:rsidR="00C74EA0" w:rsidRPr="00355174" w:rsidRDefault="00C74EA0" w:rsidP="003A1F0F">
            <w:pPr>
              <w:pStyle w:val="definition"/>
              <w:rPr>
                <w:rFonts w:cs="Arial"/>
              </w:rPr>
            </w:pPr>
            <w:r w:rsidRPr="00355174">
              <w:rPr>
                <w:rFonts w:cs="Arial"/>
              </w:rPr>
              <w:t xml:space="preserve">a written confirmation from the Government of the Republic of Armenia, and/or the Ministry of Finance of the Republic of Armenia and/or the Ministry of Justice of the </w:t>
            </w:r>
            <w:r w:rsidRPr="00355174">
              <w:rPr>
                <w:rFonts w:cs="Arial"/>
              </w:rPr>
              <w:lastRenderedPageBreak/>
              <w:t>Republic of Armenia, as applicable, in respect of the Project confirming that:</w:t>
            </w:r>
          </w:p>
          <w:p w14:paraId="0D2E67B3" w14:textId="77777777" w:rsidR="00C74EA0" w:rsidRPr="00355174" w:rsidRDefault="00C74EA0" w:rsidP="003A1F0F">
            <w:pPr>
              <w:pStyle w:val="definitionsub"/>
              <w:numPr>
                <w:ilvl w:val="1"/>
                <w:numId w:val="10"/>
              </w:numPr>
              <w:rPr>
                <w:rFonts w:cs="Arial"/>
              </w:rPr>
            </w:pPr>
            <w:r w:rsidRPr="00355174">
              <w:rPr>
                <w:rFonts w:cs="Arial"/>
              </w:rPr>
              <w:t>the Government of the Republic of Armenia may enter into this Agreement on behalf of the Republic of Armenia;</w:t>
            </w:r>
          </w:p>
          <w:p w14:paraId="484D062F" w14:textId="77777777" w:rsidR="00C74EA0" w:rsidRPr="00355174" w:rsidRDefault="00C74EA0" w:rsidP="003A1F0F">
            <w:pPr>
              <w:pStyle w:val="definitionsub"/>
              <w:numPr>
                <w:ilvl w:val="1"/>
                <w:numId w:val="10"/>
              </w:numPr>
              <w:rPr>
                <w:rFonts w:cs="Arial"/>
              </w:rPr>
            </w:pPr>
            <w:r w:rsidRPr="00355174">
              <w:rPr>
                <w:rFonts w:cs="Arial"/>
              </w:rPr>
              <w:t>the Government has received all required authorisation in relation to the Agreement and the Government's entry into it as are necessary so as to ensure the Agreement has full force and effect; and</w:t>
            </w:r>
          </w:p>
          <w:p w14:paraId="4DF30FD7" w14:textId="77777777" w:rsidR="00C74EA0" w:rsidRPr="00355174" w:rsidRDefault="00C74EA0" w:rsidP="00E41E9B">
            <w:pPr>
              <w:pStyle w:val="definitionsub"/>
              <w:numPr>
                <w:ilvl w:val="1"/>
                <w:numId w:val="10"/>
              </w:numPr>
              <w:rPr>
                <w:rFonts w:cs="Arial"/>
              </w:rPr>
            </w:pPr>
            <w:r w:rsidRPr="00355174">
              <w:rPr>
                <w:rFonts w:cs="Arial"/>
              </w:rPr>
              <w:t>all obligations and liabilities of the Government pursuant to this Agreement are valid and binding and fully enforceable and not subject to any further regulation, authorisation, budgetary approval or restriction or issuance of a separate budgetary guarantee.</w:t>
            </w:r>
          </w:p>
        </w:tc>
      </w:tr>
      <w:tr w:rsidR="00C74EA0" w:rsidRPr="00355174" w14:paraId="42E0731B" w14:textId="77777777" w:rsidTr="00AB4329">
        <w:tc>
          <w:tcPr>
            <w:tcW w:w="2900" w:type="dxa"/>
          </w:tcPr>
          <w:p w14:paraId="03F43316" w14:textId="77777777" w:rsidR="00C74EA0" w:rsidRPr="00355174" w:rsidRDefault="00C74EA0" w:rsidP="003A1F0F">
            <w:pPr>
              <w:spacing w:after="360" w:line="360" w:lineRule="atLeast"/>
              <w:rPr>
                <w:rFonts w:cs="Arial"/>
                <w:b/>
              </w:rPr>
            </w:pPr>
            <w:r w:rsidRPr="00355174">
              <w:rPr>
                <w:rFonts w:cs="Arial"/>
                <w:b/>
              </w:rPr>
              <w:lastRenderedPageBreak/>
              <w:t>Government Event of Default</w:t>
            </w:r>
          </w:p>
        </w:tc>
        <w:tc>
          <w:tcPr>
            <w:tcW w:w="5429" w:type="dxa"/>
          </w:tcPr>
          <w:p w14:paraId="4A5891DC" w14:textId="7F5D10F1" w:rsidR="00C74EA0" w:rsidRPr="00355174" w:rsidRDefault="00C74EA0" w:rsidP="003A1F0F">
            <w:pPr>
              <w:pStyle w:val="definition"/>
              <w:rPr>
                <w:rFonts w:cs="Arial"/>
              </w:rPr>
            </w:pPr>
            <w:r w:rsidRPr="00355174">
              <w:rPr>
                <w:rFonts w:cs="Arial"/>
              </w:rPr>
              <w:t xml:space="preserve">has the meaning given to it in Article </w:t>
            </w:r>
            <w:r w:rsidRPr="00355174">
              <w:rPr>
                <w:rFonts w:cs="Arial"/>
              </w:rPr>
              <w:fldChar w:fldCharType="begin"/>
            </w:r>
            <w:r w:rsidRPr="00355174">
              <w:rPr>
                <w:rFonts w:cs="Arial"/>
              </w:rPr>
              <w:instrText xml:space="preserve"> REF _Ref471703256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16.2</w:t>
            </w:r>
            <w:r w:rsidRPr="00355174">
              <w:rPr>
                <w:rFonts w:cs="Arial"/>
              </w:rPr>
              <w:fldChar w:fldCharType="end"/>
            </w:r>
            <w:r w:rsidRPr="00355174">
              <w:rPr>
                <w:rFonts w:cs="Arial"/>
              </w:rPr>
              <w:t>;</w:t>
            </w:r>
          </w:p>
        </w:tc>
      </w:tr>
      <w:tr w:rsidR="00C74EA0" w:rsidRPr="00355174" w14:paraId="1FB791F6" w14:textId="77777777" w:rsidTr="00AB4329">
        <w:tc>
          <w:tcPr>
            <w:tcW w:w="2900" w:type="dxa"/>
          </w:tcPr>
          <w:p w14:paraId="37ACA6A7" w14:textId="77777777" w:rsidR="00C74EA0" w:rsidRPr="00355174" w:rsidRDefault="00C74EA0" w:rsidP="003A1F0F">
            <w:pPr>
              <w:spacing w:after="360" w:line="360" w:lineRule="atLeast"/>
              <w:rPr>
                <w:rFonts w:cs="Arial"/>
                <w:b/>
              </w:rPr>
            </w:pPr>
            <w:r w:rsidRPr="00355174">
              <w:rPr>
                <w:rFonts w:cs="Arial"/>
                <w:b/>
              </w:rPr>
              <w:t>Government Event of Default Purchase Price</w:t>
            </w:r>
          </w:p>
        </w:tc>
        <w:tc>
          <w:tcPr>
            <w:tcW w:w="5429" w:type="dxa"/>
          </w:tcPr>
          <w:p w14:paraId="75823852" w14:textId="5BB01CB8" w:rsidR="00C74EA0" w:rsidRPr="00355174" w:rsidRDefault="00C74EA0" w:rsidP="003A1F0F">
            <w:pPr>
              <w:pStyle w:val="definition"/>
              <w:rPr>
                <w:rFonts w:cs="Arial"/>
              </w:rPr>
            </w:pPr>
            <w:r w:rsidRPr="00355174">
              <w:rPr>
                <w:rFonts w:cs="Arial"/>
              </w:rPr>
              <w:t xml:space="preserve">the purchase price set out in Appendix </w:t>
            </w:r>
            <w:r w:rsidR="002370F7" w:rsidRPr="00355174">
              <w:rPr>
                <w:rFonts w:cs="Arial"/>
              </w:rPr>
              <w:t>3</w:t>
            </w:r>
            <w:r w:rsidRPr="00355174">
              <w:rPr>
                <w:rFonts w:cs="Arial"/>
              </w:rPr>
              <w:t>;</w:t>
            </w:r>
          </w:p>
        </w:tc>
      </w:tr>
      <w:tr w:rsidR="00C74EA0" w:rsidRPr="00355174" w14:paraId="04273410" w14:textId="77777777" w:rsidTr="00AB4329">
        <w:tc>
          <w:tcPr>
            <w:tcW w:w="2900" w:type="dxa"/>
          </w:tcPr>
          <w:p w14:paraId="60673AB2" w14:textId="77777777" w:rsidR="00C74EA0" w:rsidRPr="00355174" w:rsidRDefault="00C74EA0" w:rsidP="003A1F0F">
            <w:pPr>
              <w:spacing w:after="360" w:line="360" w:lineRule="atLeast"/>
              <w:rPr>
                <w:rFonts w:cs="Arial"/>
                <w:b/>
              </w:rPr>
            </w:pPr>
            <w:r w:rsidRPr="00355174">
              <w:rPr>
                <w:rFonts w:cs="Arial"/>
                <w:b/>
              </w:rPr>
              <w:t>Independent Engineer</w:t>
            </w:r>
          </w:p>
        </w:tc>
        <w:tc>
          <w:tcPr>
            <w:tcW w:w="5429" w:type="dxa"/>
          </w:tcPr>
          <w:p w14:paraId="73439E92" w14:textId="0E4AAFEA" w:rsidR="00C74EA0" w:rsidRPr="00355174" w:rsidRDefault="00C74EA0" w:rsidP="00E926C5">
            <w:pPr>
              <w:pStyle w:val="definition"/>
              <w:rPr>
                <w:rFonts w:cs="Arial"/>
              </w:rPr>
            </w:pPr>
            <w:r w:rsidRPr="00355174">
              <w:rPr>
                <w:rFonts w:cs="Arial"/>
              </w:rPr>
              <w:t>a consulting engineer, independent from the interests of the EPC Contractor and the Developer, approved by the Government and employed or engaged jointly, from time to time, by the Developer and the EPC Contractor in accordance with an independent engineer appointment agreement to be agreed between the Parties, for the design review, approval and supervision of the construction, testing, commissioning and acceptance of the Plant, and determination of various matters, all in accordance with the provisions of this Agreement</w:t>
            </w:r>
            <w:r w:rsidR="00E926C5">
              <w:rPr>
                <w:rFonts w:cs="Arial"/>
              </w:rPr>
              <w:t xml:space="preserve"> taking into account the requirements of the Applicable Laws </w:t>
            </w:r>
            <w:r w:rsidRPr="00355174">
              <w:rPr>
                <w:rFonts w:cs="Arial"/>
              </w:rPr>
              <w:t>;</w:t>
            </w:r>
          </w:p>
        </w:tc>
      </w:tr>
      <w:tr w:rsidR="00C74EA0" w:rsidRPr="00355174" w14:paraId="5CAA45F1" w14:textId="77777777" w:rsidTr="00AB4329">
        <w:tc>
          <w:tcPr>
            <w:tcW w:w="2900" w:type="dxa"/>
          </w:tcPr>
          <w:p w14:paraId="6F050860" w14:textId="77777777" w:rsidR="00C74EA0" w:rsidRPr="00355174" w:rsidRDefault="00C74EA0" w:rsidP="003A1F0F">
            <w:pPr>
              <w:spacing w:after="360" w:line="360" w:lineRule="atLeast"/>
              <w:rPr>
                <w:rFonts w:cs="Arial"/>
                <w:b/>
              </w:rPr>
            </w:pPr>
            <w:r w:rsidRPr="00355174">
              <w:rPr>
                <w:rFonts w:cs="Arial"/>
                <w:b/>
              </w:rPr>
              <w:lastRenderedPageBreak/>
              <w:t>Independent Expert</w:t>
            </w:r>
          </w:p>
        </w:tc>
        <w:tc>
          <w:tcPr>
            <w:tcW w:w="5429" w:type="dxa"/>
          </w:tcPr>
          <w:p w14:paraId="2F1F3E6A" w14:textId="77777777" w:rsidR="00C74EA0" w:rsidRPr="00355174" w:rsidRDefault="00C74EA0" w:rsidP="004D4CA7">
            <w:pPr>
              <w:pStyle w:val="definition"/>
              <w:rPr>
                <w:rFonts w:cs="Arial"/>
              </w:rPr>
            </w:pPr>
            <w:r w:rsidRPr="00355174">
              <w:rPr>
                <w:rFonts w:cs="Arial"/>
              </w:rPr>
              <w:t>means the expert appointed pursuant to Article 18.2(c)</w:t>
            </w:r>
          </w:p>
        </w:tc>
      </w:tr>
      <w:tr w:rsidR="00C74EA0" w:rsidRPr="00355174" w14:paraId="19B552D9" w14:textId="77777777" w:rsidTr="00AB4329">
        <w:tc>
          <w:tcPr>
            <w:tcW w:w="2900" w:type="dxa"/>
          </w:tcPr>
          <w:p w14:paraId="0B4A1BCD" w14:textId="77777777" w:rsidR="00C74EA0" w:rsidRPr="00355174" w:rsidRDefault="00C74EA0" w:rsidP="0072113E">
            <w:pPr>
              <w:spacing w:after="360" w:line="360" w:lineRule="atLeast"/>
              <w:rPr>
                <w:rFonts w:cs="Arial"/>
                <w:b/>
              </w:rPr>
            </w:pPr>
            <w:r w:rsidRPr="00355174">
              <w:rPr>
                <w:rFonts w:cs="Arial"/>
                <w:b/>
              </w:rPr>
              <w:t>Insolvency Event</w:t>
            </w:r>
          </w:p>
        </w:tc>
        <w:tc>
          <w:tcPr>
            <w:tcW w:w="5429" w:type="dxa"/>
          </w:tcPr>
          <w:p w14:paraId="35193481" w14:textId="77777777" w:rsidR="00C74EA0" w:rsidRPr="00355174" w:rsidRDefault="00C74EA0" w:rsidP="003A1F0F">
            <w:pPr>
              <w:pStyle w:val="definitionsub"/>
              <w:numPr>
                <w:ilvl w:val="0"/>
                <w:numId w:val="0"/>
              </w:numPr>
              <w:rPr>
                <w:rFonts w:cs="Arial"/>
              </w:rPr>
            </w:pPr>
            <w:r w:rsidRPr="00355174">
              <w:rPr>
                <w:rFonts w:cs="Arial"/>
              </w:rPr>
              <w:t>means:</w:t>
            </w:r>
          </w:p>
          <w:p w14:paraId="23001913" w14:textId="77777777" w:rsidR="00C74EA0" w:rsidRPr="00355174" w:rsidRDefault="00C74EA0" w:rsidP="00924D4A">
            <w:pPr>
              <w:pStyle w:val="definitionsub"/>
              <w:numPr>
                <w:ilvl w:val="1"/>
                <w:numId w:val="16"/>
              </w:numPr>
              <w:rPr>
                <w:rFonts w:cs="Arial"/>
              </w:rPr>
            </w:pPr>
            <w:r w:rsidRPr="00355174">
              <w:rPr>
                <w:rFonts w:cs="Arial"/>
              </w:rPr>
              <w:t xml:space="preserve">in relation to the Developer, the: </w:t>
            </w:r>
          </w:p>
          <w:p w14:paraId="55CEAA12" w14:textId="77777777" w:rsidR="00C74EA0" w:rsidRPr="00355174" w:rsidRDefault="00C74EA0" w:rsidP="003A1F0F">
            <w:pPr>
              <w:pStyle w:val="definitionsub"/>
              <w:numPr>
                <w:ilvl w:val="2"/>
                <w:numId w:val="10"/>
              </w:numPr>
              <w:rPr>
                <w:rFonts w:cs="Arial"/>
              </w:rPr>
            </w:pPr>
            <w:r w:rsidRPr="00355174">
              <w:rPr>
                <w:rFonts w:cs="Arial"/>
              </w:rPr>
              <w:t xml:space="preserve">passing of a resolution by the shareholders of the Developer for the winding up of the Developer; </w:t>
            </w:r>
          </w:p>
          <w:p w14:paraId="745F48E8" w14:textId="77777777" w:rsidR="00C74EA0" w:rsidRPr="00355174" w:rsidRDefault="00C74EA0" w:rsidP="003A1F0F">
            <w:pPr>
              <w:pStyle w:val="definitionsub"/>
              <w:numPr>
                <w:ilvl w:val="2"/>
                <w:numId w:val="3"/>
              </w:numPr>
              <w:rPr>
                <w:rFonts w:cs="Arial"/>
              </w:rPr>
            </w:pPr>
            <w:r w:rsidRPr="00355174">
              <w:rPr>
                <w:rFonts w:cs="Arial"/>
              </w:rPr>
              <w:t xml:space="preserve">voluntary filing by the Developer of a petition of bankruptcy, anticipated bankruptcy, liquidation, rehabilitation, moratorium or other similar relief; </w:t>
            </w:r>
          </w:p>
          <w:p w14:paraId="067CDA5B" w14:textId="77777777" w:rsidR="00C74EA0" w:rsidRPr="00355174" w:rsidRDefault="00C74EA0" w:rsidP="003A1F0F">
            <w:pPr>
              <w:pStyle w:val="definitionsub"/>
              <w:numPr>
                <w:ilvl w:val="2"/>
                <w:numId w:val="3"/>
              </w:numPr>
              <w:rPr>
                <w:rFonts w:cs="Arial"/>
              </w:rPr>
            </w:pPr>
            <w:r w:rsidRPr="00355174">
              <w:rPr>
                <w:rFonts w:cs="Arial"/>
              </w:rPr>
              <w:t xml:space="preserve">appointment of a liquidator, temporary administrator, bankruptcy administrator or other similar officer in respect of the Developer in any proceeding in relation to the Developer, which appointment has not been set aside or stayed within sixty (60) Days of such appointment; or </w:t>
            </w:r>
          </w:p>
          <w:p w14:paraId="7ED18216" w14:textId="4045D889" w:rsidR="00C74EA0" w:rsidRPr="00355174" w:rsidRDefault="00C74EA0" w:rsidP="00E4745E">
            <w:pPr>
              <w:pStyle w:val="definitionsub"/>
              <w:numPr>
                <w:ilvl w:val="2"/>
                <w:numId w:val="3"/>
              </w:numPr>
              <w:rPr>
                <w:rFonts w:cs="Arial"/>
              </w:rPr>
            </w:pPr>
            <w:r w:rsidRPr="00355174">
              <w:rPr>
                <w:rFonts w:cs="Arial"/>
              </w:rPr>
              <w:t xml:space="preserve">the making by a court with jurisdiction over the Developer of a judicial act the Developer which is not stayed or </w:t>
            </w:r>
            <w:r w:rsidR="00373630" w:rsidRPr="00355174">
              <w:rPr>
                <w:rFonts w:cs="Arial"/>
              </w:rPr>
              <w:t xml:space="preserve">is </w:t>
            </w:r>
            <w:r w:rsidRPr="00355174">
              <w:rPr>
                <w:rFonts w:cs="Arial"/>
              </w:rPr>
              <w:t>reversed by a court of competent authority within thirty (30) Days; and</w:t>
            </w:r>
          </w:p>
          <w:p w14:paraId="46788C90" w14:textId="77777777" w:rsidR="00C74EA0" w:rsidRPr="00355174" w:rsidRDefault="00C74EA0" w:rsidP="00924D4A">
            <w:pPr>
              <w:pStyle w:val="definitionsub"/>
              <w:numPr>
                <w:ilvl w:val="1"/>
                <w:numId w:val="16"/>
              </w:numPr>
              <w:rPr>
                <w:rFonts w:cs="Arial"/>
              </w:rPr>
            </w:pPr>
            <w:r w:rsidRPr="00355174">
              <w:rPr>
                <w:rFonts w:cs="Arial"/>
              </w:rPr>
              <w:t xml:space="preserve">in relation to the Government, the declaration by the Government of a moratorium on payments to its creditors or sovereign default (or any other declaration having the same effect), or an express admission by the Government that it no longer able to meet its payment obligations pursuant to this Agreement; </w:t>
            </w:r>
          </w:p>
        </w:tc>
      </w:tr>
      <w:tr w:rsidR="00C74EA0" w:rsidRPr="00355174" w14:paraId="695F7DE1" w14:textId="77777777" w:rsidTr="00AB4329">
        <w:tc>
          <w:tcPr>
            <w:tcW w:w="2900" w:type="dxa"/>
          </w:tcPr>
          <w:p w14:paraId="5C37FCD6" w14:textId="77777777" w:rsidR="00C74EA0" w:rsidRPr="00355174" w:rsidRDefault="00C74EA0" w:rsidP="003A1F0F">
            <w:pPr>
              <w:spacing w:after="360" w:line="360" w:lineRule="atLeast"/>
              <w:rPr>
                <w:rFonts w:cs="Arial"/>
                <w:b/>
              </w:rPr>
            </w:pPr>
            <w:r w:rsidRPr="00355174">
              <w:rPr>
                <w:rFonts w:cs="Arial"/>
                <w:b/>
              </w:rPr>
              <w:t>Interface</w:t>
            </w:r>
          </w:p>
        </w:tc>
        <w:tc>
          <w:tcPr>
            <w:tcW w:w="5429" w:type="dxa"/>
          </w:tcPr>
          <w:p w14:paraId="6AEB8BCF" w14:textId="77777777" w:rsidR="00C74EA0" w:rsidRPr="00355174" w:rsidRDefault="00C74EA0" w:rsidP="003A1F0F">
            <w:pPr>
              <w:spacing w:after="360" w:line="360" w:lineRule="atLeast"/>
              <w:ind w:right="43"/>
              <w:jc w:val="both"/>
              <w:rPr>
                <w:rFonts w:cs="Arial"/>
                <w:b/>
                <w:i/>
              </w:rPr>
            </w:pPr>
            <w:r w:rsidRPr="00355174">
              <w:rPr>
                <w:rFonts w:cs="Arial"/>
              </w:rPr>
              <w:t xml:space="preserve">each construction connection and/or physical tie-in, between the Plant and the interconnection or delivery infrastructure of a counterparty to a Project Agreement, as </w:t>
            </w:r>
            <w:r w:rsidRPr="00355174">
              <w:rPr>
                <w:rFonts w:cs="Arial"/>
              </w:rPr>
              <w:lastRenderedPageBreak/>
              <w:t xml:space="preserve">applicable, including the Gas Delivery Point and the Delivery Point, and, where the location of such an interface is not specified in this Agreement, as specified in the relevant Project Agreement; </w:t>
            </w:r>
          </w:p>
        </w:tc>
      </w:tr>
      <w:tr w:rsidR="00C74EA0" w:rsidRPr="00355174" w14:paraId="5A7107F8" w14:textId="77777777" w:rsidTr="00AB4329">
        <w:tc>
          <w:tcPr>
            <w:tcW w:w="2900" w:type="dxa"/>
          </w:tcPr>
          <w:p w14:paraId="0F6D2058" w14:textId="77777777" w:rsidR="00C74EA0" w:rsidRPr="00355174" w:rsidRDefault="00C74EA0" w:rsidP="003A1F0F">
            <w:pPr>
              <w:spacing w:after="360" w:line="360" w:lineRule="atLeast"/>
              <w:rPr>
                <w:rFonts w:cs="Arial"/>
                <w:b/>
              </w:rPr>
            </w:pPr>
            <w:r w:rsidRPr="00355174">
              <w:rPr>
                <w:rFonts w:cs="Arial"/>
                <w:b/>
              </w:rPr>
              <w:lastRenderedPageBreak/>
              <w:t>Land Acquisition Agreement</w:t>
            </w:r>
          </w:p>
        </w:tc>
        <w:tc>
          <w:tcPr>
            <w:tcW w:w="5429" w:type="dxa"/>
          </w:tcPr>
          <w:p w14:paraId="687E9041" w14:textId="77777777" w:rsidR="00C74EA0" w:rsidRPr="00355174" w:rsidRDefault="00C74EA0" w:rsidP="00403AE7">
            <w:pPr>
              <w:pStyle w:val="definition"/>
              <w:rPr>
                <w:rFonts w:cs="Arial"/>
              </w:rPr>
            </w:pPr>
            <w:r w:rsidRPr="00355174">
              <w:rPr>
                <w:rFonts w:cs="Arial"/>
              </w:rPr>
              <w:t xml:space="preserve">means the main land transfer agreement to be signed pursuant to the Preliminary Land Agreement under which ownership of the Project Site shall be transferred by the Owner to the Developer for the Project Site Price; </w:t>
            </w:r>
          </w:p>
        </w:tc>
      </w:tr>
      <w:tr w:rsidR="00C74EA0" w:rsidRPr="00355174" w14:paraId="1B3058DE" w14:textId="77777777" w:rsidTr="00AB4329">
        <w:tc>
          <w:tcPr>
            <w:tcW w:w="2900" w:type="dxa"/>
          </w:tcPr>
          <w:p w14:paraId="3D4BA6AF" w14:textId="77777777" w:rsidR="00C74EA0" w:rsidRPr="00355174" w:rsidRDefault="00C74EA0" w:rsidP="00A87C7A">
            <w:pPr>
              <w:spacing w:after="360" w:line="360" w:lineRule="atLeast"/>
              <w:rPr>
                <w:rFonts w:cs="Arial"/>
                <w:b/>
              </w:rPr>
            </w:pPr>
            <w:r w:rsidRPr="00355174">
              <w:rPr>
                <w:rFonts w:cs="Arial"/>
                <w:b/>
              </w:rPr>
              <w:t xml:space="preserve">Late Payment Rate </w:t>
            </w:r>
          </w:p>
        </w:tc>
        <w:tc>
          <w:tcPr>
            <w:tcW w:w="5429" w:type="dxa"/>
          </w:tcPr>
          <w:p w14:paraId="1A466F81" w14:textId="77777777" w:rsidR="00C74EA0" w:rsidRPr="00355174" w:rsidRDefault="00C74EA0" w:rsidP="003A1F0F">
            <w:pPr>
              <w:pStyle w:val="definition"/>
              <w:rPr>
                <w:rFonts w:cs="Arial"/>
              </w:rPr>
            </w:pPr>
            <w:r w:rsidRPr="00355174">
              <w:rPr>
                <w:rFonts w:cs="Arial"/>
              </w:rPr>
              <w:t xml:space="preserve">a rate of interest per annum on the date of determination equal to the accounting rate of bank interest set out by the Central Bank of the Republic of Armenia for AMD, but not less than two per cent (2%) above the Dollar rate quoted for six (6) month London Interbank Offered Rates (LIBOR) under the caption “Money Rates” in </w:t>
            </w:r>
            <w:r w:rsidRPr="00355174">
              <w:rPr>
                <w:rFonts w:cs="Arial"/>
                <w:i/>
              </w:rPr>
              <w:t>The Wall Street Journal</w:t>
            </w:r>
            <w:r w:rsidRPr="00355174">
              <w:rPr>
                <w:rFonts w:cs="Arial"/>
              </w:rPr>
              <w:t xml:space="preserve"> (or, if no such rate appears, the arithmetic mean of the offered quotations that appear on the relevant page (if any) on the Reuters Monitor Money Rates Service (or such other service as may replace the Reuters Monitor Money Rates Service for the purpose of displaying LIBOR)) on the due date or required date of payment in question, which rate shall be adjusted every six (6) months thereafter, provided that such rate does not exceed the maximum rate of interest permitted by Applicable Laws;</w:t>
            </w:r>
          </w:p>
        </w:tc>
      </w:tr>
      <w:tr w:rsidR="00C74EA0" w:rsidRPr="00355174" w14:paraId="1559A59C" w14:textId="77777777" w:rsidTr="00AB4329">
        <w:tc>
          <w:tcPr>
            <w:tcW w:w="2900" w:type="dxa"/>
          </w:tcPr>
          <w:p w14:paraId="28CE0E8C" w14:textId="77777777" w:rsidR="00C74EA0" w:rsidRPr="00355174" w:rsidRDefault="00C74EA0" w:rsidP="003A1F0F">
            <w:pPr>
              <w:spacing w:after="360" w:line="360" w:lineRule="atLeast"/>
              <w:rPr>
                <w:rFonts w:cs="Arial"/>
                <w:b/>
              </w:rPr>
            </w:pPr>
            <w:r w:rsidRPr="00355174">
              <w:rPr>
                <w:rFonts w:cs="Arial"/>
                <w:b/>
              </w:rPr>
              <w:t>Licence</w:t>
            </w:r>
          </w:p>
        </w:tc>
        <w:tc>
          <w:tcPr>
            <w:tcW w:w="5429" w:type="dxa"/>
          </w:tcPr>
          <w:p w14:paraId="0410D8CB" w14:textId="57731412" w:rsidR="00C74EA0" w:rsidRPr="00355174" w:rsidRDefault="00C74EA0" w:rsidP="00AB4329">
            <w:pPr>
              <w:pStyle w:val="definition"/>
              <w:numPr>
                <w:ilvl w:val="0"/>
                <w:numId w:val="0"/>
              </w:numPr>
              <w:rPr>
                <w:rFonts w:cs="Arial"/>
              </w:rPr>
            </w:pPr>
            <w:r w:rsidRPr="00355174">
              <w:rPr>
                <w:rFonts w:cs="Arial"/>
              </w:rPr>
              <w:t>means the licence to be obtained by the Developer from PSRC in accordance with Applicable Laws for the construction of the Plant and production of electrical energy (capacity);</w:t>
            </w:r>
          </w:p>
        </w:tc>
      </w:tr>
      <w:tr w:rsidR="00373630" w:rsidRPr="00355174" w14:paraId="43AEA2F3" w14:textId="77777777" w:rsidTr="00AB4329">
        <w:tc>
          <w:tcPr>
            <w:tcW w:w="2900" w:type="dxa"/>
          </w:tcPr>
          <w:p w14:paraId="79A2ACC7" w14:textId="788C7BB2" w:rsidR="00373630" w:rsidRPr="00355174" w:rsidRDefault="00373630" w:rsidP="003A1F0F">
            <w:pPr>
              <w:spacing w:after="360" w:line="360" w:lineRule="atLeast"/>
              <w:rPr>
                <w:rFonts w:cs="Arial"/>
                <w:b/>
              </w:rPr>
            </w:pPr>
            <w:r w:rsidRPr="00355174">
              <w:rPr>
                <w:rFonts w:cs="Arial"/>
                <w:b/>
              </w:rPr>
              <w:t>License Revision</w:t>
            </w:r>
          </w:p>
        </w:tc>
        <w:tc>
          <w:tcPr>
            <w:tcW w:w="5429" w:type="dxa"/>
          </w:tcPr>
          <w:p w14:paraId="70CB55FC" w14:textId="7379FB67" w:rsidR="00373630" w:rsidRPr="00355174" w:rsidRDefault="00373630" w:rsidP="00AB4329">
            <w:pPr>
              <w:pStyle w:val="definition"/>
              <w:numPr>
                <w:ilvl w:val="0"/>
                <w:numId w:val="0"/>
              </w:numPr>
              <w:rPr>
                <w:rFonts w:cs="Arial"/>
              </w:rPr>
            </w:pPr>
            <w:r w:rsidRPr="00355174">
              <w:rPr>
                <w:rFonts w:cs="Arial"/>
              </w:rPr>
              <w:t>means the revision of the License by PSRC to reflect that the Plant may enter into the production phase.</w:t>
            </w:r>
          </w:p>
        </w:tc>
      </w:tr>
      <w:tr w:rsidR="00C74EA0" w:rsidRPr="00355174" w14:paraId="0848DEA6" w14:textId="77777777" w:rsidTr="00AB4329">
        <w:tc>
          <w:tcPr>
            <w:tcW w:w="2900" w:type="dxa"/>
          </w:tcPr>
          <w:p w14:paraId="2B331E8D" w14:textId="77777777" w:rsidR="00C74EA0" w:rsidRPr="00355174" w:rsidRDefault="00C74EA0" w:rsidP="003A1F0F">
            <w:pPr>
              <w:spacing w:after="360" w:line="360" w:lineRule="atLeast"/>
              <w:rPr>
                <w:rFonts w:cs="Arial"/>
                <w:b/>
              </w:rPr>
            </w:pPr>
            <w:r w:rsidRPr="00355174">
              <w:rPr>
                <w:rFonts w:cs="Arial"/>
                <w:b/>
              </w:rPr>
              <w:t>Loss</w:t>
            </w:r>
          </w:p>
        </w:tc>
        <w:tc>
          <w:tcPr>
            <w:tcW w:w="5429" w:type="dxa"/>
          </w:tcPr>
          <w:p w14:paraId="6327C8A2" w14:textId="77777777" w:rsidR="00C74EA0" w:rsidRPr="00355174" w:rsidRDefault="00C74EA0" w:rsidP="00621158">
            <w:pPr>
              <w:pStyle w:val="definition"/>
              <w:rPr>
                <w:rFonts w:cs="Arial"/>
              </w:rPr>
            </w:pPr>
            <w:r w:rsidRPr="00355174">
              <w:rPr>
                <w:rFonts w:cs="Arial"/>
              </w:rPr>
              <w:t xml:space="preserve">any real loss, damage, liability, payment and/or obligation  (including those related to reasonable legal fees, and, for the avoidance of doubt, excluding any loss of income, loss </w:t>
            </w:r>
            <w:r w:rsidRPr="00355174">
              <w:rPr>
                <w:rFonts w:cs="Arial"/>
              </w:rPr>
              <w:lastRenderedPageBreak/>
              <w:t>of opportunity, indirect or consequential loss, damage, liability, payment or obligation);</w:t>
            </w:r>
            <w:r w:rsidRPr="00355174">
              <w:rPr>
                <w:rFonts w:cs="Arial"/>
                <w:b/>
              </w:rPr>
              <w:t xml:space="preserve"> </w:t>
            </w:r>
          </w:p>
        </w:tc>
      </w:tr>
      <w:tr w:rsidR="00C74EA0" w:rsidRPr="00355174" w14:paraId="3B6FB3B0" w14:textId="77777777" w:rsidTr="00AB4329">
        <w:tc>
          <w:tcPr>
            <w:tcW w:w="2900" w:type="dxa"/>
          </w:tcPr>
          <w:p w14:paraId="6E923A14" w14:textId="77777777" w:rsidR="00C74EA0" w:rsidRPr="00355174" w:rsidRDefault="00C74EA0" w:rsidP="003A1F0F">
            <w:pPr>
              <w:spacing w:after="360" w:line="360" w:lineRule="atLeast"/>
              <w:rPr>
                <w:rFonts w:cs="Arial"/>
                <w:b/>
              </w:rPr>
            </w:pPr>
            <w:r w:rsidRPr="00355174">
              <w:rPr>
                <w:rFonts w:cs="Arial"/>
                <w:b/>
              </w:rPr>
              <w:lastRenderedPageBreak/>
              <w:t>Milestone Dates</w:t>
            </w:r>
          </w:p>
        </w:tc>
        <w:tc>
          <w:tcPr>
            <w:tcW w:w="5429" w:type="dxa"/>
          </w:tcPr>
          <w:p w14:paraId="7ACAFECF" w14:textId="77777777" w:rsidR="00C74EA0" w:rsidRPr="00355174" w:rsidRDefault="00C74EA0" w:rsidP="003A1F0F">
            <w:pPr>
              <w:pStyle w:val="definition"/>
              <w:rPr>
                <w:rFonts w:cs="Arial"/>
              </w:rPr>
            </w:pPr>
            <w:r w:rsidRPr="00355174">
              <w:rPr>
                <w:rFonts w:cs="Arial"/>
              </w:rPr>
              <w:t>the:</w:t>
            </w:r>
          </w:p>
          <w:p w14:paraId="589E3A9E" w14:textId="77777777" w:rsidR="00C74EA0" w:rsidRPr="00355174" w:rsidRDefault="00C74EA0" w:rsidP="003A1F0F">
            <w:pPr>
              <w:pStyle w:val="definitionsub"/>
              <w:rPr>
                <w:rFonts w:cs="Arial"/>
              </w:rPr>
            </w:pPr>
            <w:r w:rsidRPr="00355174">
              <w:rPr>
                <w:rFonts w:cs="Arial"/>
              </w:rPr>
              <w:t>Conditions Precedent Deadline;</w:t>
            </w:r>
          </w:p>
          <w:p w14:paraId="493B9D22" w14:textId="77777777" w:rsidR="00C74EA0" w:rsidRPr="00355174" w:rsidRDefault="00C74EA0" w:rsidP="003A1F0F">
            <w:pPr>
              <w:pStyle w:val="definitionsub"/>
              <w:rPr>
                <w:rFonts w:cs="Arial"/>
              </w:rPr>
            </w:pPr>
            <w:r w:rsidRPr="00355174">
              <w:rPr>
                <w:rFonts w:cs="Arial"/>
              </w:rPr>
              <w:t>Financial Close Deadline</w:t>
            </w:r>
            <w:r w:rsidRPr="00355174">
              <w:rPr>
                <w:rFonts w:cs="Arial"/>
                <w:bCs/>
              </w:rPr>
              <w:t xml:space="preserve">; </w:t>
            </w:r>
          </w:p>
          <w:p w14:paraId="0F08041C" w14:textId="77777777" w:rsidR="00C74EA0" w:rsidRPr="00355174" w:rsidRDefault="00C74EA0" w:rsidP="003A1F0F">
            <w:pPr>
              <w:pStyle w:val="definitionsub"/>
              <w:rPr>
                <w:rFonts w:cs="Arial"/>
              </w:rPr>
            </w:pPr>
            <w:r w:rsidRPr="00355174">
              <w:rPr>
                <w:rFonts w:cs="Arial"/>
              </w:rPr>
              <w:t>Construction Start Date; and</w:t>
            </w:r>
          </w:p>
          <w:p w14:paraId="41926915" w14:textId="77777777" w:rsidR="00C74EA0" w:rsidRPr="00355174" w:rsidRDefault="00C74EA0" w:rsidP="003A1F0F">
            <w:pPr>
              <w:pStyle w:val="definitionsub"/>
              <w:rPr>
                <w:rFonts w:cs="Arial"/>
              </w:rPr>
            </w:pPr>
            <w:r w:rsidRPr="00355174">
              <w:rPr>
                <w:rFonts w:cs="Arial"/>
              </w:rPr>
              <w:t>Scheduled Commercial Operation Date; and</w:t>
            </w:r>
          </w:p>
          <w:p w14:paraId="28D62C56" w14:textId="77777777" w:rsidR="00C74EA0" w:rsidRPr="00355174" w:rsidRDefault="00C74EA0" w:rsidP="003A1F0F">
            <w:pPr>
              <w:pStyle w:val="definitionsub"/>
              <w:rPr>
                <w:rFonts w:cs="Arial"/>
              </w:rPr>
            </w:pPr>
            <w:r w:rsidRPr="00355174">
              <w:rPr>
                <w:rFonts w:cs="Arial"/>
              </w:rPr>
              <w:t>any other date described as a Milestone Date in the Project Schedule.</w:t>
            </w:r>
          </w:p>
        </w:tc>
      </w:tr>
      <w:tr w:rsidR="00C74EA0" w:rsidRPr="00355174" w14:paraId="0630202E" w14:textId="77777777" w:rsidTr="00AB4329">
        <w:tc>
          <w:tcPr>
            <w:tcW w:w="2900" w:type="dxa"/>
          </w:tcPr>
          <w:p w14:paraId="474D359D" w14:textId="77777777" w:rsidR="00C74EA0" w:rsidRPr="00355174" w:rsidRDefault="00C74EA0" w:rsidP="003A1F0F">
            <w:pPr>
              <w:spacing w:after="360" w:line="360" w:lineRule="atLeast"/>
              <w:rPr>
                <w:rFonts w:cs="Arial"/>
                <w:b/>
              </w:rPr>
            </w:pPr>
            <w:r w:rsidRPr="00355174">
              <w:rPr>
                <w:rFonts w:cs="Arial"/>
                <w:b/>
              </w:rPr>
              <w:t xml:space="preserve">MOU </w:t>
            </w:r>
            <w:r w:rsidRPr="00355174">
              <w:rPr>
                <w:rFonts w:cs="Arial"/>
                <w:bCs/>
              </w:rPr>
              <w:t>or</w:t>
            </w:r>
            <w:r w:rsidRPr="00355174">
              <w:rPr>
                <w:rFonts w:cs="Arial"/>
                <w:b/>
              </w:rPr>
              <w:t xml:space="preserve"> Memorandum of Understanding</w:t>
            </w:r>
          </w:p>
        </w:tc>
        <w:tc>
          <w:tcPr>
            <w:tcW w:w="5429" w:type="dxa"/>
          </w:tcPr>
          <w:p w14:paraId="780E973B" w14:textId="77777777" w:rsidR="00C74EA0" w:rsidRPr="00355174" w:rsidRDefault="00C74EA0" w:rsidP="003A1F0F">
            <w:pPr>
              <w:pStyle w:val="definition"/>
              <w:rPr>
                <w:rFonts w:cs="Arial"/>
              </w:rPr>
            </w:pPr>
            <w:r w:rsidRPr="00355174">
              <w:rPr>
                <w:rFonts w:cs="Arial"/>
              </w:rPr>
              <w:t>means the memorandum of understanding dated 2 December 2015 made between:</w:t>
            </w:r>
          </w:p>
          <w:p w14:paraId="62CCB269" w14:textId="77777777" w:rsidR="00C74EA0" w:rsidRPr="00355174" w:rsidRDefault="00C74EA0" w:rsidP="003A1F0F">
            <w:pPr>
              <w:pStyle w:val="definitionsub"/>
              <w:rPr>
                <w:rFonts w:cs="Arial"/>
              </w:rPr>
            </w:pPr>
            <w:r w:rsidRPr="00355174">
              <w:rPr>
                <w:rFonts w:cs="Arial"/>
              </w:rPr>
              <w:t xml:space="preserve">the Government (represented by Minister Yervand Zakharyan); and </w:t>
            </w:r>
          </w:p>
          <w:p w14:paraId="61E54946" w14:textId="77777777" w:rsidR="00C74EA0" w:rsidRPr="00355174" w:rsidRDefault="00C74EA0" w:rsidP="00E146B7">
            <w:pPr>
              <w:pStyle w:val="definitionsub"/>
              <w:rPr>
                <w:rFonts w:cs="Arial"/>
              </w:rPr>
            </w:pPr>
            <w:r w:rsidRPr="00355174">
              <w:rPr>
                <w:rFonts w:cs="Arial"/>
              </w:rPr>
              <w:t>the Sponsor (represented by Aslan Dyshekov),</w:t>
            </w:r>
          </w:p>
          <w:p w14:paraId="3438E82F" w14:textId="77777777" w:rsidR="00C74EA0" w:rsidRPr="00355174" w:rsidRDefault="00C74EA0" w:rsidP="00E146B7">
            <w:pPr>
              <w:pStyle w:val="definitionsub"/>
              <w:numPr>
                <w:ilvl w:val="0"/>
                <w:numId w:val="0"/>
              </w:numPr>
              <w:rPr>
                <w:rFonts w:cs="Arial"/>
              </w:rPr>
            </w:pPr>
            <w:r w:rsidRPr="00355174">
              <w:rPr>
                <w:rFonts w:cs="Arial"/>
              </w:rPr>
              <w:t>detailing the indicative commitments and responsibilities of the Government, the Sponsor and subsequently the Developer (as an Affiliate of the Sponsor) in respect of the Project;</w:t>
            </w:r>
          </w:p>
        </w:tc>
      </w:tr>
      <w:tr w:rsidR="00C74EA0" w:rsidRPr="00355174" w14:paraId="30FC38A8" w14:textId="77777777" w:rsidTr="00AB4329">
        <w:tc>
          <w:tcPr>
            <w:tcW w:w="2900" w:type="dxa"/>
          </w:tcPr>
          <w:p w14:paraId="56F8150B" w14:textId="77777777" w:rsidR="00C74EA0" w:rsidRPr="00355174" w:rsidRDefault="00C74EA0" w:rsidP="003A1F0F">
            <w:pPr>
              <w:spacing w:after="360" w:line="360" w:lineRule="atLeast"/>
              <w:rPr>
                <w:rFonts w:cs="Arial"/>
                <w:b/>
              </w:rPr>
            </w:pPr>
            <w:r w:rsidRPr="00355174">
              <w:rPr>
                <w:rFonts w:cs="Arial"/>
                <w:b/>
              </w:rPr>
              <w:t>Net Electrical Energy</w:t>
            </w:r>
          </w:p>
        </w:tc>
        <w:tc>
          <w:tcPr>
            <w:tcW w:w="5429" w:type="dxa"/>
          </w:tcPr>
          <w:p w14:paraId="064C1CDF" w14:textId="77777777" w:rsidR="00C74EA0" w:rsidRPr="00355174" w:rsidRDefault="00C74EA0" w:rsidP="003A1F0F">
            <w:pPr>
              <w:pStyle w:val="definition"/>
              <w:rPr>
                <w:rFonts w:cs="Arial"/>
              </w:rPr>
            </w:pPr>
            <w:r w:rsidRPr="00355174">
              <w:rPr>
                <w:rFonts w:cs="Arial"/>
              </w:rPr>
              <w:t>the sum of net electrical energy delivered by the Developer to the Offtaker at the Delivery Point;</w:t>
            </w:r>
          </w:p>
        </w:tc>
      </w:tr>
      <w:tr w:rsidR="00C74EA0" w:rsidRPr="00355174" w14:paraId="1560C7C9" w14:textId="77777777" w:rsidTr="00AB4329">
        <w:tc>
          <w:tcPr>
            <w:tcW w:w="2900" w:type="dxa"/>
          </w:tcPr>
          <w:p w14:paraId="57164DDC" w14:textId="77777777" w:rsidR="00C74EA0" w:rsidRPr="00355174" w:rsidRDefault="00C74EA0" w:rsidP="003A1F0F">
            <w:pPr>
              <w:spacing w:after="360" w:line="360" w:lineRule="atLeast"/>
              <w:rPr>
                <w:rFonts w:cs="Arial"/>
                <w:b/>
              </w:rPr>
            </w:pPr>
            <w:r w:rsidRPr="00355174">
              <w:rPr>
                <w:rFonts w:cs="Arial"/>
                <w:b/>
              </w:rPr>
              <w:t>O&amp;M Contractor</w:t>
            </w:r>
          </w:p>
        </w:tc>
        <w:tc>
          <w:tcPr>
            <w:tcW w:w="5429" w:type="dxa"/>
          </w:tcPr>
          <w:p w14:paraId="0DB5E00B" w14:textId="77777777" w:rsidR="00C74EA0" w:rsidRPr="00355174" w:rsidRDefault="00C74EA0" w:rsidP="003A1F0F">
            <w:pPr>
              <w:pStyle w:val="definitionsub"/>
              <w:numPr>
                <w:ilvl w:val="0"/>
                <w:numId w:val="0"/>
              </w:numPr>
              <w:rPr>
                <w:rFonts w:cs="Arial"/>
              </w:rPr>
            </w:pPr>
            <w:r w:rsidRPr="00355174">
              <w:rPr>
                <w:rFonts w:cs="Arial"/>
              </w:rPr>
              <w:t>a Permitted Technology Partner that will provide services for the operation, maintenance and/or repair of the Plant;</w:t>
            </w:r>
          </w:p>
        </w:tc>
      </w:tr>
      <w:tr w:rsidR="00C74EA0" w:rsidRPr="00355174" w14:paraId="52A239B1" w14:textId="77777777" w:rsidTr="00AB4329">
        <w:tc>
          <w:tcPr>
            <w:tcW w:w="2900" w:type="dxa"/>
          </w:tcPr>
          <w:p w14:paraId="3CDD2FEE" w14:textId="77777777" w:rsidR="00C74EA0" w:rsidRPr="00355174" w:rsidRDefault="00C74EA0" w:rsidP="003A1F0F">
            <w:pPr>
              <w:spacing w:after="360" w:line="360" w:lineRule="atLeast"/>
              <w:rPr>
                <w:rFonts w:cs="Arial"/>
                <w:b/>
              </w:rPr>
            </w:pPr>
            <w:r w:rsidRPr="00355174">
              <w:rPr>
                <w:rFonts w:cs="Arial"/>
                <w:b/>
              </w:rPr>
              <w:t>Offtaker</w:t>
            </w:r>
          </w:p>
        </w:tc>
        <w:tc>
          <w:tcPr>
            <w:tcW w:w="5429" w:type="dxa"/>
          </w:tcPr>
          <w:p w14:paraId="0C8482FF" w14:textId="77777777" w:rsidR="00C74EA0" w:rsidRPr="00355174" w:rsidRDefault="00C74EA0" w:rsidP="003A1F0F">
            <w:pPr>
              <w:pStyle w:val="definition"/>
              <w:rPr>
                <w:rFonts w:cs="Arial"/>
              </w:rPr>
            </w:pPr>
            <w:r w:rsidRPr="00355174">
              <w:rPr>
                <w:rFonts w:cs="Arial"/>
                <w:bCs/>
              </w:rPr>
              <w:t>Electric Networks of Armenia CJSC or its successors</w:t>
            </w:r>
            <w:r w:rsidRPr="00355174">
              <w:rPr>
                <w:rFonts w:cs="Arial"/>
              </w:rPr>
              <w:t>;</w:t>
            </w:r>
          </w:p>
        </w:tc>
      </w:tr>
      <w:tr w:rsidR="00C74EA0" w:rsidRPr="00355174" w14:paraId="754FD28F" w14:textId="77777777" w:rsidTr="00AB4329">
        <w:tc>
          <w:tcPr>
            <w:tcW w:w="2900" w:type="dxa"/>
          </w:tcPr>
          <w:p w14:paraId="348C18F6" w14:textId="77777777" w:rsidR="00C74EA0" w:rsidRPr="00355174" w:rsidRDefault="00C74EA0" w:rsidP="003A1F0F">
            <w:pPr>
              <w:spacing w:after="360" w:line="360" w:lineRule="atLeast"/>
              <w:rPr>
                <w:rFonts w:cs="Arial"/>
                <w:b/>
              </w:rPr>
            </w:pPr>
            <w:r w:rsidRPr="00355174">
              <w:rPr>
                <w:rFonts w:cs="Arial"/>
                <w:b/>
              </w:rPr>
              <w:lastRenderedPageBreak/>
              <w:t>Owner</w:t>
            </w:r>
          </w:p>
        </w:tc>
        <w:tc>
          <w:tcPr>
            <w:tcW w:w="5429" w:type="dxa"/>
          </w:tcPr>
          <w:p w14:paraId="7DA67127" w14:textId="77777777" w:rsidR="00C74EA0" w:rsidRPr="00355174" w:rsidRDefault="00C74EA0" w:rsidP="00EF39F9">
            <w:pPr>
              <w:pStyle w:val="definition"/>
              <w:rPr>
                <w:rFonts w:cs="Arial"/>
              </w:rPr>
            </w:pPr>
            <w:r w:rsidRPr="00355174">
              <w:rPr>
                <w:rFonts w:cs="Arial"/>
              </w:rPr>
              <w:t>Yerevan TPP CJSC;</w:t>
            </w:r>
          </w:p>
        </w:tc>
      </w:tr>
      <w:tr w:rsidR="00C74EA0" w:rsidRPr="00355174" w14:paraId="28231DB4" w14:textId="77777777" w:rsidTr="00AB4329">
        <w:tc>
          <w:tcPr>
            <w:tcW w:w="2900" w:type="dxa"/>
          </w:tcPr>
          <w:p w14:paraId="124DBFA6" w14:textId="77777777" w:rsidR="00C74EA0" w:rsidRPr="00355174" w:rsidRDefault="00C74EA0" w:rsidP="003A1F0F">
            <w:pPr>
              <w:spacing w:after="360" w:line="360" w:lineRule="atLeast"/>
              <w:rPr>
                <w:rFonts w:cs="Arial"/>
                <w:b/>
              </w:rPr>
            </w:pPr>
            <w:r w:rsidRPr="00355174">
              <w:rPr>
                <w:rFonts w:cs="Arial"/>
                <w:b/>
              </w:rPr>
              <w:t>Partner Information</w:t>
            </w:r>
          </w:p>
        </w:tc>
        <w:tc>
          <w:tcPr>
            <w:tcW w:w="5429" w:type="dxa"/>
          </w:tcPr>
          <w:p w14:paraId="4BBDF4FB" w14:textId="77777777" w:rsidR="00C74EA0" w:rsidRPr="00355174" w:rsidRDefault="00C74EA0" w:rsidP="00924D4A">
            <w:pPr>
              <w:pStyle w:val="definitionsub"/>
              <w:rPr>
                <w:rFonts w:cs="Arial"/>
              </w:rPr>
            </w:pPr>
            <w:r w:rsidRPr="00355174">
              <w:rPr>
                <w:rFonts w:cs="Arial"/>
              </w:rPr>
              <w:t>for a Person, excluding individuals, documentation or other evidence confirming:</w:t>
            </w:r>
          </w:p>
          <w:p w14:paraId="516C2B6E" w14:textId="77777777" w:rsidR="00C74EA0" w:rsidRPr="00355174" w:rsidRDefault="00C74EA0" w:rsidP="00924D4A">
            <w:pPr>
              <w:pStyle w:val="definitionsub"/>
              <w:numPr>
                <w:ilvl w:val="2"/>
                <w:numId w:val="18"/>
              </w:numPr>
              <w:rPr>
                <w:rFonts w:cs="Arial"/>
              </w:rPr>
            </w:pPr>
            <w:r w:rsidRPr="00355174">
              <w:rPr>
                <w:rFonts w:cs="Arial"/>
              </w:rPr>
              <w:t>registered office address;</w:t>
            </w:r>
          </w:p>
          <w:p w14:paraId="3DCB0A88" w14:textId="77777777" w:rsidR="00C74EA0" w:rsidRPr="00355174" w:rsidRDefault="00C74EA0" w:rsidP="00924D4A">
            <w:pPr>
              <w:pStyle w:val="definitionsub"/>
              <w:numPr>
                <w:ilvl w:val="2"/>
                <w:numId w:val="17"/>
              </w:numPr>
              <w:rPr>
                <w:rFonts w:cs="Arial"/>
              </w:rPr>
            </w:pPr>
            <w:r w:rsidRPr="00355174">
              <w:rPr>
                <w:rFonts w:cs="Arial"/>
              </w:rPr>
              <w:t>principal place of business;</w:t>
            </w:r>
          </w:p>
          <w:p w14:paraId="315FC8A4" w14:textId="77777777" w:rsidR="00C74EA0" w:rsidRPr="00355174" w:rsidRDefault="00C74EA0" w:rsidP="00924D4A">
            <w:pPr>
              <w:pStyle w:val="definitionsub"/>
              <w:numPr>
                <w:ilvl w:val="2"/>
                <w:numId w:val="17"/>
              </w:numPr>
              <w:rPr>
                <w:rFonts w:cs="Arial"/>
              </w:rPr>
            </w:pPr>
            <w:r w:rsidRPr="00355174">
              <w:rPr>
                <w:rFonts w:cs="Arial"/>
              </w:rPr>
              <w:t>shareholding structure;</w:t>
            </w:r>
          </w:p>
          <w:p w14:paraId="42A10F20" w14:textId="77777777" w:rsidR="00C74EA0" w:rsidRPr="00355174" w:rsidRDefault="00C74EA0" w:rsidP="00924D4A">
            <w:pPr>
              <w:pStyle w:val="definitionsub"/>
              <w:numPr>
                <w:ilvl w:val="2"/>
                <w:numId w:val="17"/>
              </w:numPr>
              <w:rPr>
                <w:rFonts w:cs="Arial"/>
              </w:rPr>
            </w:pPr>
            <w:r w:rsidRPr="00355174">
              <w:rPr>
                <w:rFonts w:cs="Arial"/>
              </w:rPr>
              <w:t>ultimate beneficial owners; and</w:t>
            </w:r>
          </w:p>
          <w:p w14:paraId="37CE0668" w14:textId="77777777" w:rsidR="00C74EA0" w:rsidRPr="00355174" w:rsidRDefault="00C74EA0" w:rsidP="00924D4A">
            <w:pPr>
              <w:pStyle w:val="definitionsub"/>
              <w:numPr>
                <w:ilvl w:val="2"/>
                <w:numId w:val="17"/>
              </w:numPr>
              <w:rPr>
                <w:rFonts w:cs="Arial"/>
              </w:rPr>
            </w:pPr>
            <w:r w:rsidRPr="00355174">
              <w:rPr>
                <w:rFonts w:cs="Arial"/>
              </w:rPr>
              <w:t>key management structure;</w:t>
            </w:r>
          </w:p>
          <w:p w14:paraId="75D89E11" w14:textId="77777777" w:rsidR="00C74EA0" w:rsidRPr="00355174" w:rsidRDefault="00C74EA0" w:rsidP="00924D4A">
            <w:pPr>
              <w:pStyle w:val="definitionsub"/>
              <w:rPr>
                <w:rFonts w:cs="Arial"/>
              </w:rPr>
            </w:pPr>
            <w:r w:rsidRPr="00355174">
              <w:rPr>
                <w:rFonts w:cs="Arial"/>
              </w:rPr>
              <w:t>or for an individual:</w:t>
            </w:r>
          </w:p>
          <w:p w14:paraId="1234EDA9" w14:textId="77777777" w:rsidR="00C74EA0" w:rsidRPr="00355174" w:rsidRDefault="00C74EA0" w:rsidP="00924D4A">
            <w:pPr>
              <w:pStyle w:val="definitionsub"/>
              <w:numPr>
                <w:ilvl w:val="2"/>
                <w:numId w:val="19"/>
              </w:numPr>
              <w:rPr>
                <w:rFonts w:cs="Arial"/>
              </w:rPr>
            </w:pPr>
            <w:r w:rsidRPr="00355174">
              <w:rPr>
                <w:rFonts w:cs="Arial"/>
              </w:rPr>
              <w:t>the full name of such individual and, if applicable, the spouse;</w:t>
            </w:r>
          </w:p>
          <w:p w14:paraId="138E2D10" w14:textId="77777777" w:rsidR="00C74EA0" w:rsidRPr="00355174" w:rsidRDefault="00C74EA0" w:rsidP="00924D4A">
            <w:pPr>
              <w:pStyle w:val="definitionsub"/>
              <w:numPr>
                <w:ilvl w:val="2"/>
                <w:numId w:val="17"/>
              </w:numPr>
              <w:rPr>
                <w:rFonts w:cs="Arial"/>
              </w:rPr>
            </w:pPr>
            <w:r w:rsidRPr="00355174">
              <w:rPr>
                <w:rFonts w:cs="Arial"/>
              </w:rPr>
              <w:t xml:space="preserve">citizenship(s) of such individual and, if applicable, the spouse; </w:t>
            </w:r>
          </w:p>
          <w:p w14:paraId="506368EC" w14:textId="77777777" w:rsidR="00C74EA0" w:rsidRPr="00355174" w:rsidRDefault="00C74EA0" w:rsidP="00924D4A">
            <w:pPr>
              <w:pStyle w:val="definitionsub"/>
              <w:numPr>
                <w:ilvl w:val="2"/>
                <w:numId w:val="17"/>
              </w:numPr>
              <w:rPr>
                <w:rFonts w:cs="Arial"/>
              </w:rPr>
            </w:pPr>
            <w:r w:rsidRPr="00355174">
              <w:rPr>
                <w:rFonts w:cs="Arial"/>
              </w:rPr>
              <w:t>permanent residential address of such individual and, if applicable, the spouse; and</w:t>
            </w:r>
          </w:p>
          <w:p w14:paraId="10BD02B9" w14:textId="624B5B27" w:rsidR="00C74EA0" w:rsidRPr="00355174" w:rsidRDefault="00C74EA0" w:rsidP="00924D4A">
            <w:pPr>
              <w:pStyle w:val="definitionsub"/>
              <w:numPr>
                <w:ilvl w:val="2"/>
                <w:numId w:val="17"/>
              </w:numPr>
              <w:rPr>
                <w:rFonts w:cs="Arial"/>
              </w:rPr>
            </w:pPr>
            <w:r w:rsidRPr="00355174">
              <w:rPr>
                <w:rFonts w:cs="Arial"/>
              </w:rPr>
              <w:t xml:space="preserve">if such individual is acting </w:t>
            </w:r>
            <w:r w:rsidR="00AE28A6" w:rsidRPr="00355174">
              <w:rPr>
                <w:rFonts w:cs="Arial"/>
              </w:rPr>
              <w:t xml:space="preserve">to in the interest </w:t>
            </w:r>
            <w:r w:rsidRPr="00355174">
              <w:rPr>
                <w:rFonts w:cs="Arial"/>
              </w:rPr>
              <w:t>of another individual or entity, information about such individual or entity listed herein;</w:t>
            </w:r>
          </w:p>
          <w:p w14:paraId="3E1E36A5" w14:textId="77777777" w:rsidR="00C74EA0" w:rsidRPr="00355174" w:rsidRDefault="00C74EA0" w:rsidP="00FA335E">
            <w:pPr>
              <w:pStyle w:val="definitionsub"/>
              <w:numPr>
                <w:ilvl w:val="0"/>
                <w:numId w:val="0"/>
              </w:numPr>
              <w:ind w:left="454" w:hanging="454"/>
              <w:rPr>
                <w:rFonts w:cs="Arial"/>
                <w:b/>
                <w:bCs/>
                <w:i/>
                <w:iCs/>
              </w:rPr>
            </w:pPr>
          </w:p>
        </w:tc>
      </w:tr>
      <w:tr w:rsidR="00C74EA0" w:rsidRPr="00355174" w14:paraId="11B57E2B" w14:textId="77777777" w:rsidTr="00AB4329">
        <w:tc>
          <w:tcPr>
            <w:tcW w:w="2900" w:type="dxa"/>
          </w:tcPr>
          <w:p w14:paraId="663739FC" w14:textId="77777777" w:rsidR="00C74EA0" w:rsidRPr="00355174" w:rsidRDefault="00C74EA0" w:rsidP="00E146B7">
            <w:pPr>
              <w:spacing w:after="360" w:line="360" w:lineRule="atLeast"/>
              <w:rPr>
                <w:rFonts w:cs="Arial"/>
                <w:b/>
              </w:rPr>
            </w:pPr>
            <w:r w:rsidRPr="00355174">
              <w:rPr>
                <w:rFonts w:cs="Arial"/>
                <w:b/>
              </w:rPr>
              <w:t>Party</w:t>
            </w:r>
          </w:p>
        </w:tc>
        <w:tc>
          <w:tcPr>
            <w:tcW w:w="5429" w:type="dxa"/>
          </w:tcPr>
          <w:p w14:paraId="6FB87034" w14:textId="77777777" w:rsidR="00C74EA0" w:rsidRPr="00355174" w:rsidRDefault="00C74EA0" w:rsidP="00A87C7A">
            <w:pPr>
              <w:pStyle w:val="definition"/>
              <w:rPr>
                <w:rFonts w:cs="Arial"/>
              </w:rPr>
            </w:pPr>
            <w:r w:rsidRPr="00355174">
              <w:rPr>
                <w:rFonts w:cs="Arial"/>
              </w:rPr>
              <w:t>either the Government or the Developer as the context may require or admit and "</w:t>
            </w:r>
            <w:r w:rsidRPr="00355174">
              <w:rPr>
                <w:rFonts w:cs="Arial"/>
                <w:b/>
                <w:bCs/>
              </w:rPr>
              <w:t>Parties</w:t>
            </w:r>
            <w:r w:rsidRPr="00355174">
              <w:rPr>
                <w:rFonts w:cs="Arial"/>
              </w:rPr>
              <w:t>" means both the Government and the Developer;</w:t>
            </w:r>
          </w:p>
        </w:tc>
      </w:tr>
      <w:tr w:rsidR="00C74EA0" w:rsidRPr="00355174" w14:paraId="12E43B89" w14:textId="77777777" w:rsidTr="00AB4329">
        <w:tc>
          <w:tcPr>
            <w:tcW w:w="2900" w:type="dxa"/>
          </w:tcPr>
          <w:p w14:paraId="7AB5F416" w14:textId="77777777" w:rsidR="00C74EA0" w:rsidRPr="00355174" w:rsidRDefault="00C74EA0" w:rsidP="003A1F0F">
            <w:pPr>
              <w:spacing w:after="360" w:line="360" w:lineRule="atLeast"/>
              <w:rPr>
                <w:rFonts w:cs="Arial"/>
                <w:b/>
              </w:rPr>
            </w:pPr>
            <w:r w:rsidRPr="00355174">
              <w:rPr>
                <w:rFonts w:cs="Arial"/>
                <w:b/>
              </w:rPr>
              <w:lastRenderedPageBreak/>
              <w:t>Permitted Equity Partner</w:t>
            </w:r>
          </w:p>
        </w:tc>
        <w:tc>
          <w:tcPr>
            <w:tcW w:w="5429" w:type="dxa"/>
          </w:tcPr>
          <w:p w14:paraId="3161E03C" w14:textId="17F180A2" w:rsidR="00C74EA0" w:rsidRPr="00355174" w:rsidRDefault="00C74EA0" w:rsidP="00E41E9B">
            <w:pPr>
              <w:pStyle w:val="definition"/>
              <w:rPr>
                <w:rFonts w:cs="Arial"/>
              </w:rPr>
            </w:pPr>
            <w:r w:rsidRPr="00355174">
              <w:rPr>
                <w:rFonts w:cs="Arial"/>
              </w:rPr>
              <w:t xml:space="preserve">any Additional Equity Partner approved by the Government in accordance with Articles </w:t>
            </w:r>
            <w:r w:rsidRPr="00355174">
              <w:rPr>
                <w:rFonts w:cs="Arial"/>
              </w:rPr>
              <w:fldChar w:fldCharType="begin"/>
            </w:r>
            <w:r w:rsidRPr="00355174">
              <w:rPr>
                <w:rFonts w:cs="Arial"/>
              </w:rPr>
              <w:instrText xml:space="preserve"> REF _Ref473713729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3.3(b)</w:t>
            </w:r>
            <w:r w:rsidRPr="00355174">
              <w:rPr>
                <w:rFonts w:cs="Arial"/>
              </w:rPr>
              <w:fldChar w:fldCharType="end"/>
            </w:r>
            <w:r w:rsidRPr="00355174">
              <w:rPr>
                <w:rFonts w:cs="Arial"/>
              </w:rPr>
              <w:t xml:space="preserve"> and </w:t>
            </w:r>
            <w:r w:rsidRPr="00355174">
              <w:rPr>
                <w:rFonts w:cs="Arial"/>
              </w:rPr>
              <w:fldChar w:fldCharType="begin"/>
            </w:r>
            <w:r w:rsidRPr="00355174">
              <w:rPr>
                <w:rFonts w:cs="Arial"/>
              </w:rPr>
              <w:instrText xml:space="preserve"> REF _Ref473819526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3.3(c)</w:t>
            </w:r>
            <w:r w:rsidRPr="00355174">
              <w:rPr>
                <w:rFonts w:cs="Arial"/>
              </w:rPr>
              <w:fldChar w:fldCharType="end"/>
            </w:r>
            <w:r w:rsidRPr="00355174">
              <w:rPr>
                <w:rFonts w:cs="Arial"/>
              </w:rPr>
              <w:t>;</w:t>
            </w:r>
          </w:p>
        </w:tc>
      </w:tr>
      <w:tr w:rsidR="00C74EA0" w:rsidRPr="00355174" w14:paraId="2AF2F454" w14:textId="77777777" w:rsidTr="00AB4329">
        <w:tc>
          <w:tcPr>
            <w:tcW w:w="2900" w:type="dxa"/>
          </w:tcPr>
          <w:p w14:paraId="58CCB329" w14:textId="77777777" w:rsidR="00C74EA0" w:rsidRPr="00355174" w:rsidRDefault="00C74EA0" w:rsidP="003A1F0F">
            <w:pPr>
              <w:spacing w:after="360" w:line="360" w:lineRule="atLeast"/>
              <w:rPr>
                <w:rFonts w:cs="Arial"/>
                <w:b/>
              </w:rPr>
            </w:pPr>
            <w:r w:rsidRPr="00355174">
              <w:rPr>
                <w:rFonts w:cs="Arial"/>
                <w:b/>
              </w:rPr>
              <w:t>Permitted Technology Partner</w:t>
            </w:r>
          </w:p>
        </w:tc>
        <w:tc>
          <w:tcPr>
            <w:tcW w:w="5429" w:type="dxa"/>
          </w:tcPr>
          <w:p w14:paraId="4002152B" w14:textId="58C07DD7" w:rsidR="00C74EA0" w:rsidRPr="00355174" w:rsidRDefault="00C74EA0" w:rsidP="00E41E9B">
            <w:pPr>
              <w:pStyle w:val="definition"/>
              <w:rPr>
                <w:rFonts w:cs="Arial"/>
              </w:rPr>
            </w:pPr>
            <w:r w:rsidRPr="00355174">
              <w:rPr>
                <w:rFonts w:cs="Arial"/>
              </w:rPr>
              <w:t xml:space="preserve">any Additional Technology Partner approved by the Government in accordance with Articles </w:t>
            </w:r>
            <w:r w:rsidRPr="00355174">
              <w:rPr>
                <w:rFonts w:cs="Arial"/>
              </w:rPr>
              <w:fldChar w:fldCharType="begin"/>
            </w:r>
            <w:r w:rsidRPr="00355174">
              <w:rPr>
                <w:rFonts w:cs="Arial"/>
              </w:rPr>
              <w:instrText xml:space="preserve"> REF _Ref473713729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3.3(b)</w:t>
            </w:r>
            <w:r w:rsidRPr="00355174">
              <w:rPr>
                <w:rFonts w:cs="Arial"/>
              </w:rPr>
              <w:fldChar w:fldCharType="end"/>
            </w:r>
            <w:r w:rsidRPr="00355174">
              <w:rPr>
                <w:rFonts w:cs="Arial"/>
              </w:rPr>
              <w:t xml:space="preserve"> and </w:t>
            </w:r>
            <w:r w:rsidRPr="00355174">
              <w:rPr>
                <w:rFonts w:cs="Arial"/>
              </w:rPr>
              <w:fldChar w:fldCharType="begin"/>
            </w:r>
            <w:r w:rsidRPr="00355174">
              <w:rPr>
                <w:rFonts w:cs="Arial"/>
              </w:rPr>
              <w:instrText xml:space="preserve"> REF _Ref473819526 \r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3.3(c)</w:t>
            </w:r>
            <w:r w:rsidRPr="00355174">
              <w:rPr>
                <w:rFonts w:cs="Arial"/>
              </w:rPr>
              <w:fldChar w:fldCharType="end"/>
            </w:r>
            <w:r w:rsidRPr="00355174">
              <w:rPr>
                <w:rFonts w:cs="Arial"/>
              </w:rPr>
              <w:t>;</w:t>
            </w:r>
          </w:p>
        </w:tc>
      </w:tr>
      <w:tr w:rsidR="00C74EA0" w:rsidRPr="00355174" w14:paraId="3D36EF32" w14:textId="77777777" w:rsidTr="00AB4329">
        <w:tc>
          <w:tcPr>
            <w:tcW w:w="2900" w:type="dxa"/>
          </w:tcPr>
          <w:p w14:paraId="45940EF6" w14:textId="77777777" w:rsidR="00C74EA0" w:rsidRPr="00355174" w:rsidRDefault="00C74EA0" w:rsidP="003A1F0F">
            <w:pPr>
              <w:spacing w:after="360" w:line="360" w:lineRule="atLeast"/>
              <w:rPr>
                <w:rFonts w:cs="Arial"/>
                <w:b/>
              </w:rPr>
            </w:pPr>
            <w:r w:rsidRPr="00355174">
              <w:rPr>
                <w:rFonts w:cs="Arial"/>
                <w:b/>
              </w:rPr>
              <w:t>Person</w:t>
            </w:r>
          </w:p>
        </w:tc>
        <w:tc>
          <w:tcPr>
            <w:tcW w:w="5429" w:type="dxa"/>
          </w:tcPr>
          <w:p w14:paraId="5C0EC20A" w14:textId="77777777" w:rsidR="00C74EA0" w:rsidRPr="00355174" w:rsidRDefault="00C74EA0" w:rsidP="00C02CDC">
            <w:pPr>
              <w:pStyle w:val="definition"/>
              <w:rPr>
                <w:rFonts w:cs="Arial"/>
              </w:rPr>
            </w:pPr>
            <w:r w:rsidRPr="00355174">
              <w:rPr>
                <w:rFonts w:cs="Arial"/>
              </w:rPr>
              <w:t>any individual, company, corporation, partnership, joint venture, trust, unincorporated organisation, government or governmental authority or agency or any other legal entity;</w:t>
            </w:r>
          </w:p>
        </w:tc>
      </w:tr>
      <w:tr w:rsidR="00C74EA0" w:rsidRPr="00355174" w14:paraId="1A7CD011" w14:textId="77777777" w:rsidTr="00AB4329">
        <w:tc>
          <w:tcPr>
            <w:tcW w:w="2900" w:type="dxa"/>
          </w:tcPr>
          <w:p w14:paraId="7F832AC6" w14:textId="77777777" w:rsidR="00C74EA0" w:rsidRPr="00355174" w:rsidRDefault="00C74EA0" w:rsidP="003A1F0F">
            <w:pPr>
              <w:spacing w:after="360" w:line="360" w:lineRule="atLeast"/>
              <w:rPr>
                <w:rFonts w:cs="Arial"/>
                <w:b/>
              </w:rPr>
            </w:pPr>
            <w:r w:rsidRPr="00355174">
              <w:rPr>
                <w:rFonts w:cs="Arial"/>
                <w:b/>
              </w:rPr>
              <w:t>Plant</w:t>
            </w:r>
          </w:p>
        </w:tc>
        <w:tc>
          <w:tcPr>
            <w:tcW w:w="5429" w:type="dxa"/>
          </w:tcPr>
          <w:p w14:paraId="660CF76C" w14:textId="77777777" w:rsidR="00C74EA0" w:rsidRPr="00355174" w:rsidRDefault="00C74EA0" w:rsidP="004C540E">
            <w:pPr>
              <w:pStyle w:val="definition"/>
              <w:rPr>
                <w:rFonts w:cs="Arial"/>
              </w:rPr>
            </w:pPr>
            <w:r w:rsidRPr="00355174">
              <w:rPr>
                <w:rFonts w:cs="Arial"/>
              </w:rPr>
              <w:t>means a gas-fired, combined cycle, power plant with approximately 250MW average annual gross electrical energy generation capacity and with not less than 50.5% gross efficiency designed and constructed in accordance with the Plant's technical specification;</w:t>
            </w:r>
          </w:p>
        </w:tc>
      </w:tr>
      <w:tr w:rsidR="00C74EA0" w:rsidRPr="00355174" w14:paraId="63270869" w14:textId="77777777" w:rsidTr="00AB4329">
        <w:tc>
          <w:tcPr>
            <w:tcW w:w="2900" w:type="dxa"/>
          </w:tcPr>
          <w:p w14:paraId="4146C9E2" w14:textId="77777777" w:rsidR="00C74EA0" w:rsidRPr="00355174" w:rsidRDefault="00C74EA0" w:rsidP="003A1F0F">
            <w:pPr>
              <w:spacing w:after="360" w:line="360" w:lineRule="atLeast"/>
              <w:rPr>
                <w:rFonts w:cs="Arial"/>
                <w:b/>
              </w:rPr>
            </w:pPr>
            <w:r w:rsidRPr="00355174">
              <w:rPr>
                <w:rFonts w:cs="Arial"/>
                <w:b/>
              </w:rPr>
              <w:t>Plant Design Documentation</w:t>
            </w:r>
          </w:p>
        </w:tc>
        <w:tc>
          <w:tcPr>
            <w:tcW w:w="5429" w:type="dxa"/>
          </w:tcPr>
          <w:p w14:paraId="53BBB54C" w14:textId="77777777" w:rsidR="00C74EA0" w:rsidRPr="00355174" w:rsidRDefault="00C74EA0" w:rsidP="003A1F0F">
            <w:pPr>
              <w:pStyle w:val="definition"/>
              <w:rPr>
                <w:rFonts w:cs="Arial"/>
              </w:rPr>
            </w:pPr>
            <w:r w:rsidRPr="00355174">
              <w:rPr>
                <w:rFonts w:cs="Arial"/>
              </w:rPr>
              <w:t>the Plant design documentation approved by the Expert Commission;</w:t>
            </w:r>
          </w:p>
        </w:tc>
      </w:tr>
      <w:tr w:rsidR="00C74EA0" w:rsidRPr="00355174" w14:paraId="1028B6F8" w14:textId="77777777" w:rsidTr="00AB4329">
        <w:tc>
          <w:tcPr>
            <w:tcW w:w="2900" w:type="dxa"/>
          </w:tcPr>
          <w:p w14:paraId="6B7AA23F" w14:textId="77777777" w:rsidR="00C74EA0" w:rsidRPr="00355174" w:rsidRDefault="00C74EA0" w:rsidP="003A1F0F">
            <w:pPr>
              <w:spacing w:after="360" w:line="360" w:lineRule="atLeast"/>
              <w:rPr>
                <w:rFonts w:cs="Arial"/>
                <w:b/>
              </w:rPr>
            </w:pPr>
            <w:r w:rsidRPr="00355174">
              <w:rPr>
                <w:rFonts w:cs="Arial"/>
                <w:b/>
              </w:rPr>
              <w:t xml:space="preserve">Power Purchase Agreement </w:t>
            </w:r>
            <w:r w:rsidRPr="00355174">
              <w:rPr>
                <w:rFonts w:cs="Arial"/>
                <w:b/>
                <w:bCs/>
              </w:rPr>
              <w:t>or</w:t>
            </w:r>
            <w:r w:rsidRPr="00355174">
              <w:rPr>
                <w:rFonts w:cs="Arial"/>
                <w:bCs/>
              </w:rPr>
              <w:t xml:space="preserve"> </w:t>
            </w:r>
            <w:r w:rsidRPr="00355174">
              <w:rPr>
                <w:rFonts w:cs="Arial"/>
                <w:b/>
              </w:rPr>
              <w:t>PPA</w:t>
            </w:r>
          </w:p>
        </w:tc>
        <w:tc>
          <w:tcPr>
            <w:tcW w:w="5429" w:type="dxa"/>
          </w:tcPr>
          <w:p w14:paraId="5AAF3FA0" w14:textId="7F38B116" w:rsidR="00C74EA0" w:rsidRPr="00355174" w:rsidRDefault="00AE28A6" w:rsidP="00693DFB">
            <w:pPr>
              <w:pStyle w:val="definition"/>
              <w:rPr>
                <w:rFonts w:cs="Arial"/>
              </w:rPr>
            </w:pPr>
            <w:r w:rsidRPr="00355174">
              <w:rPr>
                <w:rFonts w:cs="Arial"/>
              </w:rPr>
              <w:t>means a power purchase agreement in the form of the relevant Exemplary Document relating to the sale by the Developer and purchase by the Offtaker of the Net Electrical Energy and the C</w:t>
            </w:r>
            <w:r w:rsidR="00693DFB" w:rsidRPr="00355174">
              <w:rPr>
                <w:rFonts w:cs="Arial"/>
              </w:rPr>
              <w:t>ontracted Capacity of the Plant</w:t>
            </w:r>
            <w:r w:rsidR="00C74EA0" w:rsidRPr="00355174">
              <w:rPr>
                <w:rFonts w:cs="Arial"/>
              </w:rPr>
              <w:t>;</w:t>
            </w:r>
          </w:p>
        </w:tc>
      </w:tr>
      <w:tr w:rsidR="00C74EA0" w:rsidRPr="00355174" w14:paraId="577EC66C" w14:textId="77777777" w:rsidTr="00AB4329">
        <w:tc>
          <w:tcPr>
            <w:tcW w:w="2900" w:type="dxa"/>
          </w:tcPr>
          <w:p w14:paraId="04FFF368" w14:textId="77777777" w:rsidR="00C74EA0" w:rsidRPr="00355174" w:rsidRDefault="00C74EA0" w:rsidP="003A1F0F">
            <w:pPr>
              <w:spacing w:after="360" w:line="360" w:lineRule="atLeast"/>
              <w:rPr>
                <w:rFonts w:cs="Arial"/>
                <w:b/>
              </w:rPr>
            </w:pPr>
            <w:r w:rsidRPr="00355174">
              <w:rPr>
                <w:rFonts w:cs="Arial"/>
                <w:b/>
              </w:rPr>
              <w:t>Power Supply Agreement or PSA</w:t>
            </w:r>
          </w:p>
        </w:tc>
        <w:tc>
          <w:tcPr>
            <w:tcW w:w="5429" w:type="dxa"/>
          </w:tcPr>
          <w:p w14:paraId="6A298FCE" w14:textId="3CEE84D1" w:rsidR="00C74EA0" w:rsidRPr="00355174" w:rsidRDefault="00AE28A6" w:rsidP="00A52DFD">
            <w:pPr>
              <w:pStyle w:val="definition"/>
              <w:rPr>
                <w:rFonts w:cs="Arial"/>
              </w:rPr>
            </w:pPr>
            <w:r w:rsidRPr="00355174">
              <w:rPr>
                <w:rFonts w:cs="Arial"/>
              </w:rPr>
              <w:t>a power supply agreement in respect of the Project to be entered into between the Developer and the Offtaker in the form of the relevant Exemplary Document pursuant to which initial energisation, backfeed and other electricity will be provided to the Developer as required for throughout the Term</w:t>
            </w:r>
            <w:r w:rsidR="00C74EA0" w:rsidRPr="00355174">
              <w:rPr>
                <w:rFonts w:cs="Arial"/>
              </w:rPr>
              <w:t>;</w:t>
            </w:r>
          </w:p>
        </w:tc>
      </w:tr>
      <w:tr w:rsidR="00C74EA0" w:rsidRPr="00355174" w14:paraId="36C8965E" w14:textId="77777777" w:rsidTr="00AB4329">
        <w:tc>
          <w:tcPr>
            <w:tcW w:w="2900" w:type="dxa"/>
          </w:tcPr>
          <w:p w14:paraId="358F0F5A" w14:textId="77777777" w:rsidR="00C74EA0" w:rsidRPr="00355174" w:rsidRDefault="00C74EA0" w:rsidP="00A9201C">
            <w:pPr>
              <w:keepNext/>
              <w:spacing w:after="360" w:line="360" w:lineRule="atLeast"/>
              <w:rPr>
                <w:rFonts w:cs="Arial"/>
                <w:b/>
              </w:rPr>
            </w:pPr>
            <w:r w:rsidRPr="00355174">
              <w:rPr>
                <w:rFonts w:cs="Arial"/>
                <w:b/>
              </w:rPr>
              <w:lastRenderedPageBreak/>
              <w:t>Preliminary Land Agreement</w:t>
            </w:r>
          </w:p>
        </w:tc>
        <w:tc>
          <w:tcPr>
            <w:tcW w:w="5429" w:type="dxa"/>
          </w:tcPr>
          <w:p w14:paraId="4C4CBBAC" w14:textId="256A0817" w:rsidR="00C74EA0" w:rsidRPr="00355174" w:rsidRDefault="00C74EA0" w:rsidP="004C540E">
            <w:pPr>
              <w:pStyle w:val="BodyText"/>
              <w:rPr>
                <w:rFonts w:cs="Arial"/>
              </w:rPr>
            </w:pPr>
            <w:r w:rsidRPr="00355174">
              <w:rPr>
                <w:rFonts w:cs="Arial"/>
              </w:rPr>
              <w:t xml:space="preserve">the preliminary agreement that has been entered into between the Owner and the Developer relating to the sale of the Project Site to the Developer (a copy of which is set out in Appendix </w:t>
            </w:r>
            <w:r w:rsidR="002370F7" w:rsidRPr="00355174">
              <w:rPr>
                <w:rFonts w:cs="Arial"/>
              </w:rPr>
              <w:t>6</w:t>
            </w:r>
            <w:r w:rsidRPr="00355174">
              <w:rPr>
                <w:rFonts w:cs="Arial"/>
              </w:rPr>
              <w:t>);</w:t>
            </w:r>
          </w:p>
        </w:tc>
      </w:tr>
      <w:tr w:rsidR="00C74EA0" w:rsidRPr="00355174" w14:paraId="537F5348" w14:textId="77777777" w:rsidTr="00AB4329">
        <w:tc>
          <w:tcPr>
            <w:tcW w:w="2900" w:type="dxa"/>
          </w:tcPr>
          <w:p w14:paraId="483D68AB" w14:textId="77777777" w:rsidR="00C74EA0" w:rsidRPr="00355174" w:rsidRDefault="00C74EA0" w:rsidP="003A1F0F">
            <w:pPr>
              <w:spacing w:after="360" w:line="360" w:lineRule="atLeast"/>
              <w:rPr>
                <w:rFonts w:cs="Arial"/>
                <w:b/>
              </w:rPr>
            </w:pPr>
            <w:r w:rsidRPr="00355174">
              <w:rPr>
                <w:rFonts w:cs="Arial"/>
                <w:b/>
              </w:rPr>
              <w:t>Project</w:t>
            </w:r>
          </w:p>
        </w:tc>
        <w:tc>
          <w:tcPr>
            <w:tcW w:w="5429" w:type="dxa"/>
          </w:tcPr>
          <w:p w14:paraId="76E53DC3" w14:textId="77777777" w:rsidR="00C74EA0" w:rsidRPr="00355174" w:rsidRDefault="00C74EA0" w:rsidP="003A1F0F">
            <w:pPr>
              <w:pStyle w:val="BodyText"/>
              <w:rPr>
                <w:rFonts w:cs="Arial"/>
              </w:rPr>
            </w:pPr>
            <w:r w:rsidRPr="00355174">
              <w:rPr>
                <w:rFonts w:cs="Arial"/>
              </w:rPr>
              <w:t>the project to design, develop, finance, construct, own, operate, and maintain the Plant at the Project Site;</w:t>
            </w:r>
          </w:p>
        </w:tc>
      </w:tr>
      <w:tr w:rsidR="00C74EA0" w:rsidRPr="00355174" w14:paraId="2226D9A7" w14:textId="77777777" w:rsidTr="00AB4329">
        <w:tc>
          <w:tcPr>
            <w:tcW w:w="2900" w:type="dxa"/>
          </w:tcPr>
          <w:p w14:paraId="56AACB4B" w14:textId="77777777" w:rsidR="00C74EA0" w:rsidRPr="00355174" w:rsidRDefault="00C74EA0" w:rsidP="003A1F0F">
            <w:pPr>
              <w:spacing w:after="360" w:line="360" w:lineRule="atLeast"/>
              <w:rPr>
                <w:rFonts w:cs="Arial"/>
                <w:b/>
              </w:rPr>
            </w:pPr>
            <w:r w:rsidRPr="00355174">
              <w:rPr>
                <w:rFonts w:cs="Arial"/>
                <w:b/>
              </w:rPr>
              <w:t>Project Agreements</w:t>
            </w:r>
          </w:p>
        </w:tc>
        <w:tc>
          <w:tcPr>
            <w:tcW w:w="5429" w:type="dxa"/>
          </w:tcPr>
          <w:p w14:paraId="7145E9CA" w14:textId="4669FA6E" w:rsidR="00C74EA0" w:rsidRPr="00355174" w:rsidRDefault="00A52DFD" w:rsidP="00C74EA0">
            <w:pPr>
              <w:pStyle w:val="BodyText"/>
              <w:rPr>
                <w:rFonts w:cs="Arial"/>
              </w:rPr>
            </w:pPr>
            <w:r w:rsidRPr="00355174">
              <w:rPr>
                <w:rFonts w:cs="Arial"/>
              </w:rPr>
              <w:t xml:space="preserve">means </w:t>
            </w:r>
            <w:r w:rsidR="00C74EA0" w:rsidRPr="00355174">
              <w:rPr>
                <w:rFonts w:cs="Arial"/>
              </w:rPr>
              <w:t xml:space="preserve">the Power Purchase Agreement, the Gas Supply Agreement, the Power Supply Agreement, the Water Supply Agreement and any document referred to in Article </w:t>
            </w:r>
            <w:r w:rsidR="00C74EA0" w:rsidRPr="00355174">
              <w:rPr>
                <w:rFonts w:cs="Arial"/>
              </w:rPr>
              <w:fldChar w:fldCharType="begin"/>
            </w:r>
            <w:r w:rsidR="00C74EA0" w:rsidRPr="00355174">
              <w:rPr>
                <w:rFonts w:cs="Arial"/>
              </w:rPr>
              <w:instrText xml:space="preserve"> REF _Ref477431977 \r \h </w:instrText>
            </w:r>
            <w:r w:rsidR="00E15BC5" w:rsidRPr="00355174">
              <w:rPr>
                <w:rFonts w:cs="Arial"/>
              </w:rPr>
              <w:instrText xml:space="preserve"> \* MERGEFORMAT </w:instrText>
            </w:r>
            <w:r w:rsidR="00C74EA0" w:rsidRPr="00355174">
              <w:rPr>
                <w:rFonts w:cs="Arial"/>
              </w:rPr>
            </w:r>
            <w:r w:rsidR="00C74EA0" w:rsidRPr="00355174">
              <w:rPr>
                <w:rFonts w:cs="Arial"/>
              </w:rPr>
              <w:fldChar w:fldCharType="separate"/>
            </w:r>
            <w:r w:rsidR="000D389E">
              <w:rPr>
                <w:rFonts w:cs="Arial"/>
              </w:rPr>
              <w:t>1.1(a)(i)</w:t>
            </w:r>
            <w:r w:rsidR="00C74EA0" w:rsidRPr="00355174">
              <w:rPr>
                <w:rFonts w:cs="Arial"/>
              </w:rPr>
              <w:fldChar w:fldCharType="end"/>
            </w:r>
            <w:r w:rsidR="00C74EA0" w:rsidRPr="00355174">
              <w:rPr>
                <w:rFonts w:cs="Arial"/>
              </w:rPr>
              <w:t>;</w:t>
            </w:r>
          </w:p>
        </w:tc>
      </w:tr>
      <w:tr w:rsidR="00C74EA0" w:rsidRPr="00355174" w14:paraId="4EBE9C98" w14:textId="77777777" w:rsidTr="00AB4329">
        <w:tc>
          <w:tcPr>
            <w:tcW w:w="2900" w:type="dxa"/>
          </w:tcPr>
          <w:p w14:paraId="4778AB77" w14:textId="77777777" w:rsidR="00C74EA0" w:rsidRPr="00355174" w:rsidRDefault="00C74EA0" w:rsidP="003A1F0F">
            <w:pPr>
              <w:spacing w:after="360" w:line="360" w:lineRule="atLeast"/>
              <w:rPr>
                <w:rFonts w:cs="Arial"/>
                <w:b/>
              </w:rPr>
            </w:pPr>
            <w:r w:rsidRPr="00355174">
              <w:rPr>
                <w:rFonts w:cs="Arial"/>
                <w:b/>
              </w:rPr>
              <w:t>Project Schedule</w:t>
            </w:r>
          </w:p>
        </w:tc>
        <w:tc>
          <w:tcPr>
            <w:tcW w:w="5429" w:type="dxa"/>
          </w:tcPr>
          <w:p w14:paraId="7B56DF3A" w14:textId="41C8EBAC" w:rsidR="00C74EA0" w:rsidRPr="00355174" w:rsidRDefault="00AE28A6" w:rsidP="00E41E9B">
            <w:pPr>
              <w:pStyle w:val="BodyText"/>
              <w:rPr>
                <w:rFonts w:cs="Arial"/>
              </w:rPr>
            </w:pPr>
            <w:r w:rsidRPr="00355174">
              <w:rPr>
                <w:rFonts w:cs="Arial"/>
              </w:rPr>
              <w:t xml:space="preserve">the Project </w:t>
            </w:r>
            <w:r w:rsidR="00A52DFD" w:rsidRPr="00355174">
              <w:rPr>
                <w:rFonts w:cs="Arial"/>
              </w:rPr>
              <w:t xml:space="preserve">implementation </w:t>
            </w:r>
            <w:r w:rsidRPr="00355174">
              <w:rPr>
                <w:rFonts w:cs="Arial"/>
              </w:rPr>
              <w:t xml:space="preserve">schedule, as set out in Appendix </w:t>
            </w:r>
            <w:r w:rsidR="002370F7" w:rsidRPr="00355174">
              <w:rPr>
                <w:rFonts w:cs="Arial"/>
              </w:rPr>
              <w:t>4</w:t>
            </w:r>
            <w:r w:rsidR="00C74EA0" w:rsidRPr="00355174">
              <w:rPr>
                <w:rFonts w:cs="Arial"/>
              </w:rPr>
              <w:t>;</w:t>
            </w:r>
          </w:p>
        </w:tc>
      </w:tr>
      <w:tr w:rsidR="00C74EA0" w:rsidRPr="00355174" w14:paraId="1682DACA" w14:textId="77777777" w:rsidTr="00AB4329">
        <w:tc>
          <w:tcPr>
            <w:tcW w:w="2900" w:type="dxa"/>
          </w:tcPr>
          <w:p w14:paraId="018A5C0C" w14:textId="77777777" w:rsidR="00C74EA0" w:rsidRPr="00355174" w:rsidRDefault="00C74EA0" w:rsidP="003A1F0F">
            <w:pPr>
              <w:spacing w:after="360" w:line="360" w:lineRule="atLeast"/>
              <w:rPr>
                <w:rFonts w:cs="Arial"/>
                <w:b/>
              </w:rPr>
            </w:pPr>
            <w:r w:rsidRPr="00355174">
              <w:rPr>
                <w:rFonts w:cs="Arial"/>
                <w:b/>
              </w:rPr>
              <w:t>Project Site</w:t>
            </w:r>
          </w:p>
        </w:tc>
        <w:tc>
          <w:tcPr>
            <w:tcW w:w="5429" w:type="dxa"/>
          </w:tcPr>
          <w:p w14:paraId="33F9F042" w14:textId="77777777" w:rsidR="00C74EA0" w:rsidRPr="00355174" w:rsidRDefault="00C74EA0" w:rsidP="003A1F0F">
            <w:pPr>
              <w:pStyle w:val="BodyText"/>
              <w:rPr>
                <w:rFonts w:cs="Arial"/>
              </w:rPr>
            </w:pPr>
            <w:r w:rsidRPr="00355174">
              <w:rPr>
                <w:rFonts w:cs="Arial"/>
              </w:rPr>
              <w:t>the land adjacent to the existing thermal power plant of Yerevan TPP CJSC, more specifically described on the site plan attached at Appendix 1;</w:t>
            </w:r>
          </w:p>
        </w:tc>
      </w:tr>
      <w:tr w:rsidR="00C74EA0" w:rsidRPr="00355174" w14:paraId="394B1366" w14:textId="77777777" w:rsidTr="00AB4329">
        <w:tc>
          <w:tcPr>
            <w:tcW w:w="2900" w:type="dxa"/>
          </w:tcPr>
          <w:p w14:paraId="351028F3" w14:textId="77777777" w:rsidR="00C74EA0" w:rsidRPr="00355174" w:rsidRDefault="00C74EA0" w:rsidP="003A1F0F">
            <w:pPr>
              <w:spacing w:after="360" w:line="360" w:lineRule="atLeast"/>
              <w:rPr>
                <w:rFonts w:cs="Arial"/>
                <w:b/>
              </w:rPr>
            </w:pPr>
            <w:r w:rsidRPr="00355174">
              <w:rPr>
                <w:rFonts w:cs="Arial"/>
                <w:b/>
              </w:rPr>
              <w:t>Project Site Price</w:t>
            </w:r>
          </w:p>
        </w:tc>
        <w:tc>
          <w:tcPr>
            <w:tcW w:w="5429" w:type="dxa"/>
          </w:tcPr>
          <w:p w14:paraId="47FFBEE4" w14:textId="1C350C37" w:rsidR="00C74EA0" w:rsidRPr="00355174" w:rsidRDefault="00AD7627" w:rsidP="00AB4329">
            <w:pPr>
              <w:pStyle w:val="BodyText"/>
              <w:rPr>
                <w:rFonts w:cs="Arial"/>
              </w:rPr>
            </w:pPr>
            <w:r w:rsidRPr="00355174">
              <w:rPr>
                <w:rFonts w:cs="Arial"/>
              </w:rPr>
              <w:t>the</w:t>
            </w:r>
            <w:r w:rsidR="00C74EA0" w:rsidRPr="00355174">
              <w:rPr>
                <w:rFonts w:cs="Arial"/>
              </w:rPr>
              <w:t xml:space="preserve"> price of the Project Site, as set out in the Preliminary Land Agreement;</w:t>
            </w:r>
          </w:p>
        </w:tc>
      </w:tr>
      <w:tr w:rsidR="00C74EA0" w:rsidRPr="00355174" w14:paraId="6A6A335B" w14:textId="77777777" w:rsidTr="00AB4329">
        <w:tc>
          <w:tcPr>
            <w:tcW w:w="2900" w:type="dxa"/>
          </w:tcPr>
          <w:p w14:paraId="0D4EABB1" w14:textId="77777777" w:rsidR="00C74EA0" w:rsidRPr="00355174" w:rsidRDefault="00C74EA0" w:rsidP="003A1F0F">
            <w:pPr>
              <w:spacing w:after="360" w:line="360" w:lineRule="atLeast"/>
              <w:rPr>
                <w:rFonts w:cs="Arial"/>
                <w:b/>
              </w:rPr>
            </w:pPr>
            <w:r w:rsidRPr="00355174">
              <w:rPr>
                <w:rFonts w:cs="Arial"/>
                <w:b/>
              </w:rPr>
              <w:t>PSRC</w:t>
            </w:r>
          </w:p>
        </w:tc>
        <w:tc>
          <w:tcPr>
            <w:tcW w:w="5429" w:type="dxa"/>
          </w:tcPr>
          <w:p w14:paraId="1E1D704E" w14:textId="77777777" w:rsidR="00C74EA0" w:rsidRPr="00355174" w:rsidRDefault="00C74EA0" w:rsidP="003A1F0F">
            <w:pPr>
              <w:pStyle w:val="definition"/>
              <w:rPr>
                <w:rFonts w:cs="Arial"/>
              </w:rPr>
            </w:pPr>
            <w:r w:rsidRPr="00355174">
              <w:rPr>
                <w:rFonts w:cs="Arial"/>
              </w:rPr>
              <w:t>means the Public Services Regulatory Commission of the Republic of Armenia;</w:t>
            </w:r>
          </w:p>
        </w:tc>
      </w:tr>
      <w:tr w:rsidR="00C74EA0" w:rsidRPr="00355174" w14:paraId="4AAA0407" w14:textId="77777777" w:rsidTr="00AB4329">
        <w:tc>
          <w:tcPr>
            <w:tcW w:w="2900" w:type="dxa"/>
          </w:tcPr>
          <w:p w14:paraId="07410DCB" w14:textId="77777777" w:rsidR="00C74EA0" w:rsidRPr="00355174" w:rsidRDefault="00C74EA0" w:rsidP="003A1F0F">
            <w:pPr>
              <w:spacing w:after="360" w:line="360" w:lineRule="atLeast"/>
              <w:rPr>
                <w:rFonts w:cs="Arial"/>
                <w:b/>
              </w:rPr>
            </w:pPr>
            <w:r w:rsidRPr="00355174">
              <w:rPr>
                <w:rFonts w:cs="Arial"/>
                <w:b/>
              </w:rPr>
              <w:t>Purchase Price</w:t>
            </w:r>
          </w:p>
        </w:tc>
        <w:tc>
          <w:tcPr>
            <w:tcW w:w="5429" w:type="dxa"/>
          </w:tcPr>
          <w:p w14:paraId="65BACF27" w14:textId="4A62D436" w:rsidR="00C74EA0" w:rsidRPr="00355174" w:rsidRDefault="00C74EA0" w:rsidP="00C84D2D">
            <w:pPr>
              <w:pStyle w:val="definition"/>
              <w:rPr>
                <w:rFonts w:cs="Arial"/>
              </w:rPr>
            </w:pPr>
            <w:r w:rsidRPr="00355174">
              <w:rPr>
                <w:rFonts w:cs="Arial"/>
              </w:rPr>
              <w:t xml:space="preserve">means the Government Event of Default Purchase Price </w:t>
            </w:r>
            <w:r w:rsidR="00C84D2D" w:rsidRPr="00355174">
              <w:rPr>
                <w:rFonts w:cs="Arial"/>
              </w:rPr>
              <w:t xml:space="preserve">and </w:t>
            </w:r>
            <w:r w:rsidRPr="00355174">
              <w:rPr>
                <w:rFonts w:cs="Arial"/>
              </w:rPr>
              <w:t>the Developer Event of Default Purchase Price;</w:t>
            </w:r>
          </w:p>
        </w:tc>
      </w:tr>
      <w:tr w:rsidR="00C74EA0" w:rsidRPr="00355174" w14:paraId="78AB1DF9" w14:textId="77777777" w:rsidTr="00AB4329">
        <w:tc>
          <w:tcPr>
            <w:tcW w:w="2900" w:type="dxa"/>
          </w:tcPr>
          <w:p w14:paraId="2488F20D" w14:textId="77777777" w:rsidR="00C74EA0" w:rsidRPr="00355174" w:rsidRDefault="00C74EA0" w:rsidP="003A1F0F">
            <w:pPr>
              <w:spacing w:after="360" w:line="360" w:lineRule="atLeast"/>
              <w:rPr>
                <w:rFonts w:cs="Arial"/>
                <w:b/>
              </w:rPr>
            </w:pPr>
            <w:r w:rsidRPr="00355174">
              <w:rPr>
                <w:rFonts w:cs="Arial"/>
                <w:b/>
              </w:rPr>
              <w:t>Saving</w:t>
            </w:r>
          </w:p>
        </w:tc>
        <w:tc>
          <w:tcPr>
            <w:tcW w:w="5429" w:type="dxa"/>
          </w:tcPr>
          <w:p w14:paraId="34BAA7A7" w14:textId="77777777" w:rsidR="00C74EA0" w:rsidRPr="00355174" w:rsidRDefault="00C74EA0" w:rsidP="003A1F0F">
            <w:pPr>
              <w:pStyle w:val="definition"/>
              <w:numPr>
                <w:ilvl w:val="0"/>
                <w:numId w:val="0"/>
              </w:numPr>
              <w:rPr>
                <w:rFonts w:cs="Arial"/>
              </w:rPr>
            </w:pPr>
            <w:r w:rsidRPr="00355174">
              <w:rPr>
                <w:rFonts w:cs="Arial"/>
              </w:rPr>
              <w:t>with respect to any Change in Law, any savings or reduction of cost or expense relating to the Project resulting from, or otherwise attributable to, such Change in Law, that is realised by the Developer</w:t>
            </w:r>
            <w:r w:rsidRPr="00355174">
              <w:rPr>
                <w:rFonts w:cs="Arial"/>
                <w:b/>
              </w:rPr>
              <w:t xml:space="preserve">, </w:t>
            </w:r>
            <w:r w:rsidRPr="00355174">
              <w:rPr>
                <w:rFonts w:cs="Arial"/>
              </w:rPr>
              <w:t>which costs or expenses may include:</w:t>
            </w:r>
          </w:p>
          <w:p w14:paraId="77BE7DB8" w14:textId="77777777" w:rsidR="00C74EA0" w:rsidRPr="00355174" w:rsidRDefault="00C74EA0" w:rsidP="003A1F0F">
            <w:pPr>
              <w:pStyle w:val="definitionsub"/>
              <w:rPr>
                <w:rFonts w:cs="Arial"/>
              </w:rPr>
            </w:pPr>
            <w:r w:rsidRPr="00355174">
              <w:rPr>
                <w:rFonts w:cs="Arial"/>
              </w:rPr>
              <w:t xml:space="preserve">capital costs; </w:t>
            </w:r>
          </w:p>
          <w:p w14:paraId="61E9E3B1" w14:textId="77777777" w:rsidR="00C74EA0" w:rsidRPr="00355174" w:rsidRDefault="00C74EA0" w:rsidP="003A1F0F">
            <w:pPr>
              <w:pStyle w:val="definitionsub"/>
              <w:rPr>
                <w:rFonts w:cs="Arial"/>
              </w:rPr>
            </w:pPr>
            <w:r w:rsidRPr="00355174">
              <w:rPr>
                <w:rFonts w:cs="Arial"/>
              </w:rPr>
              <w:lastRenderedPageBreak/>
              <w:t xml:space="preserve">financing costs; </w:t>
            </w:r>
          </w:p>
          <w:p w14:paraId="64D0F436" w14:textId="77777777" w:rsidR="00C74EA0" w:rsidRPr="00355174" w:rsidRDefault="00C74EA0" w:rsidP="003A1F0F">
            <w:pPr>
              <w:pStyle w:val="definitionsub"/>
              <w:rPr>
                <w:rFonts w:cs="Arial"/>
              </w:rPr>
            </w:pPr>
            <w:r w:rsidRPr="00355174">
              <w:rPr>
                <w:rFonts w:cs="Arial"/>
              </w:rPr>
              <w:t xml:space="preserve">costs of operation and maintenance; </w:t>
            </w:r>
          </w:p>
          <w:p w14:paraId="3F359F92" w14:textId="77777777" w:rsidR="00C74EA0" w:rsidRPr="00355174" w:rsidRDefault="00C74EA0" w:rsidP="003A1F0F">
            <w:pPr>
              <w:pStyle w:val="definitionsub"/>
              <w:rPr>
                <w:rFonts w:cs="Arial"/>
              </w:rPr>
            </w:pPr>
            <w:r w:rsidRPr="00355174">
              <w:rPr>
                <w:rFonts w:cs="Arial"/>
              </w:rPr>
              <w:t>costs of Taxes imposed on or payable by the Developer; or</w:t>
            </w:r>
          </w:p>
          <w:p w14:paraId="073789B8" w14:textId="77777777" w:rsidR="00C74EA0" w:rsidRPr="00355174" w:rsidRDefault="00C74EA0" w:rsidP="003A1F0F">
            <w:pPr>
              <w:pStyle w:val="definitionsub"/>
              <w:rPr>
                <w:rFonts w:cs="Arial"/>
              </w:rPr>
            </w:pPr>
            <w:r w:rsidRPr="00355174">
              <w:rPr>
                <w:rFonts w:cs="Arial"/>
              </w:rPr>
              <w:t>increase in revenue of the Developer;</w:t>
            </w:r>
          </w:p>
        </w:tc>
      </w:tr>
      <w:tr w:rsidR="00C74EA0" w:rsidRPr="00355174" w14:paraId="342F6690" w14:textId="77777777" w:rsidTr="00AB4329">
        <w:tc>
          <w:tcPr>
            <w:tcW w:w="2900" w:type="dxa"/>
          </w:tcPr>
          <w:p w14:paraId="57A9DA42" w14:textId="77777777" w:rsidR="00C74EA0" w:rsidRPr="00355174" w:rsidRDefault="00C74EA0" w:rsidP="003A1F0F">
            <w:pPr>
              <w:spacing w:after="360" w:line="360" w:lineRule="atLeast"/>
              <w:rPr>
                <w:rFonts w:cs="Arial"/>
                <w:b/>
              </w:rPr>
            </w:pPr>
            <w:r w:rsidRPr="00355174">
              <w:rPr>
                <w:rFonts w:cs="Arial"/>
                <w:b/>
              </w:rPr>
              <w:lastRenderedPageBreak/>
              <w:t>Scheduled Commercial Operation Date</w:t>
            </w:r>
          </w:p>
        </w:tc>
        <w:tc>
          <w:tcPr>
            <w:tcW w:w="5429" w:type="dxa"/>
          </w:tcPr>
          <w:p w14:paraId="2A26F91C" w14:textId="77777777" w:rsidR="00C74EA0" w:rsidRPr="00355174" w:rsidRDefault="00C74EA0" w:rsidP="00BD099A">
            <w:pPr>
              <w:pStyle w:val="definition"/>
              <w:numPr>
                <w:ilvl w:val="0"/>
                <w:numId w:val="0"/>
              </w:numPr>
              <w:rPr>
                <w:rFonts w:cs="Arial"/>
              </w:rPr>
            </w:pPr>
            <w:r w:rsidRPr="00355174">
              <w:rPr>
                <w:rFonts w:cs="Arial"/>
              </w:rPr>
              <w:t>the date that is 750 Days from the EPC Signature Date;</w:t>
            </w:r>
          </w:p>
        </w:tc>
      </w:tr>
      <w:tr w:rsidR="00C74EA0" w:rsidRPr="00355174" w14:paraId="103B1B05" w14:textId="77777777" w:rsidTr="00AB4329">
        <w:tc>
          <w:tcPr>
            <w:tcW w:w="2900" w:type="dxa"/>
          </w:tcPr>
          <w:p w14:paraId="1E1BDDE5" w14:textId="77777777" w:rsidR="00C74EA0" w:rsidRPr="00355174" w:rsidRDefault="00C74EA0" w:rsidP="003A1F0F">
            <w:pPr>
              <w:spacing w:after="360" w:line="360" w:lineRule="atLeast"/>
              <w:rPr>
                <w:rFonts w:cs="Arial"/>
                <w:b/>
              </w:rPr>
            </w:pPr>
            <w:r w:rsidRPr="00355174">
              <w:rPr>
                <w:rFonts w:cs="Arial"/>
                <w:b/>
              </w:rPr>
              <w:t>Senior Debt</w:t>
            </w:r>
          </w:p>
        </w:tc>
        <w:tc>
          <w:tcPr>
            <w:tcW w:w="5429" w:type="dxa"/>
          </w:tcPr>
          <w:p w14:paraId="2E1C56CF" w14:textId="77777777" w:rsidR="00C74EA0" w:rsidRPr="00355174" w:rsidRDefault="00C74EA0" w:rsidP="00E41E9B">
            <w:pPr>
              <w:pStyle w:val="definition"/>
              <w:rPr>
                <w:rFonts w:cs="Arial"/>
              </w:rPr>
            </w:pPr>
            <w:r w:rsidRPr="00355174">
              <w:rPr>
                <w:rFonts w:cs="Arial"/>
              </w:rPr>
              <w:t>means all amounts required to be paid or repaid by the Developer pursuant to the Financing Documents;</w:t>
            </w:r>
          </w:p>
        </w:tc>
      </w:tr>
      <w:tr w:rsidR="00C74EA0" w:rsidRPr="00355174" w14:paraId="64362752" w14:textId="77777777" w:rsidTr="00AB4329">
        <w:tc>
          <w:tcPr>
            <w:tcW w:w="2900" w:type="dxa"/>
          </w:tcPr>
          <w:p w14:paraId="46883DCC" w14:textId="77777777" w:rsidR="00C74EA0" w:rsidRPr="00355174" w:rsidRDefault="00C74EA0" w:rsidP="003A1F0F">
            <w:pPr>
              <w:spacing w:after="360" w:line="360" w:lineRule="atLeast"/>
              <w:rPr>
                <w:rFonts w:cs="Arial"/>
                <w:b/>
              </w:rPr>
            </w:pPr>
            <w:r w:rsidRPr="00355174">
              <w:rPr>
                <w:rFonts w:cs="Arial"/>
                <w:b/>
              </w:rPr>
              <w:t>Signing Date</w:t>
            </w:r>
          </w:p>
        </w:tc>
        <w:tc>
          <w:tcPr>
            <w:tcW w:w="5429" w:type="dxa"/>
          </w:tcPr>
          <w:p w14:paraId="73B790AD" w14:textId="4C73ED5D" w:rsidR="00C74EA0" w:rsidRPr="00355174" w:rsidRDefault="00C74EA0" w:rsidP="00C74EA0">
            <w:pPr>
              <w:pStyle w:val="definition"/>
              <w:rPr>
                <w:rFonts w:cs="Arial"/>
              </w:rPr>
            </w:pPr>
            <w:r w:rsidRPr="00355174">
              <w:rPr>
                <w:rFonts w:cs="Arial"/>
              </w:rPr>
              <w:t xml:space="preserve">the date the Agreement is concluded pursuant to Article </w:t>
            </w:r>
            <w:r w:rsidR="00AE28A6" w:rsidRPr="00355174">
              <w:rPr>
                <w:rFonts w:cs="Arial"/>
              </w:rPr>
              <w:fldChar w:fldCharType="begin"/>
            </w:r>
            <w:r w:rsidR="00AE28A6" w:rsidRPr="00355174">
              <w:rPr>
                <w:rFonts w:cs="Arial"/>
              </w:rPr>
              <w:instrText xml:space="preserve"> REF _Ref477428621 \r \h  \* MERGEFORMAT </w:instrText>
            </w:r>
            <w:r w:rsidR="00AE28A6" w:rsidRPr="00355174">
              <w:rPr>
                <w:rFonts w:cs="Arial"/>
              </w:rPr>
            </w:r>
            <w:r w:rsidR="00AE28A6" w:rsidRPr="00355174">
              <w:rPr>
                <w:rFonts w:cs="Arial"/>
              </w:rPr>
              <w:fldChar w:fldCharType="separate"/>
            </w:r>
            <w:r w:rsidR="000D389E">
              <w:rPr>
                <w:rFonts w:cs="Arial"/>
              </w:rPr>
              <w:t>20.13</w:t>
            </w:r>
            <w:r w:rsidR="00AE28A6" w:rsidRPr="00355174">
              <w:rPr>
                <w:rFonts w:cs="Arial"/>
              </w:rPr>
              <w:fldChar w:fldCharType="end"/>
            </w:r>
            <w:r w:rsidRPr="00355174">
              <w:rPr>
                <w:rFonts w:cs="Arial"/>
              </w:rPr>
              <w:t>;</w:t>
            </w:r>
          </w:p>
        </w:tc>
      </w:tr>
      <w:tr w:rsidR="00C74EA0" w:rsidRPr="00355174" w14:paraId="4A7923F1" w14:textId="77777777" w:rsidTr="00AB4329">
        <w:tc>
          <w:tcPr>
            <w:tcW w:w="2900" w:type="dxa"/>
          </w:tcPr>
          <w:p w14:paraId="0C8F52FA" w14:textId="77777777" w:rsidR="00C74EA0" w:rsidRPr="00355174" w:rsidRDefault="00C74EA0" w:rsidP="003A1F0F">
            <w:pPr>
              <w:spacing w:after="360" w:line="360" w:lineRule="atLeast"/>
              <w:rPr>
                <w:rFonts w:cs="Arial"/>
                <w:b/>
              </w:rPr>
            </w:pPr>
            <w:r w:rsidRPr="00355174">
              <w:rPr>
                <w:rFonts w:cs="Arial"/>
                <w:b/>
              </w:rPr>
              <w:t>Systems Operator</w:t>
            </w:r>
          </w:p>
        </w:tc>
        <w:tc>
          <w:tcPr>
            <w:tcW w:w="5429" w:type="dxa"/>
          </w:tcPr>
          <w:p w14:paraId="716F00A8" w14:textId="77777777" w:rsidR="00C74EA0" w:rsidRPr="00355174" w:rsidRDefault="00C74EA0" w:rsidP="003A1F0F">
            <w:pPr>
              <w:pStyle w:val="definition"/>
              <w:rPr>
                <w:rFonts w:cs="Arial"/>
              </w:rPr>
            </w:pPr>
            <w:r w:rsidRPr="00355174">
              <w:rPr>
                <w:rFonts w:cs="Arial"/>
              </w:rPr>
              <w:t>has the same meaning as "electrical energy system operator" as defined in the Law on Energy of the Republic of Armenia;</w:t>
            </w:r>
          </w:p>
        </w:tc>
      </w:tr>
      <w:tr w:rsidR="00C74EA0" w:rsidRPr="00355174" w14:paraId="63A58E85" w14:textId="77777777" w:rsidTr="00AB4329">
        <w:tc>
          <w:tcPr>
            <w:tcW w:w="2900" w:type="dxa"/>
          </w:tcPr>
          <w:p w14:paraId="2464B895" w14:textId="4BE42822" w:rsidR="00C74EA0" w:rsidRPr="00355174" w:rsidRDefault="00C74EA0" w:rsidP="003A1F0F">
            <w:pPr>
              <w:spacing w:after="360" w:line="360" w:lineRule="atLeast"/>
              <w:rPr>
                <w:rFonts w:cs="Arial"/>
                <w:b/>
              </w:rPr>
            </w:pPr>
            <w:r w:rsidRPr="00355174">
              <w:rPr>
                <w:rFonts w:cs="Arial"/>
                <w:b/>
              </w:rPr>
              <w:t>Tariff</w:t>
            </w:r>
            <w:r w:rsidR="003A7592">
              <w:rPr>
                <w:rFonts w:cs="Arial"/>
                <w:b/>
              </w:rPr>
              <w:t>s</w:t>
            </w:r>
          </w:p>
        </w:tc>
        <w:tc>
          <w:tcPr>
            <w:tcW w:w="5429" w:type="dxa"/>
          </w:tcPr>
          <w:p w14:paraId="4709F269" w14:textId="537198FC" w:rsidR="00C74EA0" w:rsidRPr="00355174" w:rsidRDefault="00AE28A6" w:rsidP="00A52DFD">
            <w:pPr>
              <w:pStyle w:val="definition"/>
              <w:rPr>
                <w:rFonts w:cs="Arial"/>
              </w:rPr>
            </w:pPr>
            <w:r w:rsidRPr="00355174">
              <w:rPr>
                <w:rFonts w:cs="Arial"/>
              </w:rPr>
              <w:t xml:space="preserve">the payment tariffs determined from time to time by PSRC in </w:t>
            </w:r>
            <w:r w:rsidR="000D389E" w:rsidRPr="00355174">
              <w:rPr>
                <w:rFonts w:cs="Arial"/>
              </w:rPr>
              <w:t>accordance</w:t>
            </w:r>
            <w:r w:rsidRPr="00355174">
              <w:rPr>
                <w:rFonts w:cs="Arial"/>
              </w:rPr>
              <w:t xml:space="preserve"> with the Tariff Schedule, at which the Offtaker will purchase the Net Electrical Energy and the Contracted Capacity of the Plant under the Power Purchase Agreement</w:t>
            </w:r>
            <w:r w:rsidR="00C74EA0" w:rsidRPr="00355174">
              <w:rPr>
                <w:rFonts w:cs="Arial"/>
              </w:rPr>
              <w:t>;</w:t>
            </w:r>
          </w:p>
        </w:tc>
      </w:tr>
      <w:tr w:rsidR="00C74EA0" w:rsidRPr="00355174" w14:paraId="60EE62DB" w14:textId="77777777" w:rsidTr="00AB4329">
        <w:tc>
          <w:tcPr>
            <w:tcW w:w="2900" w:type="dxa"/>
          </w:tcPr>
          <w:p w14:paraId="61595F21" w14:textId="77777777" w:rsidR="00C74EA0" w:rsidRPr="00355174" w:rsidRDefault="00C74EA0" w:rsidP="003A1F0F">
            <w:pPr>
              <w:spacing w:after="360" w:line="360" w:lineRule="atLeast"/>
              <w:rPr>
                <w:rFonts w:cs="Arial"/>
                <w:b/>
              </w:rPr>
            </w:pPr>
            <w:r w:rsidRPr="00355174">
              <w:rPr>
                <w:rFonts w:cs="Arial"/>
                <w:b/>
              </w:rPr>
              <w:t>Tariff Schedule</w:t>
            </w:r>
          </w:p>
        </w:tc>
        <w:tc>
          <w:tcPr>
            <w:tcW w:w="5429" w:type="dxa"/>
          </w:tcPr>
          <w:p w14:paraId="3CA35486" w14:textId="4806EA5E" w:rsidR="00C74EA0" w:rsidRPr="00355174" w:rsidRDefault="00C74EA0" w:rsidP="003A1F0F">
            <w:pPr>
              <w:pStyle w:val="definition"/>
              <w:rPr>
                <w:rFonts w:cs="Arial"/>
              </w:rPr>
            </w:pPr>
            <w:r w:rsidRPr="00355174">
              <w:rPr>
                <w:rFonts w:cs="Arial"/>
              </w:rPr>
              <w:t xml:space="preserve">the agreed tariff schedule set out at Appendix </w:t>
            </w:r>
            <w:r w:rsidR="002370F7" w:rsidRPr="00355174">
              <w:rPr>
                <w:rFonts w:cs="Arial"/>
              </w:rPr>
              <w:t>5</w:t>
            </w:r>
            <w:r w:rsidRPr="00355174">
              <w:rPr>
                <w:rFonts w:cs="Arial"/>
              </w:rPr>
              <w:t>;</w:t>
            </w:r>
          </w:p>
        </w:tc>
      </w:tr>
      <w:tr w:rsidR="00C74EA0" w:rsidRPr="00355174" w14:paraId="729EE5D1" w14:textId="77777777" w:rsidTr="00AB4329">
        <w:tc>
          <w:tcPr>
            <w:tcW w:w="2900" w:type="dxa"/>
          </w:tcPr>
          <w:p w14:paraId="34536505" w14:textId="77777777" w:rsidR="00C74EA0" w:rsidRPr="00355174" w:rsidRDefault="00C74EA0" w:rsidP="003A1F0F">
            <w:pPr>
              <w:spacing w:after="360" w:line="360" w:lineRule="atLeast"/>
              <w:rPr>
                <w:rFonts w:cs="Arial"/>
                <w:b/>
              </w:rPr>
            </w:pPr>
            <w:r w:rsidRPr="00355174">
              <w:rPr>
                <w:rFonts w:cs="Arial"/>
                <w:b/>
              </w:rPr>
              <w:t>Taxes</w:t>
            </w:r>
          </w:p>
        </w:tc>
        <w:tc>
          <w:tcPr>
            <w:tcW w:w="5429" w:type="dxa"/>
          </w:tcPr>
          <w:p w14:paraId="7E573526" w14:textId="77777777" w:rsidR="00C74EA0" w:rsidRPr="00355174" w:rsidRDefault="00C74EA0" w:rsidP="00C57F1E">
            <w:pPr>
              <w:pStyle w:val="definition"/>
              <w:rPr>
                <w:rFonts w:cs="Arial"/>
              </w:rPr>
            </w:pPr>
            <w:r w:rsidRPr="00355174">
              <w:rPr>
                <w:rFonts w:cs="Arial"/>
              </w:rPr>
              <w:t xml:space="preserve">any Armenian taxes including taxes on corporate income, excise duties, customs duties, value added tax, sales tax, local taxes, and any impost or surcharge of like nature on the goods, materials, equipment and services incorporated in and forming part of the Project, levied or imposed by any Government Authority, but excluding any interest, penalties and other sums in relation thereto imposed on </w:t>
            </w:r>
            <w:r w:rsidRPr="00355174">
              <w:rPr>
                <w:rFonts w:cs="Arial"/>
              </w:rPr>
              <w:lastRenderedPageBreak/>
              <w:t>any account whatsoever;</w:t>
            </w:r>
          </w:p>
        </w:tc>
      </w:tr>
      <w:tr w:rsidR="00C74EA0" w:rsidRPr="00355174" w14:paraId="4D99B0B7" w14:textId="77777777" w:rsidTr="00AB4329">
        <w:tc>
          <w:tcPr>
            <w:tcW w:w="2900" w:type="dxa"/>
          </w:tcPr>
          <w:p w14:paraId="54E37C3C" w14:textId="77777777" w:rsidR="00C74EA0" w:rsidRPr="00355174" w:rsidRDefault="00C74EA0" w:rsidP="003A1F0F">
            <w:pPr>
              <w:spacing w:after="360" w:line="360" w:lineRule="atLeast"/>
              <w:rPr>
                <w:rFonts w:cs="Arial"/>
                <w:b/>
              </w:rPr>
            </w:pPr>
            <w:r w:rsidRPr="00355174">
              <w:rPr>
                <w:rFonts w:cs="Arial"/>
                <w:b/>
              </w:rPr>
              <w:lastRenderedPageBreak/>
              <w:t>Technology Partner</w:t>
            </w:r>
          </w:p>
        </w:tc>
        <w:tc>
          <w:tcPr>
            <w:tcW w:w="5429" w:type="dxa"/>
          </w:tcPr>
          <w:p w14:paraId="3621E6A2" w14:textId="77777777" w:rsidR="00C74EA0" w:rsidRPr="00355174" w:rsidRDefault="00C74EA0" w:rsidP="00E10244">
            <w:pPr>
              <w:pStyle w:val="definition"/>
              <w:numPr>
                <w:ilvl w:val="0"/>
                <w:numId w:val="0"/>
              </w:numPr>
              <w:rPr>
                <w:rFonts w:cs="Arial"/>
              </w:rPr>
            </w:pPr>
            <w:r w:rsidRPr="00355174">
              <w:rPr>
                <w:rFonts w:cs="Arial"/>
              </w:rPr>
              <w:t>an EPC Contractor or a O&amp;M Contractor, or any other technology partner intended to be contracted by the Developer for the purposes of the Project;</w:t>
            </w:r>
          </w:p>
        </w:tc>
      </w:tr>
      <w:tr w:rsidR="00C74EA0" w:rsidRPr="00355174" w14:paraId="0B976289" w14:textId="77777777" w:rsidTr="00AB4329">
        <w:tc>
          <w:tcPr>
            <w:tcW w:w="2900" w:type="dxa"/>
          </w:tcPr>
          <w:p w14:paraId="1C1D2A7C" w14:textId="77777777" w:rsidR="00C74EA0" w:rsidRPr="00355174" w:rsidRDefault="00C74EA0" w:rsidP="003A1F0F">
            <w:pPr>
              <w:spacing w:after="360" w:line="360" w:lineRule="atLeast"/>
              <w:rPr>
                <w:rFonts w:cs="Arial"/>
                <w:b/>
              </w:rPr>
            </w:pPr>
            <w:r w:rsidRPr="00355174">
              <w:rPr>
                <w:rFonts w:cs="Arial"/>
                <w:b/>
              </w:rPr>
              <w:t>Term</w:t>
            </w:r>
          </w:p>
        </w:tc>
        <w:tc>
          <w:tcPr>
            <w:tcW w:w="5429" w:type="dxa"/>
          </w:tcPr>
          <w:p w14:paraId="25F38DE5" w14:textId="6E20B806" w:rsidR="00C74EA0" w:rsidRPr="00355174" w:rsidRDefault="00C74EA0" w:rsidP="003A1F0F">
            <w:pPr>
              <w:pStyle w:val="definition"/>
              <w:rPr>
                <w:rFonts w:cs="Arial"/>
              </w:rPr>
            </w:pPr>
            <w:r w:rsidRPr="00355174">
              <w:rPr>
                <w:rFonts w:cs="Arial"/>
              </w:rPr>
              <w:t xml:space="preserve">the term of the Agreement as set out at Article </w:t>
            </w:r>
            <w:r w:rsidRPr="00355174">
              <w:rPr>
                <w:rFonts w:cs="Arial"/>
              </w:rPr>
              <w:fldChar w:fldCharType="begin"/>
            </w:r>
            <w:r w:rsidRPr="00355174">
              <w:rPr>
                <w:rFonts w:cs="Arial"/>
              </w:rPr>
              <w:instrText xml:space="preserve"> REF _Ref471704383 \w \h </w:instrText>
            </w:r>
            <w:r w:rsidR="00E15BC5" w:rsidRPr="00355174">
              <w:rPr>
                <w:rFonts w:cs="Arial"/>
              </w:rPr>
              <w:instrText xml:space="preserve"> \* MERGEFORMAT </w:instrText>
            </w:r>
            <w:r w:rsidRPr="00355174">
              <w:rPr>
                <w:rFonts w:cs="Arial"/>
              </w:rPr>
            </w:r>
            <w:r w:rsidRPr="00355174">
              <w:rPr>
                <w:rFonts w:cs="Arial"/>
              </w:rPr>
              <w:fldChar w:fldCharType="separate"/>
            </w:r>
            <w:r w:rsidR="000D389E">
              <w:rPr>
                <w:rFonts w:cs="Arial"/>
              </w:rPr>
              <w:t>2.3</w:t>
            </w:r>
            <w:r w:rsidRPr="00355174">
              <w:rPr>
                <w:rFonts w:cs="Arial"/>
              </w:rPr>
              <w:fldChar w:fldCharType="end"/>
            </w:r>
            <w:r w:rsidRPr="00355174">
              <w:rPr>
                <w:rFonts w:cs="Arial"/>
              </w:rPr>
              <w:t>;</w:t>
            </w:r>
          </w:p>
        </w:tc>
      </w:tr>
      <w:tr w:rsidR="00C74EA0" w:rsidRPr="00355174" w14:paraId="66EA2BB3" w14:textId="77777777" w:rsidTr="00AB4329">
        <w:tc>
          <w:tcPr>
            <w:tcW w:w="2900" w:type="dxa"/>
          </w:tcPr>
          <w:p w14:paraId="49ABDB2A" w14:textId="77777777" w:rsidR="00C74EA0" w:rsidRPr="00355174" w:rsidRDefault="00C74EA0" w:rsidP="003A1F0F">
            <w:pPr>
              <w:spacing w:after="360" w:line="360" w:lineRule="atLeast"/>
              <w:rPr>
                <w:rFonts w:cs="Arial"/>
                <w:b/>
              </w:rPr>
            </w:pPr>
            <w:r w:rsidRPr="00355174">
              <w:rPr>
                <w:rFonts w:cs="Arial"/>
                <w:b/>
              </w:rPr>
              <w:t>Third Party Claim</w:t>
            </w:r>
          </w:p>
        </w:tc>
        <w:tc>
          <w:tcPr>
            <w:tcW w:w="5429" w:type="dxa"/>
          </w:tcPr>
          <w:p w14:paraId="6103B957" w14:textId="2F9CFFFE" w:rsidR="00C74EA0" w:rsidRPr="00355174" w:rsidRDefault="00C74EA0" w:rsidP="00AE28A6">
            <w:pPr>
              <w:pStyle w:val="definition"/>
              <w:rPr>
                <w:rFonts w:cs="Arial"/>
              </w:rPr>
            </w:pPr>
            <w:r w:rsidRPr="00355174">
              <w:rPr>
                <w:rFonts w:cs="Arial"/>
              </w:rPr>
              <w:t xml:space="preserve">has the meaning given to it in Article </w:t>
            </w:r>
            <w:r w:rsidR="00AE28A6" w:rsidRPr="00355174">
              <w:rPr>
                <w:rFonts w:cs="Arial"/>
              </w:rPr>
              <w:t>13.4</w:t>
            </w:r>
            <w:r w:rsidR="00F158AD" w:rsidRPr="00355174">
              <w:rPr>
                <w:rFonts w:cs="Arial"/>
              </w:rPr>
              <w:t>;</w:t>
            </w:r>
          </w:p>
        </w:tc>
      </w:tr>
      <w:tr w:rsidR="00C74EA0" w:rsidRPr="00355174" w14:paraId="096B49F1" w14:textId="77777777" w:rsidTr="00AB4329">
        <w:tc>
          <w:tcPr>
            <w:tcW w:w="2900" w:type="dxa"/>
          </w:tcPr>
          <w:p w14:paraId="409B5DD9" w14:textId="77777777" w:rsidR="00C74EA0" w:rsidRPr="00355174" w:rsidRDefault="00C74EA0" w:rsidP="003A1F0F">
            <w:pPr>
              <w:spacing w:after="360" w:line="360" w:lineRule="atLeast"/>
              <w:rPr>
                <w:rFonts w:cs="Arial"/>
                <w:b/>
              </w:rPr>
            </w:pPr>
            <w:r w:rsidRPr="00355174">
              <w:rPr>
                <w:rFonts w:cs="Arial"/>
                <w:b/>
              </w:rPr>
              <w:t>ToR</w:t>
            </w:r>
          </w:p>
        </w:tc>
        <w:tc>
          <w:tcPr>
            <w:tcW w:w="5429" w:type="dxa"/>
          </w:tcPr>
          <w:p w14:paraId="236C3649" w14:textId="3515774F" w:rsidR="00C74EA0" w:rsidRPr="00355174" w:rsidRDefault="00C74EA0" w:rsidP="00E146B7">
            <w:pPr>
              <w:pStyle w:val="definition"/>
              <w:rPr>
                <w:rFonts w:cs="Arial"/>
              </w:rPr>
            </w:pPr>
            <w:r w:rsidRPr="00355174">
              <w:rPr>
                <w:rFonts w:cs="Arial"/>
              </w:rPr>
              <w:t xml:space="preserve">means the terms of reference attached at Appendix </w:t>
            </w:r>
            <w:r w:rsidR="002370F7" w:rsidRPr="00355174">
              <w:rPr>
                <w:rFonts w:cs="Arial"/>
              </w:rPr>
              <w:t>7</w:t>
            </w:r>
            <w:r w:rsidRPr="00355174">
              <w:rPr>
                <w:rFonts w:cs="Arial"/>
              </w:rPr>
              <w:t xml:space="preserve">; </w:t>
            </w:r>
          </w:p>
        </w:tc>
      </w:tr>
      <w:tr w:rsidR="00C74EA0" w:rsidRPr="00355174" w14:paraId="0BB2D746" w14:textId="77777777" w:rsidTr="00AB4329">
        <w:tc>
          <w:tcPr>
            <w:tcW w:w="2900" w:type="dxa"/>
          </w:tcPr>
          <w:p w14:paraId="74005799" w14:textId="77777777" w:rsidR="00C74EA0" w:rsidRPr="00355174" w:rsidRDefault="00C74EA0" w:rsidP="003A1F0F">
            <w:pPr>
              <w:spacing w:after="360" w:line="360" w:lineRule="atLeast"/>
              <w:rPr>
                <w:rFonts w:cs="Arial"/>
                <w:b/>
              </w:rPr>
            </w:pPr>
            <w:r w:rsidRPr="00355174">
              <w:rPr>
                <w:rFonts w:cs="Arial"/>
                <w:b/>
              </w:rPr>
              <w:t>Transmission Code</w:t>
            </w:r>
          </w:p>
        </w:tc>
        <w:tc>
          <w:tcPr>
            <w:tcW w:w="5429" w:type="dxa"/>
          </w:tcPr>
          <w:p w14:paraId="4C2D7980" w14:textId="77777777" w:rsidR="00C74EA0" w:rsidRPr="00355174" w:rsidRDefault="00C74EA0" w:rsidP="003A1F0F">
            <w:pPr>
              <w:pStyle w:val="definition"/>
              <w:rPr>
                <w:rFonts w:cs="Arial"/>
              </w:rPr>
            </w:pPr>
            <w:r w:rsidRPr="00355174">
              <w:rPr>
                <w:rFonts w:cs="Arial"/>
              </w:rPr>
              <w:t>means the:</w:t>
            </w:r>
          </w:p>
          <w:p w14:paraId="079AF327" w14:textId="77777777" w:rsidR="00C74EA0" w:rsidRPr="00355174" w:rsidRDefault="00C74EA0" w:rsidP="003A1F0F">
            <w:pPr>
              <w:pStyle w:val="definitionsub"/>
              <w:rPr>
                <w:rFonts w:cs="Arial"/>
              </w:rPr>
            </w:pPr>
            <w:r w:rsidRPr="00355174">
              <w:rPr>
                <w:rFonts w:cs="Arial"/>
              </w:rPr>
              <w:t>Law on Energy of the Republic of Armenia;</w:t>
            </w:r>
          </w:p>
          <w:p w14:paraId="5E6ED5DD" w14:textId="77777777" w:rsidR="00C74EA0" w:rsidRPr="00355174" w:rsidRDefault="00C74EA0" w:rsidP="003A1F0F">
            <w:pPr>
              <w:pStyle w:val="definitionsub"/>
              <w:rPr>
                <w:rFonts w:cs="Arial"/>
              </w:rPr>
            </w:pPr>
            <w:r w:rsidRPr="00355174">
              <w:rPr>
                <w:rFonts w:cs="Arial"/>
              </w:rPr>
              <w:t>regulation on interrelations between the entity holding the license of electrical energy system operator and other licensed entitles of the electrical energy system adopted by PSRC resolution #347-N dated 02/07/2008;</w:t>
            </w:r>
          </w:p>
          <w:p w14:paraId="5D0F700D" w14:textId="77777777" w:rsidR="00C74EA0" w:rsidRPr="00355174" w:rsidRDefault="00C74EA0" w:rsidP="003A1F0F">
            <w:pPr>
              <w:pStyle w:val="definitionsub"/>
              <w:rPr>
                <w:rFonts w:cs="Arial"/>
              </w:rPr>
            </w:pPr>
            <w:r w:rsidRPr="00355174">
              <w:rPr>
                <w:rFonts w:cs="Arial"/>
              </w:rPr>
              <w:t>regulation on operational relations between the entity holding electrical energy distribution license and the entities holding electrical energy production and transmission licenses adopted by PSRC resolution #348-N dated 02/07/2008;</w:t>
            </w:r>
          </w:p>
          <w:p w14:paraId="344A8AB9" w14:textId="77777777" w:rsidR="00C74EA0" w:rsidRPr="00355174" w:rsidRDefault="00C74EA0" w:rsidP="00C03331">
            <w:pPr>
              <w:pStyle w:val="definitionsub"/>
              <w:rPr>
                <w:rFonts w:cs="Arial"/>
              </w:rPr>
            </w:pPr>
            <w:r w:rsidRPr="00355174">
              <w:rPr>
                <w:rFonts w:cs="Arial"/>
              </w:rPr>
              <w:t>other Applicable Laws setting out technical and operational requirements related to constructing, testing, commissioning and operation of power plants and their relations with other licensed entities of the energy system of the Republic of Armenia; and</w:t>
            </w:r>
          </w:p>
          <w:p w14:paraId="2AB8B98B" w14:textId="77777777" w:rsidR="00C74EA0" w:rsidRPr="00355174" w:rsidRDefault="00C74EA0" w:rsidP="00C03331">
            <w:pPr>
              <w:pStyle w:val="definitionsub"/>
              <w:rPr>
                <w:rFonts w:cs="Arial"/>
              </w:rPr>
            </w:pPr>
            <w:r w:rsidRPr="00355174">
              <w:rPr>
                <w:rFonts w:cs="Arial"/>
              </w:rPr>
              <w:t>any subsequent Applicable Law which replaces any of the above;</w:t>
            </w:r>
          </w:p>
        </w:tc>
      </w:tr>
      <w:tr w:rsidR="00C74EA0" w:rsidRPr="00355174" w14:paraId="272A6BA3" w14:textId="77777777" w:rsidTr="00AB4329">
        <w:tc>
          <w:tcPr>
            <w:tcW w:w="2900" w:type="dxa"/>
          </w:tcPr>
          <w:p w14:paraId="66F960BC" w14:textId="77777777" w:rsidR="00C74EA0" w:rsidRPr="00355174" w:rsidRDefault="00C74EA0" w:rsidP="003A1F0F">
            <w:pPr>
              <w:spacing w:after="360" w:line="360" w:lineRule="atLeast"/>
              <w:rPr>
                <w:rFonts w:cs="Arial"/>
                <w:b/>
              </w:rPr>
            </w:pPr>
            <w:r w:rsidRPr="00355174">
              <w:rPr>
                <w:rFonts w:cs="Arial"/>
                <w:b/>
              </w:rPr>
              <w:lastRenderedPageBreak/>
              <w:t>Transmission System</w:t>
            </w:r>
          </w:p>
        </w:tc>
        <w:tc>
          <w:tcPr>
            <w:tcW w:w="5429" w:type="dxa"/>
          </w:tcPr>
          <w:p w14:paraId="0800F101" w14:textId="77777777" w:rsidR="00C74EA0" w:rsidRPr="00355174" w:rsidRDefault="00C74EA0" w:rsidP="00C03331">
            <w:pPr>
              <w:pStyle w:val="definition"/>
              <w:rPr>
                <w:rFonts w:cs="Arial"/>
              </w:rPr>
            </w:pPr>
            <w:r w:rsidRPr="00355174">
              <w:rPr>
                <w:rFonts w:cs="Arial"/>
              </w:rPr>
              <w:t>shall have the equivalent meaning of "transfer (transmission)  network" as defined in the Law on Energy of the Republic of Armenia;</w:t>
            </w:r>
          </w:p>
        </w:tc>
      </w:tr>
      <w:tr w:rsidR="00C74EA0" w:rsidRPr="00355174" w14:paraId="64A242C6" w14:textId="77777777" w:rsidTr="00AB4329">
        <w:tc>
          <w:tcPr>
            <w:tcW w:w="2900" w:type="dxa"/>
          </w:tcPr>
          <w:p w14:paraId="21700F81" w14:textId="77777777" w:rsidR="00C74EA0" w:rsidRPr="00355174" w:rsidRDefault="00C74EA0" w:rsidP="003A1F0F">
            <w:pPr>
              <w:spacing w:after="360" w:line="360" w:lineRule="atLeast"/>
              <w:rPr>
                <w:rFonts w:cs="Arial"/>
                <w:b/>
              </w:rPr>
            </w:pPr>
            <w:r w:rsidRPr="00355174">
              <w:rPr>
                <w:rFonts w:cs="Arial"/>
                <w:b/>
              </w:rPr>
              <w:t>USD or Dollar</w:t>
            </w:r>
          </w:p>
        </w:tc>
        <w:tc>
          <w:tcPr>
            <w:tcW w:w="5429" w:type="dxa"/>
          </w:tcPr>
          <w:p w14:paraId="630F7FAF" w14:textId="77777777" w:rsidR="00C74EA0" w:rsidRPr="00355174" w:rsidRDefault="00C74EA0" w:rsidP="003A1F0F">
            <w:pPr>
              <w:pStyle w:val="definition"/>
              <w:rPr>
                <w:rFonts w:cs="Arial"/>
              </w:rPr>
            </w:pPr>
            <w:r w:rsidRPr="00355174">
              <w:rPr>
                <w:rFonts w:cs="Arial"/>
              </w:rPr>
              <w:t>means the lawful currency of the United States of America;</w:t>
            </w:r>
          </w:p>
        </w:tc>
      </w:tr>
      <w:tr w:rsidR="00C74EA0" w:rsidRPr="00355174" w14:paraId="3A23CE6A" w14:textId="77777777" w:rsidTr="00AB4329">
        <w:tc>
          <w:tcPr>
            <w:tcW w:w="2900" w:type="dxa"/>
          </w:tcPr>
          <w:p w14:paraId="3FE89CD7" w14:textId="77777777" w:rsidR="00C74EA0" w:rsidRPr="00355174" w:rsidRDefault="00C74EA0" w:rsidP="003A1F0F">
            <w:pPr>
              <w:spacing w:after="360" w:line="360" w:lineRule="atLeast"/>
              <w:rPr>
                <w:rFonts w:cs="Arial"/>
                <w:b/>
              </w:rPr>
            </w:pPr>
            <w:bookmarkStart w:id="61" w:name="OLE_LINK88"/>
            <w:r w:rsidRPr="00355174">
              <w:rPr>
                <w:rFonts w:cs="Arial"/>
                <w:b/>
              </w:rPr>
              <w:t>Utility Supply Force Majeur</w:t>
            </w:r>
            <w:bookmarkEnd w:id="61"/>
            <w:r w:rsidRPr="00355174">
              <w:rPr>
                <w:rFonts w:cs="Arial"/>
                <w:b/>
              </w:rPr>
              <w:t>e</w:t>
            </w:r>
          </w:p>
        </w:tc>
        <w:tc>
          <w:tcPr>
            <w:tcW w:w="5429" w:type="dxa"/>
          </w:tcPr>
          <w:p w14:paraId="59D5C80F" w14:textId="4F565D05" w:rsidR="00C74EA0" w:rsidRPr="00355174" w:rsidRDefault="00C74EA0" w:rsidP="003A1F0F">
            <w:pPr>
              <w:pStyle w:val="definition"/>
              <w:rPr>
                <w:rFonts w:cs="Arial"/>
              </w:rPr>
            </w:pPr>
            <w:r w:rsidRPr="00355174">
              <w:rPr>
                <w:rFonts w:cs="Arial"/>
              </w:rPr>
              <w:t xml:space="preserve">means any disruption, in the supply of </w:t>
            </w:r>
            <w:r w:rsidR="00AE28A6" w:rsidRPr="00355174">
              <w:rPr>
                <w:rFonts w:cs="Arial"/>
              </w:rPr>
              <w:t xml:space="preserve">Gas, water, </w:t>
            </w:r>
            <w:r w:rsidRPr="00355174">
              <w:rPr>
                <w:rFonts w:cs="Arial"/>
              </w:rPr>
              <w:t xml:space="preserve">power or any other utility or service provided by an entity licensed or regulated by the PSRC needed to test, commission or operate the Plant at its </w:t>
            </w:r>
            <w:r w:rsidR="00251067" w:rsidRPr="00355174">
              <w:rPr>
                <w:rFonts w:cs="Arial"/>
              </w:rPr>
              <w:t>Dispatchable</w:t>
            </w:r>
            <w:r w:rsidR="00B974FF" w:rsidRPr="00355174">
              <w:rPr>
                <w:rFonts w:cs="Arial"/>
              </w:rPr>
              <w:t xml:space="preserve"> </w:t>
            </w:r>
            <w:r w:rsidRPr="00355174">
              <w:rPr>
                <w:rFonts w:cs="Arial"/>
              </w:rPr>
              <w:t>Capacity, but only if and to the extent that:</w:t>
            </w:r>
          </w:p>
          <w:p w14:paraId="7968CD20" w14:textId="77777777" w:rsidR="00C74EA0" w:rsidRPr="00355174" w:rsidRDefault="00C74EA0" w:rsidP="00915DC3">
            <w:pPr>
              <w:pStyle w:val="definitionsub"/>
              <w:numPr>
                <w:ilvl w:val="1"/>
                <w:numId w:val="10"/>
              </w:numPr>
              <w:rPr>
                <w:rFonts w:cs="Arial"/>
              </w:rPr>
            </w:pPr>
            <w:r w:rsidRPr="00355174">
              <w:rPr>
                <w:rFonts w:cs="Arial"/>
              </w:rPr>
              <w:t>such disruption, despite the exercise of reasonable diligence and the observance of Good Industry Practice by the Developer, cannot be or be caused to be prevented, avoided or removed by the Developer;</w:t>
            </w:r>
          </w:p>
          <w:p w14:paraId="4492311F" w14:textId="77777777" w:rsidR="00C74EA0" w:rsidRPr="00355174" w:rsidRDefault="00C74EA0" w:rsidP="003A1F0F">
            <w:pPr>
              <w:pStyle w:val="definitionsub"/>
              <w:numPr>
                <w:ilvl w:val="1"/>
                <w:numId w:val="10"/>
              </w:numPr>
              <w:rPr>
                <w:rFonts w:cs="Arial"/>
              </w:rPr>
            </w:pPr>
            <w:r w:rsidRPr="00355174">
              <w:rPr>
                <w:rFonts w:cs="Arial"/>
              </w:rPr>
              <w:t>such disruption materially adversely affects the ability of the Developer to test, commission or operate the Plant in accordance with Applicable Laws and Good Industry Practice, and the Developer has taken all reasonable precautions, due care and reasonable measures in order to avoid the effect of such disruption on the Developer's ability to so test, commission or operate the Plant;</w:t>
            </w:r>
          </w:p>
          <w:p w14:paraId="37734CB3" w14:textId="77777777" w:rsidR="00C74EA0" w:rsidRPr="00355174" w:rsidRDefault="00C74EA0" w:rsidP="003A1F0F">
            <w:pPr>
              <w:pStyle w:val="definitionsub"/>
              <w:numPr>
                <w:ilvl w:val="1"/>
                <w:numId w:val="10"/>
              </w:numPr>
              <w:rPr>
                <w:rFonts w:cs="Arial"/>
              </w:rPr>
            </w:pPr>
            <w:r w:rsidRPr="00355174">
              <w:rPr>
                <w:rFonts w:cs="Arial"/>
              </w:rPr>
              <w:t>such disruption is not the direct or indirect result of the failure of the Developer to perform any of its obligations under any of the Project Agreements, and</w:t>
            </w:r>
          </w:p>
          <w:p w14:paraId="5D525215" w14:textId="77777777" w:rsidR="00C74EA0" w:rsidRPr="00355174" w:rsidRDefault="00C74EA0" w:rsidP="007915E1">
            <w:pPr>
              <w:pStyle w:val="definitionsub"/>
              <w:numPr>
                <w:ilvl w:val="1"/>
                <w:numId w:val="10"/>
              </w:numPr>
              <w:rPr>
                <w:rFonts w:cs="Arial"/>
              </w:rPr>
            </w:pPr>
            <w:r w:rsidRPr="00355174">
              <w:rPr>
                <w:rFonts w:cs="Arial"/>
              </w:rPr>
              <w:t>the Developer has given the Government prompt notice describing such disruption and its effect upon the ability of the Developer to test or, commission or operate the Plant;]</w:t>
            </w:r>
          </w:p>
        </w:tc>
      </w:tr>
      <w:tr w:rsidR="00C74EA0" w:rsidRPr="00355174" w14:paraId="217708D5" w14:textId="77777777" w:rsidTr="00AB4329">
        <w:tc>
          <w:tcPr>
            <w:tcW w:w="2900" w:type="dxa"/>
          </w:tcPr>
          <w:p w14:paraId="0AB289BC" w14:textId="77777777" w:rsidR="00C74EA0" w:rsidRPr="00355174" w:rsidRDefault="00C74EA0" w:rsidP="003A1F0F">
            <w:pPr>
              <w:spacing w:after="360" w:line="360" w:lineRule="atLeast"/>
              <w:rPr>
                <w:rFonts w:cs="Arial"/>
                <w:b/>
              </w:rPr>
            </w:pPr>
            <w:r w:rsidRPr="00355174">
              <w:rPr>
                <w:rFonts w:cs="Arial"/>
                <w:b/>
              </w:rPr>
              <w:t xml:space="preserve">Water Supply Force </w:t>
            </w:r>
            <w:r w:rsidRPr="00355174">
              <w:rPr>
                <w:rFonts w:cs="Arial"/>
                <w:b/>
              </w:rPr>
              <w:lastRenderedPageBreak/>
              <w:t>Majeure</w:t>
            </w:r>
          </w:p>
        </w:tc>
        <w:tc>
          <w:tcPr>
            <w:tcW w:w="5429" w:type="dxa"/>
          </w:tcPr>
          <w:p w14:paraId="7E5AA0DF" w14:textId="3F3B735D" w:rsidR="00C74EA0" w:rsidRPr="00355174" w:rsidRDefault="00AE28A6" w:rsidP="00AE28A6">
            <w:pPr>
              <w:pStyle w:val="definition"/>
              <w:rPr>
                <w:rFonts w:cs="Arial"/>
              </w:rPr>
            </w:pPr>
            <w:r w:rsidRPr="00355174">
              <w:rPr>
                <w:rFonts w:cs="Arial"/>
              </w:rPr>
              <w:lastRenderedPageBreak/>
              <w:t xml:space="preserve">means any Utility Supply Force Majeure constituting any disruption in the </w:t>
            </w:r>
            <w:r w:rsidR="00A52DFD" w:rsidRPr="00355174">
              <w:rPr>
                <w:rFonts w:cs="Arial"/>
              </w:rPr>
              <w:t xml:space="preserve">delivery </w:t>
            </w:r>
            <w:r w:rsidRPr="00355174">
              <w:rPr>
                <w:rFonts w:cs="Arial"/>
              </w:rPr>
              <w:t xml:space="preserve">to the water delivery Interface of </w:t>
            </w:r>
            <w:r w:rsidRPr="00355174">
              <w:rPr>
                <w:rFonts w:cs="Arial"/>
              </w:rPr>
              <w:lastRenderedPageBreak/>
              <w:t>water needed to test, commission or operate  the Plant at its Dispatchable Capacity, but only if and to the extent that</w:t>
            </w:r>
            <w:r w:rsidR="00C74EA0" w:rsidRPr="00355174">
              <w:rPr>
                <w:rFonts w:cs="Arial"/>
              </w:rPr>
              <w:t>:</w:t>
            </w:r>
          </w:p>
          <w:p w14:paraId="6CF55B78" w14:textId="30633EAC" w:rsidR="00C74EA0" w:rsidRPr="00355174" w:rsidRDefault="00C74EA0">
            <w:pPr>
              <w:pStyle w:val="definitionsub"/>
              <w:numPr>
                <w:ilvl w:val="1"/>
                <w:numId w:val="10"/>
              </w:numPr>
              <w:rPr>
                <w:rFonts w:cs="Arial"/>
              </w:rPr>
            </w:pPr>
            <w:r w:rsidRPr="00355174">
              <w:t xml:space="preserve">such disruption is not </w:t>
            </w:r>
            <w:r w:rsidRPr="00355174">
              <w:rPr>
                <w:rFonts w:cs="Arial"/>
              </w:rPr>
              <w:t>caused by a Force Majeure Event; and</w:t>
            </w:r>
          </w:p>
          <w:p w14:paraId="1BC2F67E" w14:textId="349C5D7A" w:rsidR="00C74EA0" w:rsidRPr="00355174" w:rsidRDefault="003A35F9" w:rsidP="00A52DFD">
            <w:pPr>
              <w:pStyle w:val="definitionsub"/>
              <w:numPr>
                <w:ilvl w:val="1"/>
                <w:numId w:val="10"/>
              </w:numPr>
              <w:rPr>
                <w:rFonts w:cs="Arial"/>
              </w:rPr>
            </w:pPr>
            <w:r w:rsidRPr="00355174">
              <w:rPr>
                <w:rFonts w:cs="Arial"/>
              </w:rPr>
              <w:t>such disruption exceeds on a cumulative basis three (3) Days in any given calendar month and/or thirty six (36) Days in any calendar year</w:t>
            </w:r>
            <w:r w:rsidR="00C74EA0" w:rsidRPr="00355174">
              <w:rPr>
                <w:rFonts w:cs="Arial"/>
              </w:rPr>
              <w:t>;</w:t>
            </w:r>
          </w:p>
        </w:tc>
      </w:tr>
      <w:tr w:rsidR="00C74EA0" w:rsidRPr="00355174" w14:paraId="1F243653" w14:textId="77777777" w:rsidTr="00AB4329">
        <w:tc>
          <w:tcPr>
            <w:tcW w:w="2900" w:type="dxa"/>
          </w:tcPr>
          <w:p w14:paraId="6E9A8AAC" w14:textId="77777777" w:rsidR="00C74EA0" w:rsidRPr="00355174" w:rsidRDefault="00C74EA0" w:rsidP="003A1F0F">
            <w:pPr>
              <w:spacing w:after="360" w:line="360" w:lineRule="atLeast"/>
              <w:rPr>
                <w:rFonts w:cs="Arial"/>
                <w:b/>
              </w:rPr>
            </w:pPr>
            <w:r w:rsidRPr="00355174">
              <w:rPr>
                <w:rFonts w:cs="Arial"/>
                <w:b/>
              </w:rPr>
              <w:lastRenderedPageBreak/>
              <w:t>Water Supply Agreement or WSA</w:t>
            </w:r>
          </w:p>
        </w:tc>
        <w:tc>
          <w:tcPr>
            <w:tcW w:w="5429" w:type="dxa"/>
          </w:tcPr>
          <w:p w14:paraId="39C6EAA3" w14:textId="36553BA5" w:rsidR="00C74EA0" w:rsidRPr="00355174" w:rsidRDefault="00C74EA0" w:rsidP="00A52DFD">
            <w:pPr>
              <w:pStyle w:val="definition"/>
              <w:rPr>
                <w:rFonts w:cs="Arial"/>
              </w:rPr>
            </w:pPr>
            <w:r w:rsidRPr="00355174">
              <w:rPr>
                <w:rFonts w:cs="Arial"/>
              </w:rPr>
              <w:t xml:space="preserve">means the water supply and sewage services agreement in respect of the Project to be entered into between the Developer and VEOLIA Djur CJSC </w:t>
            </w:r>
            <w:r w:rsidR="003C5C87" w:rsidRPr="00355174">
              <w:rPr>
                <w:rFonts w:cs="Arial"/>
              </w:rPr>
              <w:t xml:space="preserve">(or its successors) </w:t>
            </w:r>
            <w:r w:rsidR="003A35F9" w:rsidRPr="00355174">
              <w:rPr>
                <w:rFonts w:cs="Arial"/>
              </w:rPr>
              <w:t xml:space="preserve">in the form of the relevant Exemplary Document </w:t>
            </w:r>
            <w:r w:rsidRPr="00355174">
              <w:rPr>
                <w:rFonts w:cs="Arial"/>
              </w:rPr>
              <w:t>pursuant to which water, and sewage services, will be provided to the Developer throughout the Term.</w:t>
            </w:r>
          </w:p>
        </w:tc>
      </w:tr>
    </w:tbl>
    <w:p w14:paraId="4B44D017" w14:textId="77777777" w:rsidR="00916206" w:rsidRPr="00355174" w:rsidRDefault="00916206" w:rsidP="003A1F0F">
      <w:pPr>
        <w:spacing w:line="280" w:lineRule="exact"/>
        <w:rPr>
          <w:rFonts w:cs="Arial"/>
          <w:b/>
          <w:caps/>
        </w:rPr>
      </w:pPr>
    </w:p>
    <w:p w14:paraId="06FBE355" w14:textId="77777777" w:rsidR="001D0C2F" w:rsidRPr="00355174" w:rsidRDefault="001D0C2F" w:rsidP="001D0C2F">
      <w:pPr>
        <w:pStyle w:val="Schedule1"/>
        <w:rPr>
          <w:rFonts w:cs="Arial"/>
        </w:rPr>
      </w:pPr>
      <w:r w:rsidRPr="00355174">
        <w:rPr>
          <w:rFonts w:cs="Arial"/>
        </w:rPr>
        <w:lastRenderedPageBreak/>
        <w:t>ARTICLE 2</w:t>
      </w:r>
    </w:p>
    <w:p w14:paraId="084CED21" w14:textId="77777777" w:rsidR="001D0C2F" w:rsidRPr="00355174" w:rsidRDefault="001D0C2F" w:rsidP="001D0C2F">
      <w:pPr>
        <w:pStyle w:val="Heading1"/>
        <w:widowControl/>
        <w:rPr>
          <w:szCs w:val="20"/>
        </w:rPr>
      </w:pPr>
      <w:bookmarkStart w:id="62" w:name="_Toc398917905"/>
      <w:bookmarkStart w:id="63" w:name="_Toc398919753"/>
      <w:bookmarkStart w:id="64" w:name="_Toc398919904"/>
      <w:bookmarkStart w:id="65" w:name="_Toc398922330"/>
      <w:bookmarkStart w:id="66" w:name="_Toc398924253"/>
      <w:bookmarkStart w:id="67" w:name="_Toc471725926"/>
      <w:bookmarkStart w:id="68" w:name="_Toc473713695"/>
      <w:bookmarkStart w:id="69" w:name="_Toc473715542"/>
      <w:bookmarkStart w:id="70" w:name="_Toc477338252"/>
      <w:bookmarkStart w:id="71" w:name="_Toc477163710"/>
      <w:bookmarkStart w:id="72" w:name="_Toc474753471"/>
      <w:bookmarkStart w:id="73" w:name="_Toc477541845"/>
      <w:bookmarkStart w:id="74" w:name="_Toc477970444"/>
      <w:bookmarkEnd w:id="62"/>
      <w:bookmarkEnd w:id="63"/>
      <w:bookmarkEnd w:id="64"/>
      <w:bookmarkEnd w:id="65"/>
      <w:bookmarkEnd w:id="66"/>
      <w:r w:rsidRPr="00355174">
        <w:rPr>
          <w:szCs w:val="20"/>
        </w:rPr>
        <w:t>SCOPE OF AGREEMENT AND TERM</w:t>
      </w:r>
      <w:bookmarkEnd w:id="67"/>
      <w:bookmarkEnd w:id="68"/>
      <w:bookmarkEnd w:id="69"/>
      <w:bookmarkEnd w:id="70"/>
      <w:bookmarkEnd w:id="71"/>
      <w:bookmarkEnd w:id="72"/>
      <w:bookmarkEnd w:id="73"/>
      <w:bookmarkEnd w:id="74"/>
    </w:p>
    <w:p w14:paraId="0A31B5C7" w14:textId="77777777" w:rsidR="001D0C2F" w:rsidRPr="00355174" w:rsidRDefault="001D0C2F" w:rsidP="001D0C2F">
      <w:pPr>
        <w:pStyle w:val="Heading2"/>
        <w:keepNext/>
        <w:widowControl/>
        <w:rPr>
          <w:szCs w:val="20"/>
        </w:rPr>
      </w:pPr>
      <w:bookmarkStart w:id="75" w:name="_Ref398932278"/>
      <w:r w:rsidRPr="00355174">
        <w:rPr>
          <w:b/>
          <w:szCs w:val="20"/>
        </w:rPr>
        <w:t>Concession</w:t>
      </w:r>
      <w:bookmarkEnd w:id="75"/>
    </w:p>
    <w:p w14:paraId="30173BE8" w14:textId="77777777" w:rsidR="001D0C2F" w:rsidRPr="00355174" w:rsidRDefault="001D0C2F" w:rsidP="00A86D67">
      <w:pPr>
        <w:pStyle w:val="Body2"/>
        <w:rPr>
          <w:rFonts w:cs="Arial"/>
        </w:rPr>
      </w:pPr>
      <w:r w:rsidRPr="00355174">
        <w:rPr>
          <w:rFonts w:cs="Arial"/>
        </w:rPr>
        <w:t>In consideration of the Developer performing its obligations as set out in the Agreement, the Government hereby grants to the Developer for the duration of the Term the exclusive right to implement the Project on the Project Site and to own and use the Project Site for such purposes, including the right and obligation to:</w:t>
      </w:r>
    </w:p>
    <w:p w14:paraId="0661F7FF" w14:textId="77777777" w:rsidR="001D0C2F" w:rsidRPr="00355174" w:rsidRDefault="001D0C2F" w:rsidP="00A86D67">
      <w:pPr>
        <w:pStyle w:val="Heading3"/>
        <w:widowControl/>
        <w:rPr>
          <w:szCs w:val="20"/>
        </w:rPr>
      </w:pPr>
      <w:r w:rsidRPr="00355174">
        <w:rPr>
          <w:szCs w:val="20"/>
        </w:rPr>
        <w:t>sell to the Offtaker in accordance with Applicable Law the Contracted Capacity and the Net Electrical Energy of the Plant, as well as sell any ancillary services or products that the Plant is capable of providing to any Person in accordance with Applicable Laws; and</w:t>
      </w:r>
    </w:p>
    <w:p w14:paraId="77739467" w14:textId="77777777" w:rsidR="001D0C2F" w:rsidRPr="00355174" w:rsidRDefault="001D0C2F" w:rsidP="00A86D67">
      <w:pPr>
        <w:pStyle w:val="Heading3"/>
        <w:widowControl/>
        <w:rPr>
          <w:szCs w:val="20"/>
        </w:rPr>
      </w:pPr>
      <w:r w:rsidRPr="00355174">
        <w:rPr>
          <w:szCs w:val="20"/>
        </w:rPr>
        <w:t>connect, remain connected to, and use and evacuate electricity to, the relevant electricity transmission network as is permitted by Applicable Laws in order for it to deliver electrical energy to the Delivery Point.</w:t>
      </w:r>
    </w:p>
    <w:p w14:paraId="2811180C" w14:textId="77777777" w:rsidR="001D0C2F" w:rsidRPr="00355174" w:rsidRDefault="001D0C2F" w:rsidP="001D0C2F">
      <w:pPr>
        <w:pStyle w:val="Heading2"/>
        <w:keepNext/>
        <w:widowControl/>
        <w:rPr>
          <w:b/>
          <w:szCs w:val="20"/>
        </w:rPr>
      </w:pPr>
      <w:r w:rsidRPr="00355174">
        <w:rPr>
          <w:b/>
          <w:szCs w:val="20"/>
        </w:rPr>
        <w:t>Acceptance of the Concession</w:t>
      </w:r>
    </w:p>
    <w:p w14:paraId="32D45C1A" w14:textId="77777777" w:rsidR="001D0C2F" w:rsidRPr="00355174" w:rsidRDefault="001D0C2F" w:rsidP="00A86D67">
      <w:pPr>
        <w:pStyle w:val="Body2"/>
        <w:rPr>
          <w:rFonts w:cs="Arial"/>
        </w:rPr>
      </w:pPr>
      <w:r w:rsidRPr="00355174">
        <w:rPr>
          <w:rFonts w:cs="Arial"/>
        </w:rPr>
        <w:t xml:space="preserve">The Developer hereby accepts the concession and agrees to implement the Project in accordance with the provisions of this Agreement, any applicable Project Agreement, Good Industry Practice, all Applicable Laws and </w:t>
      </w:r>
      <w:bookmarkStart w:id="76" w:name="OLE_LINK55"/>
      <w:bookmarkStart w:id="77" w:name="OLE_LINK56"/>
      <w:r w:rsidRPr="00355174">
        <w:rPr>
          <w:rFonts w:cs="Arial"/>
        </w:rPr>
        <w:t>Applicable Permits</w:t>
      </w:r>
      <w:bookmarkEnd w:id="76"/>
      <w:bookmarkEnd w:id="77"/>
      <w:r w:rsidRPr="00355174">
        <w:rPr>
          <w:rFonts w:cs="Arial"/>
        </w:rPr>
        <w:t>.</w:t>
      </w:r>
    </w:p>
    <w:p w14:paraId="17DE1FD3" w14:textId="77777777" w:rsidR="001D0C2F" w:rsidRPr="00355174" w:rsidRDefault="001D0C2F" w:rsidP="001D0C2F">
      <w:pPr>
        <w:pStyle w:val="Heading2"/>
        <w:keepNext/>
        <w:widowControl/>
        <w:rPr>
          <w:b/>
          <w:szCs w:val="20"/>
        </w:rPr>
      </w:pPr>
      <w:bookmarkStart w:id="78" w:name="_Ref471704383"/>
      <w:r w:rsidRPr="00355174">
        <w:rPr>
          <w:b/>
          <w:szCs w:val="20"/>
        </w:rPr>
        <w:t>Term of Agreement</w:t>
      </w:r>
      <w:bookmarkEnd w:id="78"/>
    </w:p>
    <w:p w14:paraId="3F7794FB" w14:textId="77777777" w:rsidR="001D0C2F" w:rsidRPr="00355174" w:rsidRDefault="001D0C2F" w:rsidP="00A86D67">
      <w:pPr>
        <w:pStyle w:val="Heading3"/>
        <w:widowControl/>
        <w:rPr>
          <w:szCs w:val="20"/>
        </w:rPr>
      </w:pPr>
      <w:r w:rsidRPr="00355174">
        <w:rPr>
          <w:szCs w:val="20"/>
        </w:rPr>
        <w:t>The Term shall commence on the Signing Date and shall, unless extended or terminated earlier in accordance with the terms of the Agreement, expire at the end of the Committed Offtake Term.</w:t>
      </w:r>
    </w:p>
    <w:p w14:paraId="699B24EB" w14:textId="72EAA9B7" w:rsidR="001D0C2F" w:rsidRPr="00355174" w:rsidRDefault="001D0C2F" w:rsidP="00A86D67">
      <w:pPr>
        <w:pStyle w:val="Heading3"/>
        <w:widowControl/>
        <w:rPr>
          <w:szCs w:val="20"/>
        </w:rPr>
      </w:pPr>
      <w:r w:rsidRPr="00355174">
        <w:rPr>
          <w:szCs w:val="20"/>
        </w:rPr>
        <w:t xml:space="preserve">The Term and the Committed Offtake Term may be extended, subject to the Parties agreeing in writing the terms and conditions of any extension in advance of the date upon which the Term or Committed Offtake Term, as applicable, would otherwise expire. </w:t>
      </w:r>
    </w:p>
    <w:p w14:paraId="7FE42D00" w14:textId="2F7DCD90" w:rsidR="001D0C2F" w:rsidRPr="00355174" w:rsidRDefault="001D0C2F" w:rsidP="00A86D67">
      <w:pPr>
        <w:pStyle w:val="Heading3"/>
        <w:widowControl/>
        <w:rPr>
          <w:szCs w:val="20"/>
        </w:rPr>
      </w:pPr>
      <w:r w:rsidRPr="00355174">
        <w:rPr>
          <w:szCs w:val="20"/>
        </w:rPr>
        <w:lastRenderedPageBreak/>
        <w:t xml:space="preserve">The term of operation of the Plant by the Developer shall not be limited to the Committed Offtake Term or the Term. </w:t>
      </w:r>
    </w:p>
    <w:p w14:paraId="6F9F4CD6" w14:textId="77777777" w:rsidR="001D0C2F" w:rsidRPr="00355174" w:rsidRDefault="001D0C2F" w:rsidP="001D0C2F">
      <w:pPr>
        <w:pStyle w:val="Heading2"/>
        <w:keepNext/>
        <w:widowControl/>
        <w:rPr>
          <w:b/>
          <w:szCs w:val="20"/>
        </w:rPr>
      </w:pPr>
      <w:r w:rsidRPr="00355174">
        <w:rPr>
          <w:b/>
          <w:szCs w:val="20"/>
        </w:rPr>
        <w:t>Conditions Precedent to Effective Date</w:t>
      </w:r>
    </w:p>
    <w:p w14:paraId="4D53A70D" w14:textId="0843DF5D" w:rsidR="001D0C2F" w:rsidRPr="00355174" w:rsidRDefault="001D0C2F" w:rsidP="00355174">
      <w:pPr>
        <w:pStyle w:val="Heading2"/>
        <w:widowControl/>
        <w:numPr>
          <w:ilvl w:val="0"/>
          <w:numId w:val="0"/>
        </w:numPr>
        <w:rPr>
          <w:szCs w:val="20"/>
        </w:rPr>
      </w:pPr>
      <w:r w:rsidRPr="00355174">
        <w:rPr>
          <w:szCs w:val="20"/>
        </w:rPr>
        <w:t xml:space="preserve">The rights and obligations of the Parties under the Agreement are, unless the context requires otherwise, conditional upon the fulfilment of the </w:t>
      </w:r>
      <w:bookmarkStart w:id="79" w:name="OLE_LINK57"/>
      <w:bookmarkStart w:id="80" w:name="OLE_LINK59"/>
      <w:r w:rsidRPr="00355174">
        <w:rPr>
          <w:szCs w:val="20"/>
        </w:rPr>
        <w:t>Conditions Precedent</w:t>
      </w:r>
      <w:bookmarkEnd w:id="79"/>
      <w:bookmarkEnd w:id="80"/>
      <w:r w:rsidRPr="00355174">
        <w:rPr>
          <w:szCs w:val="20"/>
        </w:rPr>
        <w:t xml:space="preserve">. </w:t>
      </w:r>
      <w:bookmarkStart w:id="81" w:name="_Ref420507831"/>
      <w:bookmarkStart w:id="82" w:name="_Ref398932686"/>
    </w:p>
    <w:p w14:paraId="1D3C7A90" w14:textId="20CD382A" w:rsidR="001D0C2F" w:rsidRPr="00355174" w:rsidRDefault="001D0C2F" w:rsidP="00355174">
      <w:pPr>
        <w:pStyle w:val="Heading3"/>
        <w:widowControl/>
        <w:numPr>
          <w:ilvl w:val="0"/>
          <w:numId w:val="0"/>
        </w:numPr>
      </w:pPr>
      <w:r w:rsidRPr="00355174">
        <w:t xml:space="preserve">If </w:t>
      </w:r>
      <w:r w:rsidRPr="00355174">
        <w:rPr>
          <w:szCs w:val="20"/>
        </w:rPr>
        <w:t xml:space="preserve">any </w:t>
      </w:r>
      <w:r w:rsidRPr="00355174">
        <w:t xml:space="preserve">Conditions Precedent </w:t>
      </w:r>
      <w:r w:rsidRPr="00355174">
        <w:rPr>
          <w:szCs w:val="20"/>
        </w:rPr>
        <w:t>is not delivered</w:t>
      </w:r>
      <w:r w:rsidRPr="00355174">
        <w:t xml:space="preserve"> on or before the Conditions Precedent Deadline</w:t>
      </w:r>
      <w:r w:rsidRPr="00355174">
        <w:rPr>
          <w:szCs w:val="20"/>
        </w:rPr>
        <w:t xml:space="preserve">, </w:t>
      </w:r>
      <w:r w:rsidRPr="00355174">
        <w:t xml:space="preserve"> then this Agreement may be terminated as provided in Article </w:t>
      </w:r>
      <w:r w:rsidRPr="00355174">
        <w:fldChar w:fldCharType="begin"/>
      </w:r>
      <w:r w:rsidRPr="00355174">
        <w:instrText xml:space="preserve"> REF _Ref471704529 \w \h  \* MERGEFORMAT </w:instrText>
      </w:r>
      <w:r w:rsidRPr="00355174">
        <w:fldChar w:fldCharType="separate"/>
      </w:r>
      <w:r w:rsidR="000D389E">
        <w:t>17.1</w:t>
      </w:r>
      <w:r w:rsidRPr="00355174">
        <w:fldChar w:fldCharType="end"/>
      </w:r>
      <w:r w:rsidRPr="00355174">
        <w:t>.</w:t>
      </w:r>
    </w:p>
    <w:p w14:paraId="34369BD0" w14:textId="4FF8ECAD" w:rsidR="001D0C2F" w:rsidRPr="00355174" w:rsidRDefault="001D0C2F" w:rsidP="00355174">
      <w:pPr>
        <w:pStyle w:val="Heading3"/>
        <w:widowControl/>
        <w:numPr>
          <w:ilvl w:val="0"/>
          <w:numId w:val="0"/>
        </w:numPr>
        <w:rPr>
          <w:szCs w:val="20"/>
        </w:rPr>
      </w:pPr>
      <w:r w:rsidRPr="00355174">
        <w:rPr>
          <w:szCs w:val="20"/>
        </w:rPr>
        <w:t>Notwithstanding the above, all dates and deadlines set out in this Agreement shall be calculated from the Signing Date, unless the context requires otherwise.</w:t>
      </w:r>
    </w:p>
    <w:p w14:paraId="2E044890" w14:textId="77777777" w:rsidR="001D0C2F" w:rsidRPr="00355174" w:rsidRDefault="001D0C2F" w:rsidP="001D0C2F">
      <w:pPr>
        <w:pStyle w:val="Heading2"/>
        <w:keepNext/>
        <w:widowControl/>
        <w:rPr>
          <w:b/>
          <w:szCs w:val="20"/>
        </w:rPr>
      </w:pPr>
      <w:bookmarkStart w:id="83" w:name="_Ref477377302"/>
      <w:r w:rsidRPr="00355174">
        <w:rPr>
          <w:b/>
          <w:szCs w:val="20"/>
        </w:rPr>
        <w:t>Sponsor Obligations</w:t>
      </w:r>
      <w:bookmarkEnd w:id="83"/>
    </w:p>
    <w:p w14:paraId="75609985" w14:textId="606DB32A" w:rsidR="001D0C2F" w:rsidRPr="00355174" w:rsidRDefault="001D0C2F" w:rsidP="00A86D67">
      <w:pPr>
        <w:pStyle w:val="Body2"/>
        <w:rPr>
          <w:rFonts w:cs="Arial"/>
        </w:rPr>
      </w:pPr>
      <w:r w:rsidRPr="00355174">
        <w:rPr>
          <w:rFonts w:cs="Arial"/>
        </w:rPr>
        <w:t xml:space="preserve">The Parties and the Sponsor agree and acknowledge that the Sponsor is a party to this Agreement solely for the purposes of ensuring that the obligations under Article </w:t>
      </w:r>
      <w:r w:rsidRPr="00355174">
        <w:rPr>
          <w:rFonts w:cs="Arial"/>
        </w:rPr>
        <w:fldChar w:fldCharType="begin"/>
      </w:r>
      <w:r w:rsidRPr="00355174">
        <w:rPr>
          <w:rFonts w:cs="Arial"/>
        </w:rPr>
        <w:instrText xml:space="preserve"> REF _Ref477430190 \r \h  \* MERGEFORMAT </w:instrText>
      </w:r>
      <w:r w:rsidRPr="00355174">
        <w:rPr>
          <w:rFonts w:cs="Arial"/>
        </w:rPr>
      </w:r>
      <w:r w:rsidRPr="00355174">
        <w:rPr>
          <w:rFonts w:cs="Arial"/>
        </w:rPr>
        <w:fldChar w:fldCharType="separate"/>
      </w:r>
      <w:r w:rsidR="000D389E">
        <w:rPr>
          <w:rFonts w:cs="Arial"/>
        </w:rPr>
        <w:t>3.3</w:t>
      </w:r>
      <w:r w:rsidRPr="00355174">
        <w:rPr>
          <w:rFonts w:cs="Arial"/>
        </w:rPr>
        <w:fldChar w:fldCharType="end"/>
      </w:r>
      <w:r w:rsidRPr="00355174">
        <w:rPr>
          <w:rFonts w:cs="Arial"/>
        </w:rPr>
        <w:t xml:space="preserve"> are complied with.</w:t>
      </w:r>
    </w:p>
    <w:bookmarkEnd w:id="81"/>
    <w:bookmarkEnd w:id="82"/>
    <w:p w14:paraId="15EE8206" w14:textId="77777777" w:rsidR="001D0C2F" w:rsidRPr="00355174" w:rsidRDefault="001D0C2F" w:rsidP="001D0C2F">
      <w:pPr>
        <w:pStyle w:val="Schedule1"/>
        <w:rPr>
          <w:rFonts w:cs="Arial"/>
        </w:rPr>
      </w:pPr>
      <w:r w:rsidRPr="00355174">
        <w:rPr>
          <w:rFonts w:cs="Arial"/>
        </w:rPr>
        <w:lastRenderedPageBreak/>
        <w:t>ARTICLE 3</w:t>
      </w:r>
    </w:p>
    <w:p w14:paraId="79FED9A5" w14:textId="77777777" w:rsidR="001D0C2F" w:rsidRPr="00355174" w:rsidRDefault="001D0C2F" w:rsidP="001D0C2F">
      <w:pPr>
        <w:pStyle w:val="Heading1"/>
        <w:widowControl/>
        <w:rPr>
          <w:szCs w:val="20"/>
        </w:rPr>
      </w:pPr>
      <w:bookmarkStart w:id="84" w:name="_Toc398917907"/>
      <w:bookmarkStart w:id="85" w:name="_Toc398919755"/>
      <w:bookmarkStart w:id="86" w:name="_Toc398919906"/>
      <w:bookmarkStart w:id="87" w:name="_Toc398922332"/>
      <w:bookmarkStart w:id="88" w:name="_Toc398924255"/>
      <w:bookmarkStart w:id="89" w:name="_Toc398929202"/>
      <w:bookmarkStart w:id="90" w:name="_Toc462667244"/>
      <w:bookmarkStart w:id="91" w:name="_Toc462671905"/>
      <w:bookmarkStart w:id="92" w:name="_Toc462672955"/>
      <w:bookmarkStart w:id="93" w:name="_Toc462674030"/>
      <w:bookmarkStart w:id="94" w:name="_Toc462672496"/>
      <w:bookmarkStart w:id="95" w:name="_Toc471725927"/>
      <w:bookmarkStart w:id="96" w:name="_Toc473713696"/>
      <w:bookmarkStart w:id="97" w:name="_Toc473715543"/>
      <w:bookmarkStart w:id="98" w:name="_Toc477338253"/>
      <w:bookmarkStart w:id="99" w:name="_Toc477163711"/>
      <w:bookmarkStart w:id="100" w:name="_Toc474753472"/>
      <w:bookmarkStart w:id="101" w:name="_Toc477541846"/>
      <w:bookmarkStart w:id="102" w:name="_Toc477970445"/>
      <w:bookmarkEnd w:id="84"/>
      <w:bookmarkEnd w:id="85"/>
      <w:bookmarkEnd w:id="86"/>
      <w:bookmarkEnd w:id="87"/>
      <w:bookmarkEnd w:id="88"/>
      <w:bookmarkEnd w:id="89"/>
      <w:r w:rsidRPr="00355174">
        <w:rPr>
          <w:szCs w:val="20"/>
        </w:rPr>
        <w:t>project structure</w:t>
      </w:r>
      <w:bookmarkEnd w:id="90"/>
      <w:bookmarkEnd w:id="91"/>
      <w:bookmarkEnd w:id="92"/>
      <w:bookmarkEnd w:id="93"/>
      <w:bookmarkEnd w:id="94"/>
      <w:bookmarkEnd w:id="95"/>
      <w:bookmarkEnd w:id="96"/>
      <w:bookmarkEnd w:id="97"/>
      <w:bookmarkEnd w:id="98"/>
      <w:bookmarkEnd w:id="99"/>
      <w:bookmarkEnd w:id="100"/>
      <w:bookmarkEnd w:id="101"/>
      <w:bookmarkEnd w:id="102"/>
      <w:r w:rsidRPr="00355174">
        <w:rPr>
          <w:szCs w:val="20"/>
        </w:rPr>
        <w:t xml:space="preserve"> </w:t>
      </w:r>
    </w:p>
    <w:p w14:paraId="40F09B5B" w14:textId="77777777" w:rsidR="001D0C2F" w:rsidRPr="00355174" w:rsidRDefault="001D0C2F" w:rsidP="001D0C2F">
      <w:pPr>
        <w:pStyle w:val="Heading2"/>
        <w:keepNext/>
        <w:widowControl/>
        <w:rPr>
          <w:b/>
          <w:bCs w:val="0"/>
          <w:szCs w:val="20"/>
        </w:rPr>
      </w:pPr>
      <w:bookmarkStart w:id="103" w:name="_Ref404943923"/>
      <w:r w:rsidRPr="00355174">
        <w:rPr>
          <w:b/>
          <w:bCs w:val="0"/>
          <w:szCs w:val="20"/>
        </w:rPr>
        <w:t>Termination of the Memorandum of Understanding</w:t>
      </w:r>
    </w:p>
    <w:p w14:paraId="6984DB2E" w14:textId="6B7F4665" w:rsidR="001D0C2F" w:rsidRPr="00355174" w:rsidRDefault="001D0C2F" w:rsidP="00355174">
      <w:pPr>
        <w:pStyle w:val="Heading3"/>
        <w:widowControl/>
        <w:numPr>
          <w:ilvl w:val="0"/>
          <w:numId w:val="0"/>
        </w:numPr>
        <w:rPr>
          <w:szCs w:val="20"/>
        </w:rPr>
      </w:pPr>
      <w:r w:rsidRPr="00355174">
        <w:rPr>
          <w:szCs w:val="20"/>
        </w:rPr>
        <w:t xml:space="preserve">The Parties agree and acknowledge that the MOU shall automatically terminate on the Effective Date or upon termination of this Agreement, whichever comes first. </w:t>
      </w:r>
    </w:p>
    <w:p w14:paraId="28D96DD9" w14:textId="77777777" w:rsidR="001D0C2F" w:rsidRPr="00355174" w:rsidRDefault="001D0C2F" w:rsidP="001D0C2F">
      <w:pPr>
        <w:pStyle w:val="Heading2"/>
        <w:keepNext/>
        <w:widowControl/>
        <w:rPr>
          <w:b/>
          <w:bCs w:val="0"/>
          <w:szCs w:val="20"/>
        </w:rPr>
      </w:pPr>
      <w:bookmarkStart w:id="104" w:name="_Ref477428401"/>
      <w:bookmarkEnd w:id="103"/>
      <w:r w:rsidRPr="00355174">
        <w:rPr>
          <w:b/>
          <w:bCs w:val="0"/>
          <w:szCs w:val="20"/>
        </w:rPr>
        <w:t>Project Timeline</w:t>
      </w:r>
      <w:bookmarkEnd w:id="104"/>
    </w:p>
    <w:p w14:paraId="3857D428" w14:textId="77777777" w:rsidR="001D0C2F" w:rsidRPr="00355174" w:rsidRDefault="001D0C2F" w:rsidP="00A86D67">
      <w:pPr>
        <w:pStyle w:val="Heading3"/>
        <w:widowControl/>
        <w:rPr>
          <w:b/>
          <w:bCs w:val="0"/>
          <w:szCs w:val="20"/>
        </w:rPr>
      </w:pPr>
      <w:r w:rsidRPr="00355174">
        <w:rPr>
          <w:b/>
          <w:bCs w:val="0"/>
          <w:szCs w:val="20"/>
        </w:rPr>
        <w:t xml:space="preserve">Conditions Precedent </w:t>
      </w:r>
    </w:p>
    <w:p w14:paraId="1C72D076" w14:textId="77777777" w:rsidR="001D0C2F" w:rsidRPr="00355174" w:rsidRDefault="001D0C2F" w:rsidP="00355174">
      <w:pPr>
        <w:pStyle w:val="Heading3"/>
        <w:widowControl/>
        <w:numPr>
          <w:ilvl w:val="0"/>
          <w:numId w:val="0"/>
        </w:numPr>
        <w:rPr>
          <w:szCs w:val="20"/>
        </w:rPr>
      </w:pPr>
      <w:r w:rsidRPr="00355174">
        <w:rPr>
          <w:szCs w:val="20"/>
        </w:rPr>
        <w:t>Following the Signing Date:</w:t>
      </w:r>
    </w:p>
    <w:p w14:paraId="7BB3EEBE" w14:textId="77777777" w:rsidR="001D0C2F" w:rsidRPr="00355174" w:rsidRDefault="001D0C2F" w:rsidP="00A86D67">
      <w:pPr>
        <w:pStyle w:val="Heading4"/>
        <w:widowControl/>
        <w:rPr>
          <w:rFonts w:cs="Arial"/>
          <w:szCs w:val="20"/>
        </w:rPr>
      </w:pPr>
      <w:r w:rsidRPr="00355174">
        <w:rPr>
          <w:rFonts w:cs="Arial"/>
          <w:szCs w:val="20"/>
        </w:rPr>
        <w:t>the Government shall commence the procedure required to issue the Government Confirmation; and</w:t>
      </w:r>
    </w:p>
    <w:p w14:paraId="40DAF1D9" w14:textId="0CBC7F5D" w:rsidR="001D0C2F" w:rsidRPr="00355174" w:rsidRDefault="001D0C2F" w:rsidP="00A86D67">
      <w:pPr>
        <w:pStyle w:val="Heading4"/>
        <w:widowControl/>
        <w:rPr>
          <w:rFonts w:cs="Arial"/>
          <w:szCs w:val="20"/>
        </w:rPr>
      </w:pPr>
      <w:r w:rsidRPr="00355174">
        <w:rPr>
          <w:rFonts w:cs="Arial"/>
          <w:szCs w:val="20"/>
        </w:rPr>
        <w:t>each Party shall use all reasonable endeavours to deliver and satisfy those Conditions Precedent for which it is responsible, as set out in Appendix 2 on or before the Conditions Precedent Deadline.</w:t>
      </w:r>
    </w:p>
    <w:p w14:paraId="2A7CF15E" w14:textId="77777777" w:rsidR="001D0C2F" w:rsidRPr="00355174" w:rsidRDefault="001D0C2F" w:rsidP="00A86D67">
      <w:pPr>
        <w:pStyle w:val="Heading3"/>
        <w:keepNext/>
        <w:widowControl/>
        <w:rPr>
          <w:b/>
          <w:bCs w:val="0"/>
          <w:szCs w:val="20"/>
        </w:rPr>
      </w:pPr>
      <w:r w:rsidRPr="00355174">
        <w:rPr>
          <w:b/>
          <w:bCs w:val="0"/>
          <w:szCs w:val="20"/>
        </w:rPr>
        <w:t>Financial Close and EPC Signature</w:t>
      </w:r>
    </w:p>
    <w:p w14:paraId="16446D55" w14:textId="77777777" w:rsidR="001D0C2F" w:rsidRPr="00355174" w:rsidRDefault="001D0C2F" w:rsidP="00355174">
      <w:pPr>
        <w:pStyle w:val="Heading3"/>
        <w:widowControl/>
        <w:numPr>
          <w:ilvl w:val="0"/>
          <w:numId w:val="0"/>
        </w:numPr>
        <w:rPr>
          <w:szCs w:val="20"/>
        </w:rPr>
      </w:pPr>
      <w:r w:rsidRPr="00355174">
        <w:rPr>
          <w:szCs w:val="20"/>
        </w:rPr>
        <w:t xml:space="preserve">Following the Signing Date, the Developer shall use all reasonable endeavours to achieve Financial Close and the EPC Signature Date by the </w:t>
      </w:r>
      <w:bookmarkStart w:id="105" w:name="OLE_LINK179"/>
      <w:r w:rsidRPr="00355174">
        <w:rPr>
          <w:szCs w:val="20"/>
        </w:rPr>
        <w:t>Financial Close Deadline</w:t>
      </w:r>
      <w:bookmarkEnd w:id="105"/>
      <w:r w:rsidRPr="00355174">
        <w:rPr>
          <w:szCs w:val="20"/>
        </w:rPr>
        <w:t xml:space="preserve">, as each such date may be extended by the provisions of this Agreement. </w:t>
      </w:r>
    </w:p>
    <w:p w14:paraId="5A23029C" w14:textId="77777777" w:rsidR="001D0C2F" w:rsidRPr="00355174" w:rsidRDefault="001D0C2F" w:rsidP="00A86D67">
      <w:pPr>
        <w:pStyle w:val="Heading3"/>
        <w:keepNext/>
        <w:widowControl/>
        <w:rPr>
          <w:b/>
          <w:bCs w:val="0"/>
          <w:szCs w:val="20"/>
        </w:rPr>
      </w:pPr>
      <w:bookmarkStart w:id="106" w:name="_Ref471655203"/>
      <w:bookmarkStart w:id="107" w:name="_Ref471641352"/>
      <w:bookmarkStart w:id="108" w:name="_Ref471641036"/>
      <w:r w:rsidRPr="00355174">
        <w:rPr>
          <w:b/>
          <w:bCs w:val="0"/>
          <w:szCs w:val="20"/>
        </w:rPr>
        <w:t>Project Agreements</w:t>
      </w:r>
      <w:bookmarkEnd w:id="106"/>
    </w:p>
    <w:p w14:paraId="0C280560" w14:textId="4E54F837" w:rsidR="001D0C2F" w:rsidRPr="00355174" w:rsidRDefault="001D0C2F" w:rsidP="00A86D67">
      <w:pPr>
        <w:pStyle w:val="Heading4"/>
        <w:widowControl/>
        <w:rPr>
          <w:rFonts w:cs="Arial"/>
          <w:szCs w:val="20"/>
        </w:rPr>
      </w:pPr>
      <w:bookmarkStart w:id="109" w:name="_Ref477428457"/>
      <w:bookmarkStart w:id="110" w:name="_Ref477431977"/>
      <w:r w:rsidRPr="00355174">
        <w:rPr>
          <w:rFonts w:cs="Arial"/>
          <w:szCs w:val="20"/>
        </w:rPr>
        <w:t>In order to ensure the successful development and implementation of the Project, the Government shall use its best efforts to cause, at no financial cost to the Government, that the following agreements are entered into with the Developer by the relevant counterparty, and, if required by the Applicable Laws, approved by and/or registered with the competent Government Authority, without unreasonable delay:</w:t>
      </w:r>
      <w:bookmarkEnd w:id="107"/>
      <w:bookmarkEnd w:id="109"/>
      <w:bookmarkEnd w:id="110"/>
    </w:p>
    <w:p w14:paraId="7662DA29" w14:textId="77777777" w:rsidR="001D0C2F" w:rsidRPr="00355174" w:rsidRDefault="001D0C2F" w:rsidP="00355174">
      <w:pPr>
        <w:pStyle w:val="Heading5"/>
        <w:widowControl/>
        <w:rPr>
          <w:rFonts w:cs="Arial"/>
          <w:szCs w:val="20"/>
        </w:rPr>
      </w:pPr>
      <w:r w:rsidRPr="00355174">
        <w:rPr>
          <w:rFonts w:cs="Arial"/>
          <w:szCs w:val="20"/>
        </w:rPr>
        <w:lastRenderedPageBreak/>
        <w:t xml:space="preserve">the Land Acquisition Agreement; </w:t>
      </w:r>
    </w:p>
    <w:p w14:paraId="49585021" w14:textId="77777777" w:rsidR="001D0C2F" w:rsidRPr="00355174" w:rsidRDefault="001D0C2F" w:rsidP="00A86D67">
      <w:pPr>
        <w:pStyle w:val="Heading5"/>
        <w:widowControl/>
        <w:rPr>
          <w:rFonts w:cs="Arial"/>
          <w:szCs w:val="20"/>
        </w:rPr>
      </w:pPr>
      <w:r w:rsidRPr="00355174">
        <w:rPr>
          <w:rFonts w:cs="Arial"/>
          <w:szCs w:val="20"/>
        </w:rPr>
        <w:t>the Project Agreements to be entered in the form of Exemplary Documents, upon satisfaction of the requirements envisaged by all Applicable Laws; and</w:t>
      </w:r>
    </w:p>
    <w:p w14:paraId="5C06D7EE" w14:textId="77777777" w:rsidR="001D0C2F" w:rsidRPr="00355174" w:rsidRDefault="001D0C2F" w:rsidP="00A86D67">
      <w:pPr>
        <w:pStyle w:val="Heading5"/>
        <w:widowControl/>
      </w:pPr>
      <w:r w:rsidRPr="00355174">
        <w:t>any other agreement reasonably required by the Developer</w:t>
      </w:r>
      <w:r w:rsidRPr="00355174">
        <w:rPr>
          <w:rFonts w:cs="Arial"/>
          <w:szCs w:val="20"/>
        </w:rPr>
        <w:t xml:space="preserve"> to be entered in relation to the Project with any state-owned, licensed or regulated entity</w:t>
      </w:r>
      <w:r w:rsidRPr="00355174">
        <w:t xml:space="preserve"> in order for the Developer to develop and implement the Project and/or for the Government to give effect to the rights granted to the Developer under this Agreement.</w:t>
      </w:r>
    </w:p>
    <w:p w14:paraId="0D96AC6A" w14:textId="2A530E1C" w:rsidR="001D0C2F" w:rsidRPr="00355174" w:rsidRDefault="001D0C2F" w:rsidP="00355174">
      <w:pPr>
        <w:pStyle w:val="Heading4"/>
        <w:widowControl/>
        <w:rPr>
          <w:rFonts w:cs="Arial"/>
          <w:szCs w:val="20"/>
        </w:rPr>
      </w:pPr>
      <w:r w:rsidRPr="00355174">
        <w:rPr>
          <w:rFonts w:cs="Arial"/>
          <w:szCs w:val="20"/>
        </w:rPr>
        <w:t xml:space="preserve">The Developer acknowledges that under the Applicable Laws in effect as of the Signing Date, the Gas Supply Agreement, the Power Supply Agreement and the Water Supply Agreement </w:t>
      </w:r>
      <w:bookmarkStart w:id="111" w:name="OLE_LINK94"/>
      <w:bookmarkStart w:id="112" w:name="OLE_LINK95"/>
      <w:r w:rsidRPr="00355174">
        <w:rPr>
          <w:rFonts w:cs="Arial"/>
          <w:szCs w:val="20"/>
        </w:rPr>
        <w:t xml:space="preserve">can only be </w:t>
      </w:r>
      <w:r w:rsidR="000D389E" w:rsidRPr="00355174">
        <w:rPr>
          <w:rFonts w:cs="Arial"/>
          <w:szCs w:val="20"/>
        </w:rPr>
        <w:t>entered</w:t>
      </w:r>
      <w:r w:rsidRPr="00355174">
        <w:rPr>
          <w:rFonts w:cs="Arial"/>
          <w:szCs w:val="20"/>
        </w:rPr>
        <w:t xml:space="preserve"> into </w:t>
      </w:r>
      <w:bookmarkEnd w:id="111"/>
      <w:bookmarkEnd w:id="112"/>
      <w:r w:rsidRPr="00355174">
        <w:rPr>
          <w:rFonts w:cs="Arial"/>
          <w:szCs w:val="20"/>
        </w:rPr>
        <w:t xml:space="preserve">after building the relevant interconnection infrastructure, and the Power Purchase Agreement can only be </w:t>
      </w:r>
      <w:r w:rsidR="000D389E" w:rsidRPr="00355174">
        <w:rPr>
          <w:rFonts w:cs="Arial"/>
          <w:szCs w:val="20"/>
        </w:rPr>
        <w:t>entered</w:t>
      </w:r>
      <w:r w:rsidRPr="00355174">
        <w:rPr>
          <w:rFonts w:cs="Arial"/>
          <w:szCs w:val="20"/>
        </w:rPr>
        <w:t xml:space="preserve"> into after the License Revision.</w:t>
      </w:r>
    </w:p>
    <w:p w14:paraId="68612803" w14:textId="555690BF" w:rsidR="001D0C2F" w:rsidRPr="00355174" w:rsidRDefault="001D0C2F" w:rsidP="00A86D67">
      <w:pPr>
        <w:pStyle w:val="Heading4"/>
        <w:widowControl/>
        <w:rPr>
          <w:rFonts w:cs="Arial"/>
          <w:szCs w:val="20"/>
        </w:rPr>
      </w:pPr>
      <w:r w:rsidRPr="00355174">
        <w:rPr>
          <w:rFonts w:cs="Arial"/>
          <w:szCs w:val="20"/>
        </w:rPr>
        <w:t xml:space="preserve">The Parties agree and acknowledge that to the extent required by the Applicable Laws the Project Agreements shall substantially be in their template form, as approved by the relevant Government Authority but may be amended as agreed between the Developer, the relevant counterparty, and the PSRC or the Government, as applicable. </w:t>
      </w:r>
    </w:p>
    <w:bookmarkEnd w:id="108"/>
    <w:p w14:paraId="7248DC32" w14:textId="77777777" w:rsidR="001D0C2F" w:rsidRPr="00355174" w:rsidRDefault="001D0C2F" w:rsidP="00A86D67">
      <w:pPr>
        <w:pStyle w:val="Heading3"/>
        <w:widowControl/>
        <w:rPr>
          <w:b/>
          <w:bCs w:val="0"/>
          <w:szCs w:val="20"/>
        </w:rPr>
      </w:pPr>
      <w:r w:rsidRPr="00355174">
        <w:rPr>
          <w:b/>
          <w:bCs w:val="0"/>
          <w:szCs w:val="20"/>
        </w:rPr>
        <w:t>Engineering, Procurement and Construction, and Commercial Operation of the Plant</w:t>
      </w:r>
    </w:p>
    <w:p w14:paraId="70345396" w14:textId="74FBD97B" w:rsidR="001D0C2F" w:rsidRPr="00355174" w:rsidRDefault="001D0C2F" w:rsidP="00355174">
      <w:pPr>
        <w:pStyle w:val="Heading3"/>
        <w:widowControl/>
        <w:numPr>
          <w:ilvl w:val="0"/>
          <w:numId w:val="0"/>
        </w:numPr>
        <w:rPr>
          <w:szCs w:val="20"/>
        </w:rPr>
      </w:pPr>
      <w:r w:rsidRPr="00355174">
        <w:rPr>
          <w:szCs w:val="20"/>
        </w:rPr>
        <w:t xml:space="preserve">The Developer shall commence construction of the Plant on the Project Site by the Construction Start Date, and commercial operation by the Scheduled Commercial Operation Date, in accordance with and subject to, the provisions of Articles </w:t>
      </w:r>
      <w:r w:rsidRPr="00355174">
        <w:rPr>
          <w:szCs w:val="20"/>
        </w:rPr>
        <w:fldChar w:fldCharType="begin"/>
      </w:r>
      <w:r w:rsidRPr="00355174">
        <w:rPr>
          <w:szCs w:val="20"/>
        </w:rPr>
        <w:instrText xml:space="preserve"> REF _Ref471642633 \w \h  \* MERGEFORMAT </w:instrText>
      </w:r>
      <w:r w:rsidRPr="00355174">
        <w:rPr>
          <w:szCs w:val="20"/>
        </w:rPr>
      </w:r>
      <w:r w:rsidRPr="00355174">
        <w:rPr>
          <w:szCs w:val="20"/>
        </w:rPr>
        <w:fldChar w:fldCharType="separate"/>
      </w:r>
      <w:r w:rsidR="000D389E">
        <w:rPr>
          <w:szCs w:val="20"/>
        </w:rPr>
        <w:t>6</w:t>
      </w:r>
      <w:r w:rsidRPr="00355174">
        <w:rPr>
          <w:szCs w:val="20"/>
        </w:rPr>
        <w:fldChar w:fldCharType="end"/>
      </w:r>
      <w:r w:rsidRPr="00355174">
        <w:rPr>
          <w:szCs w:val="20"/>
        </w:rPr>
        <w:t xml:space="preserve"> and </w:t>
      </w:r>
      <w:r w:rsidRPr="00355174">
        <w:rPr>
          <w:szCs w:val="20"/>
        </w:rPr>
        <w:fldChar w:fldCharType="begin"/>
      </w:r>
      <w:r w:rsidRPr="00355174">
        <w:rPr>
          <w:szCs w:val="20"/>
        </w:rPr>
        <w:instrText xml:space="preserve"> REF _Ref471642642 \w \h  \* MERGEFORMAT </w:instrText>
      </w:r>
      <w:r w:rsidRPr="00355174">
        <w:rPr>
          <w:szCs w:val="20"/>
        </w:rPr>
      </w:r>
      <w:r w:rsidRPr="00355174">
        <w:rPr>
          <w:szCs w:val="20"/>
        </w:rPr>
        <w:fldChar w:fldCharType="separate"/>
      </w:r>
      <w:r w:rsidR="000D389E">
        <w:rPr>
          <w:szCs w:val="20"/>
        </w:rPr>
        <w:t>7</w:t>
      </w:r>
      <w:r w:rsidRPr="00355174">
        <w:rPr>
          <w:szCs w:val="20"/>
        </w:rPr>
        <w:fldChar w:fldCharType="end"/>
      </w:r>
      <w:r w:rsidRPr="00355174">
        <w:rPr>
          <w:szCs w:val="20"/>
        </w:rPr>
        <w:t xml:space="preserve">, and any other relevant provisions of this Agreement. </w:t>
      </w:r>
    </w:p>
    <w:p w14:paraId="22779136" w14:textId="77777777" w:rsidR="001D0C2F" w:rsidRPr="00355174" w:rsidRDefault="001D0C2F" w:rsidP="001D0C2F">
      <w:pPr>
        <w:pStyle w:val="Heading2"/>
        <w:keepNext/>
        <w:widowControl/>
        <w:rPr>
          <w:b/>
          <w:szCs w:val="20"/>
        </w:rPr>
      </w:pPr>
      <w:bookmarkStart w:id="113" w:name="_Ref477430190"/>
      <w:bookmarkStart w:id="114" w:name="_Ref477377310"/>
      <w:r w:rsidRPr="00355174">
        <w:rPr>
          <w:b/>
          <w:szCs w:val="20"/>
        </w:rPr>
        <w:t>Equity and Technological Partners</w:t>
      </w:r>
      <w:bookmarkEnd w:id="113"/>
      <w:bookmarkEnd w:id="114"/>
    </w:p>
    <w:p w14:paraId="600A97DC" w14:textId="77777777" w:rsidR="001D0C2F" w:rsidRPr="00355174" w:rsidRDefault="001D0C2F" w:rsidP="00A86D67">
      <w:pPr>
        <w:pStyle w:val="Heading3"/>
        <w:widowControl/>
        <w:rPr>
          <w:szCs w:val="20"/>
        </w:rPr>
      </w:pPr>
      <w:bookmarkStart w:id="115" w:name="_Ref473702319"/>
      <w:r w:rsidRPr="00355174">
        <w:rPr>
          <w:szCs w:val="20"/>
        </w:rPr>
        <w:t>The Parties and the Sponsor agree that, subject to the below, the EPC Contract shall be entered into either with:</w:t>
      </w:r>
      <w:bookmarkEnd w:id="115"/>
      <w:r w:rsidRPr="00355174">
        <w:rPr>
          <w:szCs w:val="20"/>
        </w:rPr>
        <w:t xml:space="preserve"> </w:t>
      </w:r>
    </w:p>
    <w:p w14:paraId="1170CB8F" w14:textId="77777777" w:rsidR="001D0C2F" w:rsidRPr="00355174" w:rsidRDefault="001D0C2F" w:rsidP="00A86D67">
      <w:pPr>
        <w:pStyle w:val="Heading4"/>
        <w:widowControl/>
        <w:rPr>
          <w:rFonts w:cs="Arial"/>
          <w:szCs w:val="20"/>
        </w:rPr>
      </w:pPr>
      <w:r w:rsidRPr="00355174">
        <w:rPr>
          <w:rFonts w:cs="Arial"/>
          <w:szCs w:val="20"/>
        </w:rPr>
        <w:lastRenderedPageBreak/>
        <w:t>a consortium of the Sponsor and a Permitted Technology Partner acting on a joint and several basis; or</w:t>
      </w:r>
    </w:p>
    <w:p w14:paraId="2F3DF15C" w14:textId="77777777" w:rsidR="001D0C2F" w:rsidRPr="00355174" w:rsidRDefault="001D0C2F" w:rsidP="00A86D67">
      <w:pPr>
        <w:pStyle w:val="Heading4"/>
        <w:widowControl/>
        <w:rPr>
          <w:rFonts w:cs="Arial"/>
          <w:szCs w:val="20"/>
        </w:rPr>
      </w:pPr>
      <w:bookmarkStart w:id="116" w:name="_Ref473713726"/>
      <w:r w:rsidRPr="00355174">
        <w:rPr>
          <w:rFonts w:cs="Arial"/>
          <w:szCs w:val="20"/>
        </w:rPr>
        <w:t>the Sponsor, or an Affiliate of the Sponsor, who shall subcontract a Permitted Technology Partner for its services.</w:t>
      </w:r>
      <w:bookmarkEnd w:id="116"/>
    </w:p>
    <w:p w14:paraId="76612A0A" w14:textId="77777777" w:rsidR="001D0C2F" w:rsidRPr="00355174" w:rsidRDefault="001D0C2F" w:rsidP="00A86D67">
      <w:pPr>
        <w:pStyle w:val="Heading3"/>
        <w:widowControl/>
        <w:rPr>
          <w:szCs w:val="20"/>
        </w:rPr>
      </w:pPr>
      <w:bookmarkStart w:id="117" w:name="_Ref473713729"/>
      <w:bookmarkStart w:id="118" w:name="_Ref474172705"/>
      <w:bookmarkStart w:id="119" w:name="_Ref471724727"/>
      <w:r w:rsidRPr="00355174">
        <w:rPr>
          <w:szCs w:val="20"/>
        </w:rPr>
        <w:t xml:space="preserve">The Government shall be notified of any intended share sale or allotment of shares in the Developer to any potential shareholder (an </w:t>
      </w:r>
      <w:r w:rsidRPr="00355174">
        <w:rPr>
          <w:b/>
          <w:bCs w:val="0"/>
          <w:szCs w:val="20"/>
        </w:rPr>
        <w:t>"Additional Equity Partner"</w:t>
      </w:r>
      <w:r w:rsidRPr="00355174">
        <w:rPr>
          <w:szCs w:val="20"/>
        </w:rPr>
        <w:t xml:space="preserve">), or intended participation in the Project of any Person in the capacity of a Technology Partner (an </w:t>
      </w:r>
      <w:r w:rsidRPr="00355174">
        <w:rPr>
          <w:b/>
          <w:bCs w:val="0"/>
          <w:szCs w:val="20"/>
        </w:rPr>
        <w:t>"Additional Technology Partner"</w:t>
      </w:r>
      <w:r w:rsidRPr="00355174">
        <w:rPr>
          <w:szCs w:val="20"/>
        </w:rPr>
        <w:t>), in writing together with the Partner Information</w:t>
      </w:r>
      <w:bookmarkEnd w:id="117"/>
      <w:r w:rsidRPr="00355174">
        <w:rPr>
          <w:szCs w:val="20"/>
        </w:rPr>
        <w:t xml:space="preserve"> (an </w:t>
      </w:r>
      <w:r w:rsidRPr="00355174">
        <w:rPr>
          <w:b/>
          <w:szCs w:val="20"/>
        </w:rPr>
        <w:t>"Additional Partner Notice"</w:t>
      </w:r>
      <w:r w:rsidRPr="00355174">
        <w:rPr>
          <w:szCs w:val="20"/>
        </w:rPr>
        <w:t>)</w:t>
      </w:r>
      <w:r w:rsidRPr="00355174">
        <w:rPr>
          <w:b/>
          <w:szCs w:val="20"/>
        </w:rPr>
        <w:t>.</w:t>
      </w:r>
      <w:bookmarkEnd w:id="118"/>
    </w:p>
    <w:p w14:paraId="0896B6C0" w14:textId="7CD34BAD" w:rsidR="001D0C2F" w:rsidRPr="00355174" w:rsidRDefault="001D0C2F" w:rsidP="00A86D67">
      <w:pPr>
        <w:pStyle w:val="Heading3"/>
        <w:widowControl/>
        <w:rPr>
          <w:szCs w:val="20"/>
        </w:rPr>
      </w:pPr>
      <w:bookmarkStart w:id="120" w:name="_Ref473819526"/>
      <w:r w:rsidRPr="00355174">
        <w:rPr>
          <w:szCs w:val="20"/>
        </w:rPr>
        <w:t>Without prejudice to any requirement of the Applicable Laws (including obtaining the permission of PSRC and/or the State Commission for Protection of Economic Competition of the Republic of Armenia, as applicable) within fifteen (15) Days of receiving a compliant Additional Partner Notice, the Government shall inform the Developer and the Sponsor in writing whether or not it consents to the participation of such Additional Equity Partner or Additional Technology Partner. Participation in the Project of an Additional Equity Partner or Additional Technology Partner, shall not be permitted without the consent of the Government, provided that such consent shall not be unreasonably delayed, and may be withheld by the Government if, and only if, in its reasonable opinion:</w:t>
      </w:r>
      <w:bookmarkEnd w:id="119"/>
      <w:bookmarkEnd w:id="120"/>
    </w:p>
    <w:p w14:paraId="18ED93A2" w14:textId="77777777" w:rsidR="001D0C2F" w:rsidRPr="00355174" w:rsidRDefault="001D0C2F" w:rsidP="00A86D67">
      <w:pPr>
        <w:pStyle w:val="Heading4"/>
        <w:widowControl/>
        <w:rPr>
          <w:rFonts w:cs="Arial"/>
          <w:szCs w:val="20"/>
        </w:rPr>
      </w:pPr>
      <w:r w:rsidRPr="00355174">
        <w:rPr>
          <w:rFonts w:cs="Arial"/>
          <w:szCs w:val="20"/>
        </w:rPr>
        <w:t>the participation of the Additional Equity Partner or Additional Technology Partner in the Project will be prejudicial to the national security of Armenia; or</w:t>
      </w:r>
    </w:p>
    <w:p w14:paraId="6D4563F3" w14:textId="77777777" w:rsidR="001D0C2F" w:rsidRPr="00355174" w:rsidRDefault="001D0C2F" w:rsidP="00A86D67">
      <w:pPr>
        <w:pStyle w:val="Heading4"/>
        <w:widowControl/>
        <w:rPr>
          <w:rFonts w:cs="Arial"/>
          <w:szCs w:val="20"/>
        </w:rPr>
      </w:pPr>
      <w:bookmarkStart w:id="121" w:name="_Ref471644345"/>
      <w:r w:rsidRPr="00355174">
        <w:rPr>
          <w:rFonts w:cs="Arial"/>
          <w:szCs w:val="20"/>
        </w:rPr>
        <w:t>the Additional Equity Partner or Additional Technology Partner is registered or organised in, or</w:t>
      </w:r>
      <w:bookmarkEnd w:id="121"/>
      <w:r w:rsidRPr="00355174">
        <w:rPr>
          <w:rFonts w:cs="Arial"/>
          <w:szCs w:val="20"/>
        </w:rPr>
        <w:t xml:space="preserve"> Controlled by any Person of a country with which Armenia does not have diplomatic relations; or</w:t>
      </w:r>
    </w:p>
    <w:p w14:paraId="1A1840AA" w14:textId="4D8ED800" w:rsidR="001D0C2F" w:rsidRPr="00355174" w:rsidRDefault="001D0C2F" w:rsidP="00A86D67">
      <w:pPr>
        <w:pStyle w:val="Heading4"/>
        <w:widowControl/>
        <w:rPr>
          <w:rFonts w:cs="Arial"/>
          <w:szCs w:val="20"/>
        </w:rPr>
      </w:pPr>
      <w:r w:rsidRPr="00355174">
        <w:rPr>
          <w:rFonts w:cs="Arial"/>
          <w:szCs w:val="20"/>
        </w:rPr>
        <w:t>the participation of the Additional Equity Partner or Additional Technology Partner in the Project will create more onerous obligations, liabilities or risks for the Government than those imposed upon it pursuant to this Agreement.</w:t>
      </w:r>
    </w:p>
    <w:p w14:paraId="2F757614" w14:textId="7C0143C0" w:rsidR="001D0C2F" w:rsidRPr="00355174" w:rsidRDefault="001D0C2F" w:rsidP="004462A1">
      <w:pPr>
        <w:pStyle w:val="Heading4"/>
        <w:widowControl/>
      </w:pPr>
      <w:r w:rsidRPr="00355174">
        <w:tab/>
        <w:t xml:space="preserve">Once </w:t>
      </w:r>
      <w:r w:rsidRPr="004462A1">
        <w:rPr>
          <w:rFonts w:cs="Arial"/>
          <w:szCs w:val="20"/>
        </w:rPr>
        <w:t>approved</w:t>
      </w:r>
      <w:r w:rsidRPr="00355174">
        <w:t xml:space="preserve"> in accordance with this Article, the relevant Additional Equity Partner or Additional Technology Partner, as applicable, shall become a Permitted Equity Partner or Permitted Technology Partner, as applicable. </w:t>
      </w:r>
    </w:p>
    <w:p w14:paraId="483F9935" w14:textId="77777777" w:rsidR="001D0C2F" w:rsidRPr="00355174" w:rsidRDefault="001D0C2F" w:rsidP="00A86D67">
      <w:pPr>
        <w:pStyle w:val="Heading3"/>
        <w:widowControl/>
        <w:rPr>
          <w:szCs w:val="20"/>
        </w:rPr>
      </w:pPr>
      <w:bookmarkStart w:id="122" w:name="_Ref471725455"/>
      <w:r w:rsidRPr="00355174">
        <w:rPr>
          <w:szCs w:val="20"/>
        </w:rPr>
        <w:lastRenderedPageBreak/>
        <w:t xml:space="preserve">Should the Government fail to respond to the Developer and the Sponsor within fifteen (15) Days of a compliant Additional Partner Notice being received by the Government in accordance with Article </w:t>
      </w:r>
      <w:r w:rsidRPr="00355174">
        <w:rPr>
          <w:szCs w:val="20"/>
        </w:rPr>
        <w:fldChar w:fldCharType="begin"/>
      </w:r>
      <w:r w:rsidRPr="00355174">
        <w:rPr>
          <w:szCs w:val="20"/>
        </w:rPr>
        <w:instrText xml:space="preserve"> REF _Ref473702319 \w \h  \* MERGEFORMAT </w:instrText>
      </w:r>
      <w:r w:rsidRPr="00355174">
        <w:rPr>
          <w:szCs w:val="20"/>
        </w:rPr>
      </w:r>
      <w:r w:rsidRPr="00355174">
        <w:rPr>
          <w:szCs w:val="20"/>
        </w:rPr>
        <w:fldChar w:fldCharType="separate"/>
      </w:r>
      <w:r w:rsidR="000D389E">
        <w:rPr>
          <w:szCs w:val="20"/>
        </w:rPr>
        <w:t>3.3(a)</w:t>
      </w:r>
      <w:r w:rsidRPr="00355174">
        <w:rPr>
          <w:szCs w:val="20"/>
        </w:rPr>
        <w:fldChar w:fldCharType="end"/>
      </w:r>
      <w:r w:rsidRPr="00355174">
        <w:rPr>
          <w:szCs w:val="20"/>
        </w:rPr>
        <w:t xml:space="preserve"> the Government's consent to the participation of the Additional Equity Partner or Additional Technology Partner in the Project will have deemed to have been granted.</w:t>
      </w:r>
      <w:bookmarkEnd w:id="122"/>
      <w:r w:rsidRPr="00355174">
        <w:rPr>
          <w:szCs w:val="20"/>
        </w:rPr>
        <w:t xml:space="preserve"> </w:t>
      </w:r>
    </w:p>
    <w:p w14:paraId="4AE56C15" w14:textId="77777777" w:rsidR="001D0C2F" w:rsidRPr="00355174" w:rsidRDefault="001D0C2F" w:rsidP="00A86D67">
      <w:pPr>
        <w:pStyle w:val="Heading3"/>
        <w:widowControl/>
        <w:rPr>
          <w:szCs w:val="20"/>
        </w:rPr>
      </w:pPr>
      <w:r w:rsidRPr="00355174">
        <w:rPr>
          <w:szCs w:val="20"/>
        </w:rPr>
        <w:t>The Developer and the Sponsor shall procure that any Additional Equity Partner shall only become a Permitted Equity Partner on the condition that any such Additional Equity Partner agrees to be bound by the terms of this Agreement in its capacity as a shareholder in the Developer.</w:t>
      </w:r>
    </w:p>
    <w:p w14:paraId="5E7035B2" w14:textId="77777777" w:rsidR="001D0C2F" w:rsidRPr="00355174" w:rsidRDefault="001D0C2F" w:rsidP="001D0C2F">
      <w:pPr>
        <w:pStyle w:val="Schedule1"/>
        <w:rPr>
          <w:rFonts w:cs="Arial"/>
        </w:rPr>
      </w:pPr>
      <w:bookmarkStart w:id="123" w:name="_Toc404933701"/>
      <w:bookmarkStart w:id="124" w:name="_Toc404942065"/>
      <w:bookmarkStart w:id="125" w:name="_Toc404943889"/>
      <w:bookmarkStart w:id="126" w:name="_Toc404945721"/>
      <w:r w:rsidRPr="00355174">
        <w:rPr>
          <w:rFonts w:cs="Arial"/>
        </w:rPr>
        <w:lastRenderedPageBreak/>
        <w:t>ARTICLE 4</w:t>
      </w:r>
      <w:bookmarkStart w:id="127" w:name="_Toc398917909"/>
      <w:bookmarkStart w:id="128" w:name="_Toc398919757"/>
      <w:bookmarkStart w:id="129" w:name="_Toc398919908"/>
      <w:bookmarkStart w:id="130" w:name="_Toc398922334"/>
      <w:bookmarkStart w:id="131" w:name="_Toc398924257"/>
      <w:bookmarkStart w:id="132" w:name="_Toc398929204"/>
      <w:bookmarkStart w:id="133" w:name="_Ref398932277"/>
      <w:bookmarkEnd w:id="123"/>
      <w:bookmarkEnd w:id="124"/>
      <w:bookmarkEnd w:id="125"/>
      <w:bookmarkEnd w:id="126"/>
      <w:bookmarkEnd w:id="127"/>
      <w:bookmarkEnd w:id="128"/>
      <w:bookmarkEnd w:id="129"/>
      <w:bookmarkEnd w:id="130"/>
      <w:bookmarkEnd w:id="131"/>
      <w:bookmarkEnd w:id="132"/>
    </w:p>
    <w:p w14:paraId="11C8E63A" w14:textId="77777777" w:rsidR="001D0C2F" w:rsidRPr="00355174" w:rsidRDefault="001D0C2F" w:rsidP="001D0C2F">
      <w:pPr>
        <w:pStyle w:val="Heading1"/>
        <w:widowControl/>
        <w:rPr>
          <w:szCs w:val="20"/>
        </w:rPr>
      </w:pPr>
      <w:bookmarkStart w:id="134" w:name="_Ref471652673"/>
      <w:bookmarkStart w:id="135" w:name="_Toc471725928"/>
      <w:bookmarkStart w:id="136" w:name="_Toc473713697"/>
      <w:bookmarkStart w:id="137" w:name="_Toc473715544"/>
      <w:bookmarkStart w:id="138" w:name="_Toc477338254"/>
      <w:bookmarkStart w:id="139" w:name="_Toc477163712"/>
      <w:bookmarkStart w:id="140" w:name="_Toc474753473"/>
      <w:bookmarkStart w:id="141" w:name="_Toc477541847"/>
      <w:bookmarkStart w:id="142" w:name="_Toc477970446"/>
      <w:bookmarkStart w:id="143" w:name="_Ref408336303"/>
      <w:bookmarkStart w:id="144" w:name="_Toc408938680"/>
      <w:bookmarkStart w:id="145" w:name="_Toc408940675"/>
      <w:bookmarkStart w:id="146" w:name="_Toc408942668"/>
      <w:bookmarkStart w:id="147" w:name="_Toc408944656"/>
      <w:bookmarkStart w:id="148" w:name="_Toc409008593"/>
      <w:bookmarkStart w:id="149" w:name="_Toc413226640"/>
      <w:bookmarkStart w:id="150" w:name="_Toc413228873"/>
      <w:bookmarkStart w:id="151" w:name="_Toc413231106"/>
      <w:bookmarkStart w:id="152" w:name="_Toc413866993"/>
      <w:bookmarkStart w:id="153" w:name="_Toc413869309"/>
      <w:bookmarkStart w:id="154" w:name="_Toc413871625"/>
      <w:bookmarkStart w:id="155" w:name="_Toc414375452"/>
      <w:bookmarkStart w:id="156" w:name="_Toc420495771"/>
      <w:bookmarkStart w:id="157" w:name="_Toc462667248"/>
      <w:bookmarkStart w:id="158" w:name="_Toc462671908"/>
      <w:bookmarkStart w:id="159" w:name="_Toc462672958"/>
      <w:bookmarkStart w:id="160" w:name="_Toc462674033"/>
      <w:bookmarkStart w:id="161" w:name="_Toc462672499"/>
      <w:bookmarkStart w:id="162" w:name="_Toc404933706"/>
      <w:bookmarkStart w:id="163" w:name="_Toc404942070"/>
      <w:bookmarkStart w:id="164" w:name="_Toc404943894"/>
      <w:bookmarkStart w:id="165" w:name="_Toc404945726"/>
      <w:bookmarkStart w:id="166" w:name="_Toc404947546"/>
      <w:bookmarkStart w:id="167" w:name="_Toc404949359"/>
      <w:bookmarkStart w:id="168" w:name="_Toc404951174"/>
      <w:bookmarkStart w:id="169" w:name="_Toc407728923"/>
      <w:bookmarkStart w:id="170" w:name="_Toc407730886"/>
      <w:bookmarkStart w:id="171" w:name="_Toc407732692"/>
      <w:bookmarkStart w:id="172" w:name="_Toc407783669"/>
      <w:r w:rsidRPr="00355174">
        <w:rPr>
          <w:szCs w:val="20"/>
        </w:rPr>
        <w:t>Extension of Milestone Dates</w:t>
      </w:r>
      <w:bookmarkEnd w:id="134"/>
      <w:bookmarkEnd w:id="135"/>
      <w:bookmarkEnd w:id="136"/>
      <w:bookmarkEnd w:id="137"/>
      <w:bookmarkEnd w:id="138"/>
      <w:bookmarkEnd w:id="139"/>
      <w:bookmarkEnd w:id="140"/>
      <w:bookmarkEnd w:id="141"/>
      <w:bookmarkEnd w:id="142"/>
    </w:p>
    <w:p w14:paraId="6334FC82" w14:textId="77777777" w:rsidR="001D0C2F" w:rsidRPr="00355174" w:rsidRDefault="001D0C2F" w:rsidP="00355174">
      <w:pPr>
        <w:pStyle w:val="Heading2"/>
        <w:widowControl/>
        <w:numPr>
          <w:ilvl w:val="0"/>
          <w:numId w:val="0"/>
        </w:numPr>
        <w:rPr>
          <w:szCs w:val="20"/>
        </w:rPr>
      </w:pPr>
      <w:r w:rsidRPr="00355174">
        <w:rPr>
          <w:szCs w:val="20"/>
        </w:rPr>
        <w:t>If:</w:t>
      </w:r>
    </w:p>
    <w:p w14:paraId="02C80556" w14:textId="77777777" w:rsidR="001D0C2F" w:rsidRPr="00355174" w:rsidRDefault="001D0C2F" w:rsidP="00A86D67">
      <w:pPr>
        <w:pStyle w:val="Heading3"/>
        <w:widowControl/>
        <w:rPr>
          <w:szCs w:val="20"/>
        </w:rPr>
      </w:pPr>
      <w:r w:rsidRPr="00355174">
        <w:rPr>
          <w:szCs w:val="20"/>
        </w:rPr>
        <w:t>a material breach of the terms of this Agreement by the Government; or</w:t>
      </w:r>
    </w:p>
    <w:p w14:paraId="4E815C41" w14:textId="77777777" w:rsidR="001D0C2F" w:rsidRPr="00355174" w:rsidRDefault="001D0C2F" w:rsidP="004462A1">
      <w:pPr>
        <w:pStyle w:val="Heading3"/>
        <w:widowControl/>
        <w:rPr>
          <w:szCs w:val="20"/>
        </w:rPr>
      </w:pPr>
      <w:r w:rsidRPr="00355174">
        <w:rPr>
          <w:szCs w:val="20"/>
        </w:rPr>
        <w:t xml:space="preserve">a Force Majeure, a Change in Law or an Adverse Condition Event, </w:t>
      </w:r>
    </w:p>
    <w:p w14:paraId="53BD034E" w14:textId="77777777" w:rsidR="001D0C2F" w:rsidRPr="00355174" w:rsidRDefault="001D0C2F" w:rsidP="004462A1">
      <w:pPr>
        <w:pStyle w:val="Heading2"/>
        <w:widowControl/>
        <w:numPr>
          <w:ilvl w:val="0"/>
          <w:numId w:val="0"/>
        </w:numPr>
        <w:rPr>
          <w:szCs w:val="20"/>
        </w:rPr>
      </w:pPr>
      <w:r w:rsidRPr="00355174">
        <w:rPr>
          <w:szCs w:val="20"/>
        </w:rPr>
        <w:t>directly delays the achievement of any Milestone Dates, or the achievement of the Commercial Operation Date, then each such Milestone Date, and/or the Scheduled Commercial Operation Date, as applicable shall be adjusted by the Parties to take into account the effect of such delay in the achievement of the relevant Milestone Date, or the Commercial Operation Date, provided that:</w:t>
      </w:r>
    </w:p>
    <w:p w14:paraId="1534A214" w14:textId="57910F17" w:rsidR="001D0C2F" w:rsidRPr="00355174" w:rsidRDefault="001D0C2F" w:rsidP="00A86D67">
      <w:pPr>
        <w:pStyle w:val="Heading4"/>
        <w:rPr>
          <w:rFonts w:cs="Arial"/>
          <w:szCs w:val="20"/>
        </w:rPr>
      </w:pPr>
      <w:r w:rsidRPr="00355174">
        <w:rPr>
          <w:rFonts w:cs="Arial"/>
          <w:szCs w:val="20"/>
        </w:rPr>
        <w:t>such dates shall not be extended to the extent that such delay would have nevertheless been experienced as a direct result of any fault of the Developer had such event not occurred; and</w:t>
      </w:r>
    </w:p>
    <w:p w14:paraId="1F3A8B78" w14:textId="72FCC63C" w:rsidR="001D0C2F" w:rsidRPr="00355174" w:rsidRDefault="001D0C2F" w:rsidP="00A86D67">
      <w:pPr>
        <w:pStyle w:val="Heading4"/>
        <w:rPr>
          <w:rFonts w:cs="Arial"/>
          <w:szCs w:val="20"/>
        </w:rPr>
      </w:pPr>
      <w:r w:rsidRPr="00355174">
        <w:rPr>
          <w:rFonts w:cs="Arial"/>
          <w:szCs w:val="20"/>
        </w:rPr>
        <w:t xml:space="preserve">that the Developer shall have made all reasonable </w:t>
      </w:r>
      <w:r w:rsidR="000D389E" w:rsidRPr="00355174">
        <w:rPr>
          <w:rFonts w:cs="Arial"/>
          <w:szCs w:val="20"/>
        </w:rPr>
        <w:t>endeavours</w:t>
      </w:r>
      <w:r w:rsidRPr="00355174">
        <w:rPr>
          <w:rFonts w:cs="Arial"/>
          <w:szCs w:val="20"/>
        </w:rPr>
        <w:t xml:space="preserve"> in accordance with Good Industry Practice to prevent or reduce to a minimum and mitigate the effect of any delay, including recourse to alternate sources of services, equipment and materials and construction equipment.</w:t>
      </w:r>
    </w:p>
    <w:p w14:paraId="240548E5" w14:textId="77777777" w:rsidR="001D0C2F" w:rsidRPr="00355174" w:rsidRDefault="001D0C2F" w:rsidP="001D0C2F">
      <w:pPr>
        <w:spacing w:line="280" w:lineRule="exact"/>
        <w:rPr>
          <w:b/>
          <w:caps/>
          <w:kern w:val="32"/>
        </w:rPr>
      </w:pPr>
    </w:p>
    <w:bookmarkEnd w:id="133"/>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14:paraId="79CA4BE9" w14:textId="77777777" w:rsidR="001D0C2F" w:rsidRPr="00355174" w:rsidRDefault="001D0C2F" w:rsidP="001D0C2F">
      <w:pPr>
        <w:pStyle w:val="Schedule1"/>
        <w:rPr>
          <w:rFonts w:cs="Arial"/>
        </w:rPr>
      </w:pPr>
      <w:r w:rsidRPr="00355174">
        <w:rPr>
          <w:rFonts w:cs="Arial"/>
        </w:rPr>
        <w:lastRenderedPageBreak/>
        <w:t>ARTICLE 5</w:t>
      </w:r>
    </w:p>
    <w:p w14:paraId="60CF17DD" w14:textId="77777777" w:rsidR="001D0C2F" w:rsidRPr="00355174" w:rsidRDefault="001D0C2F" w:rsidP="001D0C2F">
      <w:pPr>
        <w:pStyle w:val="Heading1"/>
        <w:widowControl/>
        <w:rPr>
          <w:szCs w:val="20"/>
        </w:rPr>
      </w:pPr>
      <w:bookmarkStart w:id="173" w:name="_Ref471655092"/>
      <w:bookmarkStart w:id="174" w:name="_Toc471725929"/>
      <w:bookmarkStart w:id="175" w:name="_Toc473713698"/>
      <w:bookmarkStart w:id="176" w:name="_Toc473715545"/>
      <w:bookmarkStart w:id="177" w:name="_Toc477338255"/>
      <w:bookmarkStart w:id="178" w:name="_Toc477163713"/>
      <w:bookmarkStart w:id="179" w:name="_Toc474753474"/>
      <w:bookmarkStart w:id="180" w:name="_Toc477541848"/>
      <w:bookmarkStart w:id="181" w:name="_Toc477970447"/>
      <w:r w:rsidRPr="00355174">
        <w:rPr>
          <w:szCs w:val="20"/>
        </w:rPr>
        <w:t>SITE</w:t>
      </w:r>
      <w:bookmarkEnd w:id="173"/>
      <w:bookmarkEnd w:id="174"/>
      <w:bookmarkEnd w:id="175"/>
      <w:bookmarkEnd w:id="176"/>
      <w:bookmarkEnd w:id="177"/>
      <w:bookmarkEnd w:id="178"/>
      <w:bookmarkEnd w:id="179"/>
      <w:bookmarkEnd w:id="180"/>
      <w:bookmarkEnd w:id="181"/>
    </w:p>
    <w:p w14:paraId="03D35A9F" w14:textId="77777777" w:rsidR="001D0C2F" w:rsidRPr="00355174" w:rsidRDefault="001D0C2F" w:rsidP="001D0C2F">
      <w:pPr>
        <w:pStyle w:val="Heading2"/>
        <w:keepNext/>
        <w:widowControl/>
        <w:rPr>
          <w:b/>
          <w:szCs w:val="20"/>
        </w:rPr>
      </w:pPr>
      <w:bookmarkStart w:id="182" w:name="_Ref471642281"/>
      <w:r w:rsidRPr="00355174">
        <w:rPr>
          <w:b/>
          <w:szCs w:val="20"/>
        </w:rPr>
        <w:t>Acquisition of the Project Site</w:t>
      </w:r>
      <w:bookmarkEnd w:id="182"/>
    </w:p>
    <w:p w14:paraId="5E48375D" w14:textId="77777777" w:rsidR="001D0C2F" w:rsidRPr="00355174" w:rsidRDefault="001D0C2F" w:rsidP="00A86D67">
      <w:pPr>
        <w:pStyle w:val="Heading3"/>
        <w:widowControl/>
        <w:rPr>
          <w:szCs w:val="20"/>
        </w:rPr>
      </w:pPr>
      <w:r w:rsidRPr="00355174">
        <w:rPr>
          <w:szCs w:val="20"/>
        </w:rPr>
        <w:t>The Parties acknowledge that:</w:t>
      </w:r>
    </w:p>
    <w:p w14:paraId="1380CE11" w14:textId="77777777" w:rsidR="001D0C2F" w:rsidRPr="00355174" w:rsidRDefault="001D0C2F" w:rsidP="00A86D67">
      <w:pPr>
        <w:pStyle w:val="Heading4"/>
        <w:widowControl/>
        <w:rPr>
          <w:rFonts w:cs="Arial"/>
        </w:rPr>
      </w:pPr>
      <w:r w:rsidRPr="00355174">
        <w:rPr>
          <w:rFonts w:cs="Arial"/>
        </w:rPr>
        <w:t>the design of the Plant, and the agreed boundaries of the Project Site, have been agreed with the Owner to make maximum use of the wider area of remaining land belonging to the Owner, which is adjacent to the Project Site; and</w:t>
      </w:r>
    </w:p>
    <w:p w14:paraId="4F6E2F80" w14:textId="559776DA" w:rsidR="001D0C2F" w:rsidRPr="00355174" w:rsidRDefault="001D0C2F" w:rsidP="00A86D67">
      <w:pPr>
        <w:pStyle w:val="Heading4"/>
        <w:widowControl/>
        <w:rPr>
          <w:rFonts w:cs="Arial"/>
        </w:rPr>
      </w:pPr>
      <w:r w:rsidRPr="00355174">
        <w:rPr>
          <w:rFonts w:cs="Arial"/>
        </w:rPr>
        <w:t>the Developer and the Owner have entered into the Preliminary Land Agreement with the Signing Date being a condition precedent to the Preliminary Land Agreement becoming binding on the Developer.</w:t>
      </w:r>
    </w:p>
    <w:p w14:paraId="51212CB9" w14:textId="77777777" w:rsidR="001D0C2F" w:rsidRPr="00355174" w:rsidRDefault="001D0C2F" w:rsidP="00A86D67">
      <w:pPr>
        <w:pStyle w:val="Heading3"/>
        <w:widowControl/>
        <w:rPr>
          <w:szCs w:val="20"/>
        </w:rPr>
      </w:pPr>
      <w:r w:rsidRPr="00355174">
        <w:rPr>
          <w:szCs w:val="20"/>
        </w:rPr>
        <w:t>The Government shall:</w:t>
      </w:r>
    </w:p>
    <w:p w14:paraId="00BD8C47" w14:textId="61443D51" w:rsidR="001D0C2F" w:rsidRPr="00355174" w:rsidRDefault="001D0C2F" w:rsidP="00A86D67">
      <w:pPr>
        <w:pStyle w:val="Heading4"/>
        <w:widowControl/>
        <w:rPr>
          <w:rFonts w:cs="Arial"/>
        </w:rPr>
      </w:pPr>
      <w:r w:rsidRPr="00355174">
        <w:rPr>
          <w:rFonts w:cs="Arial"/>
        </w:rPr>
        <w:t xml:space="preserve">use its </w:t>
      </w:r>
      <w:bookmarkStart w:id="183" w:name="OLE_LINK105"/>
      <w:bookmarkStart w:id="184" w:name="OLE_LINK106"/>
      <w:bookmarkStart w:id="185" w:name="OLE_LINK107"/>
      <w:r w:rsidRPr="00355174">
        <w:rPr>
          <w:rFonts w:cs="Arial"/>
        </w:rPr>
        <w:t xml:space="preserve">best efforts to cause, at no financial cost to the Government,  </w:t>
      </w:r>
      <w:bookmarkEnd w:id="183"/>
      <w:bookmarkEnd w:id="184"/>
      <w:bookmarkEnd w:id="185"/>
      <w:r w:rsidRPr="00355174">
        <w:rPr>
          <w:rFonts w:cs="Arial"/>
        </w:rPr>
        <w:t xml:space="preserve">that the Owner shall enter into the Land Acquisition Agreement and transfer the ownership of the Project Site to the Developer free and clear of all encumbrances, for the Project Site Price, as a condition precedent to the Financial Close in accordance with Article </w:t>
      </w:r>
      <w:r w:rsidRPr="00355174">
        <w:rPr>
          <w:rFonts w:cs="Arial"/>
        </w:rPr>
        <w:fldChar w:fldCharType="begin"/>
      </w:r>
      <w:r w:rsidRPr="00355174">
        <w:rPr>
          <w:rFonts w:cs="Arial"/>
        </w:rPr>
        <w:instrText xml:space="preserve"> REF _Ref471641352 \w \h  \* MERGEFORMAT </w:instrText>
      </w:r>
      <w:r w:rsidRPr="00355174">
        <w:rPr>
          <w:rFonts w:cs="Arial"/>
        </w:rPr>
      </w:r>
      <w:r w:rsidRPr="00355174">
        <w:rPr>
          <w:rFonts w:cs="Arial"/>
        </w:rPr>
        <w:fldChar w:fldCharType="separate"/>
      </w:r>
      <w:r w:rsidR="000D389E">
        <w:rPr>
          <w:rFonts w:cs="Arial"/>
        </w:rPr>
        <w:t>3.2(c)</w:t>
      </w:r>
      <w:r w:rsidRPr="00355174">
        <w:rPr>
          <w:rFonts w:cs="Arial"/>
        </w:rPr>
        <w:fldChar w:fldCharType="end"/>
      </w:r>
      <w:r w:rsidRPr="00355174">
        <w:rPr>
          <w:rFonts w:cs="Arial"/>
        </w:rPr>
        <w:t xml:space="preserve"> and, if required to ensure a valid and binding transfer of the Project Site to the Developer, will procure the issuance of a Government resolution to that effect; and</w:t>
      </w:r>
    </w:p>
    <w:p w14:paraId="02BB35D2" w14:textId="2EB77AA3" w:rsidR="001D0C2F" w:rsidRPr="00355174" w:rsidRDefault="001D0C2F" w:rsidP="00A86D67">
      <w:pPr>
        <w:pStyle w:val="Heading4"/>
        <w:widowControl/>
        <w:rPr>
          <w:rFonts w:cs="Arial"/>
        </w:rPr>
      </w:pPr>
      <w:r w:rsidRPr="00355174">
        <w:rPr>
          <w:rFonts w:cs="Arial"/>
        </w:rPr>
        <w:t>grant, or use its best efforts to cause, at no financial cost to the Government, the grant to the Developer of all necessary rights of way and easements, and other rights (including any required to construct and maintain any Interface or any Gas, power, water (or any other utility) interconnections) required by the Developer in order to allow it to implement the Project. The Developer acknowledges that where obtaining certain rights of way and easements incurs a cost, the Developer is liable for such costs, to the extent such costs are reasonable and reflective of the going market rate for securing such rights and easements.</w:t>
      </w:r>
    </w:p>
    <w:p w14:paraId="630C6B57" w14:textId="77777777" w:rsidR="001D0C2F" w:rsidRPr="00355174" w:rsidRDefault="001D0C2F" w:rsidP="00A86D67">
      <w:pPr>
        <w:pStyle w:val="Heading3"/>
        <w:keepNext/>
        <w:widowControl/>
        <w:rPr>
          <w:szCs w:val="20"/>
        </w:rPr>
      </w:pPr>
      <w:r w:rsidRPr="00355174">
        <w:rPr>
          <w:szCs w:val="20"/>
        </w:rPr>
        <w:lastRenderedPageBreak/>
        <w:t>The Government warrants that the Developer shall enjoy peaceful possession of the Project Site and that the Project Site:</w:t>
      </w:r>
    </w:p>
    <w:p w14:paraId="6E7EDAD4" w14:textId="4FE89934" w:rsidR="001D0C2F" w:rsidRPr="00355174" w:rsidRDefault="001D0C2F" w:rsidP="00A86D67">
      <w:pPr>
        <w:pStyle w:val="Heading4"/>
        <w:widowControl/>
        <w:rPr>
          <w:rFonts w:cs="Arial"/>
        </w:rPr>
      </w:pPr>
      <w:r w:rsidRPr="00355174">
        <w:rPr>
          <w:rFonts w:cs="Arial"/>
        </w:rPr>
        <w:t>is free and clear of all encumbrances and all activities that might interfere with the Developer implementing the Project, which have not been disclosed to, are not known or should not have been reasonably known by the Developer at the time of the signing of this Agreement; and</w:t>
      </w:r>
    </w:p>
    <w:p w14:paraId="139DF007" w14:textId="2072E2A6" w:rsidR="001D0C2F" w:rsidRPr="00355174" w:rsidRDefault="001D0C2F" w:rsidP="00A86D67">
      <w:pPr>
        <w:pStyle w:val="Heading4"/>
        <w:widowControl/>
        <w:rPr>
          <w:rFonts w:cs="Arial"/>
        </w:rPr>
      </w:pPr>
      <w:r w:rsidRPr="00355174">
        <w:rPr>
          <w:rFonts w:cs="Arial"/>
        </w:rPr>
        <w:t>is in no way prohibited from being used for the Project, and all relevant Government Authorities</w:t>
      </w:r>
      <w:r w:rsidR="002370F7" w:rsidRPr="00355174">
        <w:rPr>
          <w:rFonts w:cs="Arial"/>
        </w:rPr>
        <w:t xml:space="preserve"> </w:t>
      </w:r>
      <w:r w:rsidRPr="00355174">
        <w:rPr>
          <w:rFonts w:cs="Arial"/>
        </w:rPr>
        <w:t>have approved the Project Site to being used in such a way.</w:t>
      </w:r>
    </w:p>
    <w:p w14:paraId="2D0DFD82" w14:textId="726DC947" w:rsidR="001D0C2F" w:rsidRPr="00355174" w:rsidRDefault="001D0C2F" w:rsidP="00A86D67">
      <w:pPr>
        <w:pStyle w:val="Heading3"/>
        <w:keepNext/>
        <w:widowControl/>
        <w:rPr>
          <w:szCs w:val="20"/>
        </w:rPr>
      </w:pPr>
      <w:r w:rsidRPr="00355174">
        <w:rPr>
          <w:szCs w:val="20"/>
        </w:rPr>
        <w:t>The Developer shall use YTPP's 220 kV sub-station in consideration of the costs set out in Letter No. 704 from YTPP to Giovanni Rubini dated 2</w:t>
      </w:r>
      <w:r w:rsidRPr="00355174">
        <w:rPr>
          <w:szCs w:val="20"/>
          <w:vertAlign w:val="superscript"/>
        </w:rPr>
        <w:t>nd</w:t>
      </w:r>
      <w:r w:rsidRPr="00355174">
        <w:rPr>
          <w:szCs w:val="20"/>
        </w:rPr>
        <w:t xml:space="preserve"> December 2016 (a copy of which is set out in Appendix </w:t>
      </w:r>
      <w:r w:rsidR="002370F7" w:rsidRPr="00355174">
        <w:rPr>
          <w:szCs w:val="20"/>
        </w:rPr>
        <w:t>8</w:t>
      </w:r>
      <w:r w:rsidRPr="00355174">
        <w:rPr>
          <w:szCs w:val="20"/>
        </w:rPr>
        <w:t>).</w:t>
      </w:r>
    </w:p>
    <w:p w14:paraId="0CC32A37" w14:textId="77777777" w:rsidR="001D0C2F" w:rsidRPr="00355174" w:rsidRDefault="001D0C2F" w:rsidP="001D0C2F">
      <w:pPr>
        <w:pStyle w:val="Heading2"/>
        <w:keepNext/>
        <w:widowControl/>
        <w:rPr>
          <w:b/>
          <w:szCs w:val="20"/>
        </w:rPr>
      </w:pPr>
      <w:bookmarkStart w:id="186" w:name="_Ref471703604"/>
      <w:r w:rsidRPr="00355174">
        <w:rPr>
          <w:b/>
          <w:szCs w:val="20"/>
        </w:rPr>
        <w:t>Delivery Point</w:t>
      </w:r>
      <w:bookmarkEnd w:id="186"/>
    </w:p>
    <w:p w14:paraId="3637261F" w14:textId="311F8BD5" w:rsidR="001D0C2F" w:rsidRPr="00355174" w:rsidRDefault="001D0C2F" w:rsidP="00A86D67">
      <w:pPr>
        <w:pStyle w:val="Heading3"/>
        <w:widowControl/>
        <w:rPr>
          <w:szCs w:val="20"/>
        </w:rPr>
      </w:pPr>
      <w:r w:rsidRPr="00355174">
        <w:rPr>
          <w:szCs w:val="20"/>
        </w:rPr>
        <w:t xml:space="preserve">The Developer shall be permitted to, and the Government shall grant, or procure the grant of all necessary rights of way and easements required to, connect, remain connected to, and use, and evacuate electrical energy to the distribution network as required by the Developer to enable it to supply electricity to </w:t>
      </w:r>
      <w:r w:rsidRPr="00355174">
        <w:t>the delivery point  to be determined in accordance with the ToR</w:t>
      </w:r>
      <w:r w:rsidRPr="00355174">
        <w:rPr>
          <w:szCs w:val="20"/>
        </w:rPr>
        <w:t xml:space="preserve"> (the </w:t>
      </w:r>
      <w:r w:rsidRPr="00355174">
        <w:rPr>
          <w:bCs w:val="0"/>
          <w:szCs w:val="20"/>
        </w:rPr>
        <w:t>"</w:t>
      </w:r>
      <w:r w:rsidRPr="00355174">
        <w:rPr>
          <w:b/>
          <w:bCs w:val="0"/>
          <w:szCs w:val="20"/>
        </w:rPr>
        <w:t>Delivery Point</w:t>
      </w:r>
      <w:r w:rsidRPr="00355174">
        <w:rPr>
          <w:bCs w:val="0"/>
          <w:szCs w:val="20"/>
        </w:rPr>
        <w:t>"</w:t>
      </w:r>
      <w:r w:rsidRPr="00355174">
        <w:rPr>
          <w:szCs w:val="20"/>
        </w:rPr>
        <w:t xml:space="preserve">). </w:t>
      </w:r>
    </w:p>
    <w:p w14:paraId="7CBE3831" w14:textId="77777777" w:rsidR="001D0C2F" w:rsidRPr="00355174" w:rsidRDefault="001D0C2F" w:rsidP="00A86D67">
      <w:pPr>
        <w:pStyle w:val="Heading3"/>
        <w:widowControl/>
        <w:rPr>
          <w:szCs w:val="20"/>
        </w:rPr>
      </w:pPr>
      <w:r w:rsidRPr="00355174">
        <w:rPr>
          <w:szCs w:val="20"/>
        </w:rPr>
        <w:t>The Government hereby acknowledges and agrees that the Developer shall only be responsible for the transmission of Net Electrical Energy up to the Delivery Point and shall not be responsible for transmission of Net Electrical Energy beyond such Delivery Point.</w:t>
      </w:r>
    </w:p>
    <w:p w14:paraId="287EB433" w14:textId="77777777" w:rsidR="001D0C2F" w:rsidRPr="00355174" w:rsidRDefault="001D0C2F" w:rsidP="001D0C2F">
      <w:pPr>
        <w:pStyle w:val="Heading2"/>
        <w:keepNext/>
        <w:widowControl/>
        <w:rPr>
          <w:b/>
          <w:szCs w:val="20"/>
        </w:rPr>
      </w:pPr>
      <w:r w:rsidRPr="00355174">
        <w:rPr>
          <w:b/>
          <w:szCs w:val="20"/>
        </w:rPr>
        <w:t>Site Access</w:t>
      </w:r>
    </w:p>
    <w:p w14:paraId="1FD3E0DF" w14:textId="19701FA3" w:rsidR="001D0C2F" w:rsidRPr="00355174" w:rsidRDefault="001D0C2F" w:rsidP="00A86D67">
      <w:pPr>
        <w:pStyle w:val="Body2"/>
        <w:rPr>
          <w:rFonts w:cs="Arial"/>
        </w:rPr>
      </w:pPr>
      <w:r w:rsidRPr="00355174">
        <w:rPr>
          <w:rFonts w:cs="Arial"/>
        </w:rPr>
        <w:t>The Government shall use its best efforts to cause, at no financial cost to the Government, that sufficient access to and from the Project Site suitable for construction and operation of the Plant, subject to Applicable Laws, is made available so as to ensure that the Developer can properly carry out the Project.</w:t>
      </w:r>
    </w:p>
    <w:p w14:paraId="1E668469" w14:textId="77777777" w:rsidR="001D0C2F" w:rsidRPr="00355174" w:rsidRDefault="001D0C2F" w:rsidP="001D0C2F">
      <w:pPr>
        <w:pStyle w:val="Schedule1"/>
        <w:rPr>
          <w:rFonts w:cs="Arial"/>
        </w:rPr>
      </w:pPr>
      <w:r w:rsidRPr="00355174">
        <w:rPr>
          <w:rFonts w:cs="Arial"/>
        </w:rPr>
        <w:lastRenderedPageBreak/>
        <w:t>ARTICLE 6</w:t>
      </w:r>
    </w:p>
    <w:p w14:paraId="5DF268DD" w14:textId="77777777" w:rsidR="001D0C2F" w:rsidRPr="00355174" w:rsidRDefault="001D0C2F" w:rsidP="001D0C2F">
      <w:pPr>
        <w:pStyle w:val="Heading1"/>
        <w:widowControl/>
        <w:rPr>
          <w:szCs w:val="20"/>
        </w:rPr>
      </w:pPr>
      <w:bookmarkStart w:id="187" w:name="_Toc462667249"/>
      <w:bookmarkStart w:id="188" w:name="_Toc462671909"/>
      <w:bookmarkStart w:id="189" w:name="_Toc462672959"/>
      <w:bookmarkStart w:id="190" w:name="_Toc462674034"/>
      <w:bookmarkStart w:id="191" w:name="_Toc462672500"/>
      <w:bookmarkStart w:id="192" w:name="_Ref471642633"/>
      <w:bookmarkStart w:id="193" w:name="_Ref471703467"/>
      <w:bookmarkStart w:id="194" w:name="_Toc471725930"/>
      <w:bookmarkStart w:id="195" w:name="_Toc473713699"/>
      <w:bookmarkStart w:id="196" w:name="_Toc473715546"/>
      <w:bookmarkStart w:id="197" w:name="_Toc477338256"/>
      <w:bookmarkStart w:id="198" w:name="_Toc477163714"/>
      <w:bookmarkStart w:id="199" w:name="_Toc474753475"/>
      <w:bookmarkStart w:id="200" w:name="_Ref477926121"/>
      <w:bookmarkStart w:id="201" w:name="_Toc477541849"/>
      <w:bookmarkStart w:id="202" w:name="_Toc477970448"/>
      <w:r w:rsidRPr="00355174">
        <w:rPr>
          <w:szCs w:val="20"/>
        </w:rPr>
        <w:t>Engineering Procurement and Construction of the Plant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7ADD362" w14:textId="77777777" w:rsidR="001D0C2F" w:rsidRPr="00355174" w:rsidRDefault="001D0C2F" w:rsidP="001D0C2F">
      <w:pPr>
        <w:pStyle w:val="Heading2"/>
        <w:keepNext/>
        <w:widowControl/>
        <w:rPr>
          <w:b/>
          <w:bCs w:val="0"/>
          <w:szCs w:val="20"/>
        </w:rPr>
      </w:pPr>
      <w:bookmarkStart w:id="203" w:name="_Ref471705558"/>
      <w:r w:rsidRPr="00355174">
        <w:rPr>
          <w:b/>
          <w:bCs w:val="0"/>
          <w:szCs w:val="20"/>
        </w:rPr>
        <w:t>Construction</w:t>
      </w:r>
      <w:bookmarkEnd w:id="203"/>
    </w:p>
    <w:p w14:paraId="22931C10" w14:textId="77777777" w:rsidR="001D0C2F" w:rsidRPr="00355174" w:rsidRDefault="001D0C2F" w:rsidP="00A86D67">
      <w:pPr>
        <w:pStyle w:val="Heading3"/>
        <w:widowControl/>
        <w:rPr>
          <w:szCs w:val="20"/>
        </w:rPr>
      </w:pPr>
      <w:r w:rsidRPr="00355174">
        <w:rPr>
          <w:szCs w:val="20"/>
        </w:rPr>
        <w:t>The Developer shall by the Construction Start Date commence the construction of the Plant in accordance with the Project Schedule and shall complete the construction and commissioning of the Plant, in combined cycle mode, by the Scheduled Commercial Operation Date (as such date may be extended in accordance with the provisions of this Agreement).</w:t>
      </w:r>
    </w:p>
    <w:p w14:paraId="00A853E7" w14:textId="77777777" w:rsidR="001D0C2F" w:rsidRPr="00355174" w:rsidRDefault="001D0C2F" w:rsidP="00A86D67">
      <w:pPr>
        <w:pStyle w:val="Heading3"/>
        <w:widowControl/>
        <w:rPr>
          <w:szCs w:val="20"/>
        </w:rPr>
      </w:pPr>
      <w:bookmarkStart w:id="204" w:name="_Ref474692674"/>
      <w:r w:rsidRPr="00355174">
        <w:rPr>
          <w:szCs w:val="20"/>
        </w:rPr>
        <w:t>The Developer shall construct and complete the Plant in accordance with:</w:t>
      </w:r>
      <w:bookmarkEnd w:id="204"/>
    </w:p>
    <w:p w14:paraId="54A78056" w14:textId="77777777" w:rsidR="001D0C2F" w:rsidRPr="00355174" w:rsidRDefault="001D0C2F" w:rsidP="00A86D67">
      <w:pPr>
        <w:pStyle w:val="Heading4"/>
        <w:widowControl/>
        <w:numPr>
          <w:ilvl w:val="3"/>
          <w:numId w:val="12"/>
        </w:numPr>
        <w:rPr>
          <w:rFonts w:cs="Arial"/>
        </w:rPr>
      </w:pPr>
      <w:bookmarkStart w:id="205" w:name="_Ref477965502"/>
      <w:r w:rsidRPr="00355174">
        <w:rPr>
          <w:rFonts w:cs="Arial"/>
        </w:rPr>
        <w:t>the Plant Design Documentation;</w:t>
      </w:r>
      <w:bookmarkEnd w:id="205"/>
    </w:p>
    <w:p w14:paraId="38F33EA8" w14:textId="77777777" w:rsidR="001D0C2F" w:rsidRPr="00355174" w:rsidRDefault="001D0C2F" w:rsidP="00A86D67">
      <w:pPr>
        <w:pStyle w:val="Heading4"/>
        <w:widowControl/>
        <w:numPr>
          <w:ilvl w:val="3"/>
          <w:numId w:val="12"/>
        </w:numPr>
        <w:rPr>
          <w:rFonts w:cs="Arial"/>
        </w:rPr>
      </w:pPr>
      <w:r w:rsidRPr="00355174">
        <w:rPr>
          <w:rFonts w:cs="Arial"/>
        </w:rPr>
        <w:t>Good Industry Practice;</w:t>
      </w:r>
    </w:p>
    <w:p w14:paraId="66B7890C" w14:textId="77777777" w:rsidR="001D0C2F" w:rsidRPr="00355174" w:rsidRDefault="001D0C2F" w:rsidP="00A86D67">
      <w:pPr>
        <w:pStyle w:val="Heading4"/>
        <w:widowControl/>
        <w:numPr>
          <w:ilvl w:val="3"/>
          <w:numId w:val="12"/>
        </w:numPr>
        <w:rPr>
          <w:rFonts w:cs="Arial"/>
        </w:rPr>
      </w:pPr>
      <w:r w:rsidRPr="00355174">
        <w:rPr>
          <w:rFonts w:cs="Arial"/>
        </w:rPr>
        <w:t>the Project Schedule;</w:t>
      </w:r>
    </w:p>
    <w:p w14:paraId="2A117F48" w14:textId="77777777" w:rsidR="001D0C2F" w:rsidRPr="00355174" w:rsidRDefault="001D0C2F" w:rsidP="00A86D67">
      <w:pPr>
        <w:pStyle w:val="Heading4"/>
        <w:widowControl/>
        <w:numPr>
          <w:ilvl w:val="3"/>
          <w:numId w:val="12"/>
        </w:numPr>
        <w:rPr>
          <w:rFonts w:cs="Arial"/>
        </w:rPr>
      </w:pPr>
      <w:r w:rsidRPr="00355174">
        <w:rPr>
          <w:rFonts w:cs="Arial"/>
        </w:rPr>
        <w:t>all Applicable Laws and Applicable Permits;</w:t>
      </w:r>
    </w:p>
    <w:p w14:paraId="7C4CB289" w14:textId="77777777" w:rsidR="001D0C2F" w:rsidRPr="00355174" w:rsidRDefault="001D0C2F" w:rsidP="00A86D67">
      <w:pPr>
        <w:pStyle w:val="Heading4"/>
        <w:widowControl/>
        <w:numPr>
          <w:ilvl w:val="3"/>
          <w:numId w:val="12"/>
        </w:numPr>
        <w:rPr>
          <w:rFonts w:cs="Arial"/>
        </w:rPr>
      </w:pPr>
      <w:r w:rsidRPr="00355174">
        <w:rPr>
          <w:rFonts w:cs="Arial"/>
        </w:rPr>
        <w:t>the provisions of this Agreement;</w:t>
      </w:r>
    </w:p>
    <w:p w14:paraId="256A399E" w14:textId="77777777" w:rsidR="001D0C2F" w:rsidRPr="00355174" w:rsidRDefault="001D0C2F" w:rsidP="00A86D67">
      <w:pPr>
        <w:pStyle w:val="Heading4"/>
        <w:widowControl/>
        <w:numPr>
          <w:ilvl w:val="3"/>
          <w:numId w:val="12"/>
        </w:numPr>
        <w:rPr>
          <w:rFonts w:cs="Arial"/>
        </w:rPr>
      </w:pPr>
      <w:bookmarkStart w:id="206" w:name="_Ref477965512"/>
      <w:r w:rsidRPr="00355174">
        <w:rPr>
          <w:rFonts w:cs="Arial"/>
        </w:rPr>
        <w:t>the ToR; and</w:t>
      </w:r>
      <w:bookmarkEnd w:id="206"/>
    </w:p>
    <w:p w14:paraId="77312202" w14:textId="77777777" w:rsidR="001D0C2F" w:rsidRPr="00355174" w:rsidRDefault="001D0C2F" w:rsidP="00A86D67">
      <w:pPr>
        <w:pStyle w:val="Heading4"/>
        <w:widowControl/>
        <w:numPr>
          <w:ilvl w:val="3"/>
          <w:numId w:val="12"/>
        </w:numPr>
        <w:rPr>
          <w:rFonts w:cs="Arial"/>
        </w:rPr>
      </w:pPr>
      <w:r w:rsidRPr="00355174">
        <w:t>in a manner consistent with the requirements of the material damage, third party liability and business interruption insurance policies.</w:t>
      </w:r>
      <w:r w:rsidRPr="00355174">
        <w:rPr>
          <w:rFonts w:cs="Arial"/>
        </w:rPr>
        <w:t xml:space="preserve"> </w:t>
      </w:r>
    </w:p>
    <w:p w14:paraId="32F2AF19" w14:textId="77777777" w:rsidR="001D0C2F" w:rsidRPr="00355174" w:rsidRDefault="001D0C2F" w:rsidP="001D0C2F">
      <w:pPr>
        <w:pStyle w:val="Heading2"/>
        <w:keepNext/>
        <w:widowControl/>
        <w:tabs>
          <w:tab w:val="clear" w:pos="709"/>
          <w:tab w:val="num" w:pos="12"/>
        </w:tabs>
        <w:rPr>
          <w:b/>
          <w:bCs w:val="0"/>
          <w:szCs w:val="20"/>
        </w:rPr>
      </w:pPr>
      <w:bookmarkStart w:id="207" w:name="_Ref471706060"/>
      <w:bookmarkStart w:id="208" w:name="_Ref476477535"/>
      <w:bookmarkStart w:id="209" w:name="_Ref471471718"/>
      <w:bookmarkStart w:id="210" w:name="_Ref413224182"/>
      <w:r w:rsidRPr="00355174">
        <w:rPr>
          <w:b/>
          <w:bCs w:val="0"/>
          <w:szCs w:val="20"/>
        </w:rPr>
        <w:t>Penalties for Delay</w:t>
      </w:r>
      <w:bookmarkEnd w:id="207"/>
      <w:r w:rsidRPr="00355174">
        <w:rPr>
          <w:b/>
          <w:bCs w:val="0"/>
          <w:szCs w:val="20"/>
        </w:rPr>
        <w:t xml:space="preserve"> </w:t>
      </w:r>
      <w:bookmarkEnd w:id="208"/>
    </w:p>
    <w:p w14:paraId="23341C0A" w14:textId="2E4ABD6A" w:rsidR="001D0C2F" w:rsidRPr="00355174" w:rsidRDefault="001D0C2F" w:rsidP="00A86D67">
      <w:pPr>
        <w:pStyle w:val="Heading3"/>
        <w:widowControl/>
        <w:rPr>
          <w:szCs w:val="20"/>
        </w:rPr>
      </w:pPr>
      <w:bookmarkStart w:id="211" w:name="_Ref477162245"/>
      <w:r w:rsidRPr="00355174">
        <w:rPr>
          <w:szCs w:val="20"/>
        </w:rPr>
        <w:t>The Developer acknowledges that the Government will suffer actual damages if, due to causes attributable to the Developer or any of its contractors</w:t>
      </w:r>
      <w:r w:rsidR="000D389E">
        <w:rPr>
          <w:szCs w:val="20"/>
        </w:rPr>
        <w:t xml:space="preserve"> and suppliers (other than</w:t>
      </w:r>
      <w:r w:rsidRPr="00355174">
        <w:rPr>
          <w:szCs w:val="20"/>
        </w:rPr>
        <w:t xml:space="preserve"> the utility suppliers licensed and/or regulated by PSRC), the Developer fails to achieve the Commercial Operation Date on or before the COD Deadline. In the event of such a delay, the Developer shall pay penalties to the Government as provided below.</w:t>
      </w:r>
      <w:bookmarkEnd w:id="211"/>
    </w:p>
    <w:p w14:paraId="212469D3" w14:textId="77777777" w:rsidR="001D0C2F" w:rsidRPr="00355174" w:rsidRDefault="001D0C2F" w:rsidP="00A86D67">
      <w:pPr>
        <w:pStyle w:val="Heading3"/>
        <w:widowControl/>
        <w:rPr>
          <w:szCs w:val="20"/>
        </w:rPr>
      </w:pPr>
      <w:bookmarkStart w:id="212" w:name="_Ref477162309"/>
      <w:r w:rsidRPr="00355174">
        <w:rPr>
          <w:szCs w:val="20"/>
        </w:rPr>
        <w:lastRenderedPageBreak/>
        <w:t xml:space="preserve">Subject always to Article </w:t>
      </w:r>
      <w:r w:rsidRPr="00355174">
        <w:rPr>
          <w:szCs w:val="20"/>
        </w:rPr>
        <w:fldChar w:fldCharType="begin"/>
      </w:r>
      <w:r w:rsidRPr="00355174">
        <w:rPr>
          <w:szCs w:val="20"/>
        </w:rPr>
        <w:instrText xml:space="preserve"> REF _Ref471706060 \r \h  \* MERGEFORMAT </w:instrText>
      </w:r>
      <w:r w:rsidRPr="00355174">
        <w:rPr>
          <w:szCs w:val="20"/>
        </w:rPr>
      </w:r>
      <w:r w:rsidRPr="00355174">
        <w:rPr>
          <w:szCs w:val="20"/>
        </w:rPr>
        <w:fldChar w:fldCharType="separate"/>
      </w:r>
      <w:r w:rsidR="000D389E">
        <w:rPr>
          <w:szCs w:val="20"/>
        </w:rPr>
        <w:t>6.2</w:t>
      </w:r>
      <w:r w:rsidRPr="00355174">
        <w:rPr>
          <w:szCs w:val="20"/>
        </w:rPr>
        <w:fldChar w:fldCharType="end"/>
      </w:r>
      <w:r w:rsidRPr="00355174">
        <w:rPr>
          <w:szCs w:val="20"/>
        </w:rPr>
        <w:fldChar w:fldCharType="begin"/>
      </w:r>
      <w:r w:rsidRPr="00355174">
        <w:rPr>
          <w:szCs w:val="20"/>
        </w:rPr>
        <w:instrText xml:space="preserve"> REF _Ref477162245 \r \h  \* MERGEFORMAT </w:instrText>
      </w:r>
      <w:r w:rsidRPr="00355174">
        <w:rPr>
          <w:szCs w:val="20"/>
        </w:rPr>
      </w:r>
      <w:r w:rsidRPr="00355174">
        <w:rPr>
          <w:szCs w:val="20"/>
        </w:rPr>
        <w:fldChar w:fldCharType="separate"/>
      </w:r>
      <w:r w:rsidR="000D389E">
        <w:rPr>
          <w:szCs w:val="20"/>
        </w:rPr>
        <w:t>(a)</w:t>
      </w:r>
      <w:r w:rsidRPr="00355174">
        <w:rPr>
          <w:szCs w:val="20"/>
        </w:rPr>
        <w:fldChar w:fldCharType="end"/>
      </w:r>
      <w:r w:rsidRPr="00355174">
        <w:rPr>
          <w:szCs w:val="20"/>
        </w:rPr>
        <w:t xml:space="preserve">, if the Developer fails to achieve the Commercial Operation Date on or before the COD Deadline, the Developer shall pay, in addition to any penalties imposed by PSRC in accordance with all Applicable Laws, penalties </w:t>
      </w:r>
      <w:r w:rsidRPr="00355174">
        <w:rPr>
          <w:iCs/>
          <w:szCs w:val="20"/>
        </w:rPr>
        <w:t xml:space="preserve">at the rate of USD 3,750 per Day for each Day of delay from the </w:t>
      </w:r>
      <w:r w:rsidRPr="00355174">
        <w:rPr>
          <w:szCs w:val="20"/>
        </w:rPr>
        <w:t xml:space="preserve">COD Deadline </w:t>
      </w:r>
      <w:r w:rsidRPr="00355174">
        <w:rPr>
          <w:iCs/>
          <w:szCs w:val="20"/>
        </w:rPr>
        <w:t>until the earlier of:</w:t>
      </w:r>
      <w:bookmarkEnd w:id="212"/>
      <w:r w:rsidRPr="00355174">
        <w:rPr>
          <w:iCs/>
          <w:szCs w:val="20"/>
        </w:rPr>
        <w:t xml:space="preserve"> </w:t>
      </w:r>
    </w:p>
    <w:p w14:paraId="0CFC945B" w14:textId="77777777" w:rsidR="001D0C2F" w:rsidRPr="00355174" w:rsidRDefault="001D0C2F" w:rsidP="00A86D67">
      <w:pPr>
        <w:pStyle w:val="Heading4"/>
        <w:widowControl/>
        <w:rPr>
          <w:rFonts w:cs="Arial"/>
          <w:szCs w:val="20"/>
        </w:rPr>
      </w:pPr>
      <w:r w:rsidRPr="00355174">
        <w:rPr>
          <w:rFonts w:cs="Arial"/>
          <w:szCs w:val="20"/>
        </w:rPr>
        <w:t xml:space="preserve">the occurrence of the Commercial Operation Date of the Plant; and </w:t>
      </w:r>
    </w:p>
    <w:p w14:paraId="50D40C39" w14:textId="77777777" w:rsidR="001D0C2F" w:rsidRPr="00355174" w:rsidRDefault="001D0C2F" w:rsidP="00A86D67">
      <w:pPr>
        <w:pStyle w:val="Heading4"/>
        <w:widowControl/>
        <w:rPr>
          <w:rFonts w:cs="Arial"/>
          <w:szCs w:val="20"/>
        </w:rPr>
      </w:pPr>
      <w:r w:rsidRPr="00355174">
        <w:rPr>
          <w:rFonts w:cs="Arial"/>
          <w:szCs w:val="20"/>
        </w:rPr>
        <w:t xml:space="preserve">the COD Longstop Date. </w:t>
      </w:r>
    </w:p>
    <w:p w14:paraId="71E5C424" w14:textId="77777777" w:rsidR="001D0C2F" w:rsidRPr="00355174" w:rsidRDefault="001D0C2F" w:rsidP="00A86D67">
      <w:pPr>
        <w:pStyle w:val="Heading3"/>
        <w:widowControl/>
        <w:rPr>
          <w:szCs w:val="20"/>
        </w:rPr>
      </w:pPr>
      <w:r w:rsidRPr="00355174">
        <w:rPr>
          <w:szCs w:val="20"/>
        </w:rPr>
        <w:t xml:space="preserve">Any such payments of penalties shall be made by the Developer to the Government within thirty (30) Days of the Developer's receipt of a notice from the Government which sets forth the amounts of penalties which are then due and payable, in accordance with Article </w:t>
      </w:r>
      <w:r w:rsidRPr="00355174">
        <w:rPr>
          <w:szCs w:val="20"/>
        </w:rPr>
        <w:fldChar w:fldCharType="begin"/>
      </w:r>
      <w:r w:rsidRPr="00355174">
        <w:rPr>
          <w:szCs w:val="20"/>
        </w:rPr>
        <w:instrText xml:space="preserve"> REF _Ref471480631 \r \h  \* MERGEFORMAT </w:instrText>
      </w:r>
      <w:r w:rsidRPr="00355174">
        <w:rPr>
          <w:szCs w:val="20"/>
        </w:rPr>
      </w:r>
      <w:r w:rsidRPr="00355174">
        <w:rPr>
          <w:szCs w:val="20"/>
        </w:rPr>
        <w:fldChar w:fldCharType="separate"/>
      </w:r>
      <w:r w:rsidR="000D389E">
        <w:rPr>
          <w:szCs w:val="20"/>
        </w:rPr>
        <w:t>9</w:t>
      </w:r>
      <w:r w:rsidRPr="00355174">
        <w:rPr>
          <w:szCs w:val="20"/>
        </w:rPr>
        <w:fldChar w:fldCharType="end"/>
      </w:r>
      <w:r w:rsidRPr="00355174">
        <w:rPr>
          <w:szCs w:val="20"/>
        </w:rPr>
        <w:t>.</w:t>
      </w:r>
    </w:p>
    <w:p w14:paraId="16A28654" w14:textId="0451693F" w:rsidR="001D0C2F" w:rsidRPr="00355174" w:rsidRDefault="001D0C2F" w:rsidP="00A86D67">
      <w:pPr>
        <w:pStyle w:val="Heading3"/>
        <w:widowControl/>
        <w:rPr>
          <w:szCs w:val="20"/>
        </w:rPr>
      </w:pPr>
      <w:bookmarkStart w:id="213" w:name="_Ref477430239"/>
      <w:r w:rsidRPr="00355174">
        <w:rPr>
          <w:szCs w:val="20"/>
        </w:rPr>
        <w:t xml:space="preserve">Notwithstanding Article </w:t>
      </w:r>
      <w:r w:rsidRPr="00355174">
        <w:rPr>
          <w:szCs w:val="20"/>
        </w:rPr>
        <w:fldChar w:fldCharType="begin"/>
      </w:r>
      <w:r w:rsidRPr="00355174">
        <w:rPr>
          <w:szCs w:val="20"/>
        </w:rPr>
        <w:instrText xml:space="preserve"> REF _Ref471706060 \r \h  \* MERGEFORMAT </w:instrText>
      </w:r>
      <w:r w:rsidRPr="00355174">
        <w:rPr>
          <w:szCs w:val="20"/>
        </w:rPr>
      </w:r>
      <w:r w:rsidRPr="00355174">
        <w:rPr>
          <w:szCs w:val="20"/>
        </w:rPr>
        <w:fldChar w:fldCharType="separate"/>
      </w:r>
      <w:r w:rsidR="000D389E">
        <w:rPr>
          <w:szCs w:val="20"/>
        </w:rPr>
        <w:t>6.2</w:t>
      </w:r>
      <w:r w:rsidRPr="00355174">
        <w:rPr>
          <w:szCs w:val="20"/>
        </w:rPr>
        <w:fldChar w:fldCharType="end"/>
      </w:r>
      <w:r w:rsidRPr="00355174">
        <w:rPr>
          <w:szCs w:val="20"/>
        </w:rPr>
        <w:fldChar w:fldCharType="begin"/>
      </w:r>
      <w:r w:rsidRPr="00355174">
        <w:rPr>
          <w:szCs w:val="20"/>
        </w:rPr>
        <w:instrText xml:space="preserve"> REF _Ref477162309 \r \h  \* MERGEFORMAT </w:instrText>
      </w:r>
      <w:r w:rsidRPr="00355174">
        <w:rPr>
          <w:szCs w:val="20"/>
        </w:rPr>
      </w:r>
      <w:r w:rsidRPr="00355174">
        <w:rPr>
          <w:szCs w:val="20"/>
        </w:rPr>
        <w:fldChar w:fldCharType="separate"/>
      </w:r>
      <w:r w:rsidR="000D389E">
        <w:rPr>
          <w:szCs w:val="20"/>
        </w:rPr>
        <w:t>(b)</w:t>
      </w:r>
      <w:r w:rsidRPr="00355174">
        <w:rPr>
          <w:szCs w:val="20"/>
        </w:rPr>
        <w:fldChar w:fldCharType="end"/>
      </w:r>
      <w:r w:rsidRPr="00355174">
        <w:rPr>
          <w:szCs w:val="20"/>
        </w:rPr>
        <w:t xml:space="preserve">, the Developer shall have the right to extend the </w:t>
      </w:r>
      <w:bookmarkStart w:id="214" w:name="OLE_LINK32"/>
      <w:bookmarkStart w:id="215" w:name="OLE_LINK33"/>
      <w:r w:rsidRPr="00355174">
        <w:rPr>
          <w:szCs w:val="20"/>
        </w:rPr>
        <w:t xml:space="preserve">COD Longstop Date </w:t>
      </w:r>
      <w:bookmarkEnd w:id="214"/>
      <w:bookmarkEnd w:id="215"/>
      <w:r w:rsidRPr="00355174">
        <w:rPr>
          <w:szCs w:val="20"/>
        </w:rPr>
        <w:t xml:space="preserve">for a period of 180 Days by paying a lump sum penalty of $3,000,000 and for the avoidance of doubt the Developer shall have no liability to pay penalties pursuant to Article </w:t>
      </w:r>
      <w:r w:rsidRPr="00355174">
        <w:rPr>
          <w:szCs w:val="20"/>
        </w:rPr>
        <w:fldChar w:fldCharType="begin"/>
      </w:r>
      <w:r w:rsidRPr="00355174">
        <w:rPr>
          <w:szCs w:val="20"/>
        </w:rPr>
        <w:instrText xml:space="preserve"> REF _Ref471706060 \r \h  \* MERGEFORMAT </w:instrText>
      </w:r>
      <w:r w:rsidRPr="00355174">
        <w:rPr>
          <w:szCs w:val="20"/>
        </w:rPr>
      </w:r>
      <w:r w:rsidRPr="00355174">
        <w:rPr>
          <w:szCs w:val="20"/>
        </w:rPr>
        <w:fldChar w:fldCharType="separate"/>
      </w:r>
      <w:r w:rsidR="000D389E">
        <w:rPr>
          <w:szCs w:val="20"/>
        </w:rPr>
        <w:t>6.2</w:t>
      </w:r>
      <w:r w:rsidRPr="00355174">
        <w:rPr>
          <w:szCs w:val="20"/>
        </w:rPr>
        <w:fldChar w:fldCharType="end"/>
      </w:r>
      <w:r w:rsidRPr="00355174">
        <w:rPr>
          <w:szCs w:val="20"/>
        </w:rPr>
        <w:fldChar w:fldCharType="begin"/>
      </w:r>
      <w:r w:rsidRPr="00355174">
        <w:rPr>
          <w:szCs w:val="20"/>
        </w:rPr>
        <w:instrText xml:space="preserve"> REF _Ref477162309 \r \h  \* MERGEFORMAT </w:instrText>
      </w:r>
      <w:r w:rsidRPr="00355174">
        <w:rPr>
          <w:szCs w:val="20"/>
        </w:rPr>
      </w:r>
      <w:r w:rsidRPr="00355174">
        <w:rPr>
          <w:szCs w:val="20"/>
        </w:rPr>
        <w:fldChar w:fldCharType="separate"/>
      </w:r>
      <w:r w:rsidR="000D389E">
        <w:rPr>
          <w:szCs w:val="20"/>
        </w:rPr>
        <w:t>(b)</w:t>
      </w:r>
      <w:r w:rsidRPr="00355174">
        <w:rPr>
          <w:szCs w:val="20"/>
        </w:rPr>
        <w:fldChar w:fldCharType="end"/>
      </w:r>
      <w:r w:rsidRPr="00355174">
        <w:rPr>
          <w:szCs w:val="20"/>
        </w:rPr>
        <w:t xml:space="preserve"> during such extended period, except for the penalties imposed by PSRC in accordance with all Applicable Laws.</w:t>
      </w:r>
      <w:bookmarkEnd w:id="213"/>
    </w:p>
    <w:p w14:paraId="7407F1B2" w14:textId="77777777" w:rsidR="001D0C2F" w:rsidRPr="00355174" w:rsidRDefault="001D0C2F" w:rsidP="001D0C2F">
      <w:pPr>
        <w:pStyle w:val="Heading2"/>
        <w:keepNext/>
        <w:widowControl/>
        <w:tabs>
          <w:tab w:val="clear" w:pos="709"/>
          <w:tab w:val="num" w:pos="12"/>
        </w:tabs>
        <w:rPr>
          <w:b/>
          <w:bCs w:val="0"/>
          <w:szCs w:val="20"/>
        </w:rPr>
      </w:pPr>
      <w:bookmarkStart w:id="216" w:name="_Ref473713728"/>
      <w:bookmarkEnd w:id="209"/>
      <w:bookmarkEnd w:id="210"/>
      <w:r w:rsidRPr="00355174">
        <w:rPr>
          <w:b/>
          <w:bCs w:val="0"/>
          <w:szCs w:val="20"/>
        </w:rPr>
        <w:t>Commissioning Plan</w:t>
      </w:r>
      <w:bookmarkEnd w:id="216"/>
    </w:p>
    <w:p w14:paraId="6FD027CE" w14:textId="6EDA9A8B" w:rsidR="001D0C2F" w:rsidRPr="00355174" w:rsidRDefault="001D0C2F" w:rsidP="00A86D67">
      <w:pPr>
        <w:pStyle w:val="Heading3"/>
        <w:widowControl/>
        <w:rPr>
          <w:szCs w:val="20"/>
        </w:rPr>
      </w:pPr>
      <w:r w:rsidRPr="00355174">
        <w:rPr>
          <w:szCs w:val="20"/>
        </w:rPr>
        <w:t>Within 90 Days after the Signing Date, the Developer shall elaborate and after the approval by the Independent Engineer submit to the Acceptance Commission a detailed plan delineating the actions to be undertaken by the Developer and/or the EPC Contractor towards commissioning of the Plant (the "</w:t>
      </w:r>
      <w:r w:rsidRPr="00355174">
        <w:rPr>
          <w:b/>
          <w:szCs w:val="20"/>
        </w:rPr>
        <w:t>Commissioning Plan</w:t>
      </w:r>
      <w:r w:rsidRPr="00355174">
        <w:rPr>
          <w:szCs w:val="20"/>
        </w:rPr>
        <w:t xml:space="preserve">"). The </w:t>
      </w:r>
      <w:bookmarkStart w:id="217" w:name="OLE_LINK60"/>
      <w:bookmarkStart w:id="218" w:name="OLE_LINK61"/>
      <w:r w:rsidRPr="00355174">
        <w:rPr>
          <w:szCs w:val="20"/>
        </w:rPr>
        <w:t xml:space="preserve">Acceptance Commission shall provide its comments and suggestions for modifications </w:t>
      </w:r>
      <w:bookmarkEnd w:id="217"/>
      <w:bookmarkEnd w:id="218"/>
      <w:r w:rsidRPr="00355174">
        <w:rPr>
          <w:szCs w:val="20"/>
        </w:rPr>
        <w:t>of such plan within thirty (30) Days of receipt of the same. The Developer shall within fi</w:t>
      </w:r>
      <w:r w:rsidR="00355174">
        <w:rPr>
          <w:szCs w:val="20"/>
        </w:rPr>
        <w:t>f</w:t>
      </w:r>
      <w:r w:rsidRPr="00355174">
        <w:rPr>
          <w:szCs w:val="20"/>
        </w:rPr>
        <w:t>teen (15) Days revise the Commissioning Plan based on such comments and suggested modifications and re-submit the revised Commissioning Plan to the Acceptance Commission in accordance with the procedure set out in this Article. The final Commissioning Plan shall be approved by the Acceptance Commission, after taking into account all observations of the Government.</w:t>
      </w:r>
    </w:p>
    <w:p w14:paraId="1F940AA4" w14:textId="77777777" w:rsidR="001D0C2F" w:rsidRPr="00355174" w:rsidRDefault="001D0C2F" w:rsidP="00A86D67">
      <w:pPr>
        <w:pStyle w:val="Heading3"/>
        <w:keepNext/>
        <w:widowControl/>
        <w:rPr>
          <w:szCs w:val="20"/>
        </w:rPr>
      </w:pPr>
      <w:r w:rsidRPr="00355174">
        <w:rPr>
          <w:szCs w:val="20"/>
        </w:rPr>
        <w:lastRenderedPageBreak/>
        <w:t>The Commissioning Plan shall include as a minimum:</w:t>
      </w:r>
    </w:p>
    <w:p w14:paraId="0D68F259" w14:textId="4D9245F8" w:rsidR="001D0C2F" w:rsidRPr="00355174" w:rsidRDefault="001D0C2F" w:rsidP="00A86D67">
      <w:pPr>
        <w:pStyle w:val="Simple4"/>
        <w:rPr>
          <w:rFonts w:cs="Arial"/>
        </w:rPr>
      </w:pPr>
      <w:r w:rsidRPr="00355174">
        <w:rPr>
          <w:rFonts w:cs="Arial"/>
        </w:rPr>
        <w:t xml:space="preserve">the scope and objectives of the Commissioning Tests, as required to be undertaken to prove that the Plant has been constructed and completed in compliance with Article </w:t>
      </w:r>
      <w:r w:rsidRPr="00355174">
        <w:rPr>
          <w:rFonts w:cs="Arial"/>
        </w:rPr>
        <w:fldChar w:fldCharType="begin"/>
      </w:r>
      <w:r w:rsidRPr="00355174">
        <w:rPr>
          <w:rFonts w:cs="Arial"/>
        </w:rPr>
        <w:instrText xml:space="preserve"> REF _Ref471705558 \w \h  \* MERGEFORMAT </w:instrText>
      </w:r>
      <w:r w:rsidRPr="00355174">
        <w:rPr>
          <w:rFonts w:cs="Arial"/>
        </w:rPr>
      </w:r>
      <w:r w:rsidRPr="00355174">
        <w:rPr>
          <w:rFonts w:cs="Arial"/>
        </w:rPr>
        <w:fldChar w:fldCharType="separate"/>
      </w:r>
      <w:r w:rsidR="000D389E">
        <w:rPr>
          <w:rFonts w:cs="Arial"/>
        </w:rPr>
        <w:t>6.1</w:t>
      </w:r>
      <w:r w:rsidRPr="00355174">
        <w:rPr>
          <w:rFonts w:cs="Arial"/>
        </w:rPr>
        <w:fldChar w:fldCharType="end"/>
      </w:r>
      <w:r w:rsidRPr="00355174">
        <w:rPr>
          <w:rFonts w:cs="Arial"/>
        </w:rPr>
        <w:t xml:space="preserve"> and is capable of commercial operation in combined cycle mode;</w:t>
      </w:r>
    </w:p>
    <w:p w14:paraId="0E25FFBA" w14:textId="77777777" w:rsidR="001D0C2F" w:rsidRPr="00355174" w:rsidRDefault="001D0C2F" w:rsidP="00A86D67">
      <w:pPr>
        <w:pStyle w:val="Simple4"/>
        <w:rPr>
          <w:rFonts w:cs="Arial"/>
        </w:rPr>
      </w:pPr>
      <w:r w:rsidRPr="00355174">
        <w:rPr>
          <w:rFonts w:cs="Arial"/>
        </w:rPr>
        <w:t>organisational and administrative responsibilities for undertaking the Commissioning Tests;</w:t>
      </w:r>
    </w:p>
    <w:p w14:paraId="62D0294E" w14:textId="77777777" w:rsidR="001D0C2F" w:rsidRPr="00355174" w:rsidRDefault="001D0C2F" w:rsidP="00A86D67">
      <w:pPr>
        <w:pStyle w:val="Simple4"/>
        <w:rPr>
          <w:rFonts w:cs="Arial"/>
        </w:rPr>
      </w:pPr>
      <w:r w:rsidRPr="00355174">
        <w:rPr>
          <w:rFonts w:cs="Arial"/>
        </w:rPr>
        <w:t>pre-conditions, conditions and logistical support requirements for undertaking the Commissioning Tests;</w:t>
      </w:r>
    </w:p>
    <w:p w14:paraId="66CD9204" w14:textId="77777777" w:rsidR="001D0C2F" w:rsidRPr="00355174" w:rsidRDefault="001D0C2F" w:rsidP="00A86D67">
      <w:pPr>
        <w:pStyle w:val="Simple4"/>
        <w:rPr>
          <w:rFonts w:cs="Arial"/>
        </w:rPr>
      </w:pPr>
      <w:r w:rsidRPr="00355174">
        <w:rPr>
          <w:rFonts w:cs="Arial"/>
        </w:rPr>
        <w:t>schedule for the detailed Commissioning Tests; and</w:t>
      </w:r>
    </w:p>
    <w:p w14:paraId="776786E1" w14:textId="77777777" w:rsidR="001D0C2F" w:rsidRPr="00355174" w:rsidRDefault="001D0C2F" w:rsidP="00A86D67">
      <w:pPr>
        <w:pStyle w:val="Simple4"/>
        <w:rPr>
          <w:rFonts w:cs="Arial"/>
        </w:rPr>
      </w:pPr>
      <w:r w:rsidRPr="00355174">
        <w:rPr>
          <w:rFonts w:cs="Arial"/>
        </w:rPr>
        <w:t>the procedures and data collection, collation, analysis methodology and report documentation for the Commissioning Tests;</w:t>
      </w:r>
    </w:p>
    <w:p w14:paraId="59AE675D" w14:textId="77777777" w:rsidR="001D0C2F" w:rsidRPr="00355174" w:rsidRDefault="001D0C2F" w:rsidP="00A86D67">
      <w:pPr>
        <w:pStyle w:val="Body3"/>
      </w:pPr>
      <w:r w:rsidRPr="00355174">
        <w:t>and shall comply with the requirements of all Applicable Laws.</w:t>
      </w:r>
    </w:p>
    <w:p w14:paraId="12C03DEB" w14:textId="77777777" w:rsidR="001D0C2F" w:rsidRPr="00355174" w:rsidRDefault="001D0C2F" w:rsidP="001D0C2F">
      <w:pPr>
        <w:pStyle w:val="Schedule1"/>
        <w:rPr>
          <w:rFonts w:cs="Arial"/>
        </w:rPr>
      </w:pPr>
      <w:r w:rsidRPr="00355174">
        <w:rPr>
          <w:rFonts w:cs="Arial"/>
        </w:rPr>
        <w:lastRenderedPageBreak/>
        <w:t>ARTICLE 7</w:t>
      </w:r>
    </w:p>
    <w:p w14:paraId="74141FC2" w14:textId="77777777" w:rsidR="001D0C2F" w:rsidRPr="00355174" w:rsidRDefault="001D0C2F" w:rsidP="001D0C2F">
      <w:pPr>
        <w:pStyle w:val="Heading1"/>
        <w:widowControl/>
        <w:rPr>
          <w:szCs w:val="20"/>
        </w:rPr>
      </w:pPr>
      <w:bookmarkStart w:id="219" w:name="_Toc471422660"/>
      <w:bookmarkStart w:id="220" w:name="_Ref471642642"/>
      <w:bookmarkStart w:id="221" w:name="_Toc471725931"/>
      <w:bookmarkStart w:id="222" w:name="_Toc473713700"/>
      <w:bookmarkStart w:id="223" w:name="_Toc473715547"/>
      <w:bookmarkStart w:id="224" w:name="_Toc477338257"/>
      <w:bookmarkStart w:id="225" w:name="_Toc477163715"/>
      <w:bookmarkStart w:id="226" w:name="_Toc474753476"/>
      <w:bookmarkStart w:id="227" w:name="_Toc477541850"/>
      <w:bookmarkStart w:id="228" w:name="_Toc477970449"/>
      <w:r w:rsidRPr="00355174">
        <w:rPr>
          <w:szCs w:val="20"/>
        </w:rPr>
        <w:t>StarT-UP, COmmissioning &amp; COmmercial Operation</w:t>
      </w:r>
      <w:bookmarkEnd w:id="219"/>
      <w:bookmarkEnd w:id="220"/>
      <w:bookmarkEnd w:id="221"/>
      <w:bookmarkEnd w:id="222"/>
      <w:bookmarkEnd w:id="223"/>
      <w:bookmarkEnd w:id="224"/>
      <w:bookmarkEnd w:id="225"/>
      <w:bookmarkEnd w:id="226"/>
      <w:bookmarkEnd w:id="227"/>
      <w:bookmarkEnd w:id="228"/>
    </w:p>
    <w:p w14:paraId="431348F1" w14:textId="77777777" w:rsidR="001D0C2F" w:rsidRPr="00355174" w:rsidRDefault="001D0C2F" w:rsidP="001D0C2F">
      <w:pPr>
        <w:pStyle w:val="Heading2"/>
        <w:keepNext/>
        <w:widowControl/>
        <w:rPr>
          <w:rFonts w:asciiTheme="minorBidi" w:hAnsiTheme="minorBidi"/>
          <w:b/>
        </w:rPr>
      </w:pPr>
      <w:bookmarkStart w:id="229" w:name="_Ref471486639"/>
      <w:r w:rsidRPr="00355174">
        <w:rPr>
          <w:rFonts w:asciiTheme="minorBidi" w:hAnsiTheme="minorBidi"/>
          <w:b/>
        </w:rPr>
        <w:t>Initial Energisation, Start-up Electricity and Water</w:t>
      </w:r>
      <w:bookmarkEnd w:id="229"/>
    </w:p>
    <w:p w14:paraId="55E21BF1" w14:textId="78A8A0C1" w:rsidR="001D0C2F" w:rsidRPr="00355174" w:rsidRDefault="001D0C2F" w:rsidP="00A86D67">
      <w:pPr>
        <w:pStyle w:val="Heading3"/>
        <w:widowControl/>
        <w:rPr>
          <w:rFonts w:asciiTheme="minorBidi" w:hAnsiTheme="minorBidi"/>
        </w:rPr>
      </w:pPr>
      <w:bookmarkStart w:id="230" w:name="_Ref473704759"/>
      <w:r w:rsidRPr="00355174">
        <w:rPr>
          <w:rFonts w:asciiTheme="minorBidi" w:hAnsiTheme="minorBidi"/>
        </w:rPr>
        <w:t xml:space="preserve">The </w:t>
      </w:r>
      <w:r w:rsidRPr="00355174">
        <w:rPr>
          <w:szCs w:val="20"/>
        </w:rPr>
        <w:t>Government</w:t>
      </w:r>
      <w:r w:rsidRPr="00355174">
        <w:rPr>
          <w:rFonts w:asciiTheme="minorBidi" w:hAnsiTheme="minorBidi"/>
        </w:rPr>
        <w:t xml:space="preserve"> shall use its best efforts to cause</w:t>
      </w:r>
      <w:r w:rsidRPr="00355174">
        <w:rPr>
          <w:szCs w:val="20"/>
        </w:rPr>
        <w:t>, at no financial cost to the Government,</w:t>
      </w:r>
      <w:r w:rsidRPr="00355174">
        <w:rPr>
          <w:rFonts w:asciiTheme="minorBidi" w:hAnsiTheme="minorBidi"/>
        </w:rPr>
        <w:t xml:space="preserve"> that, at the relevant Interface:</w:t>
      </w:r>
      <w:bookmarkEnd w:id="230"/>
      <w:r w:rsidRPr="00355174">
        <w:rPr>
          <w:rFonts w:asciiTheme="minorBidi" w:hAnsiTheme="minorBidi"/>
        </w:rPr>
        <w:t xml:space="preserve"> </w:t>
      </w:r>
    </w:p>
    <w:p w14:paraId="5E56D6F3" w14:textId="77777777" w:rsidR="001D0C2F" w:rsidRPr="00355174" w:rsidRDefault="001D0C2F" w:rsidP="00A86D67">
      <w:pPr>
        <w:pStyle w:val="Heading4"/>
        <w:widowControl/>
        <w:rPr>
          <w:rFonts w:asciiTheme="minorBidi" w:hAnsiTheme="minorBidi"/>
        </w:rPr>
      </w:pPr>
      <w:r w:rsidRPr="00355174">
        <w:rPr>
          <w:rFonts w:asciiTheme="minorBidi" w:hAnsiTheme="minorBidi"/>
        </w:rPr>
        <w:t>sufficient backfeed power as is required for the initial energisation and start-up, testing and commissioning of the Plant is provided to the Developer, pursuant to the Power Supply Agreement;</w:t>
      </w:r>
    </w:p>
    <w:p w14:paraId="4480FF6B" w14:textId="77777777" w:rsidR="001D0C2F" w:rsidRPr="00355174" w:rsidRDefault="001D0C2F" w:rsidP="00A86D67">
      <w:pPr>
        <w:pStyle w:val="Heading4"/>
        <w:widowControl/>
        <w:rPr>
          <w:rFonts w:asciiTheme="minorBidi" w:hAnsiTheme="minorBidi"/>
        </w:rPr>
      </w:pPr>
      <w:r w:rsidRPr="00355174">
        <w:rPr>
          <w:rFonts w:asciiTheme="minorBidi" w:hAnsiTheme="minorBidi"/>
        </w:rPr>
        <w:t>upon the provision of forty-five (45) Days' notice to the Government, the Transmission System is available for the initial synchronisation of the Plant's generators with the Transmission System; and</w:t>
      </w:r>
    </w:p>
    <w:p w14:paraId="23D38F3A" w14:textId="77777777" w:rsidR="001D0C2F" w:rsidRPr="00355174" w:rsidRDefault="001D0C2F" w:rsidP="00A86D67">
      <w:pPr>
        <w:pStyle w:val="Heading4"/>
        <w:widowControl/>
        <w:rPr>
          <w:rFonts w:asciiTheme="minorBidi" w:hAnsiTheme="minorBidi"/>
        </w:rPr>
      </w:pPr>
      <w:r w:rsidRPr="00355174">
        <w:rPr>
          <w:rFonts w:asciiTheme="minorBidi" w:hAnsiTheme="minorBidi"/>
        </w:rPr>
        <w:t xml:space="preserve">sufficient start-up Gas, electricity and water, and any other utilities as are required for the start-up, testing and commissioning </w:t>
      </w:r>
      <w:r w:rsidRPr="00355174">
        <w:rPr>
          <w:rFonts w:cs="Arial"/>
          <w:szCs w:val="20"/>
        </w:rPr>
        <w:t>of the Plant</w:t>
      </w:r>
      <w:r w:rsidRPr="00355174">
        <w:rPr>
          <w:rFonts w:asciiTheme="minorBidi" w:hAnsiTheme="minorBidi"/>
        </w:rPr>
        <w:t xml:space="preserve"> are made available, at the Developer's cost, pursuant to the relevant Project Agreement.</w:t>
      </w:r>
    </w:p>
    <w:p w14:paraId="062A785E" w14:textId="7F9314B4" w:rsidR="001D0C2F" w:rsidRPr="00355174" w:rsidRDefault="001D0C2F" w:rsidP="00A86D67">
      <w:pPr>
        <w:spacing w:after="360" w:line="360" w:lineRule="atLeast"/>
        <w:ind w:left="1417"/>
        <w:jc w:val="both"/>
        <w:rPr>
          <w:rFonts w:asciiTheme="minorBidi" w:hAnsiTheme="minorBidi"/>
        </w:rPr>
      </w:pPr>
      <w:r w:rsidRPr="00355174">
        <w:rPr>
          <w:rFonts w:asciiTheme="minorBidi" w:hAnsiTheme="minorBidi"/>
        </w:rPr>
        <w:t>In each case, should the Government fail to use its best efforts to cause</w:t>
      </w:r>
      <w:r w:rsidRPr="00355174">
        <w:rPr>
          <w:rFonts w:cs="Arial"/>
        </w:rPr>
        <w:t>, at no financial cost to the Government,</w:t>
      </w:r>
      <w:r w:rsidRPr="00355174">
        <w:rPr>
          <w:rFonts w:asciiTheme="minorBidi" w:hAnsiTheme="minorBidi"/>
        </w:rPr>
        <w:t xml:space="preserve"> that the relevant utility or system is available as required for the start-up, testing and commissioning of the Plant, and such failure causes a delay in the achievement of the Commercial Operation Date, such failure will be classified as a breach by the Government of the terms of this Agreement for the purposes of Article </w:t>
      </w:r>
      <w:r w:rsidRPr="00355174">
        <w:rPr>
          <w:rFonts w:asciiTheme="minorBidi" w:hAnsiTheme="minorBidi"/>
        </w:rPr>
        <w:fldChar w:fldCharType="begin"/>
      </w:r>
      <w:r w:rsidRPr="00355174">
        <w:rPr>
          <w:rFonts w:asciiTheme="minorBidi" w:hAnsiTheme="minorBidi"/>
        </w:rPr>
        <w:instrText xml:space="preserve"> REF _Ref471652673 \w \h  \* MERGEFORMAT </w:instrText>
      </w:r>
      <w:r w:rsidRPr="00355174">
        <w:rPr>
          <w:rFonts w:asciiTheme="minorBidi" w:hAnsiTheme="minorBidi"/>
        </w:rPr>
      </w:r>
      <w:r w:rsidRPr="00355174">
        <w:rPr>
          <w:rFonts w:asciiTheme="minorBidi" w:hAnsiTheme="minorBidi"/>
        </w:rPr>
        <w:fldChar w:fldCharType="separate"/>
      </w:r>
      <w:r w:rsidR="000D389E">
        <w:rPr>
          <w:rFonts w:asciiTheme="minorBidi" w:hAnsiTheme="minorBidi"/>
        </w:rPr>
        <w:t>4</w:t>
      </w:r>
      <w:r w:rsidRPr="00355174">
        <w:rPr>
          <w:rFonts w:asciiTheme="minorBidi" w:hAnsiTheme="minorBidi"/>
        </w:rPr>
        <w:fldChar w:fldCharType="end"/>
      </w:r>
      <w:r w:rsidRPr="00355174">
        <w:rPr>
          <w:rFonts w:asciiTheme="minorBidi" w:hAnsiTheme="minorBidi"/>
        </w:rPr>
        <w:t xml:space="preserve">. </w:t>
      </w:r>
    </w:p>
    <w:p w14:paraId="26586EE3" w14:textId="77777777" w:rsidR="001D0C2F" w:rsidRPr="00355174" w:rsidRDefault="001D0C2F" w:rsidP="001D0C2F">
      <w:pPr>
        <w:pStyle w:val="Heading2"/>
        <w:keepNext/>
        <w:widowControl/>
        <w:jc w:val="left"/>
        <w:rPr>
          <w:szCs w:val="20"/>
        </w:rPr>
      </w:pPr>
      <w:bookmarkStart w:id="231" w:name="_Ref471707086"/>
      <w:r w:rsidRPr="00355174">
        <w:rPr>
          <w:b/>
          <w:bCs w:val="0"/>
          <w:szCs w:val="20"/>
        </w:rPr>
        <w:t>Commissioning Testing</w:t>
      </w:r>
      <w:bookmarkEnd w:id="231"/>
    </w:p>
    <w:p w14:paraId="29A2D1E8" w14:textId="488E46E2" w:rsidR="001D0C2F" w:rsidRPr="00355174" w:rsidRDefault="001D0C2F" w:rsidP="00A86D67">
      <w:pPr>
        <w:pStyle w:val="Heading3"/>
        <w:widowControl/>
        <w:rPr>
          <w:szCs w:val="20"/>
        </w:rPr>
      </w:pPr>
      <w:bookmarkStart w:id="232" w:name="_Ref471705632"/>
      <w:bookmarkStart w:id="233" w:name="_Ref413245868"/>
      <w:r w:rsidRPr="00355174">
        <w:rPr>
          <w:szCs w:val="20"/>
        </w:rPr>
        <w:t xml:space="preserve">The Developer shall be responsible for the implementation of the Commissioning Tests in accordance with the Commissioning Plan and the Applicable Laws, and shall give the Acceptance Commission and the Independent Engineer 15 Days advance notice of all testing, as well as the requirements of each Commissioning Test in relation to the obligations of the Government pursuant to Article </w:t>
      </w:r>
      <w:r w:rsidRPr="00355174">
        <w:rPr>
          <w:szCs w:val="20"/>
        </w:rPr>
        <w:fldChar w:fldCharType="begin"/>
      </w:r>
      <w:r w:rsidRPr="00355174">
        <w:rPr>
          <w:szCs w:val="20"/>
        </w:rPr>
        <w:instrText xml:space="preserve"> REF _Ref471486639 \w \h  \* MERGEFORMAT </w:instrText>
      </w:r>
      <w:r w:rsidRPr="00355174">
        <w:rPr>
          <w:szCs w:val="20"/>
        </w:rPr>
      </w:r>
      <w:r w:rsidRPr="00355174">
        <w:rPr>
          <w:szCs w:val="20"/>
        </w:rPr>
        <w:fldChar w:fldCharType="separate"/>
      </w:r>
      <w:r w:rsidR="000D389E">
        <w:rPr>
          <w:szCs w:val="20"/>
        </w:rPr>
        <w:t>7.1</w:t>
      </w:r>
      <w:r w:rsidRPr="00355174">
        <w:rPr>
          <w:szCs w:val="20"/>
        </w:rPr>
        <w:fldChar w:fldCharType="end"/>
      </w:r>
      <w:r w:rsidRPr="00355174">
        <w:rPr>
          <w:szCs w:val="20"/>
        </w:rPr>
        <w:t>.</w:t>
      </w:r>
      <w:bookmarkEnd w:id="232"/>
      <w:r w:rsidRPr="00355174">
        <w:rPr>
          <w:szCs w:val="20"/>
        </w:rPr>
        <w:t xml:space="preserve"> Any such testing </w:t>
      </w:r>
      <w:r w:rsidRPr="00355174">
        <w:rPr>
          <w:szCs w:val="20"/>
        </w:rPr>
        <w:lastRenderedPageBreak/>
        <w:t xml:space="preserve">date shall be set by the mutual consent of the Developer and System Operator in accordance with Applicable Laws. </w:t>
      </w:r>
    </w:p>
    <w:p w14:paraId="665B8A25" w14:textId="77777777" w:rsidR="001D0C2F" w:rsidRPr="00355174" w:rsidRDefault="001D0C2F" w:rsidP="00A86D67">
      <w:pPr>
        <w:pStyle w:val="Heading3"/>
        <w:widowControl/>
        <w:rPr>
          <w:szCs w:val="20"/>
        </w:rPr>
      </w:pPr>
      <w:r w:rsidRPr="00355174">
        <w:rPr>
          <w:szCs w:val="20"/>
        </w:rPr>
        <w:t>A representative of the Acceptance Commission shall be entitled to be present at all Commissioning Tests.</w:t>
      </w:r>
    </w:p>
    <w:p w14:paraId="60CF979D" w14:textId="77777777" w:rsidR="001D0C2F" w:rsidRPr="00355174" w:rsidRDefault="001D0C2F" w:rsidP="00A86D67">
      <w:pPr>
        <w:pStyle w:val="Heading3"/>
        <w:widowControl/>
        <w:rPr>
          <w:szCs w:val="20"/>
        </w:rPr>
      </w:pPr>
      <w:r w:rsidRPr="00355174">
        <w:rPr>
          <w:szCs w:val="20"/>
        </w:rPr>
        <w:t>A representative of the Independent Engineer shall be present at and shall ascertain the results of all Commissioning Tests.</w:t>
      </w:r>
    </w:p>
    <w:bookmarkEnd w:id="233"/>
    <w:p w14:paraId="16F84AA3" w14:textId="27824B88" w:rsidR="001D0C2F" w:rsidRPr="00355174" w:rsidRDefault="001D0C2F" w:rsidP="00A86D67">
      <w:pPr>
        <w:pStyle w:val="Heading3"/>
        <w:widowControl/>
        <w:rPr>
          <w:szCs w:val="20"/>
        </w:rPr>
      </w:pPr>
      <w:r w:rsidRPr="00355174">
        <w:rPr>
          <w:szCs w:val="20"/>
        </w:rPr>
        <w:t xml:space="preserve">During the Commissioning Tests, the Government shall </w:t>
      </w:r>
      <w:bookmarkStart w:id="234" w:name="OLE_LINK62"/>
      <w:bookmarkStart w:id="235" w:name="OLE_LINK63"/>
      <w:r w:rsidRPr="00355174">
        <w:rPr>
          <w:szCs w:val="20"/>
        </w:rPr>
        <w:t xml:space="preserve">use its best efforts </w:t>
      </w:r>
      <w:bookmarkEnd w:id="234"/>
      <w:bookmarkEnd w:id="235"/>
      <w:r w:rsidRPr="00355174">
        <w:rPr>
          <w:szCs w:val="20"/>
        </w:rPr>
        <w:t xml:space="preserve">to cause, best efforts to cause, at no financial cost to the Government, the Plant to be despatched to the extent reasonably required by the Developer in order to allow the Developer to carry out the Commissioning Tests as required, subject to the Transmission Code. Should the Government so fail to use its best efforts to cause, at no financial cost to the Government, the Plant to be despatched in accordance with the Commissioning Plan and as reasonably required by the Developer, </w:t>
      </w:r>
      <w:r w:rsidRPr="00355174">
        <w:rPr>
          <w:rFonts w:asciiTheme="minorBidi" w:hAnsiTheme="minorBidi"/>
        </w:rPr>
        <w:t xml:space="preserve">and such failure causes a delay in the achievement of the Commercial Operation Date, such failure will be classified as a breach by the Government of the terms of this Agreement for the purposes of Article </w:t>
      </w:r>
      <w:r w:rsidRPr="00355174">
        <w:rPr>
          <w:rFonts w:asciiTheme="minorBidi" w:hAnsiTheme="minorBidi"/>
        </w:rPr>
        <w:fldChar w:fldCharType="begin"/>
      </w:r>
      <w:r w:rsidRPr="00355174">
        <w:rPr>
          <w:rFonts w:asciiTheme="minorBidi" w:hAnsiTheme="minorBidi"/>
        </w:rPr>
        <w:instrText xml:space="preserve"> REF _Ref471652673 \w \h  \* MERGEFORMAT </w:instrText>
      </w:r>
      <w:r w:rsidRPr="00355174">
        <w:rPr>
          <w:rFonts w:asciiTheme="minorBidi" w:hAnsiTheme="minorBidi"/>
        </w:rPr>
      </w:r>
      <w:r w:rsidRPr="00355174">
        <w:rPr>
          <w:rFonts w:asciiTheme="minorBidi" w:hAnsiTheme="minorBidi"/>
        </w:rPr>
        <w:fldChar w:fldCharType="separate"/>
      </w:r>
      <w:r w:rsidR="000D389E">
        <w:rPr>
          <w:rFonts w:asciiTheme="minorBidi" w:hAnsiTheme="minorBidi"/>
        </w:rPr>
        <w:t>4</w:t>
      </w:r>
      <w:r w:rsidRPr="00355174">
        <w:rPr>
          <w:rFonts w:asciiTheme="minorBidi" w:hAnsiTheme="minorBidi"/>
        </w:rPr>
        <w:fldChar w:fldCharType="end"/>
      </w:r>
      <w:r w:rsidRPr="00355174">
        <w:rPr>
          <w:rFonts w:asciiTheme="minorBidi" w:hAnsiTheme="minorBidi"/>
        </w:rPr>
        <w:t xml:space="preserve">. </w:t>
      </w:r>
    </w:p>
    <w:p w14:paraId="4E541892" w14:textId="77777777" w:rsidR="001D0C2F" w:rsidRPr="00355174" w:rsidRDefault="001D0C2F" w:rsidP="00A86D67">
      <w:pPr>
        <w:pStyle w:val="Heading3"/>
        <w:widowControl/>
        <w:rPr>
          <w:szCs w:val="20"/>
        </w:rPr>
      </w:pPr>
      <w:r w:rsidRPr="00355174">
        <w:rPr>
          <w:szCs w:val="20"/>
        </w:rPr>
        <w:t>A separate agreement shall be entered into between the Developer and the Offtaker in relation to the purchase of Net Electrical Energy during the Commissioning Period (the "</w:t>
      </w:r>
      <w:bookmarkStart w:id="236" w:name="OLE_LINK67"/>
      <w:r w:rsidRPr="00355174">
        <w:rPr>
          <w:b/>
          <w:szCs w:val="20"/>
        </w:rPr>
        <w:t>Commissioning Electricity Purchase Agreement</w:t>
      </w:r>
      <w:bookmarkEnd w:id="236"/>
      <w:r w:rsidRPr="00355174">
        <w:rPr>
          <w:szCs w:val="20"/>
        </w:rPr>
        <w:t>"). Such agreement shall be in the form of the Exemplary Documents approved by PSRC. During the Commissioning Period the Developer shall be entitled to receive payment for the Net Electrical Energy supplied to the Offtaker while performing Commissioning Tests in accordance with the lowest of (i) the Net Electrical Energy Tariff determined pursuant to the Tariff Schedule; or (ii) the highest tariff of any other generator in the relevant month.</w:t>
      </w:r>
    </w:p>
    <w:p w14:paraId="0B3F6C37" w14:textId="77777777" w:rsidR="001D0C2F" w:rsidRPr="00355174" w:rsidRDefault="001D0C2F" w:rsidP="001D0C2F">
      <w:pPr>
        <w:pStyle w:val="Heading2"/>
        <w:keepNext/>
        <w:widowControl/>
        <w:rPr>
          <w:b/>
          <w:szCs w:val="20"/>
        </w:rPr>
      </w:pPr>
      <w:r w:rsidRPr="00355174">
        <w:rPr>
          <w:b/>
          <w:szCs w:val="20"/>
        </w:rPr>
        <w:t>Acceptance Act</w:t>
      </w:r>
    </w:p>
    <w:p w14:paraId="1B271EEC" w14:textId="4C98729A" w:rsidR="001D0C2F" w:rsidRPr="00355174" w:rsidRDefault="001D0C2F" w:rsidP="00A86D67">
      <w:pPr>
        <w:pStyle w:val="Heading3"/>
        <w:widowControl/>
        <w:rPr>
          <w:szCs w:val="20"/>
        </w:rPr>
      </w:pPr>
      <w:bookmarkStart w:id="237" w:name="_Ref413317890"/>
      <w:r w:rsidRPr="00355174">
        <w:rPr>
          <w:szCs w:val="20"/>
        </w:rPr>
        <w:t xml:space="preserve">Following the completion of the Commissioning Tests and the satisfaction by the Developer of </w:t>
      </w:r>
      <w:bookmarkStart w:id="238" w:name="OLE_LINK70"/>
      <w:bookmarkStart w:id="239" w:name="OLE_LINK71"/>
      <w:r w:rsidRPr="00355174">
        <w:rPr>
          <w:szCs w:val="20"/>
        </w:rPr>
        <w:t>other relevant requirements of the Applicable Laws</w:t>
      </w:r>
      <w:bookmarkEnd w:id="238"/>
      <w:bookmarkEnd w:id="239"/>
      <w:r w:rsidRPr="00355174">
        <w:rPr>
          <w:szCs w:val="20"/>
        </w:rPr>
        <w:t>, the Acceptance Commission shall promptly either:</w:t>
      </w:r>
      <w:bookmarkEnd w:id="237"/>
    </w:p>
    <w:p w14:paraId="46DA0C44" w14:textId="77777777" w:rsidR="001D0C2F" w:rsidRPr="00355174" w:rsidRDefault="001D0C2F" w:rsidP="00A86D67">
      <w:pPr>
        <w:pStyle w:val="Heading4"/>
        <w:widowControl/>
        <w:rPr>
          <w:rFonts w:cs="Arial"/>
          <w:szCs w:val="20"/>
        </w:rPr>
      </w:pPr>
      <w:bookmarkStart w:id="240" w:name="_Ref413224221"/>
      <w:bookmarkStart w:id="241" w:name="_Ref471482938"/>
      <w:r w:rsidRPr="00355174">
        <w:rPr>
          <w:rFonts w:cs="Arial"/>
          <w:szCs w:val="20"/>
        </w:rPr>
        <w:lastRenderedPageBreak/>
        <w:t>issue an Acceptance Act confirming that it is satisfied that the Commissioning Tests and other relevant requirements have been satisfied;</w:t>
      </w:r>
      <w:bookmarkEnd w:id="240"/>
      <w:r w:rsidRPr="00355174">
        <w:rPr>
          <w:rFonts w:cs="Arial"/>
          <w:szCs w:val="20"/>
        </w:rPr>
        <w:t xml:space="preserve"> or</w:t>
      </w:r>
      <w:bookmarkEnd w:id="241"/>
    </w:p>
    <w:p w14:paraId="36155FF3" w14:textId="0F7161C1" w:rsidR="001D0C2F" w:rsidRPr="00355174" w:rsidRDefault="001D0C2F" w:rsidP="00A86D67">
      <w:pPr>
        <w:pStyle w:val="Heading4"/>
        <w:widowControl/>
        <w:rPr>
          <w:rFonts w:cs="Arial"/>
          <w:szCs w:val="20"/>
        </w:rPr>
      </w:pPr>
      <w:bookmarkStart w:id="242" w:name="_Ref413224198"/>
      <w:bookmarkStart w:id="243" w:name="_Ref471487340"/>
      <w:r w:rsidRPr="00355174">
        <w:rPr>
          <w:rFonts w:cs="Arial"/>
          <w:szCs w:val="20"/>
        </w:rPr>
        <w:t>issue a notice saying that an Acceptance Act has not been issued, specifying any outstanding matters that must be attended to before the Acceptance Act can be issued</w:t>
      </w:r>
      <w:bookmarkEnd w:id="242"/>
      <w:r w:rsidRPr="00355174">
        <w:rPr>
          <w:rFonts w:cs="Arial"/>
          <w:szCs w:val="20"/>
        </w:rPr>
        <w:t>.</w:t>
      </w:r>
      <w:bookmarkEnd w:id="243"/>
    </w:p>
    <w:p w14:paraId="6D0EBF8C" w14:textId="77777777" w:rsidR="001D0C2F" w:rsidRPr="00355174" w:rsidRDefault="001D0C2F" w:rsidP="00A86D67">
      <w:pPr>
        <w:pStyle w:val="Heading3"/>
        <w:widowControl/>
        <w:rPr>
          <w:szCs w:val="20"/>
        </w:rPr>
      </w:pPr>
      <w:bookmarkStart w:id="244" w:name="_Ref471487310"/>
      <w:r w:rsidRPr="00355174">
        <w:rPr>
          <w:szCs w:val="20"/>
        </w:rPr>
        <w:t xml:space="preserve">Where the Acceptance Commission has issued a notice pursuant to Article </w:t>
      </w:r>
      <w:r w:rsidRPr="00355174">
        <w:rPr>
          <w:szCs w:val="20"/>
        </w:rPr>
        <w:fldChar w:fldCharType="begin"/>
      </w:r>
      <w:r w:rsidRPr="00355174">
        <w:rPr>
          <w:szCs w:val="20"/>
        </w:rPr>
        <w:instrText xml:space="preserve"> REF _Ref471487340 \w \h  \* MERGEFORMAT </w:instrText>
      </w:r>
      <w:r w:rsidRPr="00355174">
        <w:rPr>
          <w:szCs w:val="20"/>
        </w:rPr>
      </w:r>
      <w:r w:rsidRPr="00355174">
        <w:rPr>
          <w:szCs w:val="20"/>
        </w:rPr>
        <w:fldChar w:fldCharType="separate"/>
      </w:r>
      <w:r w:rsidR="000D389E">
        <w:rPr>
          <w:szCs w:val="20"/>
        </w:rPr>
        <w:t>7.3(a)(ii)</w:t>
      </w:r>
      <w:r w:rsidRPr="00355174">
        <w:rPr>
          <w:szCs w:val="20"/>
        </w:rPr>
        <w:fldChar w:fldCharType="end"/>
      </w:r>
      <w:r w:rsidRPr="00355174">
        <w:rPr>
          <w:szCs w:val="20"/>
        </w:rPr>
        <w:t xml:space="preserve">, the Developer shall attend to such matters and shall give the Acceptance Commission and the Independent Engineer further notice in accordance with Article </w:t>
      </w:r>
      <w:r w:rsidRPr="00355174">
        <w:rPr>
          <w:szCs w:val="20"/>
        </w:rPr>
        <w:fldChar w:fldCharType="begin"/>
      </w:r>
      <w:r w:rsidRPr="00355174">
        <w:rPr>
          <w:szCs w:val="20"/>
        </w:rPr>
        <w:instrText xml:space="preserve"> REF _Ref471705632 \w \h  \* MERGEFORMAT </w:instrText>
      </w:r>
      <w:r w:rsidRPr="00355174">
        <w:rPr>
          <w:szCs w:val="20"/>
        </w:rPr>
      </w:r>
      <w:r w:rsidRPr="00355174">
        <w:rPr>
          <w:szCs w:val="20"/>
        </w:rPr>
        <w:fldChar w:fldCharType="separate"/>
      </w:r>
      <w:r w:rsidR="000D389E">
        <w:rPr>
          <w:szCs w:val="20"/>
        </w:rPr>
        <w:t>7.2(a)</w:t>
      </w:r>
      <w:r w:rsidRPr="00355174">
        <w:rPr>
          <w:szCs w:val="20"/>
        </w:rPr>
        <w:fldChar w:fldCharType="end"/>
      </w:r>
      <w:r w:rsidRPr="00355174">
        <w:rPr>
          <w:szCs w:val="20"/>
        </w:rPr>
        <w:t xml:space="preserve"> but dealing only with matters raised in the Acceptance Commission's notice and with a notice period of no less than four (4) working days for the purposes of Article </w:t>
      </w:r>
      <w:r w:rsidRPr="00355174">
        <w:rPr>
          <w:szCs w:val="20"/>
        </w:rPr>
        <w:fldChar w:fldCharType="begin"/>
      </w:r>
      <w:r w:rsidRPr="00355174">
        <w:rPr>
          <w:szCs w:val="20"/>
        </w:rPr>
        <w:instrText xml:space="preserve"> REF _Ref413317890 \w \h  \* MERGEFORMAT </w:instrText>
      </w:r>
      <w:r w:rsidRPr="00355174">
        <w:rPr>
          <w:szCs w:val="20"/>
        </w:rPr>
      </w:r>
      <w:r w:rsidRPr="00355174">
        <w:rPr>
          <w:szCs w:val="20"/>
        </w:rPr>
        <w:fldChar w:fldCharType="separate"/>
      </w:r>
      <w:r w:rsidR="000D389E">
        <w:rPr>
          <w:szCs w:val="20"/>
        </w:rPr>
        <w:t>7.3(a)</w:t>
      </w:r>
      <w:r w:rsidRPr="00355174">
        <w:rPr>
          <w:szCs w:val="20"/>
        </w:rPr>
        <w:fldChar w:fldCharType="end"/>
      </w:r>
      <w:r w:rsidRPr="00355174">
        <w:rPr>
          <w:szCs w:val="20"/>
        </w:rPr>
        <w:t xml:space="preserve"> so that the procedures in in Article </w:t>
      </w:r>
      <w:r w:rsidRPr="00355174">
        <w:rPr>
          <w:szCs w:val="20"/>
        </w:rPr>
        <w:fldChar w:fldCharType="begin"/>
      </w:r>
      <w:r w:rsidRPr="00355174">
        <w:rPr>
          <w:szCs w:val="20"/>
        </w:rPr>
        <w:instrText xml:space="preserve"> REF _Ref413317890 \w \h  \* MERGEFORMAT </w:instrText>
      </w:r>
      <w:r w:rsidRPr="00355174">
        <w:rPr>
          <w:szCs w:val="20"/>
        </w:rPr>
      </w:r>
      <w:r w:rsidRPr="00355174">
        <w:rPr>
          <w:szCs w:val="20"/>
        </w:rPr>
        <w:fldChar w:fldCharType="separate"/>
      </w:r>
      <w:r w:rsidR="000D389E">
        <w:rPr>
          <w:szCs w:val="20"/>
        </w:rPr>
        <w:t>7.3(a)</w:t>
      </w:r>
      <w:r w:rsidRPr="00355174">
        <w:rPr>
          <w:szCs w:val="20"/>
        </w:rPr>
        <w:fldChar w:fldCharType="end"/>
      </w:r>
      <w:r w:rsidRPr="00355174">
        <w:rPr>
          <w:szCs w:val="20"/>
        </w:rPr>
        <w:t xml:space="preserve"> are repeated as often as necessary to ensure that all outstanding matters are attended to and the Acceptance Act can be issued in accordance with </w:t>
      </w:r>
      <w:bookmarkEnd w:id="244"/>
      <w:r w:rsidRPr="00355174">
        <w:rPr>
          <w:szCs w:val="20"/>
        </w:rPr>
        <w:fldChar w:fldCharType="begin"/>
      </w:r>
      <w:r w:rsidRPr="00355174">
        <w:rPr>
          <w:szCs w:val="20"/>
        </w:rPr>
        <w:instrText xml:space="preserve"> REF _Ref471482938 \w \h  \* MERGEFORMAT </w:instrText>
      </w:r>
      <w:r w:rsidRPr="00355174">
        <w:rPr>
          <w:szCs w:val="20"/>
        </w:rPr>
      </w:r>
      <w:r w:rsidRPr="00355174">
        <w:rPr>
          <w:szCs w:val="20"/>
        </w:rPr>
        <w:fldChar w:fldCharType="separate"/>
      </w:r>
      <w:r w:rsidR="000D389E">
        <w:rPr>
          <w:szCs w:val="20"/>
        </w:rPr>
        <w:t>7.3(a)(i)</w:t>
      </w:r>
      <w:r w:rsidRPr="00355174">
        <w:rPr>
          <w:szCs w:val="20"/>
        </w:rPr>
        <w:fldChar w:fldCharType="end"/>
      </w:r>
      <w:r w:rsidRPr="00355174">
        <w:rPr>
          <w:szCs w:val="20"/>
        </w:rPr>
        <w:t>.</w:t>
      </w:r>
    </w:p>
    <w:p w14:paraId="69D748A1" w14:textId="7D5EBCDE" w:rsidR="001D0C2F" w:rsidRPr="00355174" w:rsidRDefault="001D0C2F" w:rsidP="00A86D67">
      <w:pPr>
        <w:pStyle w:val="Heading3"/>
        <w:widowControl/>
        <w:rPr>
          <w:szCs w:val="20"/>
        </w:rPr>
      </w:pPr>
      <w:r w:rsidRPr="00355174">
        <w:rPr>
          <w:szCs w:val="20"/>
        </w:rPr>
        <w:t xml:space="preserve">The issue of an Acceptance Act shall indicate for the purpose of ascertaining the Commercial Operation Date that the Plant is complete, that the Commissioning Tests and other relevant requirements of the Applicable Laws have been satisfied and the Plant is capable of commercial operation in accordance with this Agreement, and as applicable the Power Purchase Agreement, following the Developer securing the Completion Act, and PSRC adopting a resolution on the License Revision and approval of the Tariffs. </w:t>
      </w:r>
    </w:p>
    <w:p w14:paraId="030A428D" w14:textId="77777777" w:rsidR="001D0C2F" w:rsidRPr="00355174" w:rsidRDefault="001D0C2F" w:rsidP="001D0C2F">
      <w:pPr>
        <w:pStyle w:val="Heading2"/>
        <w:keepNext/>
        <w:widowControl/>
        <w:rPr>
          <w:b/>
          <w:bCs w:val="0"/>
          <w:szCs w:val="20"/>
        </w:rPr>
      </w:pPr>
      <w:r w:rsidRPr="00355174">
        <w:rPr>
          <w:b/>
          <w:bCs w:val="0"/>
          <w:szCs w:val="20"/>
        </w:rPr>
        <w:t>Commercial Operation</w:t>
      </w:r>
    </w:p>
    <w:p w14:paraId="3BA7CA94" w14:textId="368098A5" w:rsidR="001D0C2F" w:rsidRPr="00355174" w:rsidRDefault="001D0C2F" w:rsidP="00355174">
      <w:pPr>
        <w:pStyle w:val="Heading2"/>
        <w:widowControl/>
        <w:numPr>
          <w:ilvl w:val="0"/>
          <w:numId w:val="0"/>
        </w:numPr>
        <w:rPr>
          <w:szCs w:val="20"/>
        </w:rPr>
      </w:pPr>
      <w:r w:rsidRPr="00355174">
        <w:rPr>
          <w:szCs w:val="20"/>
        </w:rPr>
        <w:t>From the Commercial Operation Date onwards the Developer shall operate, repair and maintain the Plant and provide Net Electrical Energy and make available Dispatchable Capacity to the Offtaker in accordance with:</w:t>
      </w:r>
    </w:p>
    <w:p w14:paraId="2F1361D1" w14:textId="77777777" w:rsidR="001D0C2F" w:rsidRPr="00355174" w:rsidRDefault="001D0C2F" w:rsidP="00A86D67">
      <w:pPr>
        <w:pStyle w:val="Heading3"/>
        <w:widowControl/>
        <w:numPr>
          <w:ilvl w:val="2"/>
          <w:numId w:val="12"/>
        </w:numPr>
        <w:rPr>
          <w:szCs w:val="20"/>
        </w:rPr>
      </w:pPr>
      <w:r w:rsidRPr="00355174">
        <w:rPr>
          <w:szCs w:val="20"/>
        </w:rPr>
        <w:t>Good Industry Practice;</w:t>
      </w:r>
    </w:p>
    <w:p w14:paraId="159C5570" w14:textId="77777777" w:rsidR="001D0C2F" w:rsidRPr="00355174" w:rsidRDefault="001D0C2F" w:rsidP="00A86D67">
      <w:pPr>
        <w:pStyle w:val="Heading3"/>
        <w:widowControl/>
        <w:rPr>
          <w:szCs w:val="20"/>
        </w:rPr>
      </w:pPr>
      <w:r w:rsidRPr="00355174">
        <w:rPr>
          <w:szCs w:val="20"/>
        </w:rPr>
        <w:t>the Applicable Permits;</w:t>
      </w:r>
    </w:p>
    <w:p w14:paraId="29865A3E" w14:textId="77777777" w:rsidR="001D0C2F" w:rsidRPr="00355174" w:rsidRDefault="001D0C2F" w:rsidP="00A86D67">
      <w:pPr>
        <w:pStyle w:val="Heading3"/>
        <w:widowControl/>
        <w:rPr>
          <w:szCs w:val="20"/>
        </w:rPr>
      </w:pPr>
      <w:r w:rsidRPr="00355174">
        <w:rPr>
          <w:szCs w:val="20"/>
        </w:rPr>
        <w:t>all Applicable Laws;</w:t>
      </w:r>
    </w:p>
    <w:p w14:paraId="2240CAFA" w14:textId="77777777" w:rsidR="001D0C2F" w:rsidRPr="00355174" w:rsidRDefault="001D0C2F" w:rsidP="00A86D67">
      <w:pPr>
        <w:pStyle w:val="Heading3"/>
        <w:widowControl/>
        <w:rPr>
          <w:szCs w:val="20"/>
        </w:rPr>
      </w:pPr>
      <w:r w:rsidRPr="00355174">
        <w:rPr>
          <w:szCs w:val="20"/>
        </w:rPr>
        <w:t>the provisions of this Agreement; and</w:t>
      </w:r>
    </w:p>
    <w:p w14:paraId="2AB7931E" w14:textId="77777777" w:rsidR="001D0C2F" w:rsidRPr="00355174" w:rsidRDefault="001D0C2F" w:rsidP="00A86D67">
      <w:pPr>
        <w:pStyle w:val="Heading3"/>
        <w:widowControl/>
        <w:rPr>
          <w:szCs w:val="20"/>
        </w:rPr>
      </w:pPr>
      <w:r w:rsidRPr="00355174">
        <w:rPr>
          <w:szCs w:val="20"/>
        </w:rPr>
        <w:lastRenderedPageBreak/>
        <w:t>the provisions of any relevant Project Agreement, particularly the Power Purchase Agreement.</w:t>
      </w:r>
    </w:p>
    <w:p w14:paraId="5F93A583" w14:textId="77777777" w:rsidR="001D0C2F" w:rsidRPr="00355174" w:rsidRDefault="001D0C2F" w:rsidP="001D0C2F">
      <w:pPr>
        <w:pStyle w:val="Schedule1"/>
        <w:rPr>
          <w:rFonts w:cs="Arial"/>
        </w:rPr>
      </w:pPr>
      <w:r w:rsidRPr="00355174">
        <w:rPr>
          <w:rFonts w:cs="Arial"/>
        </w:rPr>
        <w:lastRenderedPageBreak/>
        <w:t>ARTICLE 8</w:t>
      </w:r>
    </w:p>
    <w:p w14:paraId="3E417499" w14:textId="77777777" w:rsidR="001D0C2F" w:rsidRPr="00355174" w:rsidRDefault="001D0C2F" w:rsidP="001D0C2F">
      <w:pPr>
        <w:pStyle w:val="Heading1"/>
        <w:widowControl/>
        <w:rPr>
          <w:szCs w:val="20"/>
        </w:rPr>
      </w:pPr>
      <w:bookmarkStart w:id="245" w:name="_Toc471725932"/>
      <w:bookmarkStart w:id="246" w:name="_Toc473713701"/>
      <w:bookmarkStart w:id="247" w:name="_Toc473715548"/>
      <w:bookmarkStart w:id="248" w:name="_Toc477338258"/>
      <w:bookmarkStart w:id="249" w:name="_Toc477163716"/>
      <w:bookmarkStart w:id="250" w:name="_Toc474753477"/>
      <w:bookmarkStart w:id="251" w:name="_Toc477970450"/>
      <w:r w:rsidRPr="00355174">
        <w:rPr>
          <w:szCs w:val="20"/>
        </w:rPr>
        <w:t>Gas AND UTILITY SUPPLY</w:t>
      </w:r>
      <w:bookmarkEnd w:id="245"/>
      <w:bookmarkEnd w:id="246"/>
      <w:bookmarkEnd w:id="247"/>
      <w:bookmarkEnd w:id="248"/>
      <w:bookmarkEnd w:id="249"/>
      <w:bookmarkEnd w:id="250"/>
      <w:bookmarkEnd w:id="251"/>
    </w:p>
    <w:p w14:paraId="4FF389F8" w14:textId="77777777" w:rsidR="00770943" w:rsidRDefault="00770943" w:rsidP="00770943">
      <w:pPr>
        <w:pStyle w:val="Heading2"/>
        <w:keepNext/>
        <w:widowControl/>
        <w:rPr>
          <w:b/>
          <w:szCs w:val="20"/>
        </w:rPr>
      </w:pPr>
      <w:r>
        <w:rPr>
          <w:b/>
          <w:szCs w:val="20"/>
        </w:rPr>
        <w:t>Utility Interconnection Specifications</w:t>
      </w:r>
    </w:p>
    <w:p w14:paraId="4D00C603" w14:textId="28FA810A" w:rsidR="00770943" w:rsidRPr="00B70F6C" w:rsidRDefault="00770943" w:rsidP="00770943">
      <w:pPr>
        <w:pStyle w:val="Heading2"/>
        <w:keepNext/>
        <w:widowControl/>
        <w:numPr>
          <w:ilvl w:val="0"/>
          <w:numId w:val="0"/>
        </w:numPr>
        <w:rPr>
          <w:szCs w:val="20"/>
        </w:rPr>
      </w:pPr>
      <w:r w:rsidRPr="00B70F6C">
        <w:rPr>
          <w:szCs w:val="20"/>
        </w:rPr>
        <w:t>The Developer shall ensure that the Plant Design Documentation contains all pertinent information and data regarding design, engineering materials, equipment, construction and other specifications which the Developer proposes to use to achieve tie-in to each Interface and to deliver each utility and service to the Plant, and shall coordinate with the relevant utility or service provider and the Government to ensure prompt and safe interconnection.</w:t>
      </w:r>
    </w:p>
    <w:p w14:paraId="14740821" w14:textId="7B354135" w:rsidR="00AC2D28" w:rsidRPr="00355174" w:rsidRDefault="00EC5E1A" w:rsidP="003A1F0F">
      <w:pPr>
        <w:pStyle w:val="Heading2"/>
        <w:keepNext/>
        <w:widowControl/>
        <w:rPr>
          <w:b/>
        </w:rPr>
      </w:pPr>
      <w:r w:rsidRPr="00355174">
        <w:rPr>
          <w:b/>
        </w:rPr>
        <w:t>Supply of Gas</w:t>
      </w:r>
      <w:r w:rsidR="00770943">
        <w:rPr>
          <w:b/>
        </w:rPr>
        <w:t xml:space="preserve"> and Water</w:t>
      </w:r>
    </w:p>
    <w:p w14:paraId="4268994E" w14:textId="7D5A73F0" w:rsidR="001D0C2F" w:rsidRPr="00355174" w:rsidRDefault="001D0C2F" w:rsidP="00A86D67">
      <w:pPr>
        <w:pStyle w:val="Heading3"/>
        <w:widowControl/>
        <w:rPr>
          <w:szCs w:val="20"/>
        </w:rPr>
      </w:pPr>
      <w:r w:rsidRPr="00355174">
        <w:rPr>
          <w:szCs w:val="20"/>
        </w:rPr>
        <w:t>The Government shall ensure that:</w:t>
      </w:r>
    </w:p>
    <w:p w14:paraId="41CE0B78" w14:textId="2CFB1E8A" w:rsidR="00D44B37" w:rsidRPr="00355174" w:rsidRDefault="00D44B37" w:rsidP="003A1F0F">
      <w:pPr>
        <w:pStyle w:val="Heading4"/>
        <w:widowControl/>
      </w:pPr>
      <w:r w:rsidRPr="00355174">
        <w:t xml:space="preserve">the Gas Supplier Facilities </w:t>
      </w:r>
      <w:r w:rsidR="00770943">
        <w:rPr>
          <w:rFonts w:cs="Arial"/>
          <w:szCs w:val="20"/>
        </w:rPr>
        <w:t xml:space="preserve">and water supplier facilities </w:t>
      </w:r>
      <w:r w:rsidRPr="00355174">
        <w:t>are constructed, tested and completed in sufficient time and with sufficient capacity</w:t>
      </w:r>
      <w:r w:rsidR="00770943" w:rsidRPr="001D0C2F">
        <w:rPr>
          <w:rFonts w:cs="Arial"/>
          <w:szCs w:val="20"/>
        </w:rPr>
        <w:t>, as set out in the Plant Design Documentation,</w:t>
      </w:r>
      <w:r w:rsidRPr="00355174">
        <w:t xml:space="preserve"> so that Gas </w:t>
      </w:r>
      <w:r w:rsidR="00770943" w:rsidRPr="001D0C2F">
        <w:rPr>
          <w:rFonts w:cs="Arial"/>
          <w:szCs w:val="20"/>
        </w:rPr>
        <w:t xml:space="preserve">and water are </w:t>
      </w:r>
      <w:r w:rsidRPr="00355174">
        <w:t xml:space="preserve">capable of being delivered to the Gas Delivery Point </w:t>
      </w:r>
      <w:r w:rsidR="00770943" w:rsidRPr="001D0C2F">
        <w:rPr>
          <w:rFonts w:cs="Arial"/>
          <w:szCs w:val="20"/>
        </w:rPr>
        <w:t>and the water delivery Interface</w:t>
      </w:r>
      <w:r w:rsidR="00816F90">
        <w:rPr>
          <w:rFonts w:cs="Arial"/>
          <w:szCs w:val="20"/>
        </w:rPr>
        <w:t xml:space="preserve">, </w:t>
      </w:r>
      <w:r w:rsidR="00816F90" w:rsidRPr="00355174">
        <w:t>at rates and on terms no less favourable to the Developer than those generally available to other similar commercial customers</w:t>
      </w:r>
      <w:r w:rsidR="00816F90">
        <w:t>,</w:t>
      </w:r>
      <w:r w:rsidR="00816F90" w:rsidRPr="00355174">
        <w:t xml:space="preserve"> </w:t>
      </w:r>
      <w:r w:rsidRPr="00355174">
        <w:t>in order that the Developer can test, commission the Plant in accorda</w:t>
      </w:r>
      <w:r w:rsidR="00752B13" w:rsidRPr="00355174">
        <w:t>nce with the Project Schedule</w:t>
      </w:r>
      <w:r w:rsidR="00770943" w:rsidRPr="00770943">
        <w:rPr>
          <w:rFonts w:cs="Arial"/>
          <w:szCs w:val="20"/>
        </w:rPr>
        <w:t xml:space="preserve"> </w:t>
      </w:r>
      <w:r w:rsidR="00770943" w:rsidRPr="001D0C2F">
        <w:rPr>
          <w:rFonts w:cs="Arial"/>
          <w:szCs w:val="20"/>
        </w:rPr>
        <w:t>and meet the Scheduled Commercial Operation Date</w:t>
      </w:r>
      <w:r w:rsidR="00816F90">
        <w:rPr>
          <w:rFonts w:cs="Arial"/>
          <w:szCs w:val="20"/>
        </w:rPr>
        <w:t xml:space="preserve"> </w:t>
      </w:r>
      <w:r w:rsidR="00816F90" w:rsidRPr="00355174">
        <w:t>and operate</w:t>
      </w:r>
      <w:r w:rsidR="00816F90">
        <w:t xml:space="preserve"> the Plant at </w:t>
      </w:r>
      <w:r w:rsidR="00816F90" w:rsidRPr="00355174">
        <w:t>the Dispatchable Capacity</w:t>
      </w:r>
      <w:r w:rsidR="00752B13" w:rsidRPr="00355174">
        <w:t>;</w:t>
      </w:r>
      <w:r w:rsidR="00D77771" w:rsidRPr="00355174">
        <w:t xml:space="preserve"> and</w:t>
      </w:r>
    </w:p>
    <w:p w14:paraId="39F81D00" w14:textId="21B4D56D" w:rsidR="00B70F6C" w:rsidRPr="00355174" w:rsidRDefault="00D44B37" w:rsidP="003A7592">
      <w:pPr>
        <w:pStyle w:val="Heading4"/>
        <w:widowControl/>
        <w:rPr>
          <w:szCs w:val="20"/>
        </w:rPr>
      </w:pPr>
      <w:r w:rsidRPr="00355174">
        <w:t xml:space="preserve">from and after the Commercial Operation Date until the end of the Committed Offtake Term, the Developer </w:t>
      </w:r>
      <w:r w:rsidR="00813754" w:rsidRPr="001D0C2F">
        <w:rPr>
          <w:rFonts w:cs="Arial"/>
          <w:szCs w:val="20"/>
        </w:rPr>
        <w:t xml:space="preserve">is supplied </w:t>
      </w:r>
      <w:r w:rsidRPr="00355174">
        <w:t xml:space="preserve">at the Gas Delivery Point </w:t>
      </w:r>
      <w:r w:rsidR="00813754" w:rsidRPr="001D0C2F">
        <w:rPr>
          <w:rFonts w:cs="Arial"/>
          <w:szCs w:val="20"/>
        </w:rPr>
        <w:t>and the water supply Interface re</w:t>
      </w:r>
      <w:r w:rsidR="00813754">
        <w:rPr>
          <w:rFonts w:cs="Arial"/>
          <w:szCs w:val="20"/>
        </w:rPr>
        <w:t>s</w:t>
      </w:r>
      <w:r w:rsidR="00813754" w:rsidRPr="001D0C2F">
        <w:rPr>
          <w:rFonts w:cs="Arial"/>
          <w:szCs w:val="20"/>
        </w:rPr>
        <w:t xml:space="preserve">pectively </w:t>
      </w:r>
      <w:r w:rsidRPr="00355174">
        <w:t xml:space="preserve">all Gas </w:t>
      </w:r>
      <w:r w:rsidR="00813754">
        <w:t xml:space="preserve">and all water </w:t>
      </w:r>
      <w:r w:rsidRPr="00355174">
        <w:t xml:space="preserve">necessary for the Plant </w:t>
      </w:r>
      <w:r w:rsidR="00D77771" w:rsidRPr="00355174">
        <w:t xml:space="preserve">to make </w:t>
      </w:r>
      <w:r w:rsidR="006C0A84" w:rsidRPr="00355174">
        <w:t>available</w:t>
      </w:r>
      <w:r w:rsidRPr="00355174">
        <w:t xml:space="preserve"> the </w:t>
      </w:r>
      <w:r w:rsidR="00251067" w:rsidRPr="00355174">
        <w:t>Dispatchable</w:t>
      </w:r>
      <w:r w:rsidR="00B974FF" w:rsidRPr="00355174">
        <w:t xml:space="preserve"> </w:t>
      </w:r>
      <w:r w:rsidRPr="00355174">
        <w:t>Capacity and generate Net Electrical Energy to the extent that the Plant is despatched by the Offtaker</w:t>
      </w:r>
      <w:r w:rsidR="00E834BF" w:rsidRPr="00355174">
        <w:t>, in accordance with the Transmission Code</w:t>
      </w:r>
      <w:r w:rsidRPr="00355174">
        <w:t xml:space="preserve">.  The Developer agrees to provide the Gas Supplier and the </w:t>
      </w:r>
      <w:r w:rsidR="006630CB" w:rsidRPr="00355174">
        <w:t xml:space="preserve">Government </w:t>
      </w:r>
      <w:r w:rsidRPr="00355174">
        <w:t>with</w:t>
      </w:r>
      <w:r w:rsidR="00B70F6C" w:rsidRPr="00355174">
        <w:rPr>
          <w:szCs w:val="20"/>
        </w:rPr>
        <w:t xml:space="preserve"> all pertinent information and data regarding design, engineering materials, equipment, construction and other specifications which the Developer proposes to use to achieve tie-in to </w:t>
      </w:r>
      <w:r w:rsidRPr="00355174">
        <w:t>the interconnection gas pipelin</w:t>
      </w:r>
      <w:r w:rsidR="00804F13" w:rsidRPr="00355174">
        <w:t>e</w:t>
      </w:r>
      <w:r w:rsidR="00B70F6C" w:rsidRPr="00355174">
        <w:rPr>
          <w:szCs w:val="20"/>
        </w:rPr>
        <w:t xml:space="preserve"> and to </w:t>
      </w:r>
      <w:r w:rsidR="00804F13" w:rsidRPr="00355174">
        <w:t>transmit Gas</w:t>
      </w:r>
      <w:r w:rsidR="00B70F6C" w:rsidRPr="00355174">
        <w:rPr>
          <w:szCs w:val="20"/>
        </w:rPr>
        <w:t xml:space="preserve"> to the Plant, and shall </w:t>
      </w:r>
      <w:r w:rsidR="00B70F6C" w:rsidRPr="00355174">
        <w:rPr>
          <w:szCs w:val="20"/>
        </w:rPr>
        <w:lastRenderedPageBreak/>
        <w:t xml:space="preserve">coordinate with the </w:t>
      </w:r>
      <w:r w:rsidRPr="00355174">
        <w:t>Gas Supplier</w:t>
      </w:r>
      <w:r w:rsidR="00B70F6C" w:rsidRPr="00355174">
        <w:rPr>
          <w:szCs w:val="20"/>
        </w:rPr>
        <w:t xml:space="preserve"> and the Government to ensure prompt and safe interconnection.</w:t>
      </w:r>
      <w:r w:rsidR="006630CB" w:rsidRPr="00355174">
        <w:t xml:space="preserve">  </w:t>
      </w:r>
    </w:p>
    <w:p w14:paraId="53E4703A" w14:textId="357BC2D9" w:rsidR="001D0C2F" w:rsidRPr="00355174" w:rsidRDefault="00AC2D28" w:rsidP="00A86D67">
      <w:pPr>
        <w:pStyle w:val="Heading3"/>
        <w:widowControl/>
      </w:pPr>
      <w:r w:rsidRPr="00355174">
        <w:t>Should the Developer be prevented fro</w:t>
      </w:r>
      <w:r w:rsidRPr="00813754">
        <w:t xml:space="preserve">m </w:t>
      </w:r>
      <w:r w:rsidR="00813754" w:rsidRPr="00813754">
        <w:rPr>
          <w:szCs w:val="20"/>
          <w:lang w:val="en-US"/>
        </w:rPr>
        <w:t>providing</w:t>
      </w:r>
      <w:r w:rsidR="00813754" w:rsidRPr="00813754">
        <w:t xml:space="preserve"> the Dispatchable Capacity</w:t>
      </w:r>
      <w:r w:rsidR="00813754" w:rsidRPr="00813754">
        <w:rPr>
          <w:szCs w:val="20"/>
        </w:rPr>
        <w:t xml:space="preserve"> when requested to do so by the System Operator and/</w:t>
      </w:r>
      <w:r w:rsidR="00813754" w:rsidRPr="00813754">
        <w:t xml:space="preserve">or </w:t>
      </w:r>
      <w:r w:rsidR="00813754" w:rsidRPr="00813754">
        <w:rPr>
          <w:szCs w:val="20"/>
        </w:rPr>
        <w:t>Offtaker, and receive full payment for</w:t>
      </w:r>
      <w:r w:rsidR="00813754" w:rsidRPr="00813754">
        <w:t xml:space="preserve"> the </w:t>
      </w:r>
      <w:r w:rsidR="00813754" w:rsidRPr="00813754">
        <w:rPr>
          <w:szCs w:val="20"/>
        </w:rPr>
        <w:t>Contracted</w:t>
      </w:r>
      <w:r w:rsidR="00813754" w:rsidRPr="00813754">
        <w:t xml:space="preserve"> Capacity</w:t>
      </w:r>
      <w:r w:rsidR="00813754" w:rsidRPr="00813754">
        <w:rPr>
          <w:szCs w:val="20"/>
        </w:rPr>
        <w:t xml:space="preserve"> under the Power Purchase Agreement</w:t>
      </w:r>
      <w:r w:rsidR="00813754" w:rsidRPr="00A86D67">
        <w:t xml:space="preserve"> </w:t>
      </w:r>
      <w:r w:rsidR="001D0C2F" w:rsidRPr="00355174">
        <w:t xml:space="preserve">as a direct result of a Gas Supply Force Majeure the relevant provisions of Article </w:t>
      </w:r>
      <w:r w:rsidR="001D0C2F" w:rsidRPr="00355174">
        <w:fldChar w:fldCharType="begin"/>
      </w:r>
      <w:r w:rsidR="001D0C2F" w:rsidRPr="00355174">
        <w:instrText xml:space="preserve"> REF _Ref471705727 \w \h  \* MERGEFORMAT </w:instrText>
      </w:r>
      <w:r w:rsidR="001D0C2F" w:rsidRPr="00355174">
        <w:fldChar w:fldCharType="separate"/>
      </w:r>
      <w:r w:rsidR="000D389E">
        <w:t>14.4</w:t>
      </w:r>
      <w:r w:rsidR="001D0C2F" w:rsidRPr="00355174">
        <w:fldChar w:fldCharType="end"/>
      </w:r>
      <w:r w:rsidR="001D0C2F" w:rsidRPr="00355174">
        <w:t xml:space="preserve"> shall apply. </w:t>
      </w:r>
    </w:p>
    <w:p w14:paraId="7DB253C8" w14:textId="77777777" w:rsidR="001D0C2F" w:rsidRPr="00355174" w:rsidRDefault="001D0C2F" w:rsidP="001D0C2F">
      <w:pPr>
        <w:keepNext/>
        <w:numPr>
          <w:ilvl w:val="1"/>
          <w:numId w:val="1"/>
        </w:numPr>
        <w:spacing w:after="360" w:line="360" w:lineRule="atLeast"/>
        <w:jc w:val="both"/>
        <w:outlineLvl w:val="1"/>
        <w:rPr>
          <w:rFonts w:cs="Arial"/>
          <w:b/>
          <w:bCs/>
          <w:iCs/>
        </w:rPr>
      </w:pPr>
      <w:bookmarkStart w:id="252" w:name="_Ref477968322"/>
      <w:r w:rsidRPr="00355174">
        <w:rPr>
          <w:rFonts w:cs="Arial"/>
          <w:b/>
          <w:bCs/>
          <w:iCs/>
        </w:rPr>
        <w:t>Non-conforming Gas</w:t>
      </w:r>
      <w:bookmarkEnd w:id="252"/>
    </w:p>
    <w:p w14:paraId="3D452361" w14:textId="6A6C291E" w:rsidR="001D0C2F" w:rsidRPr="00355174" w:rsidRDefault="001D0C2F" w:rsidP="00355174">
      <w:pPr>
        <w:pStyle w:val="Heading3"/>
        <w:widowControl/>
        <w:numPr>
          <w:ilvl w:val="0"/>
          <w:numId w:val="0"/>
        </w:numPr>
        <w:rPr>
          <w:b/>
          <w:bCs w:val="0"/>
          <w:iCs/>
          <w:szCs w:val="20"/>
        </w:rPr>
      </w:pPr>
      <w:r w:rsidRPr="00355174">
        <w:rPr>
          <w:iCs/>
          <w:szCs w:val="20"/>
        </w:rPr>
        <w:t xml:space="preserve">The Developer shall have the right to reject all gas that does not meet the specifications of Gas and any disruption to its ability to provide Dispatchable Capacity and Net Electrical Energy caused by such rejection incompliance with the Gas specifications, to the extend the Developer is prevented </w:t>
      </w:r>
      <w:r w:rsidRPr="00355174">
        <w:rPr>
          <w:szCs w:val="20"/>
        </w:rPr>
        <w:t>from providing the Dispatchable Capacity when requested to do so by the System Operator and/or Offtaker,</w:t>
      </w:r>
      <w:r w:rsidRPr="00355174">
        <w:rPr>
          <w:iCs/>
          <w:szCs w:val="20"/>
        </w:rPr>
        <w:t xml:space="preserve"> shall be classified as disruption of Gas supply for the pur</w:t>
      </w:r>
      <w:r w:rsidR="000D389E">
        <w:rPr>
          <w:iCs/>
          <w:szCs w:val="20"/>
        </w:rPr>
        <w:t>poses of determining the occurr</w:t>
      </w:r>
      <w:r w:rsidR="000D389E" w:rsidRPr="00355174">
        <w:rPr>
          <w:iCs/>
          <w:szCs w:val="20"/>
        </w:rPr>
        <w:t>ence</w:t>
      </w:r>
      <w:r w:rsidRPr="00355174">
        <w:rPr>
          <w:iCs/>
          <w:szCs w:val="20"/>
        </w:rPr>
        <w:t xml:space="preserve"> of a Gas Supply Force Majeure under this Agreement</w:t>
      </w:r>
      <w:r w:rsidR="003A1E0A" w:rsidRPr="00355174">
        <w:rPr>
          <w:iCs/>
          <w:szCs w:val="20"/>
        </w:rPr>
        <w:t xml:space="preserve">, subject to Article </w:t>
      </w:r>
      <w:r w:rsidR="003A1E0A" w:rsidRPr="00355174">
        <w:rPr>
          <w:iCs/>
          <w:szCs w:val="20"/>
        </w:rPr>
        <w:fldChar w:fldCharType="begin"/>
      </w:r>
      <w:r w:rsidR="003A1E0A" w:rsidRPr="00355174">
        <w:rPr>
          <w:iCs/>
          <w:szCs w:val="20"/>
        </w:rPr>
        <w:instrText xml:space="preserve"> REF _Ref477968487 \w </w:instrText>
      </w:r>
      <w:r w:rsidR="00CB2A0F" w:rsidRPr="00355174">
        <w:rPr>
          <w:iCs/>
          <w:szCs w:val="20"/>
        </w:rPr>
        <w:instrText xml:space="preserve"> \* MERGEFORMAT </w:instrText>
      </w:r>
      <w:r w:rsidR="003A1E0A" w:rsidRPr="00355174">
        <w:rPr>
          <w:iCs/>
          <w:szCs w:val="20"/>
        </w:rPr>
        <w:fldChar w:fldCharType="separate"/>
      </w:r>
      <w:r w:rsidR="000D389E">
        <w:rPr>
          <w:iCs/>
          <w:szCs w:val="20"/>
        </w:rPr>
        <w:t>10.3</w:t>
      </w:r>
      <w:r w:rsidR="003A1E0A" w:rsidRPr="00355174">
        <w:rPr>
          <w:iCs/>
          <w:szCs w:val="20"/>
        </w:rPr>
        <w:fldChar w:fldCharType="end"/>
      </w:r>
      <w:r w:rsidRPr="00355174">
        <w:rPr>
          <w:iCs/>
          <w:szCs w:val="20"/>
        </w:rPr>
        <w:t xml:space="preserve">. </w:t>
      </w:r>
    </w:p>
    <w:p w14:paraId="206B26AB" w14:textId="77777777" w:rsidR="001D0C2F" w:rsidRPr="00355174" w:rsidRDefault="001D0C2F" w:rsidP="001D0C2F">
      <w:pPr>
        <w:keepNext/>
        <w:numPr>
          <w:ilvl w:val="1"/>
          <w:numId w:val="1"/>
        </w:numPr>
        <w:spacing w:after="360" w:line="360" w:lineRule="atLeast"/>
        <w:jc w:val="both"/>
        <w:outlineLvl w:val="1"/>
        <w:rPr>
          <w:rFonts w:cs="Arial"/>
          <w:b/>
          <w:bCs/>
          <w:iCs/>
        </w:rPr>
      </w:pPr>
      <w:bookmarkStart w:id="253" w:name="_Ref477967816"/>
      <w:r w:rsidRPr="00355174">
        <w:rPr>
          <w:rFonts w:cs="Arial"/>
          <w:b/>
          <w:bCs/>
          <w:iCs/>
        </w:rPr>
        <w:t>Risk of Loss of Gas</w:t>
      </w:r>
      <w:bookmarkEnd w:id="253"/>
    </w:p>
    <w:p w14:paraId="49B72D36" w14:textId="52724AC6" w:rsidR="001D0C2F" w:rsidRPr="00355174" w:rsidRDefault="001D0C2F" w:rsidP="004462A1">
      <w:pPr>
        <w:pStyle w:val="Heading3"/>
        <w:widowControl/>
        <w:numPr>
          <w:ilvl w:val="0"/>
          <w:numId w:val="0"/>
        </w:numPr>
        <w:rPr>
          <w:b/>
          <w:iCs/>
        </w:rPr>
      </w:pPr>
      <w:r w:rsidRPr="00355174">
        <w:t xml:space="preserve">The Developer shall not be responsible for and shall not bear the risk of damage to or loss of Gas prior to the delivery of such Gas to the Developer at the Gas Delivery Point. The Developer shall be responsible for and shall bear the risk of damage to or loss of Gas, for whatever reason, at all times from and after the delivery of such Gas at the Gas Delivery Point. </w:t>
      </w:r>
    </w:p>
    <w:p w14:paraId="134E4836" w14:textId="77777777" w:rsidR="001D0C2F" w:rsidRPr="00355174" w:rsidRDefault="001D0C2F" w:rsidP="001D0C2F">
      <w:pPr>
        <w:keepNext/>
        <w:numPr>
          <w:ilvl w:val="1"/>
          <w:numId w:val="1"/>
        </w:numPr>
        <w:spacing w:after="360" w:line="360" w:lineRule="atLeast"/>
        <w:jc w:val="both"/>
        <w:outlineLvl w:val="1"/>
        <w:rPr>
          <w:b/>
        </w:rPr>
      </w:pPr>
      <w:bookmarkStart w:id="254" w:name="_Ref477965630"/>
      <w:r w:rsidRPr="00355174">
        <w:rPr>
          <w:b/>
        </w:rPr>
        <w:t>Gas and Electricity Counter Delivery Scheme</w:t>
      </w:r>
      <w:bookmarkEnd w:id="254"/>
    </w:p>
    <w:p w14:paraId="406C2AC5" w14:textId="77777777" w:rsidR="00813754" w:rsidRPr="00355174" w:rsidRDefault="00813754" w:rsidP="00813754">
      <w:pPr>
        <w:pStyle w:val="Heading3"/>
        <w:widowControl/>
        <w:numPr>
          <w:ilvl w:val="0"/>
          <w:numId w:val="0"/>
        </w:numPr>
        <w:rPr>
          <w:szCs w:val="20"/>
        </w:rPr>
      </w:pPr>
      <w:r w:rsidRPr="00355174">
        <w:rPr>
          <w:szCs w:val="20"/>
        </w:rPr>
        <w:t xml:space="preserve">The Government may request and the Developer shall, subject to the remainder of this Article </w:t>
      </w:r>
      <w:r w:rsidRPr="00355174">
        <w:rPr>
          <w:szCs w:val="20"/>
        </w:rPr>
        <w:fldChar w:fldCharType="begin"/>
      </w:r>
      <w:r w:rsidRPr="00355174">
        <w:rPr>
          <w:szCs w:val="20"/>
        </w:rPr>
        <w:instrText xml:space="preserve"> REF _Ref477965630 \r \h  \* MERGEFORMAT </w:instrText>
      </w:r>
      <w:r w:rsidRPr="00355174">
        <w:rPr>
          <w:szCs w:val="20"/>
        </w:rPr>
      </w:r>
      <w:r w:rsidRPr="00355174">
        <w:rPr>
          <w:szCs w:val="20"/>
        </w:rPr>
        <w:fldChar w:fldCharType="separate"/>
      </w:r>
      <w:r>
        <w:rPr>
          <w:szCs w:val="20"/>
        </w:rPr>
        <w:t>8.5</w:t>
      </w:r>
      <w:r w:rsidRPr="00355174">
        <w:rPr>
          <w:szCs w:val="20"/>
        </w:rPr>
        <w:fldChar w:fldCharType="end"/>
      </w:r>
      <w:r w:rsidRPr="00355174">
        <w:rPr>
          <w:szCs w:val="20"/>
        </w:rPr>
        <w:t xml:space="preserve">, </w:t>
      </w:r>
      <w:bookmarkStart w:id="255" w:name="OLE_LINK183"/>
      <w:r w:rsidRPr="00355174">
        <w:rPr>
          <w:szCs w:val="20"/>
        </w:rPr>
        <w:t>agree to enter into agreements with the Government or any party designated by the Government under which the Developer will be supplied with Gas (the value of which shall be calculated in accordance with the Gas tariff then in effect, including any adjustment relating to the condition of the Gas so supplied, which in any case shall comply with the standards set out in this Agreement) and will be obliged to deliver Net Electrical Energy (the value of which shall be calculated in accordance with the value attributed to the Net Electrical Energy in the Tariff Schedule). The Developer shall have the right to reasonably refuse the entry into or performance of or to terminate such agreements (in each case without any liability or adverse consequences for the Developer) if entry into or performance of such agreements</w:t>
      </w:r>
      <w:bookmarkEnd w:id="255"/>
      <w:r w:rsidRPr="00355174">
        <w:rPr>
          <w:szCs w:val="20"/>
        </w:rPr>
        <w:t>:</w:t>
      </w:r>
    </w:p>
    <w:p w14:paraId="10B1950C" w14:textId="77777777" w:rsidR="00813754" w:rsidRPr="00355174" w:rsidDel="005E0461" w:rsidRDefault="00813754" w:rsidP="00813754">
      <w:pPr>
        <w:pStyle w:val="Heading3"/>
        <w:widowControl/>
        <w:rPr>
          <w:szCs w:val="20"/>
        </w:rPr>
      </w:pPr>
      <w:r w:rsidRPr="00355174">
        <w:rPr>
          <w:szCs w:val="20"/>
        </w:rPr>
        <w:lastRenderedPageBreak/>
        <w:t>would result in breach of the Developer’s obligations under the Power Purchase Agreement;</w:t>
      </w:r>
    </w:p>
    <w:p w14:paraId="07AF99CC" w14:textId="46B59694" w:rsidR="00813754" w:rsidRPr="00355174" w:rsidDel="005E0461" w:rsidRDefault="00813754" w:rsidP="00813754">
      <w:pPr>
        <w:pStyle w:val="Heading3"/>
        <w:widowControl/>
        <w:rPr>
          <w:szCs w:val="20"/>
        </w:rPr>
      </w:pPr>
      <w:r w:rsidRPr="00355174">
        <w:rPr>
          <w:szCs w:val="20"/>
        </w:rPr>
        <w:t xml:space="preserve">would put the Developer into a less favourable net (after-tax) economic position </w:t>
      </w:r>
      <w:r w:rsidR="00625015">
        <w:rPr>
          <w:szCs w:val="20"/>
        </w:rPr>
        <w:t xml:space="preserve">than </w:t>
      </w:r>
      <w:r w:rsidRPr="00355174">
        <w:rPr>
          <w:szCs w:val="20"/>
        </w:rPr>
        <w:t>if such agreements had not been entered into or performed by the Developer, as applicable, and the relevant Net Electrical Energy was supplied by the Developer to the Offtaker; or</w:t>
      </w:r>
    </w:p>
    <w:p w14:paraId="76ABCF91" w14:textId="77777777" w:rsidR="00813754" w:rsidRPr="00355174" w:rsidDel="005E0461" w:rsidRDefault="00813754" w:rsidP="00813754">
      <w:pPr>
        <w:pStyle w:val="Heading3"/>
        <w:widowControl/>
        <w:rPr>
          <w:szCs w:val="20"/>
        </w:rPr>
      </w:pPr>
      <w:r w:rsidRPr="00355174">
        <w:rPr>
          <w:szCs w:val="20"/>
        </w:rPr>
        <w:t>would be deemed as violation of any international sanctions.</w:t>
      </w:r>
    </w:p>
    <w:p w14:paraId="7B93318A" w14:textId="77777777" w:rsidR="001D0C2F" w:rsidRPr="00355174" w:rsidRDefault="001D0C2F" w:rsidP="001D0C2F">
      <w:pPr>
        <w:pStyle w:val="Heading2"/>
        <w:rPr>
          <w:b/>
          <w:szCs w:val="20"/>
        </w:rPr>
      </w:pPr>
      <w:r w:rsidRPr="00355174">
        <w:rPr>
          <w:b/>
          <w:szCs w:val="20"/>
        </w:rPr>
        <w:t>Supply of Utilities</w:t>
      </w:r>
    </w:p>
    <w:p w14:paraId="58E075A4" w14:textId="2CE5178B" w:rsidR="001D0C2F" w:rsidRPr="00355174" w:rsidRDefault="001D0C2F" w:rsidP="00A86D67">
      <w:pPr>
        <w:pStyle w:val="Heading3"/>
        <w:widowControl/>
        <w:rPr>
          <w:szCs w:val="20"/>
        </w:rPr>
      </w:pPr>
      <w:bookmarkStart w:id="256" w:name="OLE_LINK74"/>
      <w:bookmarkStart w:id="257" w:name="OLE_LINK75"/>
      <w:bookmarkStart w:id="258" w:name="OLE_LINK76"/>
      <w:bookmarkStart w:id="259" w:name="OLE_LINK3"/>
      <w:bookmarkStart w:id="260" w:name="OLE_LINK4"/>
      <w:r w:rsidRPr="00355174">
        <w:rPr>
          <w:szCs w:val="20"/>
        </w:rPr>
        <w:t xml:space="preserve">It shall be the responsibility of the Government to </w:t>
      </w:r>
      <w:r w:rsidRPr="00355174">
        <w:t>procure</w:t>
      </w:r>
      <w:r w:rsidRPr="00355174">
        <w:rPr>
          <w:szCs w:val="20"/>
        </w:rPr>
        <w:t xml:space="preserve">, at no financial cost to the Government, all facilities required to supply power and any other utilities, as envisaged by the Plant Design Documentation and requested by Developer in writing, in sufficient time and with sufficient capacity so that such utilities are capable of being delivered to the relevant Interface in order that the Developer can construct, </w:t>
      </w:r>
      <w:r w:rsidRPr="00355174">
        <w:t>test</w:t>
      </w:r>
      <w:r w:rsidRPr="00355174">
        <w:rPr>
          <w:szCs w:val="20"/>
        </w:rPr>
        <w:t xml:space="preserve"> and</w:t>
      </w:r>
      <w:r w:rsidRPr="00355174">
        <w:t xml:space="preserve"> commission and operate</w:t>
      </w:r>
      <w:r w:rsidRPr="00355174">
        <w:rPr>
          <w:szCs w:val="20"/>
        </w:rPr>
        <w:t xml:space="preserve"> the Plant in accordance with the Project Schedule and meet the Scheduled Commercial Operation Date.</w:t>
      </w:r>
      <w:bookmarkEnd w:id="256"/>
      <w:bookmarkEnd w:id="257"/>
      <w:bookmarkEnd w:id="258"/>
    </w:p>
    <w:p w14:paraId="360DEDD2" w14:textId="48F99683" w:rsidR="001D0C2F" w:rsidRPr="00355174" w:rsidRDefault="001D0C2F" w:rsidP="00A86D67">
      <w:pPr>
        <w:pStyle w:val="Heading3"/>
        <w:widowControl/>
        <w:rPr>
          <w:szCs w:val="20"/>
        </w:rPr>
      </w:pPr>
      <w:bookmarkStart w:id="261" w:name="OLE_LINK77"/>
      <w:bookmarkStart w:id="262" w:name="OLE_LINK78"/>
      <w:r w:rsidRPr="00355174">
        <w:rPr>
          <w:szCs w:val="20"/>
        </w:rPr>
        <w:t xml:space="preserve">It shall be the responsibility of the Government to use its </w:t>
      </w:r>
      <w:bookmarkStart w:id="263" w:name="OLE_LINK138"/>
      <w:r w:rsidRPr="00355174">
        <w:rPr>
          <w:szCs w:val="20"/>
        </w:rPr>
        <w:t xml:space="preserve">best efforts to cause, at no financial cost to the Government, the </w:t>
      </w:r>
      <w:r w:rsidRPr="00355174">
        <w:t xml:space="preserve">supply </w:t>
      </w:r>
      <w:r w:rsidRPr="00355174">
        <w:rPr>
          <w:szCs w:val="20"/>
        </w:rPr>
        <w:t xml:space="preserve">of </w:t>
      </w:r>
      <w:r w:rsidRPr="00355174">
        <w:t xml:space="preserve">power </w:t>
      </w:r>
      <w:r w:rsidRPr="00355174">
        <w:rPr>
          <w:szCs w:val="20"/>
        </w:rPr>
        <w:t>and</w:t>
      </w:r>
      <w:r w:rsidRPr="00355174">
        <w:t xml:space="preserve"> an</w:t>
      </w:r>
      <w:bookmarkEnd w:id="263"/>
      <w:r w:rsidRPr="00355174">
        <w:rPr>
          <w:szCs w:val="20"/>
        </w:rPr>
        <w:t>y other utilities, as envisaged by the Plant Design Documentation and requested by Developer in writing. in sufficient time and with sufficient capacity so that such utilities are capable of being delivered to the relevant Interface in order that the Developer operate the Plant at the Dispatchable Capacity.</w:t>
      </w:r>
      <w:bookmarkEnd w:id="261"/>
      <w:bookmarkEnd w:id="262"/>
    </w:p>
    <w:p w14:paraId="4F695194" w14:textId="77777777" w:rsidR="001D0C2F" w:rsidRPr="00355174" w:rsidRDefault="001D0C2F" w:rsidP="00A86D67">
      <w:pPr>
        <w:pStyle w:val="Body3"/>
        <w:rPr>
          <w:rFonts w:cs="Arial"/>
        </w:rPr>
      </w:pPr>
    </w:p>
    <w:p w14:paraId="166B6EC3" w14:textId="77777777" w:rsidR="001D0C2F" w:rsidRPr="00355174" w:rsidRDefault="001D0C2F" w:rsidP="001D0C2F">
      <w:pPr>
        <w:pStyle w:val="Schedule1"/>
        <w:rPr>
          <w:rFonts w:cs="Arial"/>
        </w:rPr>
      </w:pPr>
      <w:bookmarkStart w:id="264" w:name="_Toc408938688"/>
      <w:bookmarkStart w:id="265" w:name="_Toc408940682"/>
      <w:bookmarkStart w:id="266" w:name="_Toc408942675"/>
      <w:bookmarkStart w:id="267" w:name="_Toc408944663"/>
      <w:bookmarkStart w:id="268" w:name="_Toc409008600"/>
      <w:bookmarkStart w:id="269" w:name="_Ref413161127"/>
      <w:bookmarkStart w:id="270" w:name="_Toc413226648"/>
      <w:bookmarkStart w:id="271" w:name="_Toc413228881"/>
      <w:bookmarkStart w:id="272" w:name="_Toc413231114"/>
      <w:bookmarkStart w:id="273" w:name="_Toc413867001"/>
      <w:bookmarkStart w:id="274" w:name="_Toc413869317"/>
      <w:bookmarkStart w:id="275" w:name="_Toc413871633"/>
      <w:bookmarkStart w:id="276" w:name="_Toc414375460"/>
      <w:bookmarkStart w:id="277" w:name="_Toc420495779"/>
      <w:bookmarkStart w:id="278" w:name="_Ref424752104"/>
      <w:bookmarkStart w:id="279" w:name="_Toc436231577"/>
      <w:bookmarkEnd w:id="259"/>
      <w:bookmarkEnd w:id="260"/>
      <w:r w:rsidRPr="00355174">
        <w:rPr>
          <w:rFonts w:cs="Arial"/>
        </w:rPr>
        <w:lastRenderedPageBreak/>
        <w:t>ARTICLE 9</w:t>
      </w:r>
    </w:p>
    <w:p w14:paraId="3284FA12" w14:textId="77777777" w:rsidR="001D0C2F" w:rsidRPr="00355174" w:rsidRDefault="001D0C2F" w:rsidP="001D0C2F">
      <w:pPr>
        <w:pStyle w:val="Heading1"/>
        <w:widowControl/>
        <w:rPr>
          <w:szCs w:val="20"/>
        </w:rPr>
      </w:pPr>
      <w:bookmarkStart w:id="280" w:name="_Ref471480631"/>
      <w:bookmarkStart w:id="281" w:name="_Toc471725933"/>
      <w:bookmarkStart w:id="282" w:name="_Toc473713702"/>
      <w:bookmarkStart w:id="283" w:name="_Toc473715549"/>
      <w:bookmarkStart w:id="284" w:name="_Toc477338259"/>
      <w:bookmarkStart w:id="285" w:name="_Toc477163717"/>
      <w:bookmarkStart w:id="286" w:name="_Toc474753478"/>
      <w:bookmarkStart w:id="287" w:name="_Toc477970451"/>
      <w:r w:rsidRPr="00355174">
        <w:rPr>
          <w:szCs w:val="20"/>
        </w:rPr>
        <w:t>PAYMENT</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355174">
        <w:rPr>
          <w:szCs w:val="20"/>
        </w:rPr>
        <w:t xml:space="preserve"> STATEMENTS AND INVOICING</w:t>
      </w:r>
      <w:bookmarkEnd w:id="280"/>
      <w:bookmarkEnd w:id="281"/>
      <w:bookmarkEnd w:id="282"/>
      <w:bookmarkEnd w:id="283"/>
      <w:bookmarkEnd w:id="284"/>
      <w:bookmarkEnd w:id="285"/>
      <w:bookmarkEnd w:id="286"/>
      <w:bookmarkEnd w:id="287"/>
    </w:p>
    <w:p w14:paraId="327A461A" w14:textId="77777777" w:rsidR="001D0C2F" w:rsidRPr="00355174" w:rsidRDefault="001D0C2F" w:rsidP="001D0C2F">
      <w:pPr>
        <w:pStyle w:val="Heading2"/>
        <w:keepNext/>
        <w:widowControl/>
        <w:rPr>
          <w:b/>
          <w:szCs w:val="20"/>
        </w:rPr>
      </w:pPr>
      <w:bookmarkStart w:id="288" w:name="_Ref471472356"/>
      <w:r w:rsidRPr="00355174">
        <w:rPr>
          <w:b/>
          <w:szCs w:val="20"/>
        </w:rPr>
        <w:t>Monthly Statement</w:t>
      </w:r>
      <w:bookmarkEnd w:id="288"/>
    </w:p>
    <w:p w14:paraId="17E02AD1" w14:textId="77777777" w:rsidR="001D0C2F" w:rsidRPr="00355174" w:rsidRDefault="001D0C2F" w:rsidP="00A86D67">
      <w:pPr>
        <w:pStyle w:val="Heading3"/>
        <w:widowControl/>
        <w:rPr>
          <w:szCs w:val="20"/>
        </w:rPr>
      </w:pPr>
      <w:r w:rsidRPr="00355174">
        <w:rPr>
          <w:szCs w:val="20"/>
        </w:rPr>
        <w:t>From the Effective Date onwards until the end of the Term, the Developer shall submit a monthly statement to the Government stated in Drams for any amounts owing to the Developer from the Government under this Agreement, including but not limited to:</w:t>
      </w:r>
    </w:p>
    <w:p w14:paraId="0DD73F76" w14:textId="77777777" w:rsidR="001D0C2F" w:rsidRPr="00355174" w:rsidRDefault="001D0C2F" w:rsidP="00A86D67">
      <w:pPr>
        <w:pStyle w:val="Heading4"/>
        <w:widowControl/>
        <w:rPr>
          <w:rFonts w:cs="Arial"/>
          <w:szCs w:val="20"/>
        </w:rPr>
      </w:pPr>
      <w:r w:rsidRPr="00355174">
        <w:rPr>
          <w:rFonts w:cs="Arial"/>
          <w:szCs w:val="20"/>
        </w:rPr>
        <w:t>any Assigned Amount;</w:t>
      </w:r>
    </w:p>
    <w:p w14:paraId="15AA59CD" w14:textId="41BB6450" w:rsidR="001D0C2F" w:rsidRPr="00355174" w:rsidRDefault="001D0C2F" w:rsidP="00A86D67">
      <w:pPr>
        <w:pStyle w:val="Heading4"/>
        <w:widowControl/>
        <w:rPr>
          <w:rFonts w:cs="Arial"/>
          <w:szCs w:val="20"/>
        </w:rPr>
      </w:pPr>
      <w:r w:rsidRPr="00355174">
        <w:rPr>
          <w:rFonts w:cs="Arial"/>
          <w:szCs w:val="20"/>
        </w:rPr>
        <w:t xml:space="preserve">any amount owing to the Developer in accordance with Article </w:t>
      </w:r>
      <w:r w:rsidRPr="00355174">
        <w:rPr>
          <w:rFonts w:cs="Arial"/>
          <w:szCs w:val="20"/>
        </w:rPr>
        <w:fldChar w:fldCharType="begin"/>
      </w:r>
      <w:r w:rsidRPr="00355174">
        <w:rPr>
          <w:rFonts w:cs="Arial"/>
          <w:szCs w:val="20"/>
        </w:rPr>
        <w:instrText xml:space="preserve"> REF _Ref477925510 \r \h  \* MERGEFORMAT </w:instrText>
      </w:r>
      <w:r w:rsidRPr="00355174">
        <w:rPr>
          <w:rFonts w:cs="Arial"/>
          <w:szCs w:val="20"/>
        </w:rPr>
      </w:r>
      <w:r w:rsidRPr="00355174">
        <w:rPr>
          <w:rFonts w:cs="Arial"/>
          <w:szCs w:val="20"/>
        </w:rPr>
        <w:fldChar w:fldCharType="separate"/>
      </w:r>
      <w:r w:rsidR="000D389E">
        <w:rPr>
          <w:rFonts w:cs="Arial"/>
          <w:szCs w:val="20"/>
        </w:rPr>
        <w:t>15</w:t>
      </w:r>
      <w:r w:rsidRPr="00355174">
        <w:rPr>
          <w:rFonts w:cs="Arial"/>
          <w:szCs w:val="20"/>
        </w:rPr>
        <w:fldChar w:fldCharType="end"/>
      </w:r>
      <w:r w:rsidRPr="00355174">
        <w:rPr>
          <w:rFonts w:cs="Arial"/>
          <w:szCs w:val="20"/>
        </w:rPr>
        <w:t>; and</w:t>
      </w:r>
    </w:p>
    <w:p w14:paraId="4343CF56" w14:textId="77777777" w:rsidR="001D0C2F" w:rsidRPr="00355174" w:rsidRDefault="001D0C2F" w:rsidP="00A86D67">
      <w:pPr>
        <w:pStyle w:val="Heading4"/>
        <w:widowControl/>
        <w:rPr>
          <w:rFonts w:cs="Arial"/>
          <w:szCs w:val="20"/>
        </w:rPr>
      </w:pPr>
      <w:r w:rsidRPr="00355174">
        <w:rPr>
          <w:rFonts w:cs="Arial"/>
          <w:szCs w:val="20"/>
        </w:rPr>
        <w:t xml:space="preserve">any amount owing to the Developer in accordance with Article </w:t>
      </w:r>
      <w:r w:rsidRPr="00355174">
        <w:rPr>
          <w:rFonts w:cs="Arial"/>
          <w:szCs w:val="20"/>
        </w:rPr>
        <w:fldChar w:fldCharType="begin"/>
      </w:r>
      <w:r w:rsidRPr="00355174">
        <w:rPr>
          <w:rFonts w:cs="Arial"/>
          <w:szCs w:val="20"/>
        </w:rPr>
        <w:instrText xml:space="preserve"> REF _Ref471650012 \w \h  \* MERGEFORMAT </w:instrText>
      </w:r>
      <w:r w:rsidRPr="00355174">
        <w:rPr>
          <w:rFonts w:cs="Arial"/>
          <w:szCs w:val="20"/>
        </w:rPr>
      </w:r>
      <w:r w:rsidRPr="00355174">
        <w:rPr>
          <w:rFonts w:cs="Arial"/>
          <w:szCs w:val="20"/>
        </w:rPr>
        <w:fldChar w:fldCharType="separate"/>
      </w:r>
      <w:r w:rsidR="000D389E">
        <w:rPr>
          <w:rFonts w:cs="Arial"/>
          <w:szCs w:val="20"/>
        </w:rPr>
        <w:t>10.1(b)</w:t>
      </w:r>
      <w:r w:rsidRPr="00355174">
        <w:rPr>
          <w:rFonts w:cs="Arial"/>
          <w:szCs w:val="20"/>
        </w:rPr>
        <w:fldChar w:fldCharType="end"/>
      </w:r>
      <w:r w:rsidRPr="00355174">
        <w:rPr>
          <w:rFonts w:cs="Arial"/>
          <w:szCs w:val="20"/>
        </w:rPr>
        <w:t xml:space="preserve">, </w:t>
      </w:r>
    </w:p>
    <w:p w14:paraId="1B75E31F" w14:textId="61767E3C" w:rsidR="001D0C2F" w:rsidRPr="00355174" w:rsidRDefault="001D0C2F" w:rsidP="000D389E">
      <w:pPr>
        <w:pStyle w:val="Heading4"/>
        <w:widowControl/>
        <w:numPr>
          <w:ilvl w:val="0"/>
          <w:numId w:val="0"/>
        </w:numPr>
        <w:ind w:left="1418"/>
        <w:rPr>
          <w:szCs w:val="20"/>
        </w:rPr>
      </w:pPr>
      <w:r w:rsidRPr="00355174">
        <w:rPr>
          <w:szCs w:val="20"/>
        </w:rPr>
        <w:t xml:space="preserve">less any amounts the Developer may owe to the Government in accordance with Article </w:t>
      </w:r>
      <w:r w:rsidRPr="00355174">
        <w:rPr>
          <w:szCs w:val="20"/>
        </w:rPr>
        <w:fldChar w:fldCharType="begin"/>
      </w:r>
      <w:r w:rsidRPr="00355174">
        <w:rPr>
          <w:szCs w:val="20"/>
        </w:rPr>
        <w:instrText xml:space="preserve"> REF _Ref471706060 \w \h  \* MERGEFORMAT </w:instrText>
      </w:r>
      <w:r w:rsidRPr="00355174">
        <w:rPr>
          <w:szCs w:val="20"/>
        </w:rPr>
      </w:r>
      <w:r w:rsidRPr="00355174">
        <w:rPr>
          <w:szCs w:val="20"/>
        </w:rPr>
        <w:fldChar w:fldCharType="separate"/>
      </w:r>
      <w:r w:rsidR="000D389E">
        <w:rPr>
          <w:szCs w:val="20"/>
        </w:rPr>
        <w:t>6.2</w:t>
      </w:r>
      <w:r w:rsidRPr="00355174">
        <w:rPr>
          <w:szCs w:val="20"/>
        </w:rPr>
        <w:fldChar w:fldCharType="end"/>
      </w:r>
      <w:r w:rsidRPr="00355174">
        <w:rPr>
          <w:szCs w:val="20"/>
        </w:rPr>
        <w:t xml:space="preserve">, or any other provision of this Agreement, provided that the Developer shall not submit a monthly statement where the Developer is not owed any amounts from </w:t>
      </w:r>
      <w:r w:rsidR="00616E40" w:rsidRPr="00355174">
        <w:rPr>
          <w:szCs w:val="20"/>
        </w:rPr>
        <w:t xml:space="preserve">or to </w:t>
      </w:r>
      <w:r w:rsidRPr="00355174">
        <w:rPr>
          <w:szCs w:val="20"/>
        </w:rPr>
        <w:t>the Government for the relevant month.</w:t>
      </w:r>
    </w:p>
    <w:p w14:paraId="1496DDAD" w14:textId="77777777" w:rsidR="001D0C2F" w:rsidRPr="00355174" w:rsidRDefault="001D0C2F" w:rsidP="00A86D67">
      <w:pPr>
        <w:pStyle w:val="Heading3"/>
        <w:widowControl/>
        <w:rPr>
          <w:szCs w:val="20"/>
        </w:rPr>
      </w:pPr>
      <w:r w:rsidRPr="00355174">
        <w:rPr>
          <w:szCs w:val="20"/>
        </w:rPr>
        <w:t>The monthly statement shall contain reasonably detailed calculations of the amounts payable under it, together with such further supporting documentation and information as the Parties may agree or as required by Applicable Laws.</w:t>
      </w:r>
    </w:p>
    <w:p w14:paraId="7AC2FF46" w14:textId="77777777" w:rsidR="001D0C2F" w:rsidRPr="00355174" w:rsidRDefault="001D0C2F" w:rsidP="001D0C2F">
      <w:pPr>
        <w:pStyle w:val="Heading2"/>
        <w:keepNext/>
        <w:widowControl/>
        <w:tabs>
          <w:tab w:val="clear" w:pos="709"/>
          <w:tab w:val="num" w:pos="12"/>
        </w:tabs>
        <w:rPr>
          <w:b/>
          <w:szCs w:val="20"/>
        </w:rPr>
      </w:pPr>
      <w:bookmarkStart w:id="289" w:name="_Ref392879694"/>
      <w:r w:rsidRPr="00355174">
        <w:rPr>
          <w:b/>
          <w:szCs w:val="20"/>
        </w:rPr>
        <w:t>Invoicing, billing and payment</w:t>
      </w:r>
      <w:bookmarkEnd w:id="289"/>
    </w:p>
    <w:p w14:paraId="25C820EF" w14:textId="77777777" w:rsidR="001D0C2F" w:rsidRPr="00355174" w:rsidRDefault="001D0C2F" w:rsidP="00A86D67">
      <w:pPr>
        <w:pStyle w:val="Heading3"/>
        <w:widowControl/>
        <w:rPr>
          <w:szCs w:val="20"/>
        </w:rPr>
      </w:pPr>
      <w:bookmarkStart w:id="290" w:name="_Ref477966552"/>
      <w:r w:rsidRPr="00355174">
        <w:rPr>
          <w:szCs w:val="20"/>
        </w:rPr>
        <w:t xml:space="preserve">If the monthly statement delivered in accordance with Article </w:t>
      </w:r>
      <w:r w:rsidRPr="00355174">
        <w:rPr>
          <w:szCs w:val="20"/>
        </w:rPr>
        <w:fldChar w:fldCharType="begin"/>
      </w:r>
      <w:r w:rsidRPr="00355174">
        <w:rPr>
          <w:szCs w:val="20"/>
        </w:rPr>
        <w:instrText xml:space="preserve"> REF _Ref471472356 \r \h  \* MERGEFORMAT </w:instrText>
      </w:r>
      <w:r w:rsidRPr="00355174">
        <w:rPr>
          <w:szCs w:val="20"/>
        </w:rPr>
      </w:r>
      <w:r w:rsidRPr="00355174">
        <w:rPr>
          <w:szCs w:val="20"/>
        </w:rPr>
        <w:fldChar w:fldCharType="separate"/>
      </w:r>
      <w:r w:rsidR="000D389E">
        <w:rPr>
          <w:szCs w:val="20"/>
        </w:rPr>
        <w:t>9.1</w:t>
      </w:r>
      <w:r w:rsidRPr="00355174">
        <w:rPr>
          <w:szCs w:val="20"/>
        </w:rPr>
        <w:fldChar w:fldCharType="end"/>
      </w:r>
      <w:r w:rsidRPr="00355174">
        <w:rPr>
          <w:szCs w:val="20"/>
        </w:rPr>
        <w:t xml:space="preserve"> shows that an amount is due from the Government to the Developer, the Developer shall, together with the delivery of the monthly statement, submit an invoice for that amount to the Government.</w:t>
      </w:r>
      <w:bookmarkEnd w:id="290"/>
    </w:p>
    <w:p w14:paraId="09A43816" w14:textId="77777777" w:rsidR="001D0C2F" w:rsidRPr="00355174" w:rsidRDefault="001D0C2F" w:rsidP="00A86D67">
      <w:pPr>
        <w:pStyle w:val="Heading3"/>
        <w:widowControl/>
        <w:tabs>
          <w:tab w:val="clear" w:pos="1418"/>
          <w:tab w:val="num" w:pos="720"/>
        </w:tabs>
        <w:rPr>
          <w:szCs w:val="20"/>
        </w:rPr>
      </w:pPr>
      <w:bookmarkStart w:id="291" w:name="_Ref392065531"/>
      <w:r w:rsidRPr="00355174">
        <w:rPr>
          <w:szCs w:val="20"/>
        </w:rPr>
        <w:t xml:space="preserve">If the monthly statement delivered in accordance with Article </w:t>
      </w:r>
      <w:r w:rsidRPr="00355174">
        <w:rPr>
          <w:szCs w:val="20"/>
        </w:rPr>
        <w:fldChar w:fldCharType="begin"/>
      </w:r>
      <w:r w:rsidRPr="00355174">
        <w:rPr>
          <w:szCs w:val="20"/>
        </w:rPr>
        <w:instrText xml:space="preserve"> REF _Ref471472356 \r \h  \* MERGEFORMAT </w:instrText>
      </w:r>
      <w:r w:rsidRPr="00355174">
        <w:rPr>
          <w:szCs w:val="20"/>
        </w:rPr>
      </w:r>
      <w:r w:rsidRPr="00355174">
        <w:rPr>
          <w:szCs w:val="20"/>
        </w:rPr>
        <w:fldChar w:fldCharType="separate"/>
      </w:r>
      <w:r w:rsidR="000D389E">
        <w:rPr>
          <w:szCs w:val="20"/>
        </w:rPr>
        <w:t>9.1</w:t>
      </w:r>
      <w:r w:rsidRPr="00355174">
        <w:rPr>
          <w:szCs w:val="20"/>
        </w:rPr>
        <w:fldChar w:fldCharType="end"/>
      </w:r>
      <w:r w:rsidRPr="00355174">
        <w:rPr>
          <w:szCs w:val="20"/>
        </w:rPr>
        <w:t xml:space="preserve"> shows that an amount is due from the Developer to the Government, then the Government </w:t>
      </w:r>
      <w:r w:rsidRPr="00355174">
        <w:t>may submit an invoice</w:t>
      </w:r>
      <w:r w:rsidRPr="00355174">
        <w:rPr>
          <w:szCs w:val="20"/>
        </w:rPr>
        <w:t xml:space="preserve"> to the Developer for that amount. </w:t>
      </w:r>
      <w:bookmarkEnd w:id="291"/>
    </w:p>
    <w:p w14:paraId="7C084D80" w14:textId="77777777" w:rsidR="001D0C2F" w:rsidRPr="00355174" w:rsidRDefault="001D0C2F" w:rsidP="00A86D67">
      <w:pPr>
        <w:pStyle w:val="Heading3"/>
        <w:widowControl/>
        <w:tabs>
          <w:tab w:val="clear" w:pos="1418"/>
          <w:tab w:val="num" w:pos="720"/>
        </w:tabs>
        <w:rPr>
          <w:szCs w:val="20"/>
        </w:rPr>
      </w:pPr>
      <w:r w:rsidRPr="00355174">
        <w:rPr>
          <w:szCs w:val="20"/>
        </w:rPr>
        <w:lastRenderedPageBreak/>
        <w:t>The relevant Party shall pay to the other Party the amount shown in the invoice as due on or before the date that is thirty (30) Days after the date the invoice was submitted to it.</w:t>
      </w:r>
    </w:p>
    <w:p w14:paraId="65921977" w14:textId="77777777" w:rsidR="001D0C2F" w:rsidRPr="00355174" w:rsidRDefault="001D0C2F" w:rsidP="00A86D67">
      <w:pPr>
        <w:pStyle w:val="Heading3"/>
        <w:widowControl/>
        <w:tabs>
          <w:tab w:val="clear" w:pos="1418"/>
          <w:tab w:val="num" w:pos="720"/>
        </w:tabs>
        <w:rPr>
          <w:szCs w:val="20"/>
        </w:rPr>
      </w:pPr>
      <w:r w:rsidRPr="00355174">
        <w:rPr>
          <w:szCs w:val="20"/>
        </w:rPr>
        <w:t xml:space="preserve">Any invoice delivered pursuant to this Article shall be paid in Drams. </w:t>
      </w:r>
    </w:p>
    <w:p w14:paraId="30E7CEB6" w14:textId="77777777" w:rsidR="001D0C2F" w:rsidRPr="00355174" w:rsidRDefault="001D0C2F" w:rsidP="00A86D67">
      <w:pPr>
        <w:pStyle w:val="Heading3"/>
        <w:widowControl/>
        <w:tabs>
          <w:tab w:val="clear" w:pos="1418"/>
          <w:tab w:val="num" w:pos="720"/>
        </w:tabs>
        <w:rPr>
          <w:szCs w:val="20"/>
        </w:rPr>
      </w:pPr>
      <w:r w:rsidRPr="00355174">
        <w:rPr>
          <w:szCs w:val="20"/>
        </w:rPr>
        <w:t>The payment of the net amount set out in the monthly statement shall be made without (and free and clear of any deduction for) set-off or counterclaim.</w:t>
      </w:r>
    </w:p>
    <w:p w14:paraId="47F1E5D9" w14:textId="77777777" w:rsidR="001D0C2F" w:rsidRPr="00355174" w:rsidRDefault="001D0C2F" w:rsidP="001D0C2F">
      <w:pPr>
        <w:pStyle w:val="Heading2"/>
        <w:keepNext/>
        <w:widowControl/>
        <w:tabs>
          <w:tab w:val="clear" w:pos="709"/>
          <w:tab w:val="num" w:pos="12"/>
        </w:tabs>
        <w:rPr>
          <w:b/>
          <w:bCs w:val="0"/>
          <w:szCs w:val="20"/>
        </w:rPr>
      </w:pPr>
      <w:bookmarkStart w:id="292" w:name="_Ref390948313"/>
      <w:r w:rsidRPr="00355174">
        <w:rPr>
          <w:b/>
          <w:bCs w:val="0"/>
          <w:szCs w:val="20"/>
        </w:rPr>
        <w:t>Late Payments</w:t>
      </w:r>
      <w:bookmarkEnd w:id="292"/>
    </w:p>
    <w:p w14:paraId="260B857C" w14:textId="3624F81D" w:rsidR="001D0C2F" w:rsidRPr="00355174" w:rsidRDefault="001D0C2F" w:rsidP="00355174">
      <w:pPr>
        <w:pStyle w:val="Heading2"/>
        <w:widowControl/>
        <w:numPr>
          <w:ilvl w:val="0"/>
          <w:numId w:val="0"/>
        </w:numPr>
        <w:rPr>
          <w:szCs w:val="20"/>
        </w:rPr>
      </w:pPr>
      <w:r w:rsidRPr="00355174">
        <w:rPr>
          <w:szCs w:val="20"/>
        </w:rPr>
        <w:t xml:space="preserve">Late payment of any amounts due pursuant to this Agreement (other than penalties incurred pursuant to Article </w:t>
      </w:r>
      <w:r w:rsidRPr="00355174">
        <w:rPr>
          <w:szCs w:val="20"/>
        </w:rPr>
        <w:fldChar w:fldCharType="begin"/>
      </w:r>
      <w:r w:rsidRPr="00355174">
        <w:rPr>
          <w:szCs w:val="20"/>
        </w:rPr>
        <w:instrText xml:space="preserve"> REF _Ref477926121 \r \h  \* MERGEFORMAT </w:instrText>
      </w:r>
      <w:r w:rsidRPr="00355174">
        <w:rPr>
          <w:szCs w:val="20"/>
        </w:rPr>
      </w:r>
      <w:r w:rsidRPr="00355174">
        <w:rPr>
          <w:szCs w:val="20"/>
        </w:rPr>
        <w:fldChar w:fldCharType="separate"/>
      </w:r>
      <w:r w:rsidR="000D389E">
        <w:rPr>
          <w:szCs w:val="20"/>
        </w:rPr>
        <w:t>6</w:t>
      </w:r>
      <w:r w:rsidRPr="00355174">
        <w:rPr>
          <w:szCs w:val="20"/>
        </w:rPr>
        <w:fldChar w:fldCharType="end"/>
      </w:r>
      <w:r w:rsidRPr="00355174">
        <w:rPr>
          <w:szCs w:val="20"/>
        </w:rPr>
        <w:t>) shall bear interest at the Late Payment Rate.</w:t>
      </w:r>
    </w:p>
    <w:p w14:paraId="230C9CBF" w14:textId="77777777" w:rsidR="001D0C2F" w:rsidRPr="00355174" w:rsidRDefault="001D0C2F" w:rsidP="001D0C2F">
      <w:pPr>
        <w:pStyle w:val="Heading2"/>
        <w:keepNext/>
        <w:widowControl/>
        <w:tabs>
          <w:tab w:val="clear" w:pos="709"/>
          <w:tab w:val="num" w:pos="12"/>
        </w:tabs>
        <w:rPr>
          <w:b/>
          <w:szCs w:val="20"/>
        </w:rPr>
      </w:pPr>
      <w:bookmarkStart w:id="293" w:name="_Ref390943604"/>
      <w:r w:rsidRPr="00355174">
        <w:rPr>
          <w:b/>
          <w:szCs w:val="20"/>
        </w:rPr>
        <w:t>Disputed payments</w:t>
      </w:r>
      <w:bookmarkEnd w:id="293"/>
    </w:p>
    <w:p w14:paraId="35E615CB" w14:textId="2A150D35" w:rsidR="001D0C2F" w:rsidRPr="00355174" w:rsidRDefault="001D0C2F" w:rsidP="00A86D67">
      <w:pPr>
        <w:pStyle w:val="Heading3"/>
        <w:widowControl/>
        <w:tabs>
          <w:tab w:val="clear" w:pos="1418"/>
          <w:tab w:val="num" w:pos="720"/>
        </w:tabs>
        <w:rPr>
          <w:szCs w:val="20"/>
        </w:rPr>
      </w:pPr>
      <w:bookmarkStart w:id="294" w:name="_Ref390943017"/>
      <w:r w:rsidRPr="00355174">
        <w:rPr>
          <w:szCs w:val="20"/>
        </w:rPr>
        <w:t xml:space="preserve">If at any time within thirty (30) Days from receipt by a Party of a monthly statement or invoice that Party disputes the monthly statement or invoice (in whole or in part) in good faith, that Party shall notify the other Party in writing of any disagreement with or exception to the calculation, including details of the monthly statement or invoice concerned, the amount in dispute and the basis for disputing the amount. </w:t>
      </w:r>
      <w:r w:rsidR="00ED0E4B" w:rsidRPr="00355174">
        <w:rPr>
          <w:szCs w:val="20"/>
        </w:rPr>
        <w:t xml:space="preserve">In case </w:t>
      </w:r>
      <w:r w:rsidRPr="00355174">
        <w:t xml:space="preserve">a Party </w:t>
      </w:r>
      <w:r w:rsidR="00ED0E4B" w:rsidRPr="00355174">
        <w:t>fails to</w:t>
      </w:r>
      <w:r w:rsidRPr="00355174">
        <w:t xml:space="preserve"> dispute </w:t>
      </w:r>
      <w:r w:rsidR="00ED0E4B" w:rsidRPr="00355174">
        <w:t xml:space="preserve">any </w:t>
      </w:r>
      <w:r w:rsidRPr="00355174">
        <w:t xml:space="preserve">invoice within the </w:t>
      </w:r>
      <w:r w:rsidR="00390270" w:rsidRPr="00355174">
        <w:rPr>
          <w:szCs w:val="20"/>
        </w:rPr>
        <w:t>time</w:t>
      </w:r>
      <w:r w:rsidRPr="00355174">
        <w:t xml:space="preserve"> period </w:t>
      </w:r>
      <w:r w:rsidR="00390270" w:rsidRPr="00355174">
        <w:rPr>
          <w:szCs w:val="20"/>
        </w:rPr>
        <w:t>stated above</w:t>
      </w:r>
      <w:r w:rsidR="00ED0E4B" w:rsidRPr="00355174">
        <w:rPr>
          <w:szCs w:val="20"/>
        </w:rPr>
        <w:t xml:space="preserve">, the amount of such invoice shall be deemed undisputed for the purposes of Articles </w:t>
      </w:r>
      <w:r w:rsidR="00ED0E4B" w:rsidRPr="00355174">
        <w:rPr>
          <w:szCs w:val="20"/>
        </w:rPr>
        <w:fldChar w:fldCharType="begin"/>
      </w:r>
      <w:r w:rsidR="00ED0E4B" w:rsidRPr="00355174">
        <w:rPr>
          <w:szCs w:val="20"/>
        </w:rPr>
        <w:instrText xml:space="preserve"> REF _Ref477966823 \r \h </w:instrText>
      </w:r>
      <w:r w:rsidR="00CB2A0F" w:rsidRPr="00355174">
        <w:rPr>
          <w:szCs w:val="20"/>
        </w:rPr>
        <w:instrText xml:space="preserve"> \* MERGEFORMAT </w:instrText>
      </w:r>
      <w:r w:rsidR="00ED0E4B" w:rsidRPr="00355174">
        <w:rPr>
          <w:szCs w:val="20"/>
        </w:rPr>
      </w:r>
      <w:r w:rsidR="00ED0E4B" w:rsidRPr="00355174">
        <w:rPr>
          <w:szCs w:val="20"/>
        </w:rPr>
        <w:fldChar w:fldCharType="separate"/>
      </w:r>
      <w:r w:rsidR="000D389E">
        <w:rPr>
          <w:szCs w:val="20"/>
        </w:rPr>
        <w:t>16.2(a)</w:t>
      </w:r>
      <w:r w:rsidR="00ED0E4B" w:rsidRPr="00355174">
        <w:rPr>
          <w:szCs w:val="20"/>
        </w:rPr>
        <w:fldChar w:fldCharType="end"/>
      </w:r>
      <w:r w:rsidR="00ED0E4B" w:rsidRPr="00355174">
        <w:rPr>
          <w:szCs w:val="20"/>
        </w:rPr>
        <w:t xml:space="preserve"> and </w:t>
      </w:r>
      <w:r w:rsidR="00ED0E4B" w:rsidRPr="00355174">
        <w:rPr>
          <w:szCs w:val="20"/>
        </w:rPr>
        <w:fldChar w:fldCharType="begin"/>
      </w:r>
      <w:r w:rsidR="00ED0E4B" w:rsidRPr="00355174">
        <w:rPr>
          <w:szCs w:val="20"/>
        </w:rPr>
        <w:instrText xml:space="preserve"> REF _Ref477966890 \r \h </w:instrText>
      </w:r>
      <w:r w:rsidR="00CB2A0F" w:rsidRPr="00355174">
        <w:rPr>
          <w:szCs w:val="20"/>
        </w:rPr>
        <w:instrText xml:space="preserve"> \* MERGEFORMAT </w:instrText>
      </w:r>
      <w:r w:rsidR="00ED0E4B" w:rsidRPr="00355174">
        <w:rPr>
          <w:szCs w:val="20"/>
        </w:rPr>
      </w:r>
      <w:r w:rsidR="00ED0E4B" w:rsidRPr="00355174">
        <w:rPr>
          <w:szCs w:val="20"/>
        </w:rPr>
        <w:fldChar w:fldCharType="separate"/>
      </w:r>
      <w:r w:rsidR="000D389E">
        <w:rPr>
          <w:szCs w:val="20"/>
        </w:rPr>
        <w:t>17.2(c)</w:t>
      </w:r>
      <w:r w:rsidR="00ED0E4B" w:rsidRPr="00355174">
        <w:rPr>
          <w:szCs w:val="20"/>
        </w:rPr>
        <w:fldChar w:fldCharType="end"/>
      </w:r>
      <w:r w:rsidRPr="00355174">
        <w:t>.</w:t>
      </w:r>
      <w:bookmarkEnd w:id="294"/>
    </w:p>
    <w:p w14:paraId="56DECE62" w14:textId="04A87DE1" w:rsidR="001D0C2F" w:rsidRPr="00355174" w:rsidRDefault="001D0C2F" w:rsidP="00A86D67">
      <w:pPr>
        <w:pStyle w:val="Heading3"/>
        <w:widowControl/>
        <w:tabs>
          <w:tab w:val="clear" w:pos="1418"/>
          <w:tab w:val="num" w:pos="720"/>
        </w:tabs>
        <w:rPr>
          <w:szCs w:val="20"/>
        </w:rPr>
      </w:pPr>
      <w:bookmarkStart w:id="295" w:name="_Ref392789884"/>
      <w:r w:rsidRPr="00355174">
        <w:rPr>
          <w:szCs w:val="20"/>
        </w:rPr>
        <w:t xml:space="preserve">Where a Party disputes a payment pursuant to Article </w:t>
      </w:r>
      <w:r w:rsidRPr="00355174">
        <w:rPr>
          <w:szCs w:val="20"/>
        </w:rPr>
        <w:fldChar w:fldCharType="begin"/>
      </w:r>
      <w:r w:rsidRPr="00355174">
        <w:rPr>
          <w:szCs w:val="20"/>
        </w:rPr>
        <w:instrText xml:space="preserve"> REF _Ref390943017 \w \h  \* MERGEFORMAT </w:instrText>
      </w:r>
      <w:r w:rsidRPr="00355174">
        <w:rPr>
          <w:szCs w:val="20"/>
        </w:rPr>
      </w:r>
      <w:r w:rsidRPr="00355174">
        <w:rPr>
          <w:szCs w:val="20"/>
        </w:rPr>
        <w:fldChar w:fldCharType="separate"/>
      </w:r>
      <w:r w:rsidR="000D389E">
        <w:rPr>
          <w:szCs w:val="20"/>
        </w:rPr>
        <w:t>9.4(a)</w:t>
      </w:r>
      <w:r w:rsidRPr="00355174">
        <w:rPr>
          <w:szCs w:val="20"/>
        </w:rPr>
        <w:fldChar w:fldCharType="end"/>
      </w:r>
      <w:r w:rsidRPr="00355174">
        <w:rPr>
          <w:szCs w:val="20"/>
        </w:rPr>
        <w:t xml:space="preserve"> the Parties shall confer within thirty (30) Days thereafter to resolve in good faith any such exceptions and disputes, in accordance with Article </w:t>
      </w:r>
      <w:r w:rsidRPr="00355174">
        <w:rPr>
          <w:szCs w:val="20"/>
        </w:rPr>
        <w:fldChar w:fldCharType="begin"/>
      </w:r>
      <w:r w:rsidRPr="00355174">
        <w:rPr>
          <w:szCs w:val="20"/>
        </w:rPr>
        <w:instrText xml:space="preserve"> REF _Ref471706093 \w \h  \* MERGEFORMAT </w:instrText>
      </w:r>
      <w:r w:rsidRPr="00355174">
        <w:rPr>
          <w:szCs w:val="20"/>
        </w:rPr>
      </w:r>
      <w:r w:rsidRPr="00355174">
        <w:rPr>
          <w:szCs w:val="20"/>
        </w:rPr>
        <w:fldChar w:fldCharType="separate"/>
      </w:r>
      <w:r w:rsidR="000D389E">
        <w:rPr>
          <w:szCs w:val="20"/>
        </w:rPr>
        <w:t>18</w:t>
      </w:r>
      <w:r w:rsidRPr="00355174">
        <w:rPr>
          <w:szCs w:val="20"/>
        </w:rPr>
        <w:fldChar w:fldCharType="end"/>
      </w:r>
      <w:r w:rsidRPr="00355174">
        <w:rPr>
          <w:szCs w:val="20"/>
        </w:rPr>
        <w:t>, if possible before the relevant due date of the disputed payment.</w:t>
      </w:r>
      <w:bookmarkEnd w:id="295"/>
      <w:r w:rsidRPr="00355174">
        <w:rPr>
          <w:szCs w:val="20"/>
        </w:rPr>
        <w:t xml:space="preserve"> If the attempt to resolve the dispute amicably and in good faith fails, the remained of Article </w:t>
      </w:r>
      <w:r w:rsidRPr="00355174">
        <w:rPr>
          <w:szCs w:val="20"/>
        </w:rPr>
        <w:fldChar w:fldCharType="begin"/>
      </w:r>
      <w:r w:rsidRPr="00355174">
        <w:rPr>
          <w:szCs w:val="20"/>
        </w:rPr>
        <w:instrText xml:space="preserve"> REF _Ref471706103 \w \h  \* MERGEFORMAT </w:instrText>
      </w:r>
      <w:r w:rsidRPr="00355174">
        <w:rPr>
          <w:szCs w:val="20"/>
        </w:rPr>
      </w:r>
      <w:r w:rsidRPr="00355174">
        <w:rPr>
          <w:szCs w:val="20"/>
        </w:rPr>
        <w:fldChar w:fldCharType="separate"/>
      </w:r>
      <w:r w:rsidR="000D389E">
        <w:rPr>
          <w:szCs w:val="20"/>
        </w:rPr>
        <w:t>18</w:t>
      </w:r>
      <w:r w:rsidRPr="00355174">
        <w:rPr>
          <w:szCs w:val="20"/>
        </w:rPr>
        <w:fldChar w:fldCharType="end"/>
      </w:r>
      <w:r w:rsidRPr="00355174">
        <w:rPr>
          <w:szCs w:val="20"/>
        </w:rPr>
        <w:t xml:space="preserve"> shall apply to any continuing dispute.</w:t>
      </w:r>
    </w:p>
    <w:p w14:paraId="3CA063F0" w14:textId="41408076" w:rsidR="001D0C2F" w:rsidRPr="00355174" w:rsidRDefault="001D0C2F" w:rsidP="00A86D67">
      <w:pPr>
        <w:pStyle w:val="Heading3"/>
        <w:widowControl/>
        <w:tabs>
          <w:tab w:val="clear" w:pos="1418"/>
          <w:tab w:val="num" w:pos="720"/>
        </w:tabs>
        <w:rPr>
          <w:szCs w:val="20"/>
        </w:rPr>
      </w:pPr>
      <w:r w:rsidRPr="00355174">
        <w:rPr>
          <w:szCs w:val="20"/>
        </w:rPr>
        <w:t>Upon settlement or determination of the disputed amount, any amount agreed or determined to be owed to either Party shall be paid by the relevant Party within 30 Days, together with interest thereon at the Late Payment Rate.</w:t>
      </w:r>
      <w:r w:rsidR="00375C20" w:rsidRPr="00355174">
        <w:rPr>
          <w:szCs w:val="20"/>
        </w:rPr>
        <w:t xml:space="preserve"> Such agreed or determined to be owed amounts shall be deemed undisputed for the purposes of Articles </w:t>
      </w:r>
      <w:r w:rsidR="00375C20" w:rsidRPr="00355174">
        <w:rPr>
          <w:szCs w:val="20"/>
        </w:rPr>
        <w:fldChar w:fldCharType="begin"/>
      </w:r>
      <w:r w:rsidR="00375C20" w:rsidRPr="00355174">
        <w:rPr>
          <w:szCs w:val="20"/>
        </w:rPr>
        <w:instrText xml:space="preserve"> REF _Ref477966823 \r \h </w:instrText>
      </w:r>
      <w:r w:rsidR="00CB2A0F" w:rsidRPr="00355174">
        <w:rPr>
          <w:szCs w:val="20"/>
        </w:rPr>
        <w:instrText xml:space="preserve"> \* MERGEFORMAT </w:instrText>
      </w:r>
      <w:r w:rsidR="00375C20" w:rsidRPr="00355174">
        <w:rPr>
          <w:szCs w:val="20"/>
        </w:rPr>
      </w:r>
      <w:r w:rsidR="00375C20" w:rsidRPr="00355174">
        <w:rPr>
          <w:szCs w:val="20"/>
        </w:rPr>
        <w:fldChar w:fldCharType="separate"/>
      </w:r>
      <w:r w:rsidR="000D389E">
        <w:rPr>
          <w:szCs w:val="20"/>
        </w:rPr>
        <w:t>16.2(a)</w:t>
      </w:r>
      <w:r w:rsidR="00375C20" w:rsidRPr="00355174">
        <w:rPr>
          <w:szCs w:val="20"/>
        </w:rPr>
        <w:fldChar w:fldCharType="end"/>
      </w:r>
      <w:r w:rsidR="00375C20" w:rsidRPr="00355174">
        <w:rPr>
          <w:szCs w:val="20"/>
        </w:rPr>
        <w:t xml:space="preserve"> and </w:t>
      </w:r>
      <w:r w:rsidR="00375C20" w:rsidRPr="00355174">
        <w:rPr>
          <w:szCs w:val="20"/>
        </w:rPr>
        <w:fldChar w:fldCharType="begin"/>
      </w:r>
      <w:r w:rsidR="00375C20" w:rsidRPr="00355174">
        <w:rPr>
          <w:szCs w:val="20"/>
        </w:rPr>
        <w:instrText xml:space="preserve"> REF _Ref477966890 \r \h </w:instrText>
      </w:r>
      <w:r w:rsidR="00CB2A0F" w:rsidRPr="00355174">
        <w:rPr>
          <w:szCs w:val="20"/>
        </w:rPr>
        <w:instrText xml:space="preserve"> \* MERGEFORMAT </w:instrText>
      </w:r>
      <w:r w:rsidR="00375C20" w:rsidRPr="00355174">
        <w:rPr>
          <w:szCs w:val="20"/>
        </w:rPr>
      </w:r>
      <w:r w:rsidR="00375C20" w:rsidRPr="00355174">
        <w:rPr>
          <w:szCs w:val="20"/>
        </w:rPr>
        <w:fldChar w:fldCharType="separate"/>
      </w:r>
      <w:r w:rsidR="000D389E">
        <w:rPr>
          <w:szCs w:val="20"/>
        </w:rPr>
        <w:t>17.2(c)</w:t>
      </w:r>
      <w:r w:rsidR="00375C20" w:rsidRPr="00355174">
        <w:rPr>
          <w:szCs w:val="20"/>
        </w:rPr>
        <w:fldChar w:fldCharType="end"/>
      </w:r>
      <w:r w:rsidR="00375C20" w:rsidRPr="00355174">
        <w:rPr>
          <w:szCs w:val="20"/>
        </w:rPr>
        <w:t>.</w:t>
      </w:r>
    </w:p>
    <w:p w14:paraId="7026BBF6" w14:textId="77777777" w:rsidR="001D0C2F" w:rsidRPr="00355174" w:rsidRDefault="001D0C2F" w:rsidP="001D0C2F">
      <w:pPr>
        <w:pStyle w:val="Schedule1"/>
        <w:rPr>
          <w:rFonts w:cs="Arial"/>
        </w:rPr>
      </w:pPr>
      <w:r w:rsidRPr="00355174">
        <w:rPr>
          <w:rFonts w:cs="Arial"/>
        </w:rPr>
        <w:lastRenderedPageBreak/>
        <w:t>ARTICLE 10</w:t>
      </w:r>
    </w:p>
    <w:p w14:paraId="1905BB0A" w14:textId="77777777" w:rsidR="001D0C2F" w:rsidRPr="00355174" w:rsidRDefault="001D0C2F" w:rsidP="001D0C2F">
      <w:pPr>
        <w:pStyle w:val="Heading1"/>
        <w:widowControl/>
        <w:rPr>
          <w:szCs w:val="20"/>
        </w:rPr>
      </w:pPr>
      <w:bookmarkStart w:id="296" w:name="_Toc471725934"/>
      <w:bookmarkStart w:id="297" w:name="_Toc473713703"/>
      <w:bookmarkStart w:id="298" w:name="_Toc473715550"/>
      <w:bookmarkStart w:id="299" w:name="_Toc477338260"/>
      <w:bookmarkStart w:id="300" w:name="_Toc477163718"/>
      <w:bookmarkStart w:id="301" w:name="_Toc474753479"/>
      <w:bookmarkStart w:id="302" w:name="_Toc477970452"/>
      <w:r w:rsidRPr="00355174">
        <w:rPr>
          <w:szCs w:val="20"/>
        </w:rPr>
        <w:t>SALE AND PURCHASE OF ELECTRICITY AND CONTRACTED CAPACITY</w:t>
      </w:r>
      <w:bookmarkEnd w:id="296"/>
      <w:bookmarkEnd w:id="297"/>
      <w:bookmarkEnd w:id="298"/>
      <w:bookmarkEnd w:id="299"/>
      <w:bookmarkEnd w:id="300"/>
      <w:bookmarkEnd w:id="301"/>
      <w:bookmarkEnd w:id="302"/>
    </w:p>
    <w:p w14:paraId="0BE52D0D" w14:textId="77777777" w:rsidR="001D0C2F" w:rsidRPr="00355174" w:rsidRDefault="001D0C2F" w:rsidP="001D0C2F">
      <w:pPr>
        <w:pStyle w:val="Heading2"/>
        <w:keepNext/>
        <w:widowControl/>
        <w:rPr>
          <w:b/>
          <w:bCs w:val="0"/>
          <w:szCs w:val="20"/>
        </w:rPr>
      </w:pPr>
      <w:bookmarkStart w:id="303" w:name="_Ref471470471"/>
      <w:r w:rsidRPr="00355174">
        <w:rPr>
          <w:b/>
          <w:bCs w:val="0"/>
          <w:szCs w:val="20"/>
        </w:rPr>
        <w:t>Sale and Purchase</w:t>
      </w:r>
      <w:bookmarkEnd w:id="303"/>
    </w:p>
    <w:p w14:paraId="71FE0AF6" w14:textId="77777777" w:rsidR="001D0C2F" w:rsidRPr="00355174" w:rsidRDefault="001D0C2F" w:rsidP="00A86D67">
      <w:pPr>
        <w:pStyle w:val="Heading3"/>
        <w:widowControl/>
        <w:rPr>
          <w:szCs w:val="20"/>
        </w:rPr>
      </w:pPr>
      <w:r w:rsidRPr="00355174">
        <w:rPr>
          <w:szCs w:val="20"/>
        </w:rPr>
        <w:t xml:space="preserve">From the Commercial Operation Date onwards until the end of the Committed Offtake Term: </w:t>
      </w:r>
    </w:p>
    <w:p w14:paraId="39F764E5" w14:textId="09FF4E09" w:rsidR="001D0C2F" w:rsidRPr="00355174" w:rsidRDefault="001D0C2F" w:rsidP="00A86D67">
      <w:pPr>
        <w:pStyle w:val="Heading4"/>
        <w:widowControl/>
        <w:rPr>
          <w:rFonts w:cs="Arial"/>
          <w:szCs w:val="20"/>
        </w:rPr>
      </w:pPr>
      <w:r w:rsidRPr="00355174">
        <w:rPr>
          <w:rFonts w:cs="Arial"/>
          <w:szCs w:val="20"/>
        </w:rPr>
        <w:t xml:space="preserve">the Developer shall sell and the Government shall </w:t>
      </w:r>
      <w:bookmarkStart w:id="304" w:name="OLE_LINK5"/>
      <w:bookmarkStart w:id="305" w:name="OLE_LINK6"/>
      <w:r w:rsidRPr="00355174">
        <w:rPr>
          <w:rFonts w:cs="Arial"/>
          <w:szCs w:val="20"/>
        </w:rPr>
        <w:t xml:space="preserve">use its </w:t>
      </w:r>
      <w:bookmarkEnd w:id="304"/>
      <w:bookmarkEnd w:id="305"/>
      <w:r w:rsidRPr="00355174">
        <w:rPr>
          <w:rFonts w:cs="Arial"/>
          <w:szCs w:val="20"/>
        </w:rPr>
        <w:t xml:space="preserve">best efforts to cause, at no financial cost to the Government, the Offtaker to purchase from the Developer, the Net Electrical Energy </w:t>
      </w:r>
      <w:bookmarkStart w:id="306" w:name="OLE_LINK176"/>
      <w:bookmarkStart w:id="307" w:name="OLE_LINK177"/>
      <w:bookmarkStart w:id="308" w:name="OLE_LINK178"/>
      <w:r w:rsidRPr="00355174">
        <w:rPr>
          <w:rFonts w:cs="Arial"/>
          <w:szCs w:val="20"/>
        </w:rPr>
        <w:t xml:space="preserve">despatched </w:t>
      </w:r>
      <w:bookmarkEnd w:id="306"/>
      <w:bookmarkEnd w:id="307"/>
      <w:bookmarkEnd w:id="308"/>
      <w:r w:rsidRPr="00355174">
        <w:rPr>
          <w:rFonts w:cs="Arial"/>
          <w:szCs w:val="20"/>
        </w:rPr>
        <w:t>by the Offtaker pursuant to the Power Purchase Agreement; and</w:t>
      </w:r>
    </w:p>
    <w:p w14:paraId="62E683D3" w14:textId="55882DFD" w:rsidR="001D0C2F" w:rsidRPr="00355174" w:rsidRDefault="001D0C2F" w:rsidP="00A86D67">
      <w:pPr>
        <w:pStyle w:val="Heading4"/>
        <w:widowControl/>
        <w:rPr>
          <w:rFonts w:cs="Arial"/>
          <w:szCs w:val="20"/>
        </w:rPr>
      </w:pPr>
      <w:r w:rsidRPr="00355174">
        <w:rPr>
          <w:rFonts w:cs="Arial"/>
          <w:szCs w:val="20"/>
        </w:rPr>
        <w:t xml:space="preserve">the Developer shall make available the Dispatchable Capacity, and the Government shall use its best efforts to cause, at no financial cost to the Government, the Offtaker to purchase from the Developer the </w:t>
      </w:r>
      <w:r w:rsidR="000D389E" w:rsidRPr="00355174">
        <w:rPr>
          <w:rFonts w:cs="Arial"/>
          <w:szCs w:val="20"/>
        </w:rPr>
        <w:t>Contracted</w:t>
      </w:r>
      <w:r w:rsidRPr="00355174">
        <w:rPr>
          <w:rFonts w:cs="Arial"/>
          <w:szCs w:val="20"/>
        </w:rPr>
        <w:t xml:space="preserve"> Capacity pursuant to the Power Purchase Agreement.</w:t>
      </w:r>
    </w:p>
    <w:p w14:paraId="405C1F4D" w14:textId="77777777" w:rsidR="001D0C2F" w:rsidRPr="00355174" w:rsidRDefault="001D0C2F" w:rsidP="00A86D67">
      <w:pPr>
        <w:pStyle w:val="Heading3"/>
        <w:keepNext/>
        <w:widowControl/>
        <w:rPr>
          <w:szCs w:val="20"/>
        </w:rPr>
      </w:pPr>
      <w:bookmarkStart w:id="309" w:name="_Ref471650012"/>
      <w:r w:rsidRPr="00355174">
        <w:rPr>
          <w:b/>
          <w:bCs w:val="0"/>
          <w:szCs w:val="20"/>
        </w:rPr>
        <w:t>Tariff</w:t>
      </w:r>
      <w:bookmarkEnd w:id="309"/>
    </w:p>
    <w:p w14:paraId="2929AB29" w14:textId="382492BC" w:rsidR="001D0C2F" w:rsidRPr="00355174" w:rsidRDefault="001D0C2F" w:rsidP="00A86D67">
      <w:pPr>
        <w:pStyle w:val="Heading4"/>
        <w:widowControl/>
        <w:rPr>
          <w:rFonts w:cs="Arial"/>
          <w:b/>
          <w:szCs w:val="20"/>
        </w:rPr>
      </w:pPr>
      <w:r w:rsidRPr="00355174">
        <w:rPr>
          <w:rFonts w:cs="Arial"/>
          <w:szCs w:val="20"/>
        </w:rPr>
        <w:t xml:space="preserve">The Government shall use its best efforts to cause, at no financial cost to the Government, the incorporation of the Tariff Schedule, without amendment, into the Licence, and shall procure that it is used to calculate the Tariffs to be paid by the Offtaker to the Developer as consideration for the Net Electrical Energy delivered to the Delivery Point and the Dispatchable Capacity made available under the Power Purchase Agreement, as described at Article </w:t>
      </w:r>
      <w:r w:rsidRPr="00355174">
        <w:rPr>
          <w:rFonts w:cs="Arial"/>
          <w:szCs w:val="20"/>
        </w:rPr>
        <w:fldChar w:fldCharType="begin"/>
      </w:r>
      <w:r w:rsidRPr="00355174">
        <w:rPr>
          <w:rFonts w:cs="Arial"/>
          <w:szCs w:val="20"/>
        </w:rPr>
        <w:instrText xml:space="preserve"> REF _Ref471470471 \r \h  \* MERGEFORMAT </w:instrText>
      </w:r>
      <w:r w:rsidRPr="00355174">
        <w:rPr>
          <w:rFonts w:cs="Arial"/>
          <w:szCs w:val="20"/>
        </w:rPr>
      </w:r>
      <w:r w:rsidRPr="00355174">
        <w:rPr>
          <w:rFonts w:cs="Arial"/>
          <w:szCs w:val="20"/>
        </w:rPr>
        <w:fldChar w:fldCharType="separate"/>
      </w:r>
      <w:r w:rsidR="000D389E">
        <w:rPr>
          <w:rFonts w:cs="Arial"/>
          <w:szCs w:val="20"/>
        </w:rPr>
        <w:t>10.1</w:t>
      </w:r>
      <w:r w:rsidRPr="00355174">
        <w:rPr>
          <w:rFonts w:cs="Arial"/>
          <w:szCs w:val="20"/>
        </w:rPr>
        <w:fldChar w:fldCharType="end"/>
      </w:r>
      <w:r w:rsidRPr="00355174">
        <w:rPr>
          <w:rFonts w:cs="Arial"/>
          <w:szCs w:val="20"/>
        </w:rPr>
        <w:t xml:space="preserve"> above.</w:t>
      </w:r>
    </w:p>
    <w:p w14:paraId="3E9803BC" w14:textId="0EA0AB75" w:rsidR="001D0C2F" w:rsidRPr="00355174" w:rsidRDefault="001D0C2F" w:rsidP="00A86D67">
      <w:pPr>
        <w:pStyle w:val="Heading4"/>
        <w:widowControl/>
        <w:rPr>
          <w:rFonts w:cs="Arial"/>
          <w:szCs w:val="20"/>
        </w:rPr>
      </w:pPr>
      <w:r w:rsidRPr="00355174">
        <w:rPr>
          <w:rFonts w:cs="Arial"/>
          <w:szCs w:val="20"/>
        </w:rPr>
        <w:t xml:space="preserve">Should the Tariff Schedule not be fully incorporated into the Licence and resulting, at any point during the Committed Offtake Period, in the Developer receiving from the Offtaker a lesser payment for Net Electrical Energy and/or Contracted Capacity than it would have otherwise received had the Tariff Schedule been fully incorporated, the Government shall pay to the Developer an amount equivalent to the difference between the amount actually paid by the Offtaker, and the amount that would have been payable to the Developer had the Tariff Schedule been fully incorporated into the Licence. </w:t>
      </w:r>
    </w:p>
    <w:p w14:paraId="68D413D8" w14:textId="1FF670A3" w:rsidR="001D0C2F" w:rsidRPr="00355174" w:rsidRDefault="001D0C2F" w:rsidP="00A86D67">
      <w:pPr>
        <w:pStyle w:val="Heading4"/>
        <w:widowControl/>
        <w:rPr>
          <w:rFonts w:cs="Arial"/>
          <w:szCs w:val="20"/>
        </w:rPr>
      </w:pPr>
      <w:r w:rsidRPr="00355174">
        <w:rPr>
          <w:rFonts w:cs="Arial"/>
          <w:szCs w:val="20"/>
        </w:rPr>
        <w:lastRenderedPageBreak/>
        <w:t xml:space="preserve">Such payments will be made directly to the Developer by the Government within 60 Days of the Government receiving written notification of the shortfall, and relevant statement and invoice in accordance with Articles </w:t>
      </w:r>
      <w:r w:rsidRPr="00355174">
        <w:rPr>
          <w:rFonts w:cs="Arial"/>
          <w:szCs w:val="20"/>
        </w:rPr>
        <w:fldChar w:fldCharType="begin"/>
      </w:r>
      <w:r w:rsidRPr="00355174">
        <w:rPr>
          <w:rFonts w:cs="Arial"/>
          <w:szCs w:val="20"/>
        </w:rPr>
        <w:instrText xml:space="preserve"> REF _Ref471472356 \r \h  \* MERGEFORMAT </w:instrText>
      </w:r>
      <w:r w:rsidRPr="00355174">
        <w:rPr>
          <w:rFonts w:cs="Arial"/>
          <w:szCs w:val="20"/>
        </w:rPr>
      </w:r>
      <w:r w:rsidRPr="00355174">
        <w:rPr>
          <w:rFonts w:cs="Arial"/>
          <w:szCs w:val="20"/>
        </w:rPr>
        <w:fldChar w:fldCharType="separate"/>
      </w:r>
      <w:r w:rsidR="000D389E">
        <w:rPr>
          <w:rFonts w:cs="Arial"/>
          <w:szCs w:val="20"/>
        </w:rPr>
        <w:t>9.1</w:t>
      </w:r>
      <w:r w:rsidRPr="00355174">
        <w:rPr>
          <w:rFonts w:cs="Arial"/>
          <w:szCs w:val="20"/>
        </w:rPr>
        <w:fldChar w:fldCharType="end"/>
      </w:r>
      <w:r w:rsidRPr="00355174">
        <w:rPr>
          <w:rFonts w:cs="Arial"/>
          <w:szCs w:val="20"/>
        </w:rPr>
        <w:t xml:space="preserve"> and </w:t>
      </w:r>
      <w:r w:rsidRPr="00355174">
        <w:rPr>
          <w:rFonts w:cs="Arial"/>
          <w:szCs w:val="20"/>
        </w:rPr>
        <w:fldChar w:fldCharType="begin"/>
      </w:r>
      <w:r w:rsidRPr="00355174">
        <w:rPr>
          <w:rFonts w:cs="Arial"/>
          <w:szCs w:val="20"/>
        </w:rPr>
        <w:instrText xml:space="preserve"> REF _Ref392879694 \r \h  \* MERGEFORMAT </w:instrText>
      </w:r>
      <w:r w:rsidRPr="00355174">
        <w:rPr>
          <w:rFonts w:cs="Arial"/>
          <w:szCs w:val="20"/>
        </w:rPr>
      </w:r>
      <w:r w:rsidRPr="00355174">
        <w:rPr>
          <w:rFonts w:cs="Arial"/>
          <w:szCs w:val="20"/>
        </w:rPr>
        <w:fldChar w:fldCharType="separate"/>
      </w:r>
      <w:r w:rsidR="000D389E">
        <w:rPr>
          <w:rFonts w:cs="Arial"/>
          <w:szCs w:val="20"/>
        </w:rPr>
        <w:t>9.2</w:t>
      </w:r>
      <w:r w:rsidRPr="00355174">
        <w:rPr>
          <w:rFonts w:cs="Arial"/>
          <w:szCs w:val="20"/>
        </w:rPr>
        <w:fldChar w:fldCharType="end"/>
      </w:r>
      <w:r w:rsidRPr="00355174">
        <w:rPr>
          <w:rFonts w:cs="Arial"/>
          <w:szCs w:val="20"/>
        </w:rPr>
        <w:t xml:space="preserve">. </w:t>
      </w:r>
    </w:p>
    <w:p w14:paraId="2B0A296D" w14:textId="4C4BD449" w:rsidR="001D0C2F" w:rsidRPr="00355174" w:rsidRDefault="001D0C2F" w:rsidP="00A86D67">
      <w:pPr>
        <w:pStyle w:val="Heading3"/>
        <w:keepNext/>
        <w:widowControl/>
        <w:rPr>
          <w:b/>
          <w:bCs w:val="0"/>
          <w:szCs w:val="20"/>
        </w:rPr>
      </w:pPr>
      <w:bookmarkStart w:id="310" w:name="_Ref471649471"/>
      <w:r w:rsidRPr="00355174">
        <w:rPr>
          <w:b/>
          <w:bCs w:val="0"/>
          <w:szCs w:val="20"/>
        </w:rPr>
        <w:t>Offtaker Failure to pay the Tariff</w:t>
      </w:r>
      <w:bookmarkEnd w:id="310"/>
      <w:r w:rsidRPr="00355174">
        <w:rPr>
          <w:b/>
          <w:bCs w:val="0"/>
          <w:szCs w:val="20"/>
        </w:rPr>
        <w:t>s</w:t>
      </w:r>
    </w:p>
    <w:p w14:paraId="3FE3F9EA" w14:textId="0CB0EF9A" w:rsidR="001D0C2F" w:rsidRPr="00355174" w:rsidRDefault="001D0C2F" w:rsidP="00A86D67">
      <w:pPr>
        <w:pStyle w:val="Body2"/>
        <w:ind w:left="1417"/>
        <w:rPr>
          <w:rFonts w:cs="Arial"/>
        </w:rPr>
      </w:pPr>
      <w:r w:rsidRPr="00355174">
        <w:rPr>
          <w:rFonts w:cs="Arial"/>
        </w:rPr>
        <w:t>Should the Offtaker fail to pay any amount properly due and payable in accordance with the Power Purchase Agreement</w:t>
      </w:r>
      <w:r w:rsidR="00813754">
        <w:rPr>
          <w:rFonts w:cs="Arial"/>
        </w:rPr>
        <w:t xml:space="preserve"> </w:t>
      </w:r>
      <w:r w:rsidR="00813754" w:rsidRPr="00355174">
        <w:rPr>
          <w:rFonts w:cs="Arial"/>
        </w:rPr>
        <w:t>within 60 Days of the payment due date</w:t>
      </w:r>
      <w:r w:rsidRPr="00355174">
        <w:rPr>
          <w:rFonts w:cs="Arial"/>
        </w:rPr>
        <w:t xml:space="preserve">, then, upon notification by the Developer, the Developer shall assign to the Government, and the Government shall purchase, the Developer's right of claim against the Offtaker as such rights relate to the outstanding payment, for a price equivalent to ninety nine (99) per cent of the value of the outstanding principal payment (the </w:t>
      </w:r>
      <w:r w:rsidRPr="00355174">
        <w:rPr>
          <w:rFonts w:cs="Arial"/>
          <w:b/>
          <w:bCs/>
        </w:rPr>
        <w:t>"Assigned Amount"</w:t>
      </w:r>
      <w:r w:rsidRPr="00355174">
        <w:rPr>
          <w:rFonts w:cs="Arial"/>
        </w:rPr>
        <w:t xml:space="preserve">). </w:t>
      </w:r>
    </w:p>
    <w:p w14:paraId="27F74C24" w14:textId="77777777" w:rsidR="001D0C2F" w:rsidRPr="00355174" w:rsidRDefault="001D0C2F" w:rsidP="001D0C2F">
      <w:pPr>
        <w:pStyle w:val="Heading2"/>
        <w:keepNext/>
        <w:widowControl/>
        <w:jc w:val="left"/>
        <w:rPr>
          <w:szCs w:val="20"/>
        </w:rPr>
      </w:pPr>
      <w:bookmarkStart w:id="311" w:name="_Ref471470631"/>
      <w:bookmarkStart w:id="312" w:name="_Ref473713730"/>
      <w:r w:rsidRPr="00355174">
        <w:rPr>
          <w:b/>
          <w:bCs w:val="0"/>
          <w:szCs w:val="20"/>
        </w:rPr>
        <w:t xml:space="preserve">Inability to </w:t>
      </w:r>
      <w:bookmarkEnd w:id="311"/>
      <w:r w:rsidRPr="00355174">
        <w:rPr>
          <w:b/>
          <w:bCs w:val="0"/>
          <w:szCs w:val="20"/>
        </w:rPr>
        <w:t>Achieve the Commercial Operation Date</w:t>
      </w:r>
      <w:bookmarkEnd w:id="312"/>
      <w:r w:rsidRPr="00355174">
        <w:rPr>
          <w:b/>
          <w:bCs w:val="0"/>
          <w:szCs w:val="20"/>
        </w:rPr>
        <w:t xml:space="preserve"> </w:t>
      </w:r>
    </w:p>
    <w:p w14:paraId="5530DB84" w14:textId="44A620D1" w:rsidR="001D0C2F" w:rsidRPr="00355174" w:rsidRDefault="001D0C2F" w:rsidP="00355174">
      <w:pPr>
        <w:pStyle w:val="Heading3"/>
        <w:widowControl/>
        <w:numPr>
          <w:ilvl w:val="0"/>
          <w:numId w:val="0"/>
        </w:numPr>
        <w:rPr>
          <w:szCs w:val="20"/>
        </w:rPr>
      </w:pPr>
      <w:r w:rsidRPr="00355174">
        <w:rPr>
          <w:szCs w:val="20"/>
        </w:rPr>
        <w:t>In the event the Developer shall be unable to achieve the Commercial Operation Date by a date that is on or after the Scheduled Commercial Operation Date directly as a result of (a) any action or failure to act without justifiable cause by the Government; or (b) due to any Adverse Condition Event, then the Plant shall be deemed to be providing Dispatchable</w:t>
      </w:r>
      <w:r w:rsidRPr="00355174">
        <w:t xml:space="preserve"> </w:t>
      </w:r>
      <w:r w:rsidRPr="00355174">
        <w:rPr>
          <w:szCs w:val="20"/>
        </w:rPr>
        <w:t xml:space="preserve">Capacity equivalent to </w:t>
      </w:r>
      <w:bookmarkStart w:id="313" w:name="OLE_LINK11"/>
      <w:bookmarkStart w:id="314" w:name="OLE_LINK12"/>
      <w:r w:rsidRPr="00355174">
        <w:rPr>
          <w:szCs w:val="20"/>
        </w:rPr>
        <w:t>the Contracted Capacity</w:t>
      </w:r>
      <w:bookmarkEnd w:id="313"/>
      <w:bookmarkEnd w:id="314"/>
      <w:r w:rsidRPr="00355174">
        <w:rPr>
          <w:szCs w:val="20"/>
        </w:rPr>
        <w:t xml:space="preserve"> adjusted for the Ambient Conditions, as confirmed by the </w:t>
      </w:r>
      <w:r w:rsidR="000D389E" w:rsidRPr="00355174">
        <w:rPr>
          <w:szCs w:val="20"/>
        </w:rPr>
        <w:t>Independent</w:t>
      </w:r>
      <w:r w:rsidRPr="00355174">
        <w:rPr>
          <w:szCs w:val="20"/>
        </w:rPr>
        <w:t xml:space="preserve"> Engineer, and the Government shall compensate the Developer </w:t>
      </w:r>
      <w:bookmarkStart w:id="315" w:name="OLE_LINK7"/>
      <w:bookmarkStart w:id="316" w:name="OLE_LINK8"/>
      <w:bookmarkStart w:id="317" w:name="OLE_LINK9"/>
      <w:bookmarkStart w:id="318" w:name="OLE_LINK10"/>
      <w:r w:rsidRPr="00355174">
        <w:rPr>
          <w:szCs w:val="20"/>
        </w:rPr>
        <w:t xml:space="preserve">at a tariff equivalent to 0.0212USD per KWh for the period commencing on the date </w:t>
      </w:r>
      <w:bookmarkEnd w:id="315"/>
      <w:bookmarkEnd w:id="316"/>
      <w:r w:rsidRPr="00355174">
        <w:rPr>
          <w:szCs w:val="20"/>
        </w:rPr>
        <w:t>which is sixty (60) Days after the date on which the Commercial Operation Date would have been achieved, as assessed by the Independent Engineer, but for such action or failure to act on behalf of the Government or Adverse Condition Event</w:t>
      </w:r>
      <w:bookmarkEnd w:id="317"/>
      <w:bookmarkEnd w:id="318"/>
      <w:r w:rsidRPr="00355174">
        <w:rPr>
          <w:szCs w:val="20"/>
        </w:rPr>
        <w:t>; until the date on which the Commercial Operation Date has been achieved (the "</w:t>
      </w:r>
      <w:r w:rsidRPr="00355174">
        <w:rPr>
          <w:b/>
          <w:szCs w:val="20"/>
        </w:rPr>
        <w:t>Deemed Period</w:t>
      </w:r>
      <w:r w:rsidRPr="00355174">
        <w:rPr>
          <w:szCs w:val="20"/>
        </w:rPr>
        <w:t xml:space="preserve">") provided, however: </w:t>
      </w:r>
    </w:p>
    <w:p w14:paraId="4E623A02" w14:textId="78268031" w:rsidR="001D0C2F" w:rsidRPr="00355174" w:rsidRDefault="001D0C2F" w:rsidP="00A86D67">
      <w:pPr>
        <w:pStyle w:val="Heading3"/>
        <w:widowControl/>
        <w:rPr>
          <w:szCs w:val="20"/>
        </w:rPr>
      </w:pPr>
      <w:r w:rsidRPr="00355174">
        <w:rPr>
          <w:szCs w:val="20"/>
        </w:rPr>
        <w:t xml:space="preserve">that if upon completion of the Commissioning Tests, the </w:t>
      </w:r>
      <w:bookmarkStart w:id="319" w:name="OLE_LINK187"/>
      <w:r w:rsidRPr="00355174">
        <w:rPr>
          <w:szCs w:val="20"/>
        </w:rPr>
        <w:t>Dispatchable</w:t>
      </w:r>
      <w:bookmarkEnd w:id="319"/>
      <w:r w:rsidR="000D389E">
        <w:rPr>
          <w:szCs w:val="20"/>
        </w:rPr>
        <w:t xml:space="preserve"> </w:t>
      </w:r>
      <w:r w:rsidRPr="00355174">
        <w:rPr>
          <w:szCs w:val="20"/>
        </w:rPr>
        <w:t>Capacity demonstrated by the Commissioning Tests shall be less than the Contracted Capacity adjusted to take into account the Ambient Conditions (which shall include where the Developer is unable to achieve the Commissioning Tests), then the amounts paid by the Government during the Deemed Period in excess of the amounts that the Government would have had to pay if the Plant had been deemed to be providing the Dispatchable</w:t>
      </w:r>
      <w:r w:rsidRPr="00355174" w:rsidDel="00725527">
        <w:rPr>
          <w:szCs w:val="20"/>
        </w:rPr>
        <w:t xml:space="preserve"> </w:t>
      </w:r>
      <w:r w:rsidRPr="00355174">
        <w:rPr>
          <w:szCs w:val="20"/>
        </w:rPr>
        <w:t xml:space="preserve">Capacity as so determined by the Commissioning Tests, shall be repaid by the Developer. If the Commissioning Tests are not completed due to the Developer’s fault by the </w:t>
      </w:r>
      <w:r w:rsidR="000D389E" w:rsidRPr="00355174">
        <w:rPr>
          <w:szCs w:val="20"/>
        </w:rPr>
        <w:t>Scheduled</w:t>
      </w:r>
      <w:r w:rsidRPr="00355174">
        <w:rPr>
          <w:szCs w:val="20"/>
        </w:rPr>
        <w:t xml:space="preserve"> Commercial Operation Date, as extended pursuant to Article 4, then in addition to any other remedy provided for in this </w:t>
      </w:r>
      <w:r w:rsidRPr="00355174">
        <w:rPr>
          <w:szCs w:val="20"/>
        </w:rPr>
        <w:lastRenderedPageBreak/>
        <w:t xml:space="preserve">Agreement, repay to the Government for each Day of delay an amount equivalent to USD 0.0212 per KWh x 24 hours x the Contracted Capacity adjusted for the Ambient Conditions, as confirmed by the </w:t>
      </w:r>
      <w:r w:rsidR="000D389E" w:rsidRPr="00355174">
        <w:rPr>
          <w:szCs w:val="20"/>
        </w:rPr>
        <w:t>Independent</w:t>
      </w:r>
      <w:r w:rsidRPr="00355174">
        <w:rPr>
          <w:szCs w:val="20"/>
        </w:rPr>
        <w:t xml:space="preserve"> Engineer;</w:t>
      </w:r>
    </w:p>
    <w:p w14:paraId="27542CAF" w14:textId="77777777" w:rsidR="00B109BF" w:rsidRPr="00355174" w:rsidRDefault="001D0C2F" w:rsidP="00B109BF">
      <w:pPr>
        <w:pStyle w:val="Heading3"/>
        <w:widowControl/>
        <w:rPr>
          <w:szCs w:val="20"/>
        </w:rPr>
      </w:pPr>
      <w:r w:rsidRPr="00355174">
        <w:rPr>
          <w:szCs w:val="20"/>
        </w:rPr>
        <w:t xml:space="preserve">for each Day that compensation is due and payable to the Developer and actually paid by the Government, in accordance with this Article, the Committed Offtake Term shall reduce by one Day. </w:t>
      </w:r>
    </w:p>
    <w:p w14:paraId="449EE934" w14:textId="79A7057E" w:rsidR="00B109BF" w:rsidRPr="00355174" w:rsidRDefault="003A1E0A" w:rsidP="00B109BF">
      <w:pPr>
        <w:pStyle w:val="Heading2"/>
        <w:keepNext/>
        <w:widowControl/>
        <w:jc w:val="left"/>
        <w:rPr>
          <w:szCs w:val="20"/>
        </w:rPr>
      </w:pPr>
      <w:bookmarkStart w:id="320" w:name="_Ref477968487"/>
      <w:r w:rsidRPr="00355174">
        <w:rPr>
          <w:b/>
          <w:bCs w:val="0"/>
          <w:szCs w:val="20"/>
        </w:rPr>
        <w:t>Assignment of Claims</w:t>
      </w:r>
      <w:bookmarkEnd w:id="320"/>
      <w:r w:rsidR="00B109BF" w:rsidRPr="00355174">
        <w:rPr>
          <w:b/>
          <w:bCs w:val="0"/>
          <w:szCs w:val="20"/>
        </w:rPr>
        <w:t xml:space="preserve"> </w:t>
      </w:r>
    </w:p>
    <w:p w14:paraId="393C9BD0" w14:textId="2E3E30A3" w:rsidR="001D0C2F" w:rsidRPr="00355174" w:rsidRDefault="00487573" w:rsidP="00B109BF">
      <w:pPr>
        <w:pStyle w:val="Heading3"/>
        <w:widowControl/>
        <w:numPr>
          <w:ilvl w:val="0"/>
          <w:numId w:val="0"/>
        </w:numPr>
        <w:rPr>
          <w:szCs w:val="20"/>
        </w:rPr>
      </w:pPr>
      <w:r w:rsidRPr="00355174">
        <w:rPr>
          <w:szCs w:val="20"/>
        </w:rPr>
        <w:t xml:space="preserve">If </w:t>
      </w:r>
      <w:r w:rsidR="00B109BF" w:rsidRPr="00355174">
        <w:rPr>
          <w:szCs w:val="20"/>
        </w:rPr>
        <w:t xml:space="preserve">the Government is obliged to compensate the Developer </w:t>
      </w:r>
      <w:r w:rsidRPr="00355174">
        <w:rPr>
          <w:szCs w:val="20"/>
        </w:rPr>
        <w:t xml:space="preserve">under </w:t>
      </w:r>
      <w:r w:rsidR="000D389E" w:rsidRPr="00355174">
        <w:rPr>
          <w:szCs w:val="20"/>
        </w:rPr>
        <w:t>Articles</w:t>
      </w:r>
      <w:r w:rsidRPr="00355174">
        <w:rPr>
          <w:szCs w:val="20"/>
        </w:rPr>
        <w:t xml:space="preserve"> </w:t>
      </w:r>
      <w:r w:rsidR="003A1E0A" w:rsidRPr="00355174">
        <w:rPr>
          <w:szCs w:val="20"/>
        </w:rPr>
        <w:fldChar w:fldCharType="begin"/>
      </w:r>
      <w:r w:rsidR="003A1E0A" w:rsidRPr="00355174">
        <w:rPr>
          <w:szCs w:val="20"/>
        </w:rPr>
        <w:instrText xml:space="preserve"> REF _Ref477968322 \r \h </w:instrText>
      </w:r>
      <w:r w:rsidR="00CB2A0F" w:rsidRPr="00355174">
        <w:rPr>
          <w:szCs w:val="20"/>
        </w:rPr>
        <w:instrText xml:space="preserve"> \* MERGEFORMAT </w:instrText>
      </w:r>
      <w:r w:rsidR="003A1E0A" w:rsidRPr="00355174">
        <w:rPr>
          <w:szCs w:val="20"/>
        </w:rPr>
      </w:r>
      <w:r w:rsidR="003A1E0A" w:rsidRPr="00355174">
        <w:rPr>
          <w:szCs w:val="20"/>
        </w:rPr>
        <w:fldChar w:fldCharType="separate"/>
      </w:r>
      <w:r w:rsidR="000D389E">
        <w:rPr>
          <w:szCs w:val="20"/>
        </w:rPr>
        <w:t>8.3</w:t>
      </w:r>
      <w:r w:rsidR="003A1E0A" w:rsidRPr="00355174">
        <w:rPr>
          <w:szCs w:val="20"/>
        </w:rPr>
        <w:fldChar w:fldCharType="end"/>
      </w:r>
      <w:r w:rsidRPr="00355174">
        <w:rPr>
          <w:szCs w:val="20"/>
        </w:rPr>
        <w:t xml:space="preserve">, </w:t>
      </w:r>
      <w:r w:rsidRPr="00355174">
        <w:rPr>
          <w:szCs w:val="20"/>
        </w:rPr>
        <w:fldChar w:fldCharType="begin"/>
      </w:r>
      <w:r w:rsidRPr="00355174">
        <w:rPr>
          <w:szCs w:val="20"/>
        </w:rPr>
        <w:instrText xml:space="preserve"> REF _Ref473713730 \r \h </w:instrText>
      </w:r>
      <w:r w:rsidR="00CB2A0F" w:rsidRPr="00355174">
        <w:rPr>
          <w:szCs w:val="20"/>
        </w:rPr>
        <w:instrText xml:space="preserve"> \* MERGEFORMAT </w:instrText>
      </w:r>
      <w:r w:rsidRPr="00355174">
        <w:rPr>
          <w:szCs w:val="20"/>
        </w:rPr>
      </w:r>
      <w:r w:rsidRPr="00355174">
        <w:rPr>
          <w:szCs w:val="20"/>
        </w:rPr>
        <w:fldChar w:fldCharType="separate"/>
      </w:r>
      <w:r w:rsidR="000D389E">
        <w:rPr>
          <w:szCs w:val="20"/>
        </w:rPr>
        <w:t>10.2</w:t>
      </w:r>
      <w:r w:rsidRPr="00355174">
        <w:rPr>
          <w:szCs w:val="20"/>
        </w:rPr>
        <w:fldChar w:fldCharType="end"/>
      </w:r>
      <w:r w:rsidRPr="00355174">
        <w:rPr>
          <w:szCs w:val="20"/>
        </w:rPr>
        <w:t xml:space="preserve"> and </w:t>
      </w:r>
      <w:r w:rsidRPr="00355174">
        <w:rPr>
          <w:szCs w:val="20"/>
        </w:rPr>
        <w:fldChar w:fldCharType="begin"/>
      </w:r>
      <w:r w:rsidRPr="00355174">
        <w:rPr>
          <w:szCs w:val="20"/>
        </w:rPr>
        <w:instrText xml:space="preserve"> REF _Ref477967839 \r \h </w:instrText>
      </w:r>
      <w:r w:rsidR="00CB2A0F" w:rsidRPr="00355174">
        <w:rPr>
          <w:szCs w:val="20"/>
        </w:rPr>
        <w:instrText xml:space="preserve"> \* MERGEFORMAT </w:instrText>
      </w:r>
      <w:r w:rsidRPr="00355174">
        <w:rPr>
          <w:szCs w:val="20"/>
        </w:rPr>
      </w:r>
      <w:r w:rsidRPr="00355174">
        <w:rPr>
          <w:szCs w:val="20"/>
        </w:rPr>
        <w:fldChar w:fldCharType="separate"/>
      </w:r>
      <w:r w:rsidR="000D389E">
        <w:rPr>
          <w:szCs w:val="20"/>
        </w:rPr>
        <w:t>14.4(b)</w:t>
      </w:r>
      <w:r w:rsidRPr="00355174">
        <w:rPr>
          <w:szCs w:val="20"/>
        </w:rPr>
        <w:fldChar w:fldCharType="end"/>
      </w:r>
      <w:r w:rsidRPr="00355174">
        <w:rPr>
          <w:szCs w:val="20"/>
        </w:rPr>
        <w:t xml:space="preserve">, </w:t>
      </w:r>
      <w:r w:rsidR="00B109BF" w:rsidRPr="00355174">
        <w:rPr>
          <w:szCs w:val="20"/>
        </w:rPr>
        <w:t xml:space="preserve">the Developer shall assign to the Government any rights it has, if any, to claim damages against a Project Agreement counterparty </w:t>
      </w:r>
      <w:r w:rsidR="00667984" w:rsidRPr="00355174">
        <w:rPr>
          <w:szCs w:val="20"/>
        </w:rPr>
        <w:t xml:space="preserve">or any other party </w:t>
      </w:r>
      <w:r w:rsidR="00B109BF" w:rsidRPr="00355174">
        <w:rPr>
          <w:szCs w:val="20"/>
        </w:rPr>
        <w:t xml:space="preserve">in relation to the </w:t>
      </w:r>
      <w:r w:rsidR="00667984" w:rsidRPr="00355174">
        <w:rPr>
          <w:szCs w:val="20"/>
        </w:rPr>
        <w:t xml:space="preserve">circumstances </w:t>
      </w:r>
      <w:r w:rsidR="00B109BF" w:rsidRPr="00355174">
        <w:rPr>
          <w:szCs w:val="20"/>
        </w:rPr>
        <w:t xml:space="preserve">that has given rise to the Government's obligation to pay compensation to the Developer pursuant to </w:t>
      </w:r>
      <w:r w:rsidR="00667984" w:rsidRPr="00355174">
        <w:rPr>
          <w:szCs w:val="20"/>
        </w:rPr>
        <w:t>provisions referred to above</w:t>
      </w:r>
      <w:r w:rsidR="00B109BF" w:rsidRPr="00355174">
        <w:rPr>
          <w:szCs w:val="20"/>
        </w:rPr>
        <w:t xml:space="preserve">, and shall provide reasonable support to the Government if it seeks to claim such amounts from </w:t>
      </w:r>
      <w:r w:rsidR="003A7592">
        <w:rPr>
          <w:szCs w:val="20"/>
        </w:rPr>
        <w:t>such Project Agreement counterparty or other part.</w:t>
      </w:r>
    </w:p>
    <w:p w14:paraId="65325081" w14:textId="77777777" w:rsidR="001D0C2F" w:rsidRPr="00355174" w:rsidRDefault="001D0C2F" w:rsidP="001D0C2F">
      <w:pPr>
        <w:pStyle w:val="Schedule1"/>
        <w:rPr>
          <w:rFonts w:cs="Arial"/>
        </w:rPr>
      </w:pPr>
      <w:bookmarkStart w:id="321" w:name="_Ref403061548"/>
      <w:bookmarkStart w:id="322" w:name="_Toc408938684"/>
      <w:bookmarkStart w:id="323" w:name="_Toc408940679"/>
      <w:bookmarkStart w:id="324" w:name="_Toc408942672"/>
      <w:bookmarkStart w:id="325" w:name="_Toc408944660"/>
      <w:r w:rsidRPr="00355174">
        <w:rPr>
          <w:rFonts w:cs="Arial"/>
        </w:rPr>
        <w:lastRenderedPageBreak/>
        <w:t>Article 11</w:t>
      </w:r>
    </w:p>
    <w:p w14:paraId="56474BD0" w14:textId="77777777" w:rsidR="001D0C2F" w:rsidRPr="00355174" w:rsidRDefault="001D0C2F" w:rsidP="001D0C2F">
      <w:pPr>
        <w:pStyle w:val="Heading1"/>
        <w:widowControl/>
        <w:rPr>
          <w:szCs w:val="20"/>
        </w:rPr>
      </w:pPr>
      <w:bookmarkStart w:id="326" w:name="_Toc462667252"/>
      <w:bookmarkStart w:id="327" w:name="_Toc462671910"/>
      <w:bookmarkStart w:id="328" w:name="_Toc462672960"/>
      <w:bookmarkStart w:id="329" w:name="_Toc462674035"/>
      <w:bookmarkStart w:id="330" w:name="_Toc462672501"/>
      <w:bookmarkStart w:id="331" w:name="_Toc471725935"/>
      <w:bookmarkStart w:id="332" w:name="_Toc473713704"/>
      <w:bookmarkStart w:id="333" w:name="_Toc473715551"/>
      <w:bookmarkStart w:id="334" w:name="_Toc477338261"/>
      <w:bookmarkStart w:id="335" w:name="_Toc477163719"/>
      <w:bookmarkStart w:id="336" w:name="_Toc474753480"/>
      <w:bookmarkStart w:id="337" w:name="_Toc477970453"/>
      <w:r w:rsidRPr="00355174">
        <w:rPr>
          <w:szCs w:val="20"/>
        </w:rPr>
        <w:t>foreign exchange</w:t>
      </w:r>
      <w:bookmarkEnd w:id="326"/>
      <w:bookmarkEnd w:id="327"/>
      <w:bookmarkEnd w:id="328"/>
      <w:bookmarkEnd w:id="329"/>
      <w:bookmarkEnd w:id="330"/>
      <w:bookmarkEnd w:id="331"/>
      <w:bookmarkEnd w:id="332"/>
      <w:bookmarkEnd w:id="333"/>
      <w:bookmarkEnd w:id="334"/>
      <w:bookmarkEnd w:id="335"/>
      <w:bookmarkEnd w:id="336"/>
      <w:bookmarkEnd w:id="337"/>
    </w:p>
    <w:p w14:paraId="08345A6F" w14:textId="77777777" w:rsidR="001D0C2F" w:rsidRPr="00355174" w:rsidRDefault="001D0C2F" w:rsidP="001D0C2F">
      <w:pPr>
        <w:pStyle w:val="Heading2"/>
        <w:keepNext/>
        <w:widowControl/>
        <w:rPr>
          <w:b/>
          <w:bCs w:val="0"/>
          <w:szCs w:val="20"/>
        </w:rPr>
      </w:pPr>
      <w:r w:rsidRPr="00355174">
        <w:rPr>
          <w:b/>
          <w:bCs w:val="0"/>
          <w:szCs w:val="20"/>
        </w:rPr>
        <w:t>Foreign Exchange and Bank Accounts</w:t>
      </w:r>
    </w:p>
    <w:p w14:paraId="5B7E0F11" w14:textId="77777777" w:rsidR="001D0C2F" w:rsidRPr="00355174" w:rsidRDefault="001D0C2F" w:rsidP="00A86D67">
      <w:pPr>
        <w:pStyle w:val="Body1"/>
        <w:rPr>
          <w:rFonts w:cs="Arial"/>
        </w:rPr>
      </w:pPr>
      <w:r w:rsidRPr="00355174">
        <w:rPr>
          <w:rFonts w:cs="Arial"/>
        </w:rPr>
        <w:t>The Parties hereby acknowledge and agree that, in accordance with all Applicable Laws, the Developer shall have the right to:</w:t>
      </w:r>
    </w:p>
    <w:p w14:paraId="0E14E89A" w14:textId="77777777" w:rsidR="001D0C2F" w:rsidRPr="00355174" w:rsidRDefault="001D0C2F" w:rsidP="00A86D67">
      <w:pPr>
        <w:pStyle w:val="Heading3"/>
        <w:widowControl/>
        <w:rPr>
          <w:szCs w:val="20"/>
        </w:rPr>
      </w:pPr>
      <w:r w:rsidRPr="00355174">
        <w:rPr>
          <w:szCs w:val="20"/>
        </w:rPr>
        <w:t>open any foreign or local bank account in any currency; and</w:t>
      </w:r>
    </w:p>
    <w:p w14:paraId="532C2539" w14:textId="77777777" w:rsidR="001D0C2F" w:rsidRPr="00355174" w:rsidRDefault="001D0C2F" w:rsidP="00A86D67">
      <w:pPr>
        <w:pStyle w:val="Heading3"/>
        <w:widowControl/>
        <w:rPr>
          <w:szCs w:val="20"/>
        </w:rPr>
      </w:pPr>
      <w:r w:rsidRPr="00355174">
        <w:rPr>
          <w:szCs w:val="20"/>
        </w:rPr>
        <w:t>freely convert any amount in Drams into any other currency and to transfer any such amount abroad.</w:t>
      </w:r>
    </w:p>
    <w:bookmarkEnd w:id="321"/>
    <w:bookmarkEnd w:id="322"/>
    <w:bookmarkEnd w:id="323"/>
    <w:bookmarkEnd w:id="324"/>
    <w:bookmarkEnd w:id="325"/>
    <w:p w14:paraId="67D913B6" w14:textId="33B9CB9F" w:rsidR="001D0C2F" w:rsidRPr="00355174" w:rsidRDefault="001D0C2F" w:rsidP="001D0C2F">
      <w:pPr>
        <w:pStyle w:val="Schedule1"/>
        <w:rPr>
          <w:rFonts w:cs="Arial"/>
        </w:rPr>
      </w:pPr>
      <w:r w:rsidRPr="00355174">
        <w:rPr>
          <w:rFonts w:cs="Arial"/>
        </w:rPr>
        <w:lastRenderedPageBreak/>
        <w:t>ARTICLE 12</w:t>
      </w:r>
    </w:p>
    <w:p w14:paraId="0DD62A40" w14:textId="77777777" w:rsidR="001D0C2F" w:rsidRPr="00355174" w:rsidRDefault="001D0C2F" w:rsidP="001D0C2F">
      <w:pPr>
        <w:pStyle w:val="Heading1"/>
        <w:widowControl/>
        <w:rPr>
          <w:szCs w:val="20"/>
        </w:rPr>
      </w:pPr>
      <w:bookmarkStart w:id="338" w:name="_Toc398917911"/>
      <w:bookmarkStart w:id="339" w:name="_Toc398919759"/>
      <w:bookmarkStart w:id="340" w:name="_Toc398919910"/>
      <w:bookmarkStart w:id="341" w:name="_Toc398922336"/>
      <w:bookmarkStart w:id="342" w:name="_Toc398924259"/>
      <w:bookmarkStart w:id="343" w:name="_Toc398929206"/>
      <w:bookmarkStart w:id="344" w:name="_Toc471725936"/>
      <w:bookmarkStart w:id="345" w:name="_Toc473713705"/>
      <w:bookmarkStart w:id="346" w:name="_Toc473715552"/>
      <w:bookmarkStart w:id="347" w:name="_Toc477338262"/>
      <w:bookmarkStart w:id="348" w:name="_Toc477163720"/>
      <w:bookmarkStart w:id="349" w:name="_Toc474753481"/>
      <w:bookmarkStart w:id="350" w:name="_Toc477970454"/>
      <w:bookmarkStart w:id="351" w:name="_Toc398932242"/>
      <w:bookmarkStart w:id="352" w:name="_Toc402552806"/>
      <w:bookmarkEnd w:id="338"/>
      <w:bookmarkEnd w:id="339"/>
      <w:bookmarkEnd w:id="340"/>
      <w:bookmarkEnd w:id="341"/>
      <w:bookmarkEnd w:id="342"/>
      <w:bookmarkEnd w:id="343"/>
      <w:r w:rsidRPr="00355174">
        <w:rPr>
          <w:szCs w:val="20"/>
        </w:rPr>
        <w:t>Government Support</w:t>
      </w:r>
      <w:bookmarkEnd w:id="344"/>
      <w:bookmarkEnd w:id="345"/>
      <w:bookmarkEnd w:id="346"/>
      <w:bookmarkEnd w:id="347"/>
      <w:bookmarkEnd w:id="348"/>
      <w:bookmarkEnd w:id="349"/>
      <w:bookmarkEnd w:id="350"/>
      <w:r w:rsidRPr="00355174">
        <w:rPr>
          <w:szCs w:val="20"/>
        </w:rPr>
        <w:t xml:space="preserve"> </w:t>
      </w:r>
    </w:p>
    <w:p w14:paraId="6C1F99C3" w14:textId="1E82A0AE" w:rsidR="001D0C2F" w:rsidRPr="00355174" w:rsidRDefault="001D0C2F" w:rsidP="00355174">
      <w:pPr>
        <w:pStyle w:val="Heading2"/>
        <w:widowControl/>
        <w:numPr>
          <w:ilvl w:val="0"/>
          <w:numId w:val="0"/>
        </w:numPr>
        <w:rPr>
          <w:bCs w:val="0"/>
          <w:szCs w:val="20"/>
        </w:rPr>
      </w:pPr>
      <w:bookmarkStart w:id="353" w:name="_Toc404933709"/>
      <w:bookmarkStart w:id="354" w:name="_Toc404942073"/>
      <w:bookmarkStart w:id="355" w:name="_Toc404943897"/>
      <w:bookmarkStart w:id="356" w:name="_Toc404945729"/>
      <w:bookmarkStart w:id="357" w:name="_Toc404947549"/>
      <w:bookmarkStart w:id="358" w:name="_Toc404949362"/>
      <w:bookmarkStart w:id="359" w:name="_Toc404951177"/>
      <w:r w:rsidRPr="00355174">
        <w:rPr>
          <w:bCs w:val="0"/>
          <w:szCs w:val="20"/>
        </w:rPr>
        <w:t xml:space="preserve">In addition to any obligations identified elsewhere in this Agreement, the Government will provide the following support to the Developer, so that the Developer may successfully implement the Project. </w:t>
      </w:r>
    </w:p>
    <w:bookmarkEnd w:id="353"/>
    <w:bookmarkEnd w:id="354"/>
    <w:bookmarkEnd w:id="355"/>
    <w:bookmarkEnd w:id="356"/>
    <w:bookmarkEnd w:id="357"/>
    <w:bookmarkEnd w:id="358"/>
    <w:bookmarkEnd w:id="359"/>
    <w:p w14:paraId="135AB6BE" w14:textId="77777777" w:rsidR="001D0C2F" w:rsidRPr="00355174" w:rsidRDefault="001D0C2F" w:rsidP="00A86D67">
      <w:pPr>
        <w:pStyle w:val="Heading3"/>
        <w:keepNext/>
        <w:widowControl/>
        <w:tabs>
          <w:tab w:val="clear" w:pos="1418"/>
          <w:tab w:val="num" w:pos="720"/>
        </w:tabs>
        <w:rPr>
          <w:b/>
          <w:szCs w:val="20"/>
        </w:rPr>
      </w:pPr>
      <w:r w:rsidRPr="00355174">
        <w:rPr>
          <w:b/>
          <w:szCs w:val="20"/>
        </w:rPr>
        <w:t>Approvals, Permits and Licences</w:t>
      </w:r>
    </w:p>
    <w:p w14:paraId="1A2155E4" w14:textId="77777777" w:rsidR="001D0C2F" w:rsidRPr="00355174" w:rsidRDefault="001D0C2F" w:rsidP="00816F90">
      <w:pPr>
        <w:pStyle w:val="Body2"/>
        <w:rPr>
          <w:rFonts w:cs="Arial"/>
        </w:rPr>
      </w:pPr>
      <w:r w:rsidRPr="00355174">
        <w:rPr>
          <w:rFonts w:cs="Arial"/>
        </w:rPr>
        <w:t xml:space="preserve">The Government shall: </w:t>
      </w:r>
    </w:p>
    <w:p w14:paraId="0BE8CE85" w14:textId="725E87A4" w:rsidR="001D0C2F" w:rsidRPr="00355174" w:rsidRDefault="001D0C2F" w:rsidP="00A86D67">
      <w:pPr>
        <w:pStyle w:val="Heading4"/>
        <w:widowControl/>
        <w:rPr>
          <w:rFonts w:cs="Arial"/>
          <w:szCs w:val="20"/>
        </w:rPr>
      </w:pPr>
      <w:r w:rsidRPr="00355174">
        <w:rPr>
          <w:rFonts w:cs="Arial"/>
          <w:szCs w:val="20"/>
        </w:rPr>
        <w:t>assist and facilitate the Developer to obtain all Applicable Permits as may be required by the Developer, provided that the Developer meets the requirements of all Applicable Laws, including the provision of the architectural-planning assignment, adoption of a resolution on conducting a special complex expert examination, appointment of the Expert Commission and the Acceptance Commission, approval of the Plant Design Documentation, granting of construction permits, the Acceptance Act, the Completion Act and the License, the License Revision, incorporation of the Tariff Schedule into the Licence, registration by PSRC of the Power Purchase Agreement, including by sending an official letter to PSRC supporting the granting of the License, the License Revision, registration of the Power Purchase Agreement, approval of Tariffs in accordance with the Tariff Schedule; and</w:t>
      </w:r>
    </w:p>
    <w:p w14:paraId="7D476AC0" w14:textId="2F869A70" w:rsidR="001D0C2F" w:rsidRPr="00355174" w:rsidRDefault="001D0C2F" w:rsidP="00A86D67">
      <w:pPr>
        <w:pStyle w:val="Heading4"/>
        <w:widowControl/>
        <w:rPr>
          <w:rFonts w:cs="Arial"/>
          <w:szCs w:val="20"/>
        </w:rPr>
      </w:pPr>
      <w:r w:rsidRPr="00355174">
        <w:rPr>
          <w:rFonts w:cs="Arial"/>
          <w:szCs w:val="20"/>
        </w:rPr>
        <w:t xml:space="preserve">from the Signing Date onwards, grant and maintain or cause to be granted and maintained those Applicable Permits or do such other thing required for the Project which only the Government or another Government Authority can grant or do, provided that the Developer has met the requirements of all Applicable Laws. </w:t>
      </w:r>
    </w:p>
    <w:p w14:paraId="37D74EEC" w14:textId="59DF77E7" w:rsidR="001D0C2F" w:rsidRPr="00355174" w:rsidRDefault="001D0C2F" w:rsidP="00A86D67">
      <w:pPr>
        <w:pStyle w:val="Heading3"/>
        <w:keepNext/>
        <w:widowControl/>
        <w:tabs>
          <w:tab w:val="clear" w:pos="1418"/>
          <w:tab w:val="num" w:pos="720"/>
        </w:tabs>
        <w:rPr>
          <w:b/>
          <w:szCs w:val="20"/>
        </w:rPr>
      </w:pPr>
      <w:r w:rsidRPr="00355174">
        <w:rPr>
          <w:b/>
          <w:szCs w:val="20"/>
        </w:rPr>
        <w:t>Utilities, Access</w:t>
      </w:r>
    </w:p>
    <w:p w14:paraId="59FB8149" w14:textId="77777777" w:rsidR="001D0C2F" w:rsidRPr="00355174" w:rsidRDefault="001D0C2F" w:rsidP="00A86D67">
      <w:pPr>
        <w:pStyle w:val="Body1"/>
        <w:keepNext/>
        <w:ind w:left="1406" w:firstLine="11"/>
        <w:rPr>
          <w:rFonts w:cs="Arial"/>
        </w:rPr>
      </w:pPr>
      <w:r w:rsidRPr="00355174">
        <w:rPr>
          <w:rFonts w:cs="Arial"/>
        </w:rPr>
        <w:t>The Government shall:</w:t>
      </w:r>
    </w:p>
    <w:p w14:paraId="209BA749" w14:textId="5DAED3A3" w:rsidR="001D0C2F" w:rsidRPr="00355174" w:rsidRDefault="001D0C2F" w:rsidP="00A86D67">
      <w:pPr>
        <w:pStyle w:val="Heading4"/>
        <w:widowControl/>
      </w:pPr>
      <w:r w:rsidRPr="00355174">
        <w:t>use its best efforts to cause</w:t>
      </w:r>
      <w:r w:rsidRPr="00355174">
        <w:rPr>
          <w:rFonts w:cs="Arial"/>
          <w:szCs w:val="20"/>
        </w:rPr>
        <w:t>, at no financial cost to the Government,</w:t>
      </w:r>
      <w:r w:rsidRPr="00355174">
        <w:t xml:space="preserve"> the provision of access at the </w:t>
      </w:r>
      <w:r w:rsidRPr="00355174">
        <w:rPr>
          <w:rFonts w:cs="Arial"/>
          <w:szCs w:val="20"/>
        </w:rPr>
        <w:t>Interfaces</w:t>
      </w:r>
      <w:r w:rsidRPr="00355174">
        <w:t xml:space="preserve"> determined in accordance with the ToR </w:t>
      </w:r>
      <w:r w:rsidRPr="00355174">
        <w:lastRenderedPageBreak/>
        <w:t>to suppliers of utilities (</w:t>
      </w:r>
      <w:r w:rsidR="00E72D36">
        <w:t xml:space="preserve">Gas in accordance with the GSA, </w:t>
      </w:r>
      <w:r w:rsidRPr="00355174">
        <w:t xml:space="preserve">water in accordance with the WSA, and electricity in accordance with the PSA), as are necessary for the Developer to construct, commission and operate the Plant (at </w:t>
      </w:r>
      <w:r w:rsidRPr="00355174">
        <w:rPr>
          <w:rFonts w:cs="Arial"/>
          <w:szCs w:val="20"/>
        </w:rPr>
        <w:t>the Dispatchable Capacity</w:t>
      </w:r>
      <w:r w:rsidRPr="00355174">
        <w:t>), at rates and on terms no less favourable to the Developer than those generally available to other similar commercial customers;</w:t>
      </w:r>
      <w:r w:rsidR="00E72D36">
        <w:t xml:space="preserve"> and</w:t>
      </w:r>
    </w:p>
    <w:p w14:paraId="0E6D663A" w14:textId="16F9ECDC" w:rsidR="001D0C2F" w:rsidRPr="00355174" w:rsidRDefault="001D0C2F" w:rsidP="00A86D67">
      <w:pPr>
        <w:pStyle w:val="Heading4"/>
        <w:widowControl/>
      </w:pPr>
      <w:r w:rsidRPr="00355174">
        <w:t>use its best efforts to cause</w:t>
      </w:r>
      <w:r w:rsidRPr="00355174">
        <w:rPr>
          <w:rFonts w:cs="Arial"/>
          <w:szCs w:val="20"/>
        </w:rPr>
        <w:t>, at no financial cost to the Government,</w:t>
      </w:r>
      <w:r w:rsidRPr="00355174">
        <w:t xml:space="preserve"> the provision of sufficient access at the boundary of the Project Site in accordance to the ToR to allow the Developer to evacuate power to the Delivery Point in accordance with Article </w:t>
      </w:r>
      <w:r w:rsidRPr="00355174">
        <w:fldChar w:fldCharType="begin"/>
      </w:r>
      <w:r w:rsidRPr="00355174">
        <w:instrText xml:space="preserve"> REF _Ref471655092 \w \h  \* MERGEFORMAT </w:instrText>
      </w:r>
      <w:r w:rsidRPr="00355174">
        <w:fldChar w:fldCharType="separate"/>
      </w:r>
      <w:r w:rsidR="000D389E">
        <w:t>5</w:t>
      </w:r>
      <w:r w:rsidRPr="00355174">
        <w:fldChar w:fldCharType="end"/>
      </w:r>
      <w:r w:rsidR="00E72D36">
        <w:t>.</w:t>
      </w:r>
    </w:p>
    <w:p w14:paraId="517F1032" w14:textId="77777777" w:rsidR="001D0C2F" w:rsidRPr="00355174" w:rsidRDefault="001D0C2F" w:rsidP="00A86D67">
      <w:pPr>
        <w:pStyle w:val="Heading3"/>
        <w:keepNext/>
        <w:widowControl/>
        <w:tabs>
          <w:tab w:val="clear" w:pos="1418"/>
          <w:tab w:val="num" w:pos="720"/>
        </w:tabs>
        <w:rPr>
          <w:b/>
          <w:szCs w:val="20"/>
        </w:rPr>
      </w:pPr>
      <w:r w:rsidRPr="00355174">
        <w:rPr>
          <w:b/>
          <w:szCs w:val="20"/>
        </w:rPr>
        <w:t>Investment and Tax Incentives</w:t>
      </w:r>
    </w:p>
    <w:p w14:paraId="129D1D71" w14:textId="77777777" w:rsidR="001D0C2F" w:rsidRPr="00355174" w:rsidRDefault="001D0C2F" w:rsidP="00A86D67">
      <w:pPr>
        <w:pStyle w:val="Heading4"/>
        <w:widowControl/>
        <w:rPr>
          <w:rFonts w:cs="Arial"/>
          <w:szCs w:val="20"/>
        </w:rPr>
      </w:pPr>
      <w:r w:rsidRPr="00355174">
        <w:rPr>
          <w:rFonts w:cs="Arial"/>
          <w:szCs w:val="20"/>
        </w:rPr>
        <w:t xml:space="preserve">The Government shall use its best endeavours to ensure that all applicable investment and tax incentives available in Armenia in accordance with all Applicable Laws (including those that become available after the Effective Date), are granted by the applicable Government Authorities to the Developer, when duly requested by the Developer, and that all such incentives are valid for their maximum applicable period, provided the Developer meets the requirements of such Applicable Laws. </w:t>
      </w:r>
    </w:p>
    <w:p w14:paraId="307F3245" w14:textId="77777777" w:rsidR="001D0C2F" w:rsidRPr="00355174" w:rsidRDefault="001D0C2F" w:rsidP="00A86D67">
      <w:pPr>
        <w:pStyle w:val="Heading4"/>
        <w:widowControl/>
        <w:rPr>
          <w:rFonts w:cs="Arial"/>
          <w:szCs w:val="20"/>
        </w:rPr>
      </w:pPr>
      <w:r w:rsidRPr="00355174">
        <w:rPr>
          <w:rFonts w:cs="Arial"/>
          <w:szCs w:val="20"/>
        </w:rPr>
        <w:t>In particular, the Government shall use its best endeavours to ensure that the Developer is granted the fullest exemption or deferral possible, pursuant to all Applicable Laws, from any import tax, levy, customs duties for the goods imported for the Project, provided that the Developer has complied with all criteria necessary to benefit from the relevant incentives and exemptions.</w:t>
      </w:r>
    </w:p>
    <w:p w14:paraId="1AB86014" w14:textId="1FD9D43A" w:rsidR="001D0C2F" w:rsidRPr="00355174" w:rsidRDefault="001D0C2F" w:rsidP="00A86D67">
      <w:pPr>
        <w:pStyle w:val="Heading3"/>
        <w:keepNext/>
        <w:widowControl/>
        <w:tabs>
          <w:tab w:val="clear" w:pos="1418"/>
          <w:tab w:val="num" w:pos="720"/>
        </w:tabs>
        <w:rPr>
          <w:b/>
          <w:szCs w:val="20"/>
        </w:rPr>
      </w:pPr>
      <w:r w:rsidRPr="00355174">
        <w:rPr>
          <w:b/>
          <w:szCs w:val="20"/>
        </w:rPr>
        <w:t xml:space="preserve">Import, Export </w:t>
      </w:r>
    </w:p>
    <w:p w14:paraId="2E4A9F08" w14:textId="77777777" w:rsidR="001D0C2F" w:rsidRPr="00355174" w:rsidRDefault="001D0C2F" w:rsidP="00816F90">
      <w:pPr>
        <w:pStyle w:val="Body2"/>
        <w:rPr>
          <w:rFonts w:cs="Arial"/>
        </w:rPr>
      </w:pPr>
      <w:r w:rsidRPr="00355174">
        <w:rPr>
          <w:rFonts w:cs="Arial"/>
        </w:rPr>
        <w:t>From the Signing Date onwards, upon the written request of the Developer, the Government shall use its reasonable endeavours to:</w:t>
      </w:r>
    </w:p>
    <w:p w14:paraId="7FC3BF7B" w14:textId="77777777" w:rsidR="001D0C2F" w:rsidRPr="00355174" w:rsidRDefault="001D0C2F" w:rsidP="00A86D67">
      <w:pPr>
        <w:pStyle w:val="Heading4"/>
        <w:widowControl/>
        <w:rPr>
          <w:rFonts w:cs="Arial"/>
          <w:szCs w:val="20"/>
        </w:rPr>
      </w:pPr>
      <w:r w:rsidRPr="00355174">
        <w:rPr>
          <w:rFonts w:cs="Arial"/>
          <w:szCs w:val="20"/>
        </w:rPr>
        <w:t>subject to the Developer complying with the requirements under all Applicable Laws, facilitate with formalities for importing into Armenia items of equipment and materials required for the Project;</w:t>
      </w:r>
    </w:p>
    <w:p w14:paraId="1395E020" w14:textId="02AF7177" w:rsidR="001D0C2F" w:rsidRPr="00355174" w:rsidRDefault="001D0C2F" w:rsidP="00A86D67">
      <w:pPr>
        <w:pStyle w:val="Heading4"/>
        <w:widowControl/>
        <w:rPr>
          <w:rFonts w:cs="Arial"/>
          <w:szCs w:val="20"/>
        </w:rPr>
      </w:pPr>
      <w:r w:rsidRPr="00355174">
        <w:rPr>
          <w:rFonts w:cs="Arial"/>
          <w:szCs w:val="20"/>
        </w:rPr>
        <w:lastRenderedPageBreak/>
        <w:t>subject to the Developer complying with all Applicable Laws, facilitate the formalities with Armenia Revenue Authority for the provision of services by the Armenia Revenue Authority that may be required for the success of the Project, including:</w:t>
      </w:r>
    </w:p>
    <w:p w14:paraId="77C3EAA3" w14:textId="77777777" w:rsidR="001D0C2F" w:rsidRPr="00355174" w:rsidRDefault="001D0C2F" w:rsidP="00A86D67">
      <w:pPr>
        <w:pStyle w:val="Heading5"/>
        <w:widowControl/>
        <w:rPr>
          <w:rFonts w:cs="Arial"/>
          <w:szCs w:val="20"/>
        </w:rPr>
      </w:pPr>
      <w:r w:rsidRPr="00355174">
        <w:rPr>
          <w:rFonts w:cs="Arial"/>
          <w:szCs w:val="20"/>
        </w:rPr>
        <w:t>examining and valuating cargo;</w:t>
      </w:r>
    </w:p>
    <w:p w14:paraId="320D6634" w14:textId="77777777" w:rsidR="001D0C2F" w:rsidRPr="00355174" w:rsidRDefault="001D0C2F" w:rsidP="00A86D67">
      <w:pPr>
        <w:pStyle w:val="Heading5"/>
        <w:widowControl/>
        <w:rPr>
          <w:rFonts w:cs="Arial"/>
          <w:szCs w:val="20"/>
        </w:rPr>
      </w:pPr>
      <w:r w:rsidRPr="00355174">
        <w:rPr>
          <w:rFonts w:cs="Arial"/>
          <w:szCs w:val="20"/>
        </w:rPr>
        <w:t>facilitating electronic data interchange;</w:t>
      </w:r>
    </w:p>
    <w:p w14:paraId="47169D73" w14:textId="77777777" w:rsidR="001D0C2F" w:rsidRPr="00355174" w:rsidRDefault="001D0C2F" w:rsidP="00A86D67">
      <w:pPr>
        <w:pStyle w:val="Heading5"/>
        <w:widowControl/>
        <w:rPr>
          <w:rFonts w:cs="Arial"/>
          <w:szCs w:val="20"/>
        </w:rPr>
      </w:pPr>
      <w:r w:rsidRPr="00355174">
        <w:rPr>
          <w:rFonts w:cs="Arial"/>
          <w:szCs w:val="20"/>
        </w:rPr>
        <w:t>processing bills of entry and shipping; and</w:t>
      </w:r>
    </w:p>
    <w:p w14:paraId="49A32655" w14:textId="77777777" w:rsidR="001D0C2F" w:rsidRPr="00355174" w:rsidRDefault="001D0C2F" w:rsidP="00A86D67">
      <w:pPr>
        <w:pStyle w:val="Heading5"/>
        <w:widowControl/>
        <w:rPr>
          <w:rFonts w:cs="Arial"/>
          <w:szCs w:val="20"/>
        </w:rPr>
      </w:pPr>
      <w:r w:rsidRPr="00355174">
        <w:rPr>
          <w:rFonts w:cs="Arial"/>
          <w:szCs w:val="20"/>
        </w:rPr>
        <w:t>collecting customs duty.</w:t>
      </w:r>
    </w:p>
    <w:p w14:paraId="130277C1" w14:textId="77777777" w:rsidR="001D0C2F" w:rsidRPr="00355174" w:rsidRDefault="001D0C2F" w:rsidP="001D0C2F">
      <w:pPr>
        <w:pStyle w:val="Heading2"/>
        <w:keepNext/>
        <w:widowControl/>
        <w:rPr>
          <w:b/>
          <w:szCs w:val="20"/>
        </w:rPr>
      </w:pPr>
      <w:r w:rsidRPr="00355174">
        <w:rPr>
          <w:b/>
          <w:szCs w:val="20"/>
        </w:rPr>
        <w:t>Project Finance</w:t>
      </w:r>
    </w:p>
    <w:p w14:paraId="60B8D7AA" w14:textId="77777777" w:rsidR="001D0C2F" w:rsidRPr="00355174" w:rsidRDefault="001D0C2F" w:rsidP="00A86D67">
      <w:pPr>
        <w:pStyle w:val="Body2"/>
        <w:rPr>
          <w:rFonts w:cs="Arial"/>
        </w:rPr>
      </w:pPr>
      <w:r w:rsidRPr="00355174">
        <w:rPr>
          <w:rFonts w:cs="Arial"/>
        </w:rPr>
        <w:t>The Parties hereby acknowledge and agree that:</w:t>
      </w:r>
    </w:p>
    <w:p w14:paraId="2E368993" w14:textId="77777777" w:rsidR="001D0C2F" w:rsidRPr="00355174" w:rsidRDefault="001D0C2F" w:rsidP="00A86D67">
      <w:pPr>
        <w:pStyle w:val="Heading3"/>
        <w:widowControl/>
        <w:rPr>
          <w:szCs w:val="20"/>
        </w:rPr>
      </w:pPr>
      <w:r w:rsidRPr="00355174">
        <w:rPr>
          <w:szCs w:val="20"/>
        </w:rPr>
        <w:t>the Government shall, reasonably co-operate and assist the Developer, without undertaking any obligations outside this Agreement, in obtaining financing for the Project;</w:t>
      </w:r>
    </w:p>
    <w:p w14:paraId="7D4886B1" w14:textId="77777777" w:rsidR="001D0C2F" w:rsidRPr="00355174" w:rsidRDefault="001D0C2F" w:rsidP="00A86D67">
      <w:pPr>
        <w:pStyle w:val="Heading3"/>
        <w:widowControl/>
        <w:rPr>
          <w:szCs w:val="20"/>
        </w:rPr>
      </w:pPr>
      <w:r w:rsidRPr="00355174">
        <w:rPr>
          <w:szCs w:val="20"/>
        </w:rPr>
        <w:t>the Developer intends to develop and implement the Project on a project financed basis utilising debt from a variety of potential Financing Parties who may include national, international and multi-lateral lenders; and</w:t>
      </w:r>
    </w:p>
    <w:p w14:paraId="626440A4" w14:textId="3DED68C5" w:rsidR="001D0C2F" w:rsidRPr="00355174" w:rsidRDefault="001D0C2F" w:rsidP="00A86D67">
      <w:pPr>
        <w:pStyle w:val="Heading3"/>
        <w:widowControl/>
        <w:rPr>
          <w:szCs w:val="20"/>
        </w:rPr>
      </w:pPr>
      <w:r w:rsidRPr="00355174">
        <w:rPr>
          <w:szCs w:val="20"/>
        </w:rPr>
        <w:t>on that basis the Government agrees, and where relevant, shall use its best efforts to cause, at no financial cost to the Government, the agreement of the relevant counterparty to each Project Agreement that:</w:t>
      </w:r>
    </w:p>
    <w:p w14:paraId="3B10B5A9" w14:textId="77777777" w:rsidR="001D0C2F" w:rsidRPr="00355174" w:rsidRDefault="001D0C2F" w:rsidP="00A86D67">
      <w:pPr>
        <w:pStyle w:val="Heading4"/>
        <w:widowControl/>
        <w:rPr>
          <w:rFonts w:cs="Arial"/>
          <w:szCs w:val="20"/>
        </w:rPr>
      </w:pPr>
      <w:r w:rsidRPr="00355174">
        <w:rPr>
          <w:rFonts w:cs="Arial"/>
          <w:szCs w:val="20"/>
        </w:rPr>
        <w:t>on receipt of the written consent of the Government, the Developer shall, subject to Applicable Laws, have the right to pledge or assign to the Financing Parties by way of security the benefit of its rights, title or interests in this Agreement, provided that such consent is not unreasonably delayed and can only be withheld by the Government should it reasonably believe that such a pledge or assignment is prejudicial to the national security of Armenia;</w:t>
      </w:r>
    </w:p>
    <w:p w14:paraId="0B15E552" w14:textId="77777777" w:rsidR="001D0C2F" w:rsidRPr="00355174" w:rsidRDefault="001D0C2F" w:rsidP="00A86D67">
      <w:pPr>
        <w:pStyle w:val="Heading4"/>
        <w:widowControl/>
        <w:rPr>
          <w:rFonts w:cs="Arial"/>
          <w:szCs w:val="20"/>
        </w:rPr>
      </w:pPr>
      <w:r w:rsidRPr="00355174">
        <w:rPr>
          <w:rFonts w:cs="Arial"/>
          <w:szCs w:val="20"/>
        </w:rPr>
        <w:lastRenderedPageBreak/>
        <w:t>the Developer shall, subject to the terms of this Agreement, have the right to pledge or assign to the Financing Parties by way of security the benefit of its right title or interests in the Project Agreements and Preliminary Land Agreement; and</w:t>
      </w:r>
    </w:p>
    <w:p w14:paraId="620B34DB" w14:textId="1FA0A525" w:rsidR="001D0C2F" w:rsidRPr="00355174" w:rsidRDefault="001D0C2F" w:rsidP="00A86D67">
      <w:pPr>
        <w:pStyle w:val="Heading4"/>
        <w:widowControl/>
        <w:rPr>
          <w:rFonts w:cs="Arial"/>
          <w:szCs w:val="20"/>
        </w:rPr>
      </w:pPr>
      <w:r w:rsidRPr="00355174">
        <w:rPr>
          <w:rFonts w:cs="Arial"/>
          <w:szCs w:val="20"/>
        </w:rPr>
        <w:t>the Government (subject to having a right to object to the proposed direct agreement), will enter into a direct agreement with the Financing Parties in relation to the Project, reasonably in a form reflective of common practice in international project financed power projects similar to the Project, pursuant to which the Financing Parties will, amongst other rights, have the right to be notified of any impending termination of this Agreement, and as applicable, a Project Agreement, and allow the Financing Parties or a nominee the right to step in and remedy any default that has given rise to such termination, and/or nominate an approved substitute (in accordance with an approval process to be set out in the direct agreement (and including Government approval) to assume responsibility for the Developer's rights and obligations pursuant to this Agreement, or any Project Agreement, as applicable, subject to Applicable Law.</w:t>
      </w:r>
    </w:p>
    <w:p w14:paraId="62F7ACFE" w14:textId="77777777" w:rsidR="001D0C2F" w:rsidRPr="00355174" w:rsidRDefault="001D0C2F" w:rsidP="00A86D67">
      <w:pPr>
        <w:pStyle w:val="Heading4"/>
        <w:widowControl/>
        <w:rPr>
          <w:rFonts w:cs="Arial"/>
          <w:szCs w:val="20"/>
        </w:rPr>
      </w:pPr>
      <w:r w:rsidRPr="00355174">
        <w:rPr>
          <w:rFonts w:cs="Arial"/>
          <w:szCs w:val="20"/>
        </w:rPr>
        <w:t>The Parties will act in good faith in negotiating any reasonable amendments required by the Financing Parties provided that any such amendments shall not increase the financial liabilities of the Government under this Agreement nor make the Government's obligations under this Agreement more onerous.</w:t>
      </w:r>
    </w:p>
    <w:p w14:paraId="52B47AA4" w14:textId="77777777" w:rsidR="001D0C2F" w:rsidRPr="00355174" w:rsidRDefault="001D0C2F" w:rsidP="001D0C2F">
      <w:pPr>
        <w:pStyle w:val="Schedule1"/>
        <w:rPr>
          <w:rFonts w:cs="Arial"/>
        </w:rPr>
      </w:pPr>
      <w:r w:rsidRPr="00355174">
        <w:rPr>
          <w:rFonts w:cs="Arial"/>
        </w:rPr>
        <w:lastRenderedPageBreak/>
        <w:t>ARTICLE 13</w:t>
      </w:r>
    </w:p>
    <w:p w14:paraId="70D1D4C5" w14:textId="77777777" w:rsidR="001D0C2F" w:rsidRPr="00355174" w:rsidRDefault="001D0C2F" w:rsidP="001D0C2F">
      <w:pPr>
        <w:pStyle w:val="Heading1"/>
        <w:widowControl/>
        <w:rPr>
          <w:szCs w:val="20"/>
        </w:rPr>
      </w:pPr>
      <w:bookmarkStart w:id="360" w:name="_Toc398917912"/>
      <w:bookmarkStart w:id="361" w:name="_Toc398919760"/>
      <w:bookmarkStart w:id="362" w:name="_Toc398919911"/>
      <w:bookmarkStart w:id="363" w:name="_Toc398922337"/>
      <w:bookmarkStart w:id="364" w:name="_Toc398924260"/>
      <w:bookmarkStart w:id="365" w:name="_Toc398929207"/>
      <w:bookmarkStart w:id="366" w:name="_Toc408938686"/>
      <w:bookmarkStart w:id="367" w:name="_Toc408940681"/>
      <w:bookmarkStart w:id="368" w:name="_Toc408942674"/>
      <w:bookmarkStart w:id="369" w:name="_Toc408944662"/>
      <w:bookmarkStart w:id="370" w:name="_Toc409008599"/>
      <w:bookmarkStart w:id="371" w:name="_Toc413226647"/>
      <w:bookmarkStart w:id="372" w:name="_Toc413228880"/>
      <w:bookmarkStart w:id="373" w:name="_Toc413231113"/>
      <w:bookmarkStart w:id="374" w:name="_Toc413867000"/>
      <w:bookmarkStart w:id="375" w:name="_Toc413869316"/>
      <w:bookmarkStart w:id="376" w:name="_Toc413871632"/>
      <w:bookmarkStart w:id="377" w:name="_Toc414375459"/>
      <w:bookmarkStart w:id="378" w:name="_Toc420495778"/>
      <w:bookmarkStart w:id="379" w:name="_Toc462667255"/>
      <w:bookmarkStart w:id="380" w:name="_Toc462671912"/>
      <w:bookmarkStart w:id="381" w:name="_Toc462672962"/>
      <w:bookmarkStart w:id="382" w:name="_Toc462674037"/>
      <w:bookmarkStart w:id="383" w:name="_Toc462672503"/>
      <w:bookmarkStart w:id="384" w:name="_Ref471706446"/>
      <w:bookmarkStart w:id="385" w:name="_Toc471725937"/>
      <w:bookmarkStart w:id="386" w:name="_Toc473713706"/>
      <w:bookmarkStart w:id="387" w:name="_Toc473715553"/>
      <w:bookmarkStart w:id="388" w:name="_Toc477338263"/>
      <w:bookmarkStart w:id="389" w:name="_Toc477163721"/>
      <w:bookmarkStart w:id="390" w:name="_Toc474753482"/>
      <w:bookmarkStart w:id="391" w:name="_Toc477970455"/>
      <w:bookmarkStart w:id="392" w:name="_Toc398932243"/>
      <w:bookmarkStart w:id="393" w:name="_Ref398932841"/>
      <w:bookmarkStart w:id="394" w:name="_Toc402552807"/>
      <w:bookmarkStart w:id="395" w:name="_Toc404933712"/>
      <w:bookmarkStart w:id="396" w:name="_Toc404942076"/>
      <w:bookmarkStart w:id="397" w:name="_Toc404943900"/>
      <w:bookmarkStart w:id="398" w:name="_Toc404945732"/>
      <w:bookmarkStart w:id="399" w:name="_Toc404947552"/>
      <w:bookmarkStart w:id="400" w:name="_Toc404949364"/>
      <w:bookmarkStart w:id="401" w:name="_Toc404951179"/>
      <w:bookmarkStart w:id="402" w:name="_Toc407728927"/>
      <w:bookmarkStart w:id="403" w:name="_Toc407730890"/>
      <w:bookmarkStart w:id="404" w:name="_Toc407732696"/>
      <w:bookmarkStart w:id="405" w:name="_Toc407783673"/>
      <w:bookmarkStart w:id="406" w:name="_Ref408312454"/>
      <w:bookmarkStart w:id="407" w:name="_Ref408312486"/>
      <w:bookmarkStart w:id="408" w:name="_Ref408312500"/>
      <w:bookmarkEnd w:id="351"/>
      <w:bookmarkEnd w:id="352"/>
      <w:bookmarkEnd w:id="360"/>
      <w:bookmarkEnd w:id="361"/>
      <w:bookmarkEnd w:id="362"/>
      <w:bookmarkEnd w:id="363"/>
      <w:bookmarkEnd w:id="364"/>
      <w:bookmarkEnd w:id="365"/>
      <w:r w:rsidRPr="00355174">
        <w:rPr>
          <w:szCs w:val="20"/>
        </w:rPr>
        <w:t>Indemnification and liability</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CDC78B0" w14:textId="77777777" w:rsidR="001D0C2F" w:rsidRPr="00355174" w:rsidRDefault="001D0C2F" w:rsidP="001D0C2F">
      <w:pPr>
        <w:pStyle w:val="Heading2"/>
        <w:keepNext/>
        <w:widowControl/>
        <w:tabs>
          <w:tab w:val="clear" w:pos="709"/>
          <w:tab w:val="num" w:pos="12"/>
        </w:tabs>
        <w:rPr>
          <w:b/>
          <w:szCs w:val="20"/>
        </w:rPr>
      </w:pPr>
      <w:bookmarkStart w:id="409" w:name="_Toc390785342"/>
      <w:r w:rsidRPr="00355174">
        <w:rPr>
          <w:b/>
          <w:szCs w:val="20"/>
        </w:rPr>
        <w:t>Limitation of Liability</w:t>
      </w:r>
      <w:bookmarkEnd w:id="409"/>
    </w:p>
    <w:p w14:paraId="710EB9CC" w14:textId="31250578" w:rsidR="001D0C2F" w:rsidRPr="00355174" w:rsidRDefault="001D0C2F" w:rsidP="00A86D67">
      <w:pPr>
        <w:pStyle w:val="Body2"/>
        <w:rPr>
          <w:rFonts w:cs="Arial"/>
        </w:rPr>
      </w:pPr>
      <w:r w:rsidRPr="00355174">
        <w:rPr>
          <w:rFonts w:cs="Arial"/>
        </w:rPr>
        <w:t xml:space="preserve">Except as required by Article </w:t>
      </w:r>
      <w:r w:rsidRPr="00355174">
        <w:rPr>
          <w:rFonts w:cs="Arial"/>
        </w:rPr>
        <w:fldChar w:fldCharType="begin"/>
      </w:r>
      <w:r w:rsidRPr="00355174">
        <w:rPr>
          <w:rFonts w:cs="Arial"/>
        </w:rPr>
        <w:instrText xml:space="preserve"> REF _Ref275919448 \r \h  \* MERGEFORMAT </w:instrText>
      </w:r>
      <w:r w:rsidRPr="00355174">
        <w:rPr>
          <w:rFonts w:cs="Arial"/>
        </w:rPr>
      </w:r>
      <w:r w:rsidRPr="00355174">
        <w:rPr>
          <w:rFonts w:cs="Arial"/>
        </w:rPr>
        <w:fldChar w:fldCharType="separate"/>
      </w:r>
      <w:r w:rsidR="000D389E">
        <w:rPr>
          <w:rFonts w:cs="Arial"/>
        </w:rPr>
        <w:t>13.2</w:t>
      </w:r>
      <w:r w:rsidRPr="00355174">
        <w:rPr>
          <w:rFonts w:cs="Arial"/>
        </w:rPr>
        <w:fldChar w:fldCharType="end"/>
      </w:r>
      <w:r w:rsidRPr="00355174">
        <w:rPr>
          <w:rFonts w:cs="Arial"/>
        </w:rPr>
        <w:t xml:space="preserve"> of the Agreement, to the extent permissible under all Applicable Laws, neither Party shall be liable to the other Party in contract, tort, warranty, strict liability or any other legal theory for any loss of income, loss of opportunity, any indirect, consequential, incidental, punitive or exemplary damages. Neither Party shall have any liability to the other Party except pursuant to, or for breach of, this Agreement; provided, however, that this provision is not intended to constitute a waiver of any rights of one Party against the other with regard to matters unrelated to the Agreement, the Project Agreements or any activity not contemplated by the Agreement or Project Agreements or provided for under the Applicable Laws.</w:t>
      </w:r>
    </w:p>
    <w:p w14:paraId="5CFABA59" w14:textId="77777777" w:rsidR="001D0C2F" w:rsidRPr="00355174" w:rsidRDefault="001D0C2F" w:rsidP="001D0C2F">
      <w:pPr>
        <w:pStyle w:val="Heading2"/>
        <w:keepNext/>
        <w:widowControl/>
        <w:tabs>
          <w:tab w:val="clear" w:pos="709"/>
          <w:tab w:val="num" w:pos="12"/>
        </w:tabs>
        <w:rPr>
          <w:b/>
          <w:szCs w:val="20"/>
        </w:rPr>
      </w:pPr>
      <w:bookmarkStart w:id="410" w:name="_Ref275919448"/>
      <w:bookmarkStart w:id="411" w:name="_Ref275919480"/>
      <w:bookmarkStart w:id="412" w:name="_Ref275919643"/>
      <w:bookmarkStart w:id="413" w:name="_Toc390785343"/>
      <w:r w:rsidRPr="00355174">
        <w:rPr>
          <w:b/>
          <w:szCs w:val="20"/>
        </w:rPr>
        <w:t>Indemnification</w:t>
      </w:r>
      <w:bookmarkEnd w:id="410"/>
      <w:bookmarkEnd w:id="411"/>
      <w:bookmarkEnd w:id="412"/>
      <w:bookmarkEnd w:id="413"/>
    </w:p>
    <w:p w14:paraId="19CBD043" w14:textId="77777777" w:rsidR="001D0C2F" w:rsidRPr="00355174" w:rsidRDefault="001D0C2F" w:rsidP="00A86D67">
      <w:pPr>
        <w:pStyle w:val="Heading3"/>
        <w:widowControl/>
        <w:rPr>
          <w:szCs w:val="20"/>
        </w:rPr>
      </w:pPr>
      <w:bookmarkStart w:id="414" w:name="_Ref275919465"/>
      <w:r w:rsidRPr="00355174">
        <w:rPr>
          <w:szCs w:val="20"/>
        </w:rPr>
        <w:t xml:space="preserve">The Developer shall indemnify Government Authorities from and against all claims made against or suffered by Government Authorities, except to the extent such claims or any causes of action are found by an arbitral tribunal formed and having heard the dispute in accordance with Article </w:t>
      </w:r>
      <w:r w:rsidRPr="00355174">
        <w:rPr>
          <w:szCs w:val="20"/>
        </w:rPr>
        <w:fldChar w:fldCharType="begin"/>
      </w:r>
      <w:r w:rsidRPr="00355174">
        <w:rPr>
          <w:szCs w:val="20"/>
        </w:rPr>
        <w:instrText xml:space="preserve"> REF _Ref476507348 \w \h  \* MERGEFORMAT </w:instrText>
      </w:r>
      <w:r w:rsidRPr="00355174">
        <w:rPr>
          <w:szCs w:val="20"/>
        </w:rPr>
      </w:r>
      <w:r w:rsidRPr="00355174">
        <w:rPr>
          <w:szCs w:val="20"/>
        </w:rPr>
        <w:fldChar w:fldCharType="separate"/>
      </w:r>
      <w:r w:rsidR="000D389E">
        <w:rPr>
          <w:szCs w:val="20"/>
        </w:rPr>
        <w:t>18</w:t>
      </w:r>
      <w:r w:rsidRPr="00355174">
        <w:rPr>
          <w:szCs w:val="20"/>
        </w:rPr>
        <w:fldChar w:fldCharType="end"/>
      </w:r>
      <w:r w:rsidRPr="00355174">
        <w:rPr>
          <w:szCs w:val="20"/>
        </w:rPr>
        <w:t xml:space="preserve"> have resulted from such Indemnified Party’s gross negligence or wilful misconduct:</w:t>
      </w:r>
    </w:p>
    <w:p w14:paraId="3B014B58" w14:textId="77777777" w:rsidR="001D0C2F" w:rsidRPr="00355174" w:rsidRDefault="001D0C2F" w:rsidP="00A86D67">
      <w:pPr>
        <w:pStyle w:val="Heading4"/>
        <w:widowControl/>
        <w:rPr>
          <w:rFonts w:cs="Arial"/>
          <w:b/>
          <w:szCs w:val="20"/>
        </w:rPr>
      </w:pPr>
      <w:r w:rsidRPr="00355174">
        <w:rPr>
          <w:rFonts w:cs="Arial"/>
          <w:szCs w:val="20"/>
        </w:rPr>
        <w:t>for any loss of or damage to property or death or injury to Persons resulting from any negligent act or negligent omission of the Developer in carrying out the Developer's obligations pursuant to this Agreement; and</w:t>
      </w:r>
    </w:p>
    <w:p w14:paraId="3BB440DE" w14:textId="77777777" w:rsidR="001D0C2F" w:rsidRPr="00355174" w:rsidRDefault="001D0C2F" w:rsidP="00A86D67">
      <w:pPr>
        <w:pStyle w:val="Heading4"/>
        <w:widowControl/>
        <w:rPr>
          <w:rFonts w:cs="Arial"/>
          <w:szCs w:val="20"/>
        </w:rPr>
      </w:pPr>
      <w:r w:rsidRPr="00355174">
        <w:rPr>
          <w:rFonts w:cs="Arial"/>
          <w:szCs w:val="20"/>
        </w:rPr>
        <w:t>under any Applicable Laws arising out of the Developer’s design, construction, testing, commissioning or operation of the Project.</w:t>
      </w:r>
    </w:p>
    <w:p w14:paraId="0D294C95" w14:textId="2BA8A4EA" w:rsidR="001D0C2F" w:rsidRPr="00355174" w:rsidRDefault="001D0C2F" w:rsidP="00A86D67">
      <w:pPr>
        <w:pStyle w:val="Heading3"/>
        <w:widowControl/>
        <w:rPr>
          <w:szCs w:val="20"/>
        </w:rPr>
      </w:pPr>
      <w:r w:rsidRPr="00355174">
        <w:rPr>
          <w:szCs w:val="20"/>
        </w:rPr>
        <w:t xml:space="preserve">The Government shall indemnify the Developer and its Affiliates from and against all claims against or suffered by the Developer and/or its Affiliates for any loss of or damage to property or death or injury to Persons resulting from any negligent act or omission of any relevant Government Authority that arises out of or is connected with the performance of this Agreement and the Project Agreements. </w:t>
      </w:r>
    </w:p>
    <w:bookmarkEnd w:id="414"/>
    <w:p w14:paraId="046BB1FF" w14:textId="77777777" w:rsidR="001D0C2F" w:rsidRPr="00355174" w:rsidRDefault="001D0C2F" w:rsidP="00A86D67">
      <w:pPr>
        <w:pStyle w:val="Heading3"/>
        <w:widowControl/>
        <w:rPr>
          <w:szCs w:val="20"/>
        </w:rPr>
      </w:pPr>
      <w:r w:rsidRPr="00355174">
        <w:rPr>
          <w:szCs w:val="20"/>
        </w:rPr>
        <w:lastRenderedPageBreak/>
        <w:t>In the event injury or damage results from the joint or concurrent negligent or intentional acts or omissions of the Parties, each Party shall be liable under this indemnification in proportion to its relative degree of fault.</w:t>
      </w:r>
    </w:p>
    <w:p w14:paraId="32982A27" w14:textId="77777777" w:rsidR="001D0C2F" w:rsidRPr="00355174" w:rsidRDefault="001D0C2F" w:rsidP="00A86D67">
      <w:pPr>
        <w:pStyle w:val="Heading3"/>
        <w:widowControl/>
        <w:rPr>
          <w:szCs w:val="20"/>
        </w:rPr>
      </w:pPr>
      <w:r w:rsidRPr="00355174">
        <w:rPr>
          <w:szCs w:val="20"/>
        </w:rPr>
        <w:t xml:space="preserve">The provisions of this Article </w:t>
      </w:r>
      <w:r w:rsidRPr="00355174">
        <w:rPr>
          <w:szCs w:val="20"/>
        </w:rPr>
        <w:fldChar w:fldCharType="begin"/>
      </w:r>
      <w:r w:rsidRPr="00355174">
        <w:rPr>
          <w:szCs w:val="20"/>
        </w:rPr>
        <w:instrText xml:space="preserve"> REF _Ref275919448 \r \h  \* MERGEFORMAT </w:instrText>
      </w:r>
      <w:r w:rsidRPr="00355174">
        <w:rPr>
          <w:szCs w:val="20"/>
        </w:rPr>
      </w:r>
      <w:r w:rsidRPr="00355174">
        <w:rPr>
          <w:szCs w:val="20"/>
        </w:rPr>
        <w:fldChar w:fldCharType="separate"/>
      </w:r>
      <w:r w:rsidR="000D389E">
        <w:rPr>
          <w:szCs w:val="20"/>
        </w:rPr>
        <w:t>13.2</w:t>
      </w:r>
      <w:r w:rsidRPr="00355174">
        <w:rPr>
          <w:szCs w:val="20"/>
        </w:rPr>
        <w:fldChar w:fldCharType="end"/>
      </w:r>
      <w:r w:rsidRPr="00355174">
        <w:rPr>
          <w:szCs w:val="20"/>
        </w:rPr>
        <w:t xml:space="preserve"> shall survive for a period of three (3) years following any termination of this Agreement.</w:t>
      </w:r>
    </w:p>
    <w:p w14:paraId="1295DB95" w14:textId="77777777" w:rsidR="001D0C2F" w:rsidRPr="00355174" w:rsidRDefault="001D0C2F" w:rsidP="001D0C2F">
      <w:pPr>
        <w:pStyle w:val="Heading2"/>
        <w:keepNext/>
        <w:widowControl/>
        <w:tabs>
          <w:tab w:val="clear" w:pos="709"/>
          <w:tab w:val="num" w:pos="12"/>
        </w:tabs>
        <w:rPr>
          <w:rStyle w:val="StyleHeading2Arial10ptChar"/>
          <w:rFonts w:eastAsiaTheme="minorHAnsi" w:cs="Arial"/>
          <w:szCs w:val="20"/>
          <w:u w:val="none"/>
          <w:lang w:val="en-GB"/>
        </w:rPr>
      </w:pPr>
      <w:bookmarkStart w:id="415" w:name="_Toc390785345"/>
      <w:r w:rsidRPr="00355174">
        <w:rPr>
          <w:rStyle w:val="StyleHeading2Arial10ptChar"/>
          <w:rFonts w:eastAsiaTheme="minorHAnsi" w:cs="Arial"/>
          <w:szCs w:val="20"/>
          <w:u w:val="none"/>
          <w:lang w:val="en-GB"/>
        </w:rPr>
        <w:t>Indemnification for Fines and Penalties</w:t>
      </w:r>
      <w:bookmarkEnd w:id="415"/>
    </w:p>
    <w:p w14:paraId="1A15AC90" w14:textId="77777777" w:rsidR="001D0C2F" w:rsidRPr="00355174" w:rsidRDefault="001D0C2F" w:rsidP="00355174">
      <w:pPr>
        <w:pStyle w:val="Heading3"/>
        <w:widowControl/>
        <w:numPr>
          <w:ilvl w:val="0"/>
          <w:numId w:val="0"/>
        </w:numPr>
        <w:rPr>
          <w:szCs w:val="20"/>
        </w:rPr>
      </w:pPr>
      <w:r w:rsidRPr="00355174">
        <w:rPr>
          <w:szCs w:val="20"/>
        </w:rPr>
        <w:t>Any fines or other penalties incurred by a Party for non-compliance with any Applicable Laws shall not be reimbursed by the other Party but shall be the sole responsibility of the non-complying Party.</w:t>
      </w:r>
    </w:p>
    <w:p w14:paraId="4C89C416" w14:textId="77777777" w:rsidR="001D0C2F" w:rsidRPr="00355174" w:rsidRDefault="001D0C2F" w:rsidP="001D0C2F">
      <w:pPr>
        <w:pStyle w:val="Heading2"/>
        <w:keepNext/>
        <w:widowControl/>
        <w:rPr>
          <w:rStyle w:val="StyleHeading2Arial10ptChar"/>
          <w:rFonts w:eastAsiaTheme="minorHAnsi" w:cs="Arial"/>
          <w:szCs w:val="20"/>
          <w:u w:val="none"/>
          <w:lang w:val="en-GB"/>
        </w:rPr>
      </w:pPr>
      <w:r w:rsidRPr="00355174">
        <w:rPr>
          <w:rStyle w:val="StyleHeading2Arial10ptChar"/>
          <w:rFonts w:eastAsiaTheme="minorHAnsi" w:cs="Arial"/>
          <w:szCs w:val="20"/>
          <w:u w:val="none"/>
          <w:lang w:val="en-GB"/>
        </w:rPr>
        <w:t>Notice of Claims</w:t>
      </w:r>
    </w:p>
    <w:p w14:paraId="5C346D89" w14:textId="7FCB7E8B" w:rsidR="001D0C2F" w:rsidRPr="00355174" w:rsidRDefault="001D0C2F" w:rsidP="00A86D67">
      <w:pPr>
        <w:pStyle w:val="Body2"/>
        <w:rPr>
          <w:rStyle w:val="StyleHeading2Arial10ptChar"/>
          <w:rFonts w:eastAsiaTheme="minorHAnsi" w:cs="Arial"/>
          <w:szCs w:val="20"/>
          <w:u w:val="none"/>
          <w:lang w:val="en-GB"/>
        </w:rPr>
      </w:pPr>
      <w:r w:rsidRPr="00355174">
        <w:rPr>
          <w:rStyle w:val="StyleHeading2Arial10ptChar"/>
          <w:rFonts w:eastAsiaTheme="minorHAnsi" w:cs="Arial"/>
          <w:b w:val="0"/>
          <w:szCs w:val="20"/>
          <w:u w:val="none"/>
          <w:lang w:val="en-GB"/>
        </w:rPr>
        <w:t>Each Party</w:t>
      </w:r>
      <w:r w:rsidRPr="00355174">
        <w:rPr>
          <w:rStyle w:val="StyleHeading2Arial10ptChar"/>
          <w:rFonts w:eastAsiaTheme="minorHAnsi" w:cs="Arial"/>
          <w:szCs w:val="20"/>
          <w:u w:val="none"/>
          <w:lang w:val="en-GB"/>
        </w:rPr>
        <w:t xml:space="preserve"> </w:t>
      </w:r>
      <w:r w:rsidRPr="00355174">
        <w:rPr>
          <w:rStyle w:val="StyleHeading2Arial10ptChar"/>
          <w:rFonts w:eastAsiaTheme="minorHAnsi" w:cs="Arial"/>
          <w:b w:val="0"/>
          <w:szCs w:val="20"/>
          <w:u w:val="none"/>
          <w:lang w:val="en-GB"/>
        </w:rPr>
        <w:t>(the "</w:t>
      </w:r>
      <w:r w:rsidRPr="00355174">
        <w:rPr>
          <w:rStyle w:val="StyleHeading2Arial10ptChar"/>
          <w:rFonts w:eastAsiaTheme="minorHAnsi" w:cs="Arial"/>
          <w:szCs w:val="20"/>
          <w:u w:val="none"/>
          <w:lang w:val="en-GB"/>
        </w:rPr>
        <w:t>Indemnified Party</w:t>
      </w:r>
      <w:r w:rsidRPr="00355174">
        <w:rPr>
          <w:rStyle w:val="StyleHeading2Arial10ptChar"/>
          <w:rFonts w:eastAsiaTheme="minorHAnsi" w:cs="Arial"/>
          <w:b w:val="0"/>
          <w:szCs w:val="20"/>
          <w:u w:val="none"/>
          <w:lang w:val="en-GB"/>
        </w:rPr>
        <w:t>")</w:t>
      </w:r>
      <w:r w:rsidRPr="00355174">
        <w:rPr>
          <w:rStyle w:val="StyleHeading2Arial10ptChar"/>
          <w:rFonts w:eastAsiaTheme="minorHAnsi" w:cs="Arial"/>
          <w:szCs w:val="20"/>
          <w:u w:val="none"/>
          <w:lang w:val="en-GB"/>
        </w:rPr>
        <w:t xml:space="preserve"> </w:t>
      </w:r>
      <w:r w:rsidRPr="00355174">
        <w:rPr>
          <w:rStyle w:val="StyleHeading2Arial10ptChar"/>
          <w:rFonts w:eastAsiaTheme="minorHAnsi" w:cs="Arial"/>
          <w:b w:val="0"/>
          <w:szCs w:val="20"/>
          <w:u w:val="none"/>
          <w:lang w:val="en-GB"/>
        </w:rPr>
        <w:t>shall promptly notify the other Party (the "</w:t>
      </w:r>
      <w:r w:rsidRPr="00355174">
        <w:rPr>
          <w:rStyle w:val="StyleHeading2Arial10ptChar"/>
          <w:rFonts w:eastAsiaTheme="minorHAnsi" w:cs="Arial"/>
          <w:szCs w:val="20"/>
          <w:u w:val="none"/>
          <w:lang w:val="en-GB"/>
        </w:rPr>
        <w:t>Indemnifying Party</w:t>
      </w:r>
      <w:r w:rsidRPr="00355174">
        <w:rPr>
          <w:rStyle w:val="StyleHeading2Arial10ptChar"/>
          <w:rFonts w:eastAsiaTheme="minorHAnsi" w:cs="Arial"/>
          <w:b w:val="0"/>
          <w:szCs w:val="20"/>
          <w:u w:val="none"/>
          <w:lang w:val="en-GB"/>
        </w:rPr>
        <w:t xml:space="preserve">") of any Loss or proceeding in respect of which it is or may be entitled to indemnification under Article </w:t>
      </w:r>
      <w:r w:rsidRPr="00355174">
        <w:rPr>
          <w:rStyle w:val="StyleHeading2Arial10ptChar"/>
          <w:rFonts w:eastAsiaTheme="minorHAnsi" w:cs="Arial"/>
          <w:b w:val="0"/>
          <w:szCs w:val="20"/>
          <w:u w:val="none"/>
          <w:lang w:val="en-GB"/>
        </w:rPr>
        <w:fldChar w:fldCharType="begin"/>
      </w:r>
      <w:r w:rsidRPr="00355174">
        <w:rPr>
          <w:rStyle w:val="StyleHeading2Arial10ptChar"/>
          <w:rFonts w:eastAsiaTheme="minorHAnsi" w:cs="Arial"/>
          <w:b w:val="0"/>
          <w:szCs w:val="20"/>
          <w:u w:val="none"/>
          <w:lang w:val="en-GB"/>
        </w:rPr>
        <w:instrText xml:space="preserve"> REF _Ref471706446 \w \h  \* MERGEFORMAT </w:instrText>
      </w:r>
      <w:r w:rsidRPr="00355174">
        <w:rPr>
          <w:rStyle w:val="StyleHeading2Arial10ptChar"/>
          <w:rFonts w:eastAsiaTheme="minorHAnsi" w:cs="Arial"/>
          <w:b w:val="0"/>
          <w:szCs w:val="20"/>
          <w:u w:val="none"/>
          <w:lang w:val="en-GB"/>
        </w:rPr>
      </w:r>
      <w:r w:rsidRPr="00355174">
        <w:rPr>
          <w:rStyle w:val="StyleHeading2Arial10ptChar"/>
          <w:rFonts w:eastAsiaTheme="minorHAnsi" w:cs="Arial"/>
          <w:b w:val="0"/>
          <w:szCs w:val="20"/>
          <w:u w:val="none"/>
          <w:lang w:val="en-GB"/>
        </w:rPr>
        <w:fldChar w:fldCharType="separate"/>
      </w:r>
      <w:r w:rsidR="000D389E">
        <w:rPr>
          <w:rStyle w:val="StyleHeading2Arial10ptChar"/>
          <w:rFonts w:eastAsiaTheme="minorHAnsi" w:cs="Arial"/>
          <w:b w:val="0"/>
          <w:szCs w:val="20"/>
          <w:u w:val="none"/>
          <w:lang w:val="en-GB"/>
        </w:rPr>
        <w:t>13</w:t>
      </w:r>
      <w:r w:rsidRPr="00355174">
        <w:rPr>
          <w:rStyle w:val="StyleHeading2Arial10ptChar"/>
          <w:rFonts w:eastAsiaTheme="minorHAnsi" w:cs="Arial"/>
          <w:b w:val="0"/>
          <w:szCs w:val="20"/>
          <w:u w:val="none"/>
          <w:lang w:val="en-GB"/>
        </w:rPr>
        <w:fldChar w:fldCharType="end"/>
      </w:r>
      <w:r w:rsidRPr="00355174">
        <w:rPr>
          <w:rStyle w:val="StyleHeading2Arial10ptChar"/>
          <w:rFonts w:eastAsiaTheme="minorHAnsi" w:cs="Arial"/>
          <w:b w:val="0"/>
          <w:szCs w:val="20"/>
          <w:u w:val="none"/>
          <w:lang w:val="en-GB"/>
        </w:rPr>
        <w:t xml:space="preserve"> of the Agreement including in relation to any claim made against the Indemnified Party by a third party (a "</w:t>
      </w:r>
      <w:r w:rsidRPr="00355174">
        <w:rPr>
          <w:rStyle w:val="StyleHeading2Arial10ptChar"/>
          <w:rFonts w:eastAsiaTheme="minorHAnsi" w:cs="Arial"/>
          <w:szCs w:val="20"/>
          <w:u w:val="none"/>
          <w:lang w:val="en-GB"/>
        </w:rPr>
        <w:t>Third Party Claim</w:t>
      </w:r>
      <w:r w:rsidRPr="00355174">
        <w:rPr>
          <w:rStyle w:val="StyleHeading2Arial10ptChar"/>
          <w:rFonts w:eastAsiaTheme="minorHAnsi" w:cs="Arial"/>
          <w:b w:val="0"/>
          <w:szCs w:val="20"/>
          <w:u w:val="none"/>
          <w:lang w:val="en-GB"/>
        </w:rPr>
        <w:t>"). Such notice shall be given as soon as reasonably practicable after the Indemnified Party becomes aware of the Loss or proceeding.</w:t>
      </w:r>
    </w:p>
    <w:p w14:paraId="625B1009" w14:textId="77777777" w:rsidR="001D0C2F" w:rsidRPr="00355174" w:rsidRDefault="001D0C2F" w:rsidP="001D0C2F">
      <w:pPr>
        <w:pStyle w:val="Heading2"/>
        <w:keepNext/>
        <w:widowControl/>
        <w:rPr>
          <w:rStyle w:val="StyleHeading2Arial10ptChar"/>
          <w:rFonts w:eastAsiaTheme="minorHAnsi" w:cs="Arial"/>
          <w:szCs w:val="20"/>
          <w:u w:val="none"/>
          <w:lang w:val="en-GB"/>
        </w:rPr>
      </w:pPr>
      <w:r w:rsidRPr="00355174">
        <w:rPr>
          <w:rStyle w:val="StyleHeading2Arial10ptChar"/>
          <w:rFonts w:eastAsiaTheme="minorHAnsi" w:cs="Arial"/>
          <w:szCs w:val="20"/>
          <w:u w:val="none"/>
          <w:lang w:val="en-GB"/>
        </w:rPr>
        <w:t>Conduct of Claims</w:t>
      </w:r>
    </w:p>
    <w:p w14:paraId="5A831F5B" w14:textId="77777777" w:rsidR="001D0C2F" w:rsidRPr="00355174" w:rsidRDefault="001D0C2F" w:rsidP="00A86D67">
      <w:pPr>
        <w:pStyle w:val="Body2"/>
        <w:rPr>
          <w:rStyle w:val="StyleHeading2Arial10ptChar"/>
          <w:rFonts w:eastAsiaTheme="minorHAnsi" w:cs="Arial"/>
          <w:b w:val="0"/>
          <w:color w:val="auto"/>
          <w:szCs w:val="20"/>
          <w:u w:val="none"/>
          <w:lang w:val="en-GB"/>
        </w:rPr>
      </w:pPr>
      <w:r w:rsidRPr="00355174">
        <w:rPr>
          <w:rStyle w:val="StyleHeading2Arial10ptChar"/>
          <w:rFonts w:eastAsiaTheme="minorHAnsi" w:cs="Arial"/>
          <w:b w:val="0"/>
          <w:color w:val="auto"/>
          <w:szCs w:val="20"/>
          <w:u w:val="none"/>
          <w:lang w:val="en-GB"/>
        </w:rPr>
        <w:t>Subject to the rights of the insurers under any policy of insurance required pursuant to any of the Project Agreements the Indemnifying Party may at its own expense and with the assistance and co-operation of the Indemnified Party have control of the Third Party Claim including its settlement and the Indemnified Party shall not, unless the Indemnifying Party has failed to resolve the Third Party Claim within a reasonable period, take any action to settle or prosecute the Third Party Claim.</w:t>
      </w:r>
    </w:p>
    <w:p w14:paraId="7356CA16" w14:textId="77777777" w:rsidR="001D0C2F" w:rsidRPr="00355174" w:rsidRDefault="001D0C2F" w:rsidP="001D0C2F">
      <w:pPr>
        <w:pStyle w:val="Schedule1"/>
        <w:rPr>
          <w:rFonts w:cs="Arial"/>
        </w:rPr>
      </w:pPr>
      <w:bookmarkStart w:id="416" w:name="_Toc398917913"/>
      <w:bookmarkStart w:id="417" w:name="_Toc398919761"/>
      <w:bookmarkStart w:id="418" w:name="_Toc398919912"/>
      <w:bookmarkStart w:id="419" w:name="_Toc398922338"/>
      <w:bookmarkStart w:id="420" w:name="_Toc398924261"/>
      <w:bookmarkStart w:id="421" w:name="_Toc398929208"/>
      <w:bookmarkStart w:id="422" w:name="_Toc398917914"/>
      <w:bookmarkStart w:id="423" w:name="_Toc398919762"/>
      <w:bookmarkStart w:id="424" w:name="_Toc398919913"/>
      <w:bookmarkStart w:id="425" w:name="_Toc398922339"/>
      <w:bookmarkStart w:id="426" w:name="_Toc398924262"/>
      <w:bookmarkStart w:id="427" w:name="_Toc398929209"/>
      <w:bookmarkStart w:id="428" w:name="_Toc398917915"/>
      <w:bookmarkStart w:id="429" w:name="_Toc398919763"/>
      <w:bookmarkStart w:id="430" w:name="_Toc398919914"/>
      <w:bookmarkStart w:id="431" w:name="_Toc398922340"/>
      <w:bookmarkStart w:id="432" w:name="_Toc398924263"/>
      <w:bookmarkStart w:id="433" w:name="_Toc398929210"/>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355174">
        <w:rPr>
          <w:rFonts w:cs="Arial"/>
        </w:rPr>
        <w:lastRenderedPageBreak/>
        <w:t>ARTICLE 14</w:t>
      </w:r>
    </w:p>
    <w:p w14:paraId="63939AA3" w14:textId="77777777" w:rsidR="001D0C2F" w:rsidRPr="00355174" w:rsidRDefault="001D0C2F" w:rsidP="001D0C2F">
      <w:pPr>
        <w:pStyle w:val="Heading1"/>
        <w:widowControl/>
        <w:rPr>
          <w:szCs w:val="20"/>
        </w:rPr>
      </w:pPr>
      <w:bookmarkStart w:id="434" w:name="_Toc398917917"/>
      <w:bookmarkStart w:id="435" w:name="_Toc398919765"/>
      <w:bookmarkStart w:id="436" w:name="_Toc398919916"/>
      <w:bookmarkStart w:id="437" w:name="_Toc398922342"/>
      <w:bookmarkStart w:id="438" w:name="_Toc398924265"/>
      <w:bookmarkStart w:id="439" w:name="_Toc398929212"/>
      <w:bookmarkStart w:id="440" w:name="_Toc398917918"/>
      <w:bookmarkStart w:id="441" w:name="_Toc398919766"/>
      <w:bookmarkStart w:id="442" w:name="_Toc398919917"/>
      <w:bookmarkStart w:id="443" w:name="_Toc398922343"/>
      <w:bookmarkStart w:id="444" w:name="_Toc398924266"/>
      <w:bookmarkStart w:id="445" w:name="_Toc398929213"/>
      <w:bookmarkStart w:id="446" w:name="_Toc398932248"/>
      <w:bookmarkStart w:id="447" w:name="_Toc402552812"/>
      <w:bookmarkStart w:id="448" w:name="_Toc404933714"/>
      <w:bookmarkStart w:id="449" w:name="_Toc404942078"/>
      <w:bookmarkStart w:id="450" w:name="_Toc404943902"/>
      <w:bookmarkStart w:id="451" w:name="_Toc404945734"/>
      <w:bookmarkStart w:id="452" w:name="_Toc404947554"/>
      <w:bookmarkStart w:id="453" w:name="_Toc404949366"/>
      <w:bookmarkStart w:id="454" w:name="_Toc404951181"/>
      <w:bookmarkStart w:id="455" w:name="_Toc407728930"/>
      <w:bookmarkStart w:id="456" w:name="_Toc407730893"/>
      <w:bookmarkStart w:id="457" w:name="_Toc407732699"/>
      <w:bookmarkStart w:id="458" w:name="_Toc407783676"/>
      <w:bookmarkStart w:id="459" w:name="_Toc408938691"/>
      <w:bookmarkStart w:id="460" w:name="_Toc408940685"/>
      <w:bookmarkStart w:id="461" w:name="_Toc408942678"/>
      <w:bookmarkStart w:id="462" w:name="_Toc408944666"/>
      <w:bookmarkStart w:id="463" w:name="_Toc409008603"/>
      <w:bookmarkStart w:id="464" w:name="_Toc413226651"/>
      <w:bookmarkStart w:id="465" w:name="_Toc413228884"/>
      <w:bookmarkStart w:id="466" w:name="_Toc413231117"/>
      <w:bookmarkStart w:id="467" w:name="_Toc413867004"/>
      <w:bookmarkStart w:id="468" w:name="_Toc413869320"/>
      <w:bookmarkStart w:id="469" w:name="_Toc413871636"/>
      <w:bookmarkStart w:id="470" w:name="_Toc414375463"/>
      <w:bookmarkStart w:id="471" w:name="_Toc420495782"/>
      <w:bookmarkStart w:id="472" w:name="_Toc462667259"/>
      <w:bookmarkStart w:id="473" w:name="_Toc462671913"/>
      <w:bookmarkStart w:id="474" w:name="_Toc462672963"/>
      <w:bookmarkStart w:id="475" w:name="_Toc462674038"/>
      <w:bookmarkStart w:id="476" w:name="_Toc462672504"/>
      <w:bookmarkStart w:id="477" w:name="_Toc471422666"/>
      <w:bookmarkStart w:id="478" w:name="_Toc471725938"/>
      <w:bookmarkStart w:id="479" w:name="_Toc473713707"/>
      <w:bookmarkStart w:id="480" w:name="_Toc473715554"/>
      <w:bookmarkStart w:id="481" w:name="_Toc477338264"/>
      <w:bookmarkStart w:id="482" w:name="_Toc477163722"/>
      <w:bookmarkStart w:id="483" w:name="_Toc474753483"/>
      <w:bookmarkStart w:id="484" w:name="_Toc477970456"/>
      <w:bookmarkStart w:id="485" w:name="_Toc408938693"/>
      <w:bookmarkStart w:id="486" w:name="_Toc408940687"/>
      <w:bookmarkStart w:id="487" w:name="_Toc408942680"/>
      <w:bookmarkStart w:id="488" w:name="_Toc398932249"/>
      <w:bookmarkStart w:id="489" w:name="_Ref398932850"/>
      <w:bookmarkStart w:id="490" w:name="_Ref402549915"/>
      <w:bookmarkStart w:id="491" w:name="_Toc402552813"/>
      <w:bookmarkStart w:id="492" w:name="_Toc404933715"/>
      <w:bookmarkStart w:id="493" w:name="_Toc404942079"/>
      <w:bookmarkStart w:id="494" w:name="_Toc404943903"/>
      <w:bookmarkStart w:id="495" w:name="_Ref404943925"/>
      <w:bookmarkStart w:id="496" w:name="_Ref404943926"/>
      <w:bookmarkStart w:id="497" w:name="_Toc404945735"/>
      <w:bookmarkStart w:id="498" w:name="_Toc404947555"/>
      <w:bookmarkStart w:id="499" w:name="_Toc404949367"/>
      <w:bookmarkStart w:id="500" w:name="_Toc404951182"/>
      <w:bookmarkStart w:id="501" w:name="_Toc407728931"/>
      <w:bookmarkStart w:id="502" w:name="_Toc407730894"/>
      <w:bookmarkStart w:id="503" w:name="_Toc407732700"/>
      <w:bookmarkStart w:id="504" w:name="_Toc407783677"/>
      <w:bookmarkEnd w:id="434"/>
      <w:bookmarkEnd w:id="435"/>
      <w:bookmarkEnd w:id="436"/>
      <w:bookmarkEnd w:id="437"/>
      <w:bookmarkEnd w:id="438"/>
      <w:bookmarkEnd w:id="439"/>
      <w:bookmarkEnd w:id="440"/>
      <w:bookmarkEnd w:id="441"/>
      <w:bookmarkEnd w:id="442"/>
      <w:bookmarkEnd w:id="443"/>
      <w:bookmarkEnd w:id="444"/>
      <w:bookmarkEnd w:id="445"/>
      <w:r w:rsidRPr="00355174">
        <w:rPr>
          <w:szCs w:val="20"/>
        </w:rPr>
        <w:t>FORCE MAJEURE</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355174">
        <w:rPr>
          <w:szCs w:val="20"/>
        </w:rPr>
        <w:t xml:space="preserve"> AND ADVERSE CONDITIONS</w:t>
      </w:r>
      <w:bookmarkEnd w:id="477"/>
      <w:bookmarkEnd w:id="478"/>
      <w:bookmarkEnd w:id="479"/>
      <w:bookmarkEnd w:id="480"/>
      <w:bookmarkEnd w:id="481"/>
      <w:bookmarkEnd w:id="482"/>
      <w:bookmarkEnd w:id="483"/>
      <w:bookmarkEnd w:id="484"/>
    </w:p>
    <w:p w14:paraId="30A047BE" w14:textId="77777777" w:rsidR="001D0C2F" w:rsidRPr="00355174" w:rsidRDefault="001D0C2F" w:rsidP="001D0C2F">
      <w:pPr>
        <w:pStyle w:val="Heading2"/>
        <w:widowControl/>
        <w:tabs>
          <w:tab w:val="clear" w:pos="709"/>
          <w:tab w:val="num" w:pos="12"/>
        </w:tabs>
        <w:rPr>
          <w:b/>
          <w:szCs w:val="20"/>
        </w:rPr>
      </w:pPr>
      <w:bookmarkStart w:id="505" w:name="_Ref471635587"/>
      <w:bookmarkStart w:id="506" w:name="_Ref404943922"/>
      <w:r w:rsidRPr="00355174">
        <w:rPr>
          <w:b/>
          <w:szCs w:val="20"/>
        </w:rPr>
        <w:t>Force Majeure or Adverse Condition Events</w:t>
      </w:r>
      <w:bookmarkEnd w:id="505"/>
    </w:p>
    <w:p w14:paraId="0FED066A" w14:textId="77777777" w:rsidR="001D0C2F" w:rsidRPr="00355174" w:rsidRDefault="001D0C2F" w:rsidP="00A86D67">
      <w:pPr>
        <w:pStyle w:val="Heading3"/>
        <w:widowControl/>
        <w:rPr>
          <w:szCs w:val="20"/>
        </w:rPr>
      </w:pPr>
      <w:bookmarkStart w:id="507" w:name="_Ref473713727"/>
      <w:r w:rsidRPr="00355174">
        <w:rPr>
          <w:szCs w:val="20"/>
        </w:rPr>
        <w:t xml:space="preserve">A "Force Majeure or Adverse Condition Event" means the occurrence of any (or </w:t>
      </w:r>
      <w:r w:rsidRPr="00355174">
        <w:t>any</w:t>
      </w:r>
      <w:r w:rsidRPr="00355174">
        <w:rPr>
          <w:szCs w:val="20"/>
        </w:rPr>
        <w:t xml:space="preserve"> combination of) </w:t>
      </w:r>
      <w:bookmarkStart w:id="508" w:name="OLE_LINK16"/>
      <w:bookmarkStart w:id="509" w:name="OLE_LINK17"/>
      <w:r w:rsidRPr="00355174">
        <w:rPr>
          <w:szCs w:val="20"/>
        </w:rPr>
        <w:t>events or circumstances</w:t>
      </w:r>
      <w:bookmarkEnd w:id="508"/>
      <w:bookmarkEnd w:id="509"/>
      <w:r w:rsidRPr="00355174">
        <w:rPr>
          <w:szCs w:val="20"/>
        </w:rPr>
        <w:t xml:space="preserve">, which (or any of the consequences of which) is not within the reasonable control, directly or indirectly, of the Party affected (the </w:t>
      </w:r>
      <w:r w:rsidRPr="00355174">
        <w:rPr>
          <w:b/>
          <w:szCs w:val="20"/>
        </w:rPr>
        <w:t>"Affected Party</w:t>
      </w:r>
      <w:r w:rsidRPr="00355174">
        <w:rPr>
          <w:szCs w:val="20"/>
        </w:rPr>
        <w:t>"), but only if and to the extent that</w:t>
      </w:r>
      <w:bookmarkEnd w:id="507"/>
      <w:r w:rsidRPr="00355174">
        <w:rPr>
          <w:szCs w:val="20"/>
        </w:rPr>
        <w:t>:</w:t>
      </w:r>
    </w:p>
    <w:p w14:paraId="131BC170" w14:textId="77777777" w:rsidR="001D0C2F" w:rsidRPr="00355174" w:rsidRDefault="001D0C2F" w:rsidP="00A86D67">
      <w:pPr>
        <w:pStyle w:val="Heading4"/>
        <w:widowControl/>
        <w:rPr>
          <w:rFonts w:cs="Arial"/>
          <w:szCs w:val="20"/>
        </w:rPr>
      </w:pPr>
      <w:r w:rsidRPr="00355174">
        <w:rPr>
          <w:rFonts w:cs="Arial"/>
          <w:szCs w:val="20"/>
        </w:rPr>
        <w:t>such events or circumstances, despite the exercise of reasonable diligence and Good Industry Practice, cannot be prevented, avoided or removed by the Affected Party;</w:t>
      </w:r>
    </w:p>
    <w:p w14:paraId="2AD8B09E" w14:textId="77777777" w:rsidR="001D0C2F" w:rsidRPr="00355174" w:rsidRDefault="001D0C2F" w:rsidP="00A86D67">
      <w:pPr>
        <w:pStyle w:val="Heading4"/>
        <w:widowControl/>
        <w:rPr>
          <w:rFonts w:cs="Arial"/>
          <w:szCs w:val="20"/>
        </w:rPr>
      </w:pPr>
      <w:r w:rsidRPr="00355174">
        <w:rPr>
          <w:rFonts w:cs="Arial"/>
          <w:szCs w:val="20"/>
        </w:rPr>
        <w:t>it prevents the Affected Party from performing its obligations under this Agreement, or if the Affected Party is the Developer, the Power Purchase Agreement, as the case may be, and the Affected Party has taken all reasonable precautions, due care and reasonable alternative measures in order to avoid the effect of such event on the Affected Party's ability to perform its obligations under this Agreement, or if the Affected Party is the Developer, the Power Purchase Agreement, as the case may be, and to mitigate the consequences thereof;</w:t>
      </w:r>
    </w:p>
    <w:p w14:paraId="55FC6973" w14:textId="77777777" w:rsidR="001D0C2F" w:rsidRPr="00355174" w:rsidRDefault="001D0C2F" w:rsidP="00A86D67">
      <w:pPr>
        <w:pStyle w:val="Heading4"/>
        <w:widowControl/>
        <w:rPr>
          <w:rFonts w:cs="Arial"/>
          <w:szCs w:val="20"/>
        </w:rPr>
      </w:pPr>
      <w:r w:rsidRPr="00355174">
        <w:rPr>
          <w:rFonts w:cs="Arial"/>
          <w:szCs w:val="20"/>
        </w:rPr>
        <w:t xml:space="preserve">if the Affected Party is the Developer, if such circumstance occurs prior to the Commercial Operation Date, such event materially delays construction of the Plant, either </w:t>
      </w:r>
    </w:p>
    <w:p w14:paraId="4F6648A1" w14:textId="77777777" w:rsidR="001D0C2F" w:rsidRPr="00355174" w:rsidRDefault="001D0C2F" w:rsidP="001D0C2F">
      <w:pPr>
        <w:pStyle w:val="Heading5"/>
        <w:widowControl/>
        <w:rPr>
          <w:rFonts w:cs="Arial"/>
          <w:szCs w:val="20"/>
        </w:rPr>
      </w:pPr>
      <w:r w:rsidRPr="00355174">
        <w:rPr>
          <w:rFonts w:cs="Arial"/>
          <w:szCs w:val="20"/>
        </w:rPr>
        <w:t xml:space="preserve">making it impossible for the Developer to </w:t>
      </w:r>
      <w:bookmarkStart w:id="510" w:name="OLE_LINK15"/>
      <w:r w:rsidRPr="00355174">
        <w:rPr>
          <w:rFonts w:cs="Arial"/>
          <w:szCs w:val="20"/>
        </w:rPr>
        <w:t xml:space="preserve">satisfy the </w:t>
      </w:r>
      <w:bookmarkEnd w:id="510"/>
      <w:r w:rsidRPr="00355174">
        <w:rPr>
          <w:rFonts w:cs="Arial"/>
          <w:szCs w:val="20"/>
        </w:rPr>
        <w:t>Project Schedule; or</w:t>
      </w:r>
    </w:p>
    <w:p w14:paraId="21FD18E3" w14:textId="77777777" w:rsidR="001D0C2F" w:rsidRPr="00355174" w:rsidRDefault="001D0C2F" w:rsidP="001D0C2F">
      <w:pPr>
        <w:pStyle w:val="Heading5"/>
        <w:widowControl/>
        <w:rPr>
          <w:rFonts w:cs="Arial"/>
          <w:szCs w:val="20"/>
        </w:rPr>
      </w:pPr>
      <w:r w:rsidRPr="00355174">
        <w:rPr>
          <w:rFonts w:cs="Arial"/>
          <w:szCs w:val="20"/>
        </w:rPr>
        <w:t>requiring the Developer to incur material and substantial costs to satisfy the Project Schedule; and</w:t>
      </w:r>
    </w:p>
    <w:p w14:paraId="05B0927D" w14:textId="77777777" w:rsidR="001D0C2F" w:rsidRPr="00355174" w:rsidRDefault="001D0C2F" w:rsidP="001D0C2F">
      <w:pPr>
        <w:pStyle w:val="Heading4"/>
        <w:widowControl/>
        <w:rPr>
          <w:rFonts w:cs="Arial"/>
          <w:szCs w:val="20"/>
        </w:rPr>
      </w:pPr>
      <w:r w:rsidRPr="00355174">
        <w:rPr>
          <w:rFonts w:cs="Arial"/>
          <w:szCs w:val="20"/>
        </w:rPr>
        <w:t xml:space="preserve">the Affected Party has given the other Party (the </w:t>
      </w:r>
      <w:r w:rsidRPr="00355174">
        <w:rPr>
          <w:rFonts w:cs="Arial"/>
          <w:b/>
          <w:bCs w:val="0"/>
          <w:szCs w:val="20"/>
        </w:rPr>
        <w:t>"Non-Affected Party"</w:t>
      </w:r>
      <w:r w:rsidRPr="00355174">
        <w:rPr>
          <w:rFonts w:cs="Arial"/>
          <w:szCs w:val="20"/>
        </w:rPr>
        <w:t xml:space="preserve">) notices in accordance with Articles </w:t>
      </w:r>
      <w:r w:rsidRPr="00355174">
        <w:rPr>
          <w:rFonts w:cs="Arial"/>
          <w:szCs w:val="20"/>
        </w:rPr>
        <w:fldChar w:fldCharType="begin"/>
      </w:r>
      <w:r w:rsidRPr="00355174">
        <w:rPr>
          <w:rFonts w:cs="Arial"/>
          <w:szCs w:val="20"/>
        </w:rPr>
        <w:instrText xml:space="preserve"> REF _Ref471573654 \r \h  \* MERGEFORMAT </w:instrText>
      </w:r>
      <w:r w:rsidRPr="00355174">
        <w:rPr>
          <w:rFonts w:cs="Arial"/>
          <w:szCs w:val="20"/>
        </w:rPr>
      </w:r>
      <w:r w:rsidRPr="00355174">
        <w:rPr>
          <w:rFonts w:cs="Arial"/>
          <w:szCs w:val="20"/>
        </w:rPr>
        <w:fldChar w:fldCharType="separate"/>
      </w:r>
      <w:r w:rsidR="000D389E">
        <w:rPr>
          <w:rFonts w:cs="Arial"/>
          <w:szCs w:val="20"/>
        </w:rPr>
        <w:t>14.2</w:t>
      </w:r>
      <w:r w:rsidRPr="00355174">
        <w:rPr>
          <w:rFonts w:cs="Arial"/>
          <w:szCs w:val="20"/>
        </w:rPr>
        <w:fldChar w:fldCharType="end"/>
      </w:r>
      <w:r w:rsidRPr="00355174">
        <w:rPr>
          <w:rFonts w:cs="Arial"/>
          <w:szCs w:val="20"/>
        </w:rPr>
        <w:t xml:space="preserve">(a) and </w:t>
      </w:r>
      <w:r w:rsidRPr="00355174">
        <w:rPr>
          <w:rFonts w:cs="Arial"/>
          <w:szCs w:val="20"/>
        </w:rPr>
        <w:fldChar w:fldCharType="begin"/>
      </w:r>
      <w:r w:rsidRPr="00355174">
        <w:rPr>
          <w:rFonts w:cs="Arial"/>
          <w:szCs w:val="20"/>
        </w:rPr>
        <w:instrText xml:space="preserve"> REF _Ref471569885 \r \h  \* MERGEFORMAT </w:instrText>
      </w:r>
      <w:r w:rsidRPr="00355174">
        <w:rPr>
          <w:rFonts w:cs="Arial"/>
          <w:szCs w:val="20"/>
        </w:rPr>
      </w:r>
      <w:r w:rsidRPr="00355174">
        <w:rPr>
          <w:rFonts w:cs="Arial"/>
          <w:szCs w:val="20"/>
        </w:rPr>
        <w:fldChar w:fldCharType="separate"/>
      </w:r>
      <w:r w:rsidR="000D389E">
        <w:rPr>
          <w:rFonts w:cs="Arial"/>
          <w:szCs w:val="20"/>
        </w:rPr>
        <w:t>14.3</w:t>
      </w:r>
      <w:r w:rsidRPr="00355174">
        <w:rPr>
          <w:rFonts w:cs="Arial"/>
          <w:szCs w:val="20"/>
        </w:rPr>
        <w:fldChar w:fldCharType="end"/>
      </w:r>
      <w:r w:rsidRPr="00355174">
        <w:rPr>
          <w:rFonts w:cs="Arial"/>
          <w:szCs w:val="20"/>
        </w:rPr>
        <w:t>.</w:t>
      </w:r>
    </w:p>
    <w:p w14:paraId="61F0669A" w14:textId="77777777" w:rsidR="001D0C2F" w:rsidRPr="00355174" w:rsidRDefault="001D0C2F" w:rsidP="00A86D67">
      <w:pPr>
        <w:pStyle w:val="Heading3"/>
        <w:keepNext/>
        <w:widowControl/>
        <w:rPr>
          <w:szCs w:val="20"/>
        </w:rPr>
      </w:pPr>
      <w:bookmarkStart w:id="511" w:name="_Ref477091955"/>
      <w:bookmarkStart w:id="512" w:name="_Ref462826677"/>
      <w:bookmarkStart w:id="513" w:name="a829077"/>
      <w:bookmarkStart w:id="514" w:name="_Ref404269371"/>
      <w:bookmarkEnd w:id="506"/>
      <w:r w:rsidRPr="00355174">
        <w:rPr>
          <w:szCs w:val="20"/>
        </w:rPr>
        <w:lastRenderedPageBreak/>
        <w:t>An "Adverse Condition Event" means:</w:t>
      </w:r>
      <w:bookmarkEnd w:id="511"/>
    </w:p>
    <w:p w14:paraId="5E9D0DB1" w14:textId="77777777" w:rsidR="001D0C2F" w:rsidRPr="00355174" w:rsidRDefault="001D0C2F" w:rsidP="00A86D67">
      <w:pPr>
        <w:pStyle w:val="Heading4"/>
        <w:widowControl/>
        <w:rPr>
          <w:rFonts w:cs="Arial"/>
          <w:szCs w:val="20"/>
        </w:rPr>
      </w:pPr>
      <w:bookmarkStart w:id="515" w:name="_Ref476585679"/>
      <w:r w:rsidRPr="00355174">
        <w:rPr>
          <w:rFonts w:cs="Arial"/>
          <w:szCs w:val="20"/>
        </w:rPr>
        <w:t>Gas Supply Force Majeure;</w:t>
      </w:r>
      <w:bookmarkEnd w:id="515"/>
      <w:r w:rsidRPr="00355174">
        <w:rPr>
          <w:rFonts w:cs="Arial"/>
          <w:szCs w:val="20"/>
        </w:rPr>
        <w:t xml:space="preserve"> </w:t>
      </w:r>
    </w:p>
    <w:p w14:paraId="4A2320C8" w14:textId="77777777" w:rsidR="001D0C2F" w:rsidRPr="00355174" w:rsidRDefault="001D0C2F" w:rsidP="00A86D67">
      <w:pPr>
        <w:pStyle w:val="Heading4"/>
        <w:widowControl/>
        <w:rPr>
          <w:rFonts w:cs="Arial"/>
          <w:szCs w:val="20"/>
        </w:rPr>
      </w:pPr>
      <w:bookmarkStart w:id="516" w:name="_Ref476585684"/>
      <w:r w:rsidRPr="00355174">
        <w:rPr>
          <w:rFonts w:cs="Arial"/>
          <w:szCs w:val="20"/>
        </w:rPr>
        <w:t xml:space="preserve">Water Supply Force Majeure; </w:t>
      </w:r>
    </w:p>
    <w:p w14:paraId="40AD7E8F" w14:textId="77777777" w:rsidR="001D0C2F" w:rsidRPr="00355174" w:rsidRDefault="001D0C2F" w:rsidP="00A86D67">
      <w:pPr>
        <w:pStyle w:val="Heading4"/>
        <w:widowControl/>
        <w:rPr>
          <w:rFonts w:cs="Arial"/>
          <w:szCs w:val="20"/>
        </w:rPr>
      </w:pPr>
      <w:r w:rsidRPr="00355174">
        <w:rPr>
          <w:rFonts w:cs="Arial"/>
          <w:szCs w:val="20"/>
        </w:rPr>
        <w:t>Utility Supply Force Majeure, other than in relation to the supply of Gas or water, taking place before the completion of the Commissioning Tests, (unless such Utility Supply Force Majeure is itself caused by a Force Majeure Event);</w:t>
      </w:r>
      <w:bookmarkEnd w:id="516"/>
      <w:r w:rsidRPr="00355174">
        <w:rPr>
          <w:rFonts w:cs="Arial"/>
          <w:szCs w:val="20"/>
        </w:rPr>
        <w:t xml:space="preserve"> </w:t>
      </w:r>
    </w:p>
    <w:p w14:paraId="5ADD0EFC" w14:textId="77777777" w:rsidR="001D0C2F" w:rsidRPr="00355174" w:rsidRDefault="001D0C2F" w:rsidP="00A86D67">
      <w:pPr>
        <w:pStyle w:val="Heading4"/>
        <w:widowControl/>
        <w:rPr>
          <w:rFonts w:cs="Arial"/>
          <w:szCs w:val="20"/>
        </w:rPr>
      </w:pPr>
      <w:r w:rsidRPr="00355174">
        <w:rPr>
          <w:rFonts w:cs="Arial"/>
          <w:szCs w:val="20"/>
        </w:rPr>
        <w:t xml:space="preserve">action or failure to act by a Government Authority (including the PSRC, the Expert Commission and Acceptance Commission), including any Government Permit (i) ceasing to remain in full force and effect not due to the fault or failure of the Developer or (ii) not being issued or renewed upon application having been properly made, provided the Developer has met the requirements of Applicable Laws; </w:t>
      </w:r>
    </w:p>
    <w:p w14:paraId="6D94CDFC" w14:textId="5A9CCF61" w:rsidR="001D0C2F" w:rsidRPr="00355174" w:rsidRDefault="001D0C2F" w:rsidP="00A86D67">
      <w:pPr>
        <w:pStyle w:val="Heading4"/>
        <w:widowControl/>
        <w:rPr>
          <w:rFonts w:cs="Arial"/>
          <w:szCs w:val="20"/>
        </w:rPr>
      </w:pPr>
      <w:r w:rsidRPr="00355174">
        <w:rPr>
          <w:rFonts w:cs="Arial"/>
          <w:szCs w:val="20"/>
        </w:rPr>
        <w:t xml:space="preserve">failure of PSRC to adopt a resolution on the License Revision and the approval of the Tariffs based on the Tariff Schedule within </w:t>
      </w:r>
      <w:r w:rsidRPr="004462A1">
        <w:t>[15]</w:t>
      </w:r>
      <w:r w:rsidRPr="00355174">
        <w:rPr>
          <w:rFonts w:cs="Arial"/>
          <w:szCs w:val="20"/>
        </w:rPr>
        <w:t xml:space="preserve"> working days after the submission by the Developer to PSRC of the Completion Act and other documents required by the Applicable Laws, as well as </w:t>
      </w:r>
      <w:r w:rsidR="000D389E" w:rsidRPr="00355174">
        <w:rPr>
          <w:rFonts w:cs="Arial"/>
          <w:szCs w:val="20"/>
        </w:rPr>
        <w:t>fulfilment</w:t>
      </w:r>
      <w:r w:rsidRPr="00355174">
        <w:rPr>
          <w:rFonts w:cs="Arial"/>
          <w:szCs w:val="20"/>
        </w:rPr>
        <w:t xml:space="preserve"> of all other relevant requirements of the Applicable Laws relating to the License Revision and approval of the Tariffs.; and </w:t>
      </w:r>
    </w:p>
    <w:p w14:paraId="00AF20BB" w14:textId="77777777" w:rsidR="001D0C2F" w:rsidRPr="00355174" w:rsidRDefault="001D0C2F" w:rsidP="00A86D67">
      <w:pPr>
        <w:pStyle w:val="Heading4"/>
        <w:widowControl/>
        <w:rPr>
          <w:rFonts w:cs="Arial"/>
          <w:szCs w:val="20"/>
        </w:rPr>
      </w:pPr>
      <w:r w:rsidRPr="00355174">
        <w:rPr>
          <w:rFonts w:cs="Arial"/>
          <w:szCs w:val="20"/>
        </w:rPr>
        <w:t xml:space="preserve">failure of the Offtaker to enter into a Power Purchase Agreement with the Developer at no fault of the Developer within </w:t>
      </w:r>
      <w:r w:rsidRPr="004462A1">
        <w:t>[3]</w:t>
      </w:r>
      <w:r w:rsidRPr="00355174">
        <w:rPr>
          <w:rFonts w:cs="Arial"/>
          <w:szCs w:val="20"/>
        </w:rPr>
        <w:t xml:space="preserve"> working days after the revision of the License by PSRC as set out in point (v) above. </w:t>
      </w:r>
    </w:p>
    <w:p w14:paraId="598753DD" w14:textId="77777777" w:rsidR="001D0C2F" w:rsidRPr="00355174" w:rsidRDefault="001D0C2F" w:rsidP="00A86D67">
      <w:pPr>
        <w:pStyle w:val="Heading3"/>
        <w:widowControl/>
        <w:rPr>
          <w:szCs w:val="20"/>
        </w:rPr>
      </w:pPr>
      <w:r w:rsidRPr="00355174">
        <w:rPr>
          <w:szCs w:val="20"/>
        </w:rPr>
        <w:t>A "Force Majeure Event" means any Force Majeure or Adverse Condition Event which is an extraordinary event or circumstance of natural or man-made nature and which is not an Adverse Condition Event, including:</w:t>
      </w:r>
    </w:p>
    <w:p w14:paraId="37A92C63" w14:textId="77777777" w:rsidR="001D0C2F" w:rsidRPr="00355174" w:rsidRDefault="001D0C2F" w:rsidP="00A86D67">
      <w:pPr>
        <w:pStyle w:val="Heading4"/>
        <w:widowControl/>
        <w:rPr>
          <w:rFonts w:cs="Arial"/>
          <w:szCs w:val="20"/>
        </w:rPr>
      </w:pPr>
      <w:bookmarkStart w:id="517" w:name="_Ref471573100"/>
      <w:r w:rsidRPr="00355174">
        <w:rPr>
          <w:rFonts w:cs="Arial"/>
          <w:szCs w:val="20"/>
        </w:rPr>
        <w:t>flood, earthquake;</w:t>
      </w:r>
      <w:bookmarkEnd w:id="517"/>
    </w:p>
    <w:p w14:paraId="7018B4DE" w14:textId="77777777" w:rsidR="001D0C2F" w:rsidRPr="00355174" w:rsidRDefault="001D0C2F" w:rsidP="00A86D67">
      <w:pPr>
        <w:pStyle w:val="Heading4"/>
        <w:widowControl/>
        <w:rPr>
          <w:rFonts w:cs="Arial"/>
          <w:szCs w:val="20"/>
        </w:rPr>
      </w:pPr>
      <w:r w:rsidRPr="00355174">
        <w:rPr>
          <w:rFonts w:cs="Arial"/>
          <w:szCs w:val="20"/>
        </w:rPr>
        <w:t>epidemic or pandemic;</w:t>
      </w:r>
    </w:p>
    <w:p w14:paraId="7EDF9FDB" w14:textId="77777777" w:rsidR="001D0C2F" w:rsidRPr="00355174" w:rsidRDefault="001D0C2F" w:rsidP="00A86D67">
      <w:pPr>
        <w:pStyle w:val="Heading4"/>
        <w:widowControl/>
        <w:rPr>
          <w:rFonts w:cs="Arial"/>
          <w:szCs w:val="20"/>
        </w:rPr>
      </w:pPr>
      <w:r w:rsidRPr="00355174">
        <w:rPr>
          <w:rFonts w:cs="Arial"/>
          <w:szCs w:val="20"/>
        </w:rPr>
        <w:lastRenderedPageBreak/>
        <w:t>act or campaign of terrorism, or sabotage of a political nature;</w:t>
      </w:r>
    </w:p>
    <w:p w14:paraId="64049476" w14:textId="77777777" w:rsidR="001D0C2F" w:rsidRPr="00355174" w:rsidRDefault="001D0C2F" w:rsidP="00A86D67">
      <w:pPr>
        <w:pStyle w:val="Heading4"/>
        <w:widowControl/>
        <w:rPr>
          <w:rFonts w:cs="Arial"/>
          <w:szCs w:val="20"/>
        </w:rPr>
      </w:pPr>
      <w:r w:rsidRPr="00355174">
        <w:rPr>
          <w:rFonts w:cs="Arial"/>
          <w:szCs w:val="20"/>
        </w:rPr>
        <w:t>nuclear, chemical or biological contamination or sonic boom;</w:t>
      </w:r>
    </w:p>
    <w:p w14:paraId="1EC04F1B" w14:textId="77777777" w:rsidR="001D0C2F" w:rsidRPr="00355174" w:rsidRDefault="001D0C2F" w:rsidP="00A86D67">
      <w:pPr>
        <w:pStyle w:val="Heading4"/>
        <w:widowControl/>
        <w:rPr>
          <w:rFonts w:cs="Arial"/>
          <w:szCs w:val="20"/>
        </w:rPr>
      </w:pPr>
      <w:r w:rsidRPr="00355174">
        <w:rPr>
          <w:rFonts w:cs="Arial"/>
          <w:szCs w:val="20"/>
        </w:rPr>
        <w:t>acts of war (whether declared or not), invasion, armed conflict, act of foreign enemy or blockade occurring within or involving Armenia, which did not exist or could not have been reasonably foreseen at the time of signing this Agreement;</w:t>
      </w:r>
    </w:p>
    <w:p w14:paraId="52A78949" w14:textId="77777777" w:rsidR="001D0C2F" w:rsidRPr="00355174" w:rsidRDefault="001D0C2F" w:rsidP="00A86D67">
      <w:pPr>
        <w:pStyle w:val="Heading4"/>
        <w:widowControl/>
        <w:rPr>
          <w:rFonts w:cs="Arial"/>
          <w:szCs w:val="20"/>
        </w:rPr>
      </w:pPr>
      <w:bookmarkStart w:id="518" w:name="_Ref471573171"/>
      <w:r w:rsidRPr="00355174">
        <w:rPr>
          <w:rFonts w:cs="Arial"/>
          <w:szCs w:val="20"/>
        </w:rPr>
        <w:t xml:space="preserve">strikes, industrial action or lockouts (other than in each case caused by the Party seeking to rely on this clause, or Affiliates in the same group as that Party); </w:t>
      </w:r>
      <w:bookmarkEnd w:id="518"/>
      <w:r w:rsidRPr="00355174">
        <w:rPr>
          <w:rFonts w:cs="Arial"/>
          <w:szCs w:val="20"/>
        </w:rPr>
        <w:t>and</w:t>
      </w:r>
    </w:p>
    <w:p w14:paraId="004AA47E" w14:textId="77777777" w:rsidR="001D0C2F" w:rsidRPr="00355174" w:rsidRDefault="001D0C2F" w:rsidP="00A86D67">
      <w:pPr>
        <w:pStyle w:val="Heading4"/>
        <w:widowControl/>
        <w:rPr>
          <w:rFonts w:cs="Arial"/>
          <w:szCs w:val="20"/>
        </w:rPr>
      </w:pPr>
      <w:r w:rsidRPr="00355174">
        <w:rPr>
          <w:rFonts w:cs="Arial"/>
          <w:szCs w:val="20"/>
        </w:rPr>
        <w:t>Utility Supply Force Majeure caused by a Force Majeure Event.</w:t>
      </w:r>
    </w:p>
    <w:p w14:paraId="4A9529A0" w14:textId="4CCCB459" w:rsidR="001D0C2F" w:rsidRPr="00355174" w:rsidRDefault="001D0C2F" w:rsidP="00A86D67">
      <w:pPr>
        <w:pStyle w:val="Heading3"/>
        <w:keepNext/>
        <w:widowControl/>
        <w:rPr>
          <w:szCs w:val="20"/>
        </w:rPr>
      </w:pPr>
      <w:r w:rsidRPr="00355174">
        <w:rPr>
          <w:szCs w:val="20"/>
        </w:rPr>
        <w:t>For the avoidance of doubt, a Force Majeure Event shall not include the following events:</w:t>
      </w:r>
    </w:p>
    <w:p w14:paraId="576AAD47" w14:textId="77777777" w:rsidR="001D0C2F" w:rsidRPr="00355174" w:rsidRDefault="001D0C2F" w:rsidP="00A86D67">
      <w:pPr>
        <w:pStyle w:val="Heading4"/>
        <w:widowControl/>
        <w:tabs>
          <w:tab w:val="clear" w:pos="2128"/>
          <w:tab w:val="num" w:pos="1429"/>
        </w:tabs>
        <w:rPr>
          <w:rFonts w:cs="Arial"/>
          <w:szCs w:val="20"/>
        </w:rPr>
      </w:pPr>
      <w:r w:rsidRPr="00355174">
        <w:rPr>
          <w:rFonts w:cs="Arial"/>
          <w:szCs w:val="20"/>
        </w:rPr>
        <w:t>lack of funds due to any reason;</w:t>
      </w:r>
    </w:p>
    <w:p w14:paraId="32864FF7" w14:textId="77777777" w:rsidR="001D0C2F" w:rsidRPr="00355174" w:rsidRDefault="001D0C2F" w:rsidP="00A86D67">
      <w:pPr>
        <w:pStyle w:val="Heading4"/>
        <w:widowControl/>
        <w:tabs>
          <w:tab w:val="clear" w:pos="2128"/>
          <w:tab w:val="num" w:pos="1429"/>
        </w:tabs>
        <w:rPr>
          <w:rFonts w:cs="Arial"/>
          <w:szCs w:val="20"/>
        </w:rPr>
      </w:pPr>
      <w:r w:rsidRPr="00355174">
        <w:rPr>
          <w:rFonts w:cs="Arial"/>
          <w:szCs w:val="20"/>
        </w:rPr>
        <w:t>any unexpected changes in the cost and quantities of plant or materials during the construction period;</w:t>
      </w:r>
    </w:p>
    <w:p w14:paraId="65B68208" w14:textId="642F9AB0" w:rsidR="001D0C2F" w:rsidRPr="00355174" w:rsidRDefault="001D0C2F" w:rsidP="00A86D67">
      <w:pPr>
        <w:pStyle w:val="Heading4"/>
        <w:widowControl/>
        <w:tabs>
          <w:tab w:val="clear" w:pos="2128"/>
          <w:tab w:val="num" w:pos="1429"/>
        </w:tabs>
        <w:rPr>
          <w:rFonts w:cs="Arial"/>
          <w:szCs w:val="20"/>
        </w:rPr>
      </w:pPr>
      <w:r w:rsidRPr="00355174">
        <w:rPr>
          <w:rFonts w:cs="Arial"/>
          <w:szCs w:val="20"/>
        </w:rPr>
        <w:t>collapse of buildings, fire, explosion or accident caused by a Force Majeure Event;</w:t>
      </w:r>
    </w:p>
    <w:p w14:paraId="25A75BCD" w14:textId="77777777" w:rsidR="001D0C2F" w:rsidRPr="00355174" w:rsidRDefault="001D0C2F" w:rsidP="00A86D67">
      <w:pPr>
        <w:pStyle w:val="Heading4"/>
        <w:widowControl/>
        <w:tabs>
          <w:tab w:val="clear" w:pos="2128"/>
          <w:tab w:val="num" w:pos="1429"/>
        </w:tabs>
        <w:rPr>
          <w:rFonts w:cs="Arial"/>
          <w:szCs w:val="20"/>
        </w:rPr>
      </w:pPr>
      <w:r w:rsidRPr="00355174">
        <w:rPr>
          <w:rFonts w:cs="Arial"/>
          <w:szCs w:val="20"/>
        </w:rPr>
        <w:t>late delivery of machinery or other materials or a delay in the performance by any contractor or supplier (except where such late delivery or delay is itself attributable to a Force Majeure Event);</w:t>
      </w:r>
    </w:p>
    <w:p w14:paraId="20799AB8" w14:textId="77777777" w:rsidR="001D0C2F" w:rsidRPr="00355174" w:rsidRDefault="001D0C2F" w:rsidP="00A86D67">
      <w:pPr>
        <w:pStyle w:val="Heading4"/>
        <w:widowControl/>
        <w:tabs>
          <w:tab w:val="clear" w:pos="2128"/>
          <w:tab w:val="num" w:pos="1429"/>
        </w:tabs>
        <w:rPr>
          <w:rFonts w:cs="Arial"/>
          <w:szCs w:val="20"/>
        </w:rPr>
      </w:pPr>
      <w:r w:rsidRPr="00355174">
        <w:rPr>
          <w:rFonts w:cs="Arial"/>
          <w:szCs w:val="20"/>
        </w:rPr>
        <w:t>normal wear and tear or random flaws in materials and equipment or breakdown in equipment; or</w:t>
      </w:r>
    </w:p>
    <w:p w14:paraId="7431571D" w14:textId="77777777" w:rsidR="001D0C2F" w:rsidRPr="00355174" w:rsidRDefault="001D0C2F" w:rsidP="00A86D67">
      <w:pPr>
        <w:pStyle w:val="Heading4"/>
        <w:widowControl/>
        <w:tabs>
          <w:tab w:val="clear" w:pos="2128"/>
          <w:tab w:val="num" w:pos="1429"/>
        </w:tabs>
        <w:rPr>
          <w:rFonts w:cs="Arial"/>
          <w:szCs w:val="20"/>
        </w:rPr>
      </w:pPr>
      <w:r w:rsidRPr="00355174">
        <w:rPr>
          <w:rFonts w:cs="Arial"/>
          <w:szCs w:val="20"/>
        </w:rPr>
        <w:t>hazards within the anticipated design criteria of the Project or which are otherwise unexceptional such that they can be reasonably anticipated, prevented or mitigated as part of Good Industry Practice.</w:t>
      </w:r>
    </w:p>
    <w:p w14:paraId="23E7DE4F" w14:textId="77777777" w:rsidR="001D0C2F" w:rsidRPr="00355174" w:rsidRDefault="001D0C2F" w:rsidP="00A86D67">
      <w:pPr>
        <w:pStyle w:val="Heading4"/>
        <w:widowControl/>
        <w:tabs>
          <w:tab w:val="clear" w:pos="2128"/>
          <w:tab w:val="num" w:pos="1429"/>
        </w:tabs>
        <w:rPr>
          <w:rFonts w:cs="Arial"/>
          <w:szCs w:val="20"/>
        </w:rPr>
      </w:pPr>
      <w:r w:rsidRPr="00355174">
        <w:rPr>
          <w:rFonts w:cs="Arial"/>
          <w:szCs w:val="20"/>
        </w:rPr>
        <w:lastRenderedPageBreak/>
        <w:t xml:space="preserve">any labour or trade dispute; or </w:t>
      </w:r>
    </w:p>
    <w:p w14:paraId="11485066" w14:textId="77777777" w:rsidR="001D0C2F" w:rsidRPr="00355174" w:rsidRDefault="001D0C2F" w:rsidP="00A86D67">
      <w:pPr>
        <w:pStyle w:val="Heading4"/>
        <w:widowControl/>
        <w:tabs>
          <w:tab w:val="clear" w:pos="2128"/>
          <w:tab w:val="num" w:pos="1429"/>
        </w:tabs>
        <w:rPr>
          <w:rFonts w:cs="Arial"/>
          <w:szCs w:val="20"/>
        </w:rPr>
      </w:pPr>
      <w:r w:rsidRPr="00355174">
        <w:rPr>
          <w:rFonts w:cs="Arial"/>
          <w:szCs w:val="20"/>
        </w:rPr>
        <w:t>collapse of buildings, fire, explosion or accident, other than those caused by a Force Majeure Event.</w:t>
      </w:r>
    </w:p>
    <w:p w14:paraId="1E410869" w14:textId="77777777" w:rsidR="001D0C2F" w:rsidRPr="00355174" w:rsidRDefault="001D0C2F" w:rsidP="001D0C2F">
      <w:pPr>
        <w:pStyle w:val="Heading2"/>
        <w:keepNext/>
        <w:widowControl/>
        <w:tabs>
          <w:tab w:val="clear" w:pos="709"/>
          <w:tab w:val="num" w:pos="12"/>
        </w:tabs>
        <w:rPr>
          <w:b/>
          <w:szCs w:val="20"/>
        </w:rPr>
      </w:pPr>
      <w:bookmarkStart w:id="519" w:name="_Ref471573654"/>
      <w:r w:rsidRPr="00355174">
        <w:rPr>
          <w:b/>
          <w:szCs w:val="20"/>
        </w:rPr>
        <w:t>Notification of Force Majeure or Adverse Condition Event by Affected Party</w:t>
      </w:r>
      <w:bookmarkEnd w:id="512"/>
      <w:bookmarkEnd w:id="519"/>
    </w:p>
    <w:p w14:paraId="3FEC7631" w14:textId="114E4268" w:rsidR="001D0C2F" w:rsidRPr="00355174" w:rsidRDefault="001D0C2F" w:rsidP="00A86D67">
      <w:pPr>
        <w:pStyle w:val="Heading3"/>
        <w:widowControl/>
        <w:tabs>
          <w:tab w:val="clear" w:pos="1418"/>
          <w:tab w:val="num" w:pos="720"/>
        </w:tabs>
        <w:rPr>
          <w:b/>
          <w:szCs w:val="20"/>
        </w:rPr>
      </w:pPr>
      <w:bookmarkStart w:id="520" w:name="_Ref408944689"/>
      <w:r w:rsidRPr="00355174">
        <w:rPr>
          <w:szCs w:val="20"/>
        </w:rPr>
        <w:t xml:space="preserve">To benefit from the protections afforded to the Affected Party during a Force Majeure </w:t>
      </w:r>
      <w:bookmarkStart w:id="521" w:name="OLE_LINK22"/>
      <w:bookmarkStart w:id="522" w:name="OLE_LINK23"/>
      <w:bookmarkStart w:id="523" w:name="OLE_LINK24"/>
      <w:r w:rsidRPr="00355174">
        <w:rPr>
          <w:szCs w:val="20"/>
        </w:rPr>
        <w:t xml:space="preserve">or Adverse Condition Event </w:t>
      </w:r>
      <w:bookmarkEnd w:id="521"/>
      <w:bookmarkEnd w:id="522"/>
      <w:bookmarkEnd w:id="523"/>
      <w:r w:rsidRPr="00355174">
        <w:rPr>
          <w:szCs w:val="20"/>
        </w:rPr>
        <w:t>under this Agreement, the Affected Party must notify the Non-Affected Party promptly of the events or circumstances (if known) constituting the Force Majeure or Adverse Condition Event (and in any case within ten (10) Days of becoming aware thereof), the likely duration of such events or circumstances and their consequences on its obligations or enjoyment of rights and benefits under this Agreement</w:t>
      </w:r>
      <w:bookmarkEnd w:id="520"/>
      <w:r w:rsidRPr="00355174">
        <w:rPr>
          <w:szCs w:val="20"/>
        </w:rPr>
        <w:t xml:space="preserve">, or if the Affected Party is the Developer, the Power Purchase Agreement, as the case may be. </w:t>
      </w:r>
    </w:p>
    <w:p w14:paraId="6D7F0BAB" w14:textId="0BF32BBA" w:rsidR="001D0C2F" w:rsidRPr="00355174" w:rsidRDefault="001D0C2F" w:rsidP="00A86D67">
      <w:pPr>
        <w:pStyle w:val="Heading3"/>
        <w:widowControl/>
        <w:rPr>
          <w:b/>
          <w:szCs w:val="20"/>
        </w:rPr>
      </w:pPr>
      <w:bookmarkStart w:id="524" w:name="_Ref471570351"/>
      <w:r w:rsidRPr="00355174">
        <w:rPr>
          <w:szCs w:val="20"/>
        </w:rPr>
        <w:t xml:space="preserve">After delivering a notice pursuant to Article </w:t>
      </w:r>
      <w:r w:rsidRPr="00355174">
        <w:rPr>
          <w:szCs w:val="20"/>
        </w:rPr>
        <w:fldChar w:fldCharType="begin"/>
      </w:r>
      <w:r w:rsidRPr="00355174">
        <w:rPr>
          <w:szCs w:val="20"/>
        </w:rPr>
        <w:instrText xml:space="preserve"> REF _Ref471570351 \w \h  \* MERGEFORMAT </w:instrText>
      </w:r>
      <w:r w:rsidRPr="00355174">
        <w:rPr>
          <w:szCs w:val="20"/>
        </w:rPr>
      </w:r>
      <w:r w:rsidRPr="00355174">
        <w:rPr>
          <w:szCs w:val="20"/>
        </w:rPr>
        <w:fldChar w:fldCharType="separate"/>
      </w:r>
      <w:r w:rsidR="000D389E">
        <w:rPr>
          <w:szCs w:val="20"/>
        </w:rPr>
        <w:t>14.2(</w:t>
      </w:r>
      <w:r w:rsidR="000D389E" w:rsidRPr="004462A1">
        <w:t>b</w:t>
      </w:r>
      <w:r w:rsidR="000D389E">
        <w:rPr>
          <w:szCs w:val="20"/>
        </w:rPr>
        <w:t>)</w:t>
      </w:r>
      <w:r w:rsidRPr="00355174">
        <w:rPr>
          <w:szCs w:val="20"/>
        </w:rPr>
        <w:fldChar w:fldCharType="end"/>
      </w:r>
      <w:r w:rsidRPr="00355174">
        <w:rPr>
          <w:szCs w:val="20"/>
        </w:rPr>
        <w:t>, the Developer shall keep the Government informed of material developments relating to the relevant Force Majeure Event or Adverse Condition Event.</w:t>
      </w:r>
      <w:bookmarkEnd w:id="524"/>
    </w:p>
    <w:p w14:paraId="3DEF7F1B" w14:textId="77777777" w:rsidR="001D0C2F" w:rsidRPr="00355174" w:rsidRDefault="001D0C2F" w:rsidP="001D0C2F">
      <w:pPr>
        <w:pStyle w:val="Heading2"/>
        <w:keepNext/>
        <w:widowControl/>
        <w:tabs>
          <w:tab w:val="clear" w:pos="709"/>
          <w:tab w:val="num" w:pos="12"/>
        </w:tabs>
        <w:rPr>
          <w:b/>
          <w:szCs w:val="20"/>
        </w:rPr>
      </w:pPr>
      <w:bookmarkStart w:id="525" w:name="_Ref404269183"/>
      <w:bookmarkStart w:id="526" w:name="_Ref471573914"/>
      <w:bookmarkStart w:id="527" w:name="_Ref471569885"/>
      <w:bookmarkEnd w:id="513"/>
      <w:r w:rsidRPr="00355174">
        <w:rPr>
          <w:b/>
          <w:szCs w:val="20"/>
        </w:rPr>
        <w:t>Duty to mitigate</w:t>
      </w:r>
      <w:bookmarkEnd w:id="525"/>
      <w:r w:rsidRPr="00355174">
        <w:rPr>
          <w:b/>
          <w:szCs w:val="20"/>
        </w:rPr>
        <w:t xml:space="preserve"> a Force Majeure Event</w:t>
      </w:r>
      <w:bookmarkEnd w:id="526"/>
    </w:p>
    <w:p w14:paraId="27EBFC83" w14:textId="0AE1459B" w:rsidR="001D0C2F" w:rsidRPr="00355174" w:rsidRDefault="001D0C2F" w:rsidP="00A86D67">
      <w:pPr>
        <w:pStyle w:val="Heading3"/>
        <w:widowControl/>
        <w:tabs>
          <w:tab w:val="clear" w:pos="1418"/>
          <w:tab w:val="num" w:pos="720"/>
        </w:tabs>
        <w:rPr>
          <w:szCs w:val="20"/>
        </w:rPr>
      </w:pPr>
      <w:r w:rsidRPr="00355174">
        <w:rPr>
          <w:szCs w:val="20"/>
        </w:rPr>
        <w:t xml:space="preserve">The Affected Party shall use all reasonable </w:t>
      </w:r>
      <w:r w:rsidR="000D389E" w:rsidRPr="00355174">
        <w:rPr>
          <w:szCs w:val="20"/>
        </w:rPr>
        <w:t>endeavours</w:t>
      </w:r>
      <w:r w:rsidRPr="00355174">
        <w:rPr>
          <w:szCs w:val="20"/>
        </w:rPr>
        <w:t xml:space="preserve"> to continue to perform its obligations under the Agreement, or in relation to the Developer, the Power Purchase Agreement, as the case may be, and to mitigate or minimise the adverse effects of the Force Majeure or Adverse Condition Event. </w:t>
      </w:r>
    </w:p>
    <w:p w14:paraId="2342EEEE" w14:textId="77777777" w:rsidR="001D0C2F" w:rsidRPr="00355174" w:rsidRDefault="001D0C2F" w:rsidP="00A86D67">
      <w:pPr>
        <w:pStyle w:val="Heading3"/>
        <w:widowControl/>
        <w:tabs>
          <w:tab w:val="clear" w:pos="1418"/>
          <w:tab w:val="num" w:pos="720"/>
        </w:tabs>
        <w:rPr>
          <w:szCs w:val="20"/>
        </w:rPr>
      </w:pPr>
      <w:bookmarkStart w:id="528" w:name="_Ref408944690"/>
      <w:r w:rsidRPr="00355174">
        <w:rPr>
          <w:szCs w:val="20"/>
        </w:rPr>
        <w:t>The Affected Party shall notify the Non-Affected Party of the steps it proposes to take to mitigate or minimise the effects of such Force Majeure or Adverse Condition Event, including any reasonable alternative means for performance of its obligations under the Agreement. The Non-Affected Party shall use reasonable endeavours to co-operate in taking such steps, to the extent that it is not prejudiced by doing so.</w:t>
      </w:r>
      <w:bookmarkEnd w:id="528"/>
      <w:r w:rsidRPr="00355174">
        <w:rPr>
          <w:szCs w:val="20"/>
        </w:rPr>
        <w:t xml:space="preserve"> The Affected Party shall also notify the Non-Affected Party of the nature and expected duration of the Force Majeure or Adverse Condition Event and continue to keep the Non-Affected Party informed until such time as it is able to perform its obligations.</w:t>
      </w:r>
    </w:p>
    <w:p w14:paraId="59D4E2EC" w14:textId="77777777" w:rsidR="001D0C2F" w:rsidRPr="00355174" w:rsidRDefault="001D0C2F" w:rsidP="00A86D67">
      <w:pPr>
        <w:pStyle w:val="Heading3"/>
        <w:widowControl/>
        <w:tabs>
          <w:tab w:val="clear" w:pos="1418"/>
          <w:tab w:val="num" w:pos="720"/>
        </w:tabs>
        <w:rPr>
          <w:szCs w:val="20"/>
        </w:rPr>
      </w:pPr>
      <w:r w:rsidRPr="00355174">
        <w:rPr>
          <w:szCs w:val="20"/>
        </w:rPr>
        <w:lastRenderedPageBreak/>
        <w:t xml:space="preserve">The Affected Party shall have the burden of proving that the circumstance, event or combination of circumstances or events constitutes a valid Force Majeure or Adverse Condition Event and that it has exercised reasonable diligence and efforts to avoid the effects of any alleged Force Majeure or Adverse Condition Event. </w:t>
      </w:r>
    </w:p>
    <w:p w14:paraId="571255FE" w14:textId="77777777" w:rsidR="001D0C2F" w:rsidRPr="00355174" w:rsidRDefault="001D0C2F" w:rsidP="001D0C2F">
      <w:pPr>
        <w:pStyle w:val="Heading2"/>
        <w:keepNext/>
        <w:widowControl/>
        <w:tabs>
          <w:tab w:val="clear" w:pos="709"/>
          <w:tab w:val="num" w:pos="12"/>
        </w:tabs>
        <w:rPr>
          <w:b/>
          <w:i/>
          <w:iCs w:val="0"/>
          <w:szCs w:val="20"/>
        </w:rPr>
      </w:pPr>
      <w:bookmarkStart w:id="529" w:name="_Ref471705727"/>
      <w:r w:rsidRPr="00355174">
        <w:rPr>
          <w:b/>
          <w:szCs w:val="20"/>
        </w:rPr>
        <w:t>Effect of Force Majeure or Adverse Condition Event</w:t>
      </w:r>
      <w:bookmarkEnd w:id="527"/>
      <w:bookmarkEnd w:id="529"/>
      <w:r w:rsidRPr="00355174">
        <w:rPr>
          <w:b/>
          <w:szCs w:val="20"/>
        </w:rPr>
        <w:t xml:space="preserve"> </w:t>
      </w:r>
    </w:p>
    <w:p w14:paraId="7579DE71" w14:textId="77777777" w:rsidR="001D0C2F" w:rsidRPr="00355174" w:rsidRDefault="001D0C2F" w:rsidP="00A86D67">
      <w:pPr>
        <w:pStyle w:val="Heading3"/>
        <w:keepNext/>
        <w:widowControl/>
        <w:rPr>
          <w:rStyle w:val="StyleHeading2Arial10ptChar"/>
          <w:rFonts w:eastAsiaTheme="minorHAnsi" w:cs="Arial"/>
          <w:bCs w:val="0"/>
          <w:szCs w:val="20"/>
          <w:u w:val="none"/>
          <w:lang w:val="en-GB"/>
        </w:rPr>
      </w:pPr>
      <w:r w:rsidRPr="00355174">
        <w:rPr>
          <w:rStyle w:val="StyleHeading2Arial10ptChar"/>
          <w:rFonts w:eastAsiaTheme="minorHAnsi" w:cs="Arial"/>
          <w:bCs w:val="0"/>
          <w:szCs w:val="20"/>
          <w:u w:val="none"/>
          <w:lang w:val="en-GB"/>
        </w:rPr>
        <w:t>Relief from Obligations</w:t>
      </w:r>
    </w:p>
    <w:p w14:paraId="5F5787D7" w14:textId="77777777" w:rsidR="001D0C2F" w:rsidRPr="00355174" w:rsidRDefault="001D0C2F" w:rsidP="00355174">
      <w:pPr>
        <w:pStyle w:val="Heading3"/>
        <w:widowControl/>
        <w:numPr>
          <w:ilvl w:val="0"/>
          <w:numId w:val="0"/>
        </w:numPr>
        <w:rPr>
          <w:b/>
          <w:bCs w:val="0"/>
          <w:szCs w:val="20"/>
        </w:rPr>
      </w:pPr>
      <w:r w:rsidRPr="00355174">
        <w:rPr>
          <w:rStyle w:val="StyleHeading2Arial10ptChar"/>
          <w:rFonts w:eastAsiaTheme="minorHAnsi" w:cs="Arial"/>
          <w:b w:val="0"/>
          <w:bCs w:val="0"/>
          <w:szCs w:val="20"/>
          <w:u w:val="none"/>
          <w:lang w:val="en-GB"/>
        </w:rPr>
        <w:t xml:space="preserve">Subject to Articles </w:t>
      </w:r>
      <w:r w:rsidRPr="00355174">
        <w:rPr>
          <w:rStyle w:val="StyleHeading2Arial10ptChar"/>
          <w:rFonts w:eastAsiaTheme="minorHAnsi" w:cs="Arial"/>
          <w:b w:val="0"/>
          <w:bCs w:val="0"/>
          <w:szCs w:val="20"/>
          <w:u w:val="none"/>
          <w:lang w:val="en-GB"/>
        </w:rPr>
        <w:fldChar w:fldCharType="begin"/>
      </w:r>
      <w:r w:rsidRPr="00355174">
        <w:rPr>
          <w:rStyle w:val="StyleHeading2Arial10ptChar"/>
          <w:rFonts w:eastAsiaTheme="minorHAnsi" w:cs="Arial"/>
          <w:b w:val="0"/>
          <w:bCs w:val="0"/>
          <w:szCs w:val="20"/>
          <w:u w:val="none"/>
          <w:lang w:val="en-GB"/>
        </w:rPr>
        <w:instrText xml:space="preserve"> REF _Ref471573654 \w \h  \* MERGEFORMAT </w:instrText>
      </w:r>
      <w:r w:rsidRPr="00355174">
        <w:rPr>
          <w:rStyle w:val="StyleHeading2Arial10ptChar"/>
          <w:rFonts w:eastAsiaTheme="minorHAnsi" w:cs="Arial"/>
          <w:b w:val="0"/>
          <w:bCs w:val="0"/>
          <w:szCs w:val="20"/>
          <w:u w:val="none"/>
          <w:lang w:val="en-GB"/>
        </w:rPr>
      </w:r>
      <w:r w:rsidRPr="00355174">
        <w:rPr>
          <w:rStyle w:val="StyleHeading2Arial10ptChar"/>
          <w:rFonts w:eastAsiaTheme="minorHAnsi" w:cs="Arial"/>
          <w:b w:val="0"/>
          <w:bCs w:val="0"/>
          <w:szCs w:val="20"/>
          <w:u w:val="none"/>
          <w:lang w:val="en-GB"/>
        </w:rPr>
        <w:fldChar w:fldCharType="separate"/>
      </w:r>
      <w:r w:rsidR="000D389E">
        <w:rPr>
          <w:rStyle w:val="StyleHeading2Arial10ptChar"/>
          <w:rFonts w:eastAsiaTheme="minorHAnsi" w:cs="Arial"/>
          <w:b w:val="0"/>
          <w:bCs w:val="0"/>
          <w:szCs w:val="20"/>
          <w:u w:val="none"/>
          <w:lang w:val="en-GB"/>
        </w:rPr>
        <w:t>14.2</w:t>
      </w:r>
      <w:r w:rsidRPr="00355174">
        <w:rPr>
          <w:rStyle w:val="StyleHeading2Arial10ptChar"/>
          <w:rFonts w:eastAsiaTheme="minorHAnsi" w:cs="Arial"/>
          <w:b w:val="0"/>
          <w:bCs w:val="0"/>
          <w:szCs w:val="20"/>
          <w:u w:val="none"/>
          <w:lang w:val="en-GB"/>
        </w:rPr>
        <w:fldChar w:fldCharType="end"/>
      </w:r>
      <w:r w:rsidRPr="00355174">
        <w:rPr>
          <w:rStyle w:val="StyleHeading2Arial10ptChar"/>
          <w:rFonts w:eastAsiaTheme="minorHAnsi" w:cs="Arial"/>
          <w:b w:val="0"/>
          <w:bCs w:val="0"/>
          <w:szCs w:val="20"/>
          <w:u w:val="none"/>
          <w:lang w:val="en-GB"/>
        </w:rPr>
        <w:t xml:space="preserve"> and </w:t>
      </w:r>
      <w:r w:rsidRPr="00355174">
        <w:rPr>
          <w:rStyle w:val="StyleHeading2Arial10ptChar"/>
          <w:rFonts w:eastAsiaTheme="minorHAnsi" w:cs="Arial"/>
          <w:b w:val="0"/>
          <w:bCs w:val="0"/>
          <w:szCs w:val="20"/>
          <w:u w:val="none"/>
          <w:lang w:val="en-GB"/>
        </w:rPr>
        <w:fldChar w:fldCharType="begin"/>
      </w:r>
      <w:r w:rsidRPr="00355174">
        <w:rPr>
          <w:rStyle w:val="StyleHeading2Arial10ptChar"/>
          <w:rFonts w:eastAsiaTheme="minorHAnsi" w:cs="Arial"/>
          <w:b w:val="0"/>
          <w:bCs w:val="0"/>
          <w:szCs w:val="20"/>
          <w:u w:val="none"/>
          <w:lang w:val="en-GB"/>
        </w:rPr>
        <w:instrText xml:space="preserve"> REF _Ref471573914 \w \h  \* MERGEFORMAT </w:instrText>
      </w:r>
      <w:r w:rsidRPr="00355174">
        <w:rPr>
          <w:rStyle w:val="StyleHeading2Arial10ptChar"/>
          <w:rFonts w:eastAsiaTheme="minorHAnsi" w:cs="Arial"/>
          <w:b w:val="0"/>
          <w:bCs w:val="0"/>
          <w:szCs w:val="20"/>
          <w:u w:val="none"/>
          <w:lang w:val="en-GB"/>
        </w:rPr>
      </w:r>
      <w:r w:rsidRPr="00355174">
        <w:rPr>
          <w:rStyle w:val="StyleHeading2Arial10ptChar"/>
          <w:rFonts w:eastAsiaTheme="minorHAnsi" w:cs="Arial"/>
          <w:b w:val="0"/>
          <w:bCs w:val="0"/>
          <w:szCs w:val="20"/>
          <w:u w:val="none"/>
          <w:lang w:val="en-GB"/>
        </w:rPr>
        <w:fldChar w:fldCharType="separate"/>
      </w:r>
      <w:r w:rsidR="000D389E">
        <w:rPr>
          <w:rStyle w:val="StyleHeading2Arial10ptChar"/>
          <w:rFonts w:eastAsiaTheme="minorHAnsi" w:cs="Arial"/>
          <w:b w:val="0"/>
          <w:bCs w:val="0"/>
          <w:szCs w:val="20"/>
          <w:u w:val="none"/>
          <w:lang w:val="en-GB"/>
        </w:rPr>
        <w:t>14.3</w:t>
      </w:r>
      <w:r w:rsidRPr="00355174">
        <w:rPr>
          <w:rStyle w:val="StyleHeading2Arial10ptChar"/>
          <w:rFonts w:eastAsiaTheme="minorHAnsi" w:cs="Arial"/>
          <w:b w:val="0"/>
          <w:bCs w:val="0"/>
          <w:szCs w:val="20"/>
          <w:u w:val="none"/>
          <w:lang w:val="en-GB"/>
        </w:rPr>
        <w:fldChar w:fldCharType="end"/>
      </w:r>
      <w:r w:rsidRPr="00355174">
        <w:rPr>
          <w:rStyle w:val="StyleHeading2Arial10ptChar"/>
          <w:rFonts w:eastAsiaTheme="minorHAnsi" w:cs="Arial"/>
          <w:b w:val="0"/>
          <w:bCs w:val="0"/>
          <w:szCs w:val="20"/>
          <w:u w:val="none"/>
          <w:lang w:val="en-GB"/>
        </w:rPr>
        <w:t>, to the extent the Affected Party is prevented, hindered or delayed in or from performing any of its obligations under this Agreement by a Force Majeure Event or Adverse Condition Event, the Affected Party shall not be in breach of this Agreement or otherwise liable for any such failure or delay in the performance of such obligations. The time for performance of such obligations shall be extended accordingly.</w:t>
      </w:r>
      <w:r w:rsidRPr="00355174">
        <w:rPr>
          <w:rStyle w:val="StyleHeading2Arial10ptChar"/>
          <w:rFonts w:eastAsiaTheme="minorHAnsi" w:cs="Arial"/>
          <w:b w:val="0"/>
          <w:szCs w:val="20"/>
          <w:u w:val="none"/>
          <w:lang w:val="en-GB"/>
        </w:rPr>
        <w:t xml:space="preserve"> </w:t>
      </w:r>
      <w:r w:rsidRPr="00355174">
        <w:rPr>
          <w:bCs w:val="0"/>
          <w:szCs w:val="20"/>
        </w:rPr>
        <w:t>The corresponding obligations of the other Party will be suspended, and its time for performance of such obligations extended, to the same extent as those of the Affected Party.</w:t>
      </w:r>
    </w:p>
    <w:p w14:paraId="3C03276F" w14:textId="77777777" w:rsidR="001D0C2F" w:rsidRPr="00355174" w:rsidRDefault="001D0C2F" w:rsidP="00A86D67">
      <w:pPr>
        <w:pStyle w:val="Heading3"/>
        <w:keepNext/>
        <w:widowControl/>
        <w:rPr>
          <w:rStyle w:val="StyleHeading2Arial10ptChar"/>
          <w:rFonts w:eastAsiaTheme="minorHAnsi" w:cs="Arial"/>
          <w:szCs w:val="20"/>
          <w:u w:val="none"/>
          <w:lang w:val="en-GB"/>
        </w:rPr>
      </w:pPr>
      <w:bookmarkStart w:id="530" w:name="_Ref477967839"/>
      <w:bookmarkEnd w:id="514"/>
      <w:r w:rsidRPr="00355174">
        <w:rPr>
          <w:rStyle w:val="StyleHeading2Arial10ptChar"/>
          <w:rFonts w:eastAsiaTheme="minorHAnsi" w:cs="Arial"/>
          <w:szCs w:val="20"/>
          <w:u w:val="none"/>
          <w:lang w:val="en-GB"/>
        </w:rPr>
        <w:t xml:space="preserve">Force Majeure or Adverse Condition Events after the Commercial Operation </w:t>
      </w:r>
      <w:r w:rsidRPr="00355174">
        <w:rPr>
          <w:rStyle w:val="StyleHeading2Arial10ptChar"/>
          <w:rFonts w:eastAsiaTheme="minorHAnsi"/>
          <w:u w:val="none"/>
          <w:lang w:val="en-GB"/>
        </w:rPr>
        <w:t>Date</w:t>
      </w:r>
      <w:bookmarkEnd w:id="530"/>
      <w:r w:rsidRPr="00355174">
        <w:rPr>
          <w:rStyle w:val="StyleHeading2Arial10ptChar"/>
          <w:rFonts w:eastAsiaTheme="minorHAnsi" w:cs="Arial"/>
          <w:szCs w:val="20"/>
          <w:u w:val="none"/>
          <w:lang w:val="en-GB"/>
        </w:rPr>
        <w:t xml:space="preserve"> </w:t>
      </w:r>
    </w:p>
    <w:p w14:paraId="600CAF7B" w14:textId="11C24E40" w:rsidR="001D0C2F" w:rsidRPr="00355174" w:rsidRDefault="001D0C2F" w:rsidP="000D389E">
      <w:pPr>
        <w:pStyle w:val="Heading4"/>
        <w:widowControl/>
        <w:numPr>
          <w:ilvl w:val="0"/>
          <w:numId w:val="0"/>
        </w:numPr>
        <w:ind w:left="1419"/>
        <w:rPr>
          <w:rStyle w:val="StyleHeading2Arial10ptChar"/>
          <w:rFonts w:eastAsiaTheme="minorHAnsi" w:cs="Arial"/>
          <w:szCs w:val="20"/>
          <w:u w:val="none"/>
          <w:lang w:val="en-GB"/>
        </w:rPr>
      </w:pPr>
      <w:r w:rsidRPr="00355174">
        <w:rPr>
          <w:rStyle w:val="StyleHeading2Arial10ptChar"/>
          <w:rFonts w:eastAsiaTheme="minorHAnsi" w:cs="Arial"/>
          <w:b w:val="0"/>
          <w:bCs w:val="0"/>
          <w:szCs w:val="20"/>
          <w:u w:val="none"/>
          <w:lang w:val="en-GB"/>
        </w:rPr>
        <w:t xml:space="preserve">Subject to Articles </w:t>
      </w:r>
      <w:r w:rsidRPr="00355174">
        <w:rPr>
          <w:rStyle w:val="StyleHeading2Arial10ptChar"/>
          <w:rFonts w:eastAsiaTheme="minorHAnsi" w:cs="Arial"/>
          <w:b w:val="0"/>
          <w:bCs w:val="0"/>
          <w:szCs w:val="20"/>
          <w:u w:val="none"/>
          <w:lang w:val="en-GB"/>
        </w:rPr>
        <w:fldChar w:fldCharType="begin"/>
      </w:r>
      <w:r w:rsidRPr="00355174">
        <w:rPr>
          <w:rStyle w:val="StyleHeading2Arial10ptChar"/>
          <w:rFonts w:eastAsiaTheme="minorHAnsi" w:cs="Arial"/>
          <w:b w:val="0"/>
          <w:bCs w:val="0"/>
          <w:szCs w:val="20"/>
          <w:u w:val="none"/>
          <w:lang w:val="en-GB"/>
        </w:rPr>
        <w:instrText xml:space="preserve"> REF _Ref471573654 \w \h  \* MERGEFORMAT </w:instrText>
      </w:r>
      <w:r w:rsidRPr="00355174">
        <w:rPr>
          <w:rStyle w:val="StyleHeading2Arial10ptChar"/>
          <w:rFonts w:eastAsiaTheme="minorHAnsi" w:cs="Arial"/>
          <w:b w:val="0"/>
          <w:bCs w:val="0"/>
          <w:szCs w:val="20"/>
          <w:u w:val="none"/>
          <w:lang w:val="en-GB"/>
        </w:rPr>
      </w:r>
      <w:r w:rsidRPr="00355174">
        <w:rPr>
          <w:rStyle w:val="StyleHeading2Arial10ptChar"/>
          <w:rFonts w:eastAsiaTheme="minorHAnsi" w:cs="Arial"/>
          <w:b w:val="0"/>
          <w:bCs w:val="0"/>
          <w:szCs w:val="20"/>
          <w:u w:val="none"/>
          <w:lang w:val="en-GB"/>
        </w:rPr>
        <w:fldChar w:fldCharType="separate"/>
      </w:r>
      <w:r w:rsidR="000D389E">
        <w:rPr>
          <w:rStyle w:val="StyleHeading2Arial10ptChar"/>
          <w:rFonts w:eastAsiaTheme="minorHAnsi" w:cs="Arial"/>
          <w:b w:val="0"/>
          <w:bCs w:val="0"/>
          <w:szCs w:val="20"/>
          <w:u w:val="none"/>
          <w:lang w:val="en-GB"/>
        </w:rPr>
        <w:t>14.2</w:t>
      </w:r>
      <w:r w:rsidRPr="00355174">
        <w:rPr>
          <w:rStyle w:val="StyleHeading2Arial10ptChar"/>
          <w:rFonts w:eastAsiaTheme="minorHAnsi" w:cs="Arial"/>
          <w:b w:val="0"/>
          <w:bCs w:val="0"/>
          <w:szCs w:val="20"/>
          <w:u w:val="none"/>
          <w:lang w:val="en-GB"/>
        </w:rPr>
        <w:fldChar w:fldCharType="end"/>
      </w:r>
      <w:r w:rsidRPr="00355174">
        <w:rPr>
          <w:rStyle w:val="StyleHeading2Arial10ptChar"/>
          <w:rFonts w:eastAsiaTheme="minorHAnsi" w:cs="Arial"/>
          <w:b w:val="0"/>
          <w:bCs w:val="0"/>
          <w:szCs w:val="20"/>
          <w:u w:val="none"/>
          <w:lang w:val="en-GB"/>
        </w:rPr>
        <w:t xml:space="preserve"> and </w:t>
      </w:r>
      <w:r w:rsidRPr="00355174">
        <w:rPr>
          <w:rStyle w:val="StyleHeading2Arial10ptChar"/>
          <w:rFonts w:eastAsiaTheme="minorHAnsi" w:cs="Arial"/>
          <w:b w:val="0"/>
          <w:bCs w:val="0"/>
          <w:szCs w:val="20"/>
          <w:u w:val="none"/>
          <w:lang w:val="en-GB"/>
        </w:rPr>
        <w:fldChar w:fldCharType="begin"/>
      </w:r>
      <w:r w:rsidRPr="00355174">
        <w:rPr>
          <w:rStyle w:val="StyleHeading2Arial10ptChar"/>
          <w:rFonts w:eastAsiaTheme="minorHAnsi" w:cs="Arial"/>
          <w:b w:val="0"/>
          <w:bCs w:val="0"/>
          <w:szCs w:val="20"/>
          <w:u w:val="none"/>
          <w:lang w:val="en-GB"/>
        </w:rPr>
        <w:instrText xml:space="preserve"> REF _Ref471573914 \w \h  \* MERGEFORMAT </w:instrText>
      </w:r>
      <w:r w:rsidRPr="00355174">
        <w:rPr>
          <w:rStyle w:val="StyleHeading2Arial10ptChar"/>
          <w:rFonts w:eastAsiaTheme="minorHAnsi" w:cs="Arial"/>
          <w:b w:val="0"/>
          <w:bCs w:val="0"/>
          <w:szCs w:val="20"/>
          <w:u w:val="none"/>
          <w:lang w:val="en-GB"/>
        </w:rPr>
      </w:r>
      <w:r w:rsidRPr="00355174">
        <w:rPr>
          <w:rStyle w:val="StyleHeading2Arial10ptChar"/>
          <w:rFonts w:eastAsiaTheme="minorHAnsi" w:cs="Arial"/>
          <w:b w:val="0"/>
          <w:bCs w:val="0"/>
          <w:szCs w:val="20"/>
          <w:u w:val="none"/>
          <w:lang w:val="en-GB"/>
        </w:rPr>
        <w:fldChar w:fldCharType="separate"/>
      </w:r>
      <w:r w:rsidR="000D389E">
        <w:rPr>
          <w:rStyle w:val="StyleHeading2Arial10ptChar"/>
          <w:rFonts w:eastAsiaTheme="minorHAnsi" w:cs="Arial"/>
          <w:b w:val="0"/>
          <w:bCs w:val="0"/>
          <w:szCs w:val="20"/>
          <w:u w:val="none"/>
          <w:lang w:val="en-GB"/>
        </w:rPr>
        <w:t>14.3</w:t>
      </w:r>
      <w:r w:rsidRPr="00355174">
        <w:rPr>
          <w:rStyle w:val="StyleHeading2Arial10ptChar"/>
          <w:rFonts w:eastAsiaTheme="minorHAnsi" w:cs="Arial"/>
          <w:b w:val="0"/>
          <w:bCs w:val="0"/>
          <w:szCs w:val="20"/>
          <w:u w:val="none"/>
          <w:lang w:val="en-GB"/>
        </w:rPr>
        <w:fldChar w:fldCharType="end"/>
      </w:r>
      <w:r w:rsidRPr="00355174">
        <w:rPr>
          <w:rStyle w:val="StyleHeading2Arial10ptChar"/>
          <w:rFonts w:eastAsiaTheme="minorHAnsi" w:cs="Arial"/>
          <w:b w:val="0"/>
          <w:bCs w:val="0"/>
          <w:szCs w:val="20"/>
          <w:u w:val="none"/>
          <w:lang w:val="en-GB"/>
        </w:rPr>
        <w:t xml:space="preserve">, </w:t>
      </w:r>
      <w:r w:rsidRPr="00355174">
        <w:rPr>
          <w:rFonts w:cs="Arial"/>
          <w:szCs w:val="20"/>
        </w:rPr>
        <w:t xml:space="preserve">if after the Commercial Operation Date Gas Supply Force Majeure or Water Supply Force Majeure affects the ability of the Developer to make available Dispatchable Capacity, </w:t>
      </w:r>
      <w:r w:rsidRPr="00355174">
        <w:rPr>
          <w:rStyle w:val="StyleHeading2Arial10ptChar"/>
          <w:rFonts w:eastAsiaTheme="minorHAnsi" w:cs="Arial"/>
          <w:b w:val="0"/>
          <w:bCs w:val="0"/>
          <w:szCs w:val="20"/>
          <w:u w:val="none"/>
          <w:lang w:val="en-GB"/>
        </w:rPr>
        <w:t>then</w:t>
      </w:r>
      <w:r w:rsidRPr="00355174">
        <w:rPr>
          <w:rStyle w:val="StyleHeading2Arial10ptChar"/>
          <w:rFonts w:eastAsiaTheme="minorHAnsi" w:cs="Arial"/>
          <w:b w:val="0"/>
          <w:szCs w:val="20"/>
          <w:u w:val="none"/>
          <w:lang w:val="en-GB"/>
        </w:rPr>
        <w:t xml:space="preserve"> the Government </w:t>
      </w:r>
      <w:r w:rsidRPr="00355174">
        <w:rPr>
          <w:rStyle w:val="StyleHeading2Arial10ptChar"/>
          <w:rFonts w:eastAsiaTheme="minorHAnsi" w:cs="Arial"/>
          <w:b w:val="0"/>
          <w:bCs w:val="0"/>
          <w:szCs w:val="20"/>
          <w:u w:val="none"/>
          <w:lang w:val="en-GB"/>
        </w:rPr>
        <w:t>shall use its best efforts to cause, at no financial cost to the Government, the Offtaker to continue making payments to the Developer, in relation to:</w:t>
      </w:r>
      <w:r w:rsidRPr="00355174">
        <w:rPr>
          <w:rStyle w:val="StyleHeading2Arial10ptChar"/>
          <w:rFonts w:eastAsiaTheme="minorHAnsi" w:cs="Arial"/>
          <w:szCs w:val="20"/>
          <w:u w:val="none"/>
          <w:lang w:val="en-GB"/>
        </w:rPr>
        <w:t xml:space="preserve"> </w:t>
      </w:r>
    </w:p>
    <w:p w14:paraId="61B4D993" w14:textId="77777777" w:rsidR="001D0C2F" w:rsidRPr="00355174" w:rsidRDefault="001D0C2F" w:rsidP="00A86D67">
      <w:pPr>
        <w:pStyle w:val="Heading6"/>
        <w:widowControl/>
        <w:rPr>
          <w:rFonts w:cs="Arial"/>
          <w:b/>
          <w:color w:val="000000"/>
        </w:rPr>
      </w:pPr>
      <w:r w:rsidRPr="00355174">
        <w:rPr>
          <w:rFonts w:cs="Arial"/>
        </w:rPr>
        <w:t>the Contracted Capacity, as if the Dispatchable Capacity was available; and</w:t>
      </w:r>
    </w:p>
    <w:p w14:paraId="720BB8B6" w14:textId="77777777" w:rsidR="001D0C2F" w:rsidRPr="00355174" w:rsidRDefault="001D0C2F" w:rsidP="00A86D67">
      <w:pPr>
        <w:pStyle w:val="Heading6"/>
        <w:widowControl/>
        <w:rPr>
          <w:rFonts w:cs="Arial"/>
        </w:rPr>
      </w:pPr>
      <w:r w:rsidRPr="00355174">
        <w:rPr>
          <w:rFonts w:cs="Arial"/>
        </w:rPr>
        <w:t>the Net Electrical Energy delivered to the Delivery Point,</w:t>
      </w:r>
    </w:p>
    <w:p w14:paraId="6BE81005" w14:textId="2355A9C3" w:rsidR="001D0C2F" w:rsidRPr="00355174" w:rsidRDefault="001D0C2F" w:rsidP="004462A1">
      <w:pPr>
        <w:pStyle w:val="Heading4"/>
        <w:widowControl/>
        <w:numPr>
          <w:ilvl w:val="0"/>
          <w:numId w:val="0"/>
        </w:numPr>
        <w:ind w:left="1419"/>
        <w:rPr>
          <w:rFonts w:cs="Arial"/>
        </w:rPr>
      </w:pPr>
      <w:r w:rsidRPr="00355174">
        <w:rPr>
          <w:rStyle w:val="StyleHeading2Arial10ptChar"/>
          <w:rFonts w:eastAsiaTheme="minorHAnsi" w:cs="Arial"/>
          <w:b w:val="0"/>
          <w:szCs w:val="20"/>
          <w:u w:val="none"/>
          <w:lang w:val="en-GB"/>
        </w:rPr>
        <w:t xml:space="preserve">in </w:t>
      </w:r>
      <w:r w:rsidRPr="00355174">
        <w:rPr>
          <w:rStyle w:val="StyleHeading2Arial10ptChar"/>
          <w:rFonts w:eastAsiaTheme="minorHAnsi" w:cs="Arial"/>
          <w:b w:val="0"/>
          <w:bCs w:val="0"/>
          <w:szCs w:val="20"/>
          <w:u w:val="none"/>
          <w:lang w:val="en-GB"/>
        </w:rPr>
        <w:t>both</w:t>
      </w:r>
      <w:r w:rsidRPr="00355174">
        <w:rPr>
          <w:rStyle w:val="StyleHeading2Arial10ptChar"/>
          <w:rFonts w:eastAsiaTheme="minorHAnsi" w:cs="Arial"/>
          <w:b w:val="0"/>
          <w:szCs w:val="20"/>
          <w:u w:val="none"/>
          <w:lang w:val="en-GB"/>
        </w:rPr>
        <w:t xml:space="preserve"> cases in accordance with the Tariff Schedule,</w:t>
      </w:r>
      <w:r w:rsidR="00487573" w:rsidRPr="00355174">
        <w:rPr>
          <w:rStyle w:val="StyleHeading2Arial10ptChar"/>
          <w:rFonts w:eastAsiaTheme="minorHAnsi" w:cs="Arial"/>
          <w:b w:val="0"/>
          <w:szCs w:val="20"/>
          <w:u w:val="none"/>
          <w:lang w:val="en-GB"/>
        </w:rPr>
        <w:t xml:space="preserve"> </w:t>
      </w:r>
      <w:r w:rsidRPr="00355174">
        <w:rPr>
          <w:rFonts w:cs="Arial"/>
        </w:rPr>
        <w:t xml:space="preserve">and shall it be impossible to cause the Offtaker to make the payments </w:t>
      </w:r>
      <w:r w:rsidRPr="004462A1">
        <w:rPr>
          <w:rStyle w:val="StyleHeading2Arial10ptChar"/>
          <w:rFonts w:eastAsiaTheme="minorHAnsi"/>
          <w:b w:val="0"/>
          <w:u w:val="none"/>
          <w:lang w:val="en-GB"/>
        </w:rPr>
        <w:t>identified</w:t>
      </w:r>
      <w:r w:rsidRPr="00355174">
        <w:rPr>
          <w:rFonts w:cs="Arial"/>
        </w:rPr>
        <w:t xml:space="preserve"> in this Article, the Government shall upon the Developer’s request compensate to the Developer the relevant amounts within 60 Days of the Government receiving such written request</w:t>
      </w:r>
      <w:r w:rsidR="003A1E0A" w:rsidRPr="00355174">
        <w:rPr>
          <w:rFonts w:cs="Arial"/>
        </w:rPr>
        <w:t xml:space="preserve">, </w:t>
      </w:r>
      <w:r w:rsidR="003A1E0A" w:rsidRPr="00355174">
        <w:rPr>
          <w:iCs/>
          <w:szCs w:val="20"/>
        </w:rPr>
        <w:t xml:space="preserve">subject to Article </w:t>
      </w:r>
      <w:r w:rsidR="003A1E0A" w:rsidRPr="00355174">
        <w:rPr>
          <w:iCs/>
          <w:szCs w:val="20"/>
        </w:rPr>
        <w:fldChar w:fldCharType="begin"/>
      </w:r>
      <w:r w:rsidR="003A1E0A" w:rsidRPr="00355174">
        <w:rPr>
          <w:iCs/>
          <w:szCs w:val="20"/>
        </w:rPr>
        <w:instrText xml:space="preserve"> REF _Ref477968487 \w </w:instrText>
      </w:r>
      <w:r w:rsidR="00CB2A0F" w:rsidRPr="00355174">
        <w:rPr>
          <w:iCs/>
          <w:szCs w:val="20"/>
        </w:rPr>
        <w:instrText xml:space="preserve"> \* MERGEFORMAT </w:instrText>
      </w:r>
      <w:r w:rsidR="003A1E0A" w:rsidRPr="00355174">
        <w:rPr>
          <w:iCs/>
          <w:szCs w:val="20"/>
        </w:rPr>
        <w:fldChar w:fldCharType="separate"/>
      </w:r>
      <w:r w:rsidR="000D389E">
        <w:rPr>
          <w:iCs/>
          <w:szCs w:val="20"/>
        </w:rPr>
        <w:t>10.3</w:t>
      </w:r>
      <w:r w:rsidR="003A1E0A" w:rsidRPr="00355174">
        <w:rPr>
          <w:iCs/>
          <w:szCs w:val="20"/>
        </w:rPr>
        <w:fldChar w:fldCharType="end"/>
      </w:r>
      <w:r w:rsidRPr="00355174">
        <w:rPr>
          <w:rFonts w:cs="Arial"/>
        </w:rPr>
        <w:t>.</w:t>
      </w:r>
    </w:p>
    <w:p w14:paraId="40BB7160" w14:textId="77777777" w:rsidR="001D0C2F" w:rsidRPr="00355174" w:rsidRDefault="001D0C2F" w:rsidP="00A86D67">
      <w:pPr>
        <w:pStyle w:val="Heading3"/>
        <w:keepNext/>
        <w:widowControl/>
        <w:tabs>
          <w:tab w:val="clear" w:pos="1418"/>
          <w:tab w:val="num" w:pos="720"/>
        </w:tabs>
        <w:rPr>
          <w:b/>
          <w:bCs w:val="0"/>
          <w:szCs w:val="20"/>
        </w:rPr>
      </w:pPr>
      <w:r w:rsidRPr="00355174">
        <w:rPr>
          <w:b/>
          <w:bCs w:val="0"/>
          <w:szCs w:val="20"/>
        </w:rPr>
        <w:lastRenderedPageBreak/>
        <w:t xml:space="preserve">Material Damage to the Plant </w:t>
      </w:r>
    </w:p>
    <w:p w14:paraId="71F93688" w14:textId="77777777" w:rsidR="001D0C2F" w:rsidRPr="00355174" w:rsidRDefault="001D0C2F" w:rsidP="00A86D67">
      <w:pPr>
        <w:pStyle w:val="Body3"/>
        <w:rPr>
          <w:rFonts w:cs="Arial"/>
        </w:rPr>
      </w:pPr>
      <w:r w:rsidRPr="00355174">
        <w:rPr>
          <w:rFonts w:cs="Arial"/>
        </w:rPr>
        <w:t>If a Force Majeure Event shall have occurred which results in material damage to or loss of the Plant, the following shall apply:</w:t>
      </w:r>
    </w:p>
    <w:p w14:paraId="00ADE444" w14:textId="285E5AC2" w:rsidR="001D0C2F" w:rsidRPr="00355174" w:rsidRDefault="001D0C2F" w:rsidP="00A86D67">
      <w:pPr>
        <w:pStyle w:val="Heading4"/>
        <w:widowControl/>
        <w:rPr>
          <w:rFonts w:cs="Arial"/>
          <w:szCs w:val="20"/>
        </w:rPr>
      </w:pPr>
      <w:r w:rsidRPr="00355174">
        <w:rPr>
          <w:rFonts w:cs="Arial"/>
          <w:szCs w:val="20"/>
        </w:rPr>
        <w:t xml:space="preserve">the Parties shall consult with one another as soon as practicable after the giving of a notice as provided in Article </w:t>
      </w:r>
      <w:r w:rsidRPr="00355174">
        <w:rPr>
          <w:rFonts w:cs="Arial"/>
          <w:szCs w:val="20"/>
        </w:rPr>
        <w:fldChar w:fldCharType="begin"/>
      </w:r>
      <w:r w:rsidRPr="00355174">
        <w:rPr>
          <w:rFonts w:cs="Arial"/>
          <w:szCs w:val="20"/>
        </w:rPr>
        <w:instrText xml:space="preserve"> REF _Ref471573654 \w \h  \* MERGEFORMAT </w:instrText>
      </w:r>
      <w:r w:rsidRPr="00355174">
        <w:rPr>
          <w:rFonts w:cs="Arial"/>
          <w:szCs w:val="20"/>
        </w:rPr>
      </w:r>
      <w:r w:rsidRPr="00355174">
        <w:rPr>
          <w:rFonts w:cs="Arial"/>
          <w:szCs w:val="20"/>
        </w:rPr>
        <w:fldChar w:fldCharType="separate"/>
      </w:r>
      <w:r w:rsidR="000D389E">
        <w:rPr>
          <w:rFonts w:cs="Arial"/>
          <w:szCs w:val="20"/>
        </w:rPr>
        <w:t>14.2</w:t>
      </w:r>
      <w:r w:rsidRPr="00355174">
        <w:rPr>
          <w:rFonts w:cs="Arial"/>
          <w:szCs w:val="20"/>
        </w:rPr>
        <w:fldChar w:fldCharType="end"/>
      </w:r>
      <w:r w:rsidRPr="00355174">
        <w:rPr>
          <w:rFonts w:cs="Arial"/>
          <w:szCs w:val="20"/>
        </w:rPr>
        <w:t xml:space="preserve"> concerning the effect of such Force Majeure Event upon the Milestone Dates, the Project Schedule, and/or the Commercial Operation Date, and the Milestone Dates and/or the Project Schedule, and/or the Scheduled Commercial Operation Date shall be equitably extended upon the agreement of both Parties to take into account such effect and the ability of the Developer or the EPC Contractor to reschedule Project activities to avoid or minimise overall delays resulting from the Force Majeure Event.</w:t>
      </w:r>
    </w:p>
    <w:p w14:paraId="2A1AA4B3" w14:textId="77777777" w:rsidR="001D0C2F" w:rsidRPr="00355174" w:rsidRDefault="001D0C2F" w:rsidP="00A86D67">
      <w:pPr>
        <w:pStyle w:val="Heading4"/>
        <w:widowControl/>
        <w:rPr>
          <w:rFonts w:cs="Arial"/>
          <w:szCs w:val="20"/>
        </w:rPr>
      </w:pPr>
      <w:r w:rsidRPr="00355174">
        <w:rPr>
          <w:rFonts w:cs="Arial"/>
          <w:szCs w:val="20"/>
        </w:rPr>
        <w:t xml:space="preserve">If the Parties are unable to agree upon the equitable adjustment of the Milestone Dates, and/or the Project Schedule, and/or the Scheduled Commercial Operation Date, within a period of sixty (60) Days after the giving of a notice as provided in Article </w:t>
      </w:r>
      <w:r w:rsidRPr="00355174">
        <w:rPr>
          <w:rFonts w:cs="Arial"/>
          <w:szCs w:val="20"/>
        </w:rPr>
        <w:fldChar w:fldCharType="begin"/>
      </w:r>
      <w:r w:rsidRPr="00355174">
        <w:rPr>
          <w:rFonts w:cs="Arial"/>
          <w:szCs w:val="20"/>
        </w:rPr>
        <w:instrText xml:space="preserve"> REF _Ref471573654 \w \h  \* MERGEFORMAT </w:instrText>
      </w:r>
      <w:r w:rsidRPr="00355174">
        <w:rPr>
          <w:rFonts w:cs="Arial"/>
          <w:szCs w:val="20"/>
        </w:rPr>
      </w:r>
      <w:r w:rsidRPr="00355174">
        <w:rPr>
          <w:rFonts w:cs="Arial"/>
          <w:szCs w:val="20"/>
        </w:rPr>
        <w:fldChar w:fldCharType="separate"/>
      </w:r>
      <w:r w:rsidR="000D389E">
        <w:rPr>
          <w:rFonts w:cs="Arial"/>
          <w:szCs w:val="20"/>
        </w:rPr>
        <w:t>14.2</w:t>
      </w:r>
      <w:r w:rsidRPr="00355174">
        <w:rPr>
          <w:rFonts w:cs="Arial"/>
          <w:szCs w:val="20"/>
        </w:rPr>
        <w:fldChar w:fldCharType="end"/>
      </w:r>
      <w:r w:rsidRPr="00355174">
        <w:rPr>
          <w:rFonts w:cs="Arial"/>
          <w:szCs w:val="20"/>
        </w:rPr>
        <w:t xml:space="preserve">, either Party shall be entitled to submit such dispute to the Independent Engineer for determination of the adjustment, if any, to the Milestone Dates, and/or the Project Schedule, and/or the Scheduled Commercial Operation Date. </w:t>
      </w:r>
    </w:p>
    <w:p w14:paraId="5B2D3002" w14:textId="77777777" w:rsidR="001D0C2F" w:rsidRPr="00355174" w:rsidRDefault="001D0C2F" w:rsidP="00A86D67">
      <w:pPr>
        <w:pStyle w:val="Heading3"/>
        <w:keepNext/>
        <w:widowControl/>
        <w:tabs>
          <w:tab w:val="clear" w:pos="1418"/>
          <w:tab w:val="num" w:pos="720"/>
        </w:tabs>
        <w:rPr>
          <w:b/>
          <w:bCs w:val="0"/>
          <w:szCs w:val="20"/>
        </w:rPr>
      </w:pPr>
      <w:r w:rsidRPr="00355174">
        <w:rPr>
          <w:b/>
        </w:rPr>
        <w:t>Term</w:t>
      </w:r>
    </w:p>
    <w:p w14:paraId="6F979EEB" w14:textId="77777777" w:rsidR="001D0C2F" w:rsidRPr="00355174" w:rsidRDefault="001D0C2F" w:rsidP="00E72D36">
      <w:pPr>
        <w:pStyle w:val="Body3"/>
      </w:pPr>
      <w:r w:rsidRPr="00355174">
        <w:t xml:space="preserve">The Parties agree that the Term, and the Government shall procure that the Committed Offtake Term, shall be extended by any </w:t>
      </w:r>
      <w:r w:rsidRPr="00E72D36">
        <w:rPr>
          <w:rFonts w:cs="Arial"/>
        </w:rPr>
        <w:t>period</w:t>
      </w:r>
      <w:r w:rsidRPr="00355174">
        <w:t xml:space="preserve"> during which the Developer is prevented from performing its material obligations under this Agreement as a result of a Force Majeure Event.</w:t>
      </w:r>
    </w:p>
    <w:p w14:paraId="26B88BF8" w14:textId="77777777" w:rsidR="001D0C2F" w:rsidRPr="00355174" w:rsidRDefault="001D0C2F" w:rsidP="00A86D67">
      <w:pPr>
        <w:pStyle w:val="Heading3"/>
        <w:widowControl/>
        <w:tabs>
          <w:tab w:val="clear" w:pos="1418"/>
          <w:tab w:val="num" w:pos="720"/>
        </w:tabs>
        <w:rPr>
          <w:b/>
          <w:bCs w:val="0"/>
          <w:szCs w:val="20"/>
        </w:rPr>
      </w:pPr>
      <w:r w:rsidRPr="00355174">
        <w:rPr>
          <w:b/>
          <w:bCs w:val="0"/>
          <w:szCs w:val="20"/>
        </w:rPr>
        <w:t>Exclusion of Payment Obligations from Force Majeure</w:t>
      </w:r>
    </w:p>
    <w:p w14:paraId="10DE6078" w14:textId="77777777" w:rsidR="001D0C2F" w:rsidRPr="00355174" w:rsidRDefault="001D0C2F" w:rsidP="00E72D36">
      <w:pPr>
        <w:pStyle w:val="Body3"/>
      </w:pPr>
      <w:r w:rsidRPr="00355174">
        <w:t>Notwithstanding any other provision of the Agreement, neither Party shall be entitled to claim relief from its obligation to make a payment under the Agreement by reason of a Force Majeure Event.</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14:paraId="3E2797FD" w14:textId="77777777" w:rsidR="001D0C2F" w:rsidRPr="00355174" w:rsidRDefault="001D0C2F" w:rsidP="001D0C2F">
      <w:pPr>
        <w:pStyle w:val="Schedule1"/>
        <w:rPr>
          <w:rFonts w:cs="Arial"/>
        </w:rPr>
      </w:pPr>
      <w:r w:rsidRPr="00355174">
        <w:rPr>
          <w:rFonts w:cs="Arial"/>
        </w:rPr>
        <w:lastRenderedPageBreak/>
        <w:t>Article 15</w:t>
      </w:r>
    </w:p>
    <w:p w14:paraId="0FFE87D3" w14:textId="77777777" w:rsidR="001D0C2F" w:rsidRPr="00355174" w:rsidRDefault="001D0C2F" w:rsidP="001D0C2F">
      <w:pPr>
        <w:pStyle w:val="Heading1"/>
        <w:widowControl/>
        <w:rPr>
          <w:szCs w:val="20"/>
        </w:rPr>
      </w:pPr>
      <w:bookmarkStart w:id="531" w:name="_Ref471480313"/>
      <w:bookmarkStart w:id="532" w:name="_Toc471725939"/>
      <w:bookmarkStart w:id="533" w:name="_Toc473713708"/>
      <w:bookmarkStart w:id="534" w:name="_Toc473715555"/>
      <w:bookmarkStart w:id="535" w:name="_Toc474753484"/>
      <w:bookmarkStart w:id="536" w:name="_Toc477338265"/>
      <w:bookmarkStart w:id="537" w:name="_Toc477163723"/>
      <w:bookmarkStart w:id="538" w:name="_Ref477925510"/>
      <w:bookmarkStart w:id="539" w:name="_Toc477970457"/>
      <w:r w:rsidRPr="00355174">
        <w:rPr>
          <w:szCs w:val="20"/>
        </w:rPr>
        <w:t xml:space="preserve">change in </w:t>
      </w:r>
      <w:bookmarkEnd w:id="531"/>
      <w:bookmarkEnd w:id="532"/>
      <w:bookmarkEnd w:id="533"/>
      <w:bookmarkEnd w:id="534"/>
      <w:bookmarkEnd w:id="535"/>
      <w:r w:rsidRPr="00355174">
        <w:rPr>
          <w:szCs w:val="20"/>
        </w:rPr>
        <w:t>law</w:t>
      </w:r>
      <w:bookmarkEnd w:id="536"/>
      <w:bookmarkEnd w:id="537"/>
      <w:bookmarkEnd w:id="538"/>
      <w:bookmarkEnd w:id="539"/>
    </w:p>
    <w:p w14:paraId="32AD64FF" w14:textId="77777777" w:rsidR="001D0C2F" w:rsidRPr="00355174" w:rsidRDefault="001D0C2F" w:rsidP="001D0C2F">
      <w:pPr>
        <w:pStyle w:val="Heading2"/>
        <w:keepNext/>
        <w:widowControl/>
        <w:tabs>
          <w:tab w:val="clear" w:pos="709"/>
          <w:tab w:val="num" w:pos="12"/>
        </w:tabs>
        <w:rPr>
          <w:b/>
          <w:szCs w:val="20"/>
        </w:rPr>
      </w:pPr>
      <w:bookmarkStart w:id="540" w:name="_Ref471707117"/>
      <w:r w:rsidRPr="00355174">
        <w:rPr>
          <w:b/>
          <w:szCs w:val="20"/>
        </w:rPr>
        <w:t xml:space="preserve">Consequences of </w:t>
      </w:r>
      <w:bookmarkEnd w:id="540"/>
      <w:r w:rsidRPr="00355174">
        <w:rPr>
          <w:b/>
          <w:szCs w:val="20"/>
        </w:rPr>
        <w:t>a Change in Law</w:t>
      </w:r>
    </w:p>
    <w:p w14:paraId="41085F15" w14:textId="1E665C9F" w:rsidR="001D0C2F" w:rsidRPr="00355174" w:rsidRDefault="001D0C2F" w:rsidP="00355174">
      <w:pPr>
        <w:pStyle w:val="Heading3"/>
        <w:widowControl/>
        <w:numPr>
          <w:ilvl w:val="0"/>
          <w:numId w:val="0"/>
        </w:numPr>
        <w:rPr>
          <w:szCs w:val="20"/>
        </w:rPr>
      </w:pPr>
      <w:bookmarkStart w:id="541" w:name="_Ref471475938"/>
      <w:r w:rsidRPr="00355174">
        <w:rPr>
          <w:szCs w:val="20"/>
        </w:rPr>
        <w:t>If either Party believes that a Change in Law has occurred that will directly result in Costs or Savings, such Party shall promptly deliver to the other Party a notice identifying such Change in Law, and the net amount of Costs or Savings that have resulted from such Change in Law, or, as the case may be, other event or circumstance, subject in any event to the obligation of the Developer to minimise such Costs and to maximize such Savings in accordance with Good Industry Practice. Such Party may from time to time deliver to the other Party additional notices with respect to any such Change in Law, identifying additional Costs or Savings that have resulted or are reasonably expected to result from such Change in Law; provided that, any such additional notice shall be given not later than twelve (12) months after the Party giving such notice knew of or should have known of such additional Costs or realization of such additional Savings resulting from the occurrence of such Change in Law.</w:t>
      </w:r>
      <w:bookmarkEnd w:id="541"/>
    </w:p>
    <w:p w14:paraId="7934774D" w14:textId="77777777" w:rsidR="001D0C2F" w:rsidRPr="00355174" w:rsidRDefault="001D0C2F" w:rsidP="001D0C2F">
      <w:pPr>
        <w:pStyle w:val="Heading2"/>
        <w:keepNext/>
        <w:widowControl/>
        <w:tabs>
          <w:tab w:val="clear" w:pos="709"/>
          <w:tab w:val="num" w:pos="12"/>
        </w:tabs>
        <w:rPr>
          <w:b/>
          <w:bCs w:val="0"/>
          <w:szCs w:val="20"/>
        </w:rPr>
      </w:pPr>
      <w:bookmarkStart w:id="542" w:name="_Ref471477161"/>
      <w:r w:rsidRPr="00355174">
        <w:rPr>
          <w:b/>
          <w:szCs w:val="20"/>
        </w:rPr>
        <w:t>Procedure for Claims</w:t>
      </w:r>
      <w:bookmarkEnd w:id="542"/>
    </w:p>
    <w:p w14:paraId="6CD1BA88" w14:textId="77DD3AC2" w:rsidR="001D0C2F" w:rsidRPr="00355174" w:rsidRDefault="001D0C2F" w:rsidP="00A86D67">
      <w:pPr>
        <w:pStyle w:val="Heading3"/>
        <w:widowControl/>
        <w:rPr>
          <w:szCs w:val="20"/>
        </w:rPr>
      </w:pPr>
      <w:r w:rsidRPr="00355174">
        <w:rPr>
          <w:szCs w:val="20"/>
        </w:rPr>
        <w:t xml:space="preserve">Within seven (7) Days following the issuance or receipt of any notice specified in Article </w:t>
      </w:r>
      <w:r w:rsidRPr="00355174">
        <w:rPr>
          <w:szCs w:val="20"/>
        </w:rPr>
        <w:fldChar w:fldCharType="begin"/>
      </w:r>
      <w:r w:rsidRPr="00355174">
        <w:rPr>
          <w:szCs w:val="20"/>
        </w:rPr>
        <w:instrText xml:space="preserve"> REF _Ref471707117 \w \h  \* MERGEFORMAT </w:instrText>
      </w:r>
      <w:r w:rsidRPr="00355174">
        <w:rPr>
          <w:szCs w:val="20"/>
        </w:rPr>
      </w:r>
      <w:r w:rsidRPr="00355174">
        <w:rPr>
          <w:szCs w:val="20"/>
        </w:rPr>
        <w:fldChar w:fldCharType="separate"/>
      </w:r>
      <w:r w:rsidR="000D389E">
        <w:rPr>
          <w:szCs w:val="20"/>
        </w:rPr>
        <w:t>15.1</w:t>
      </w:r>
      <w:r w:rsidRPr="00355174">
        <w:rPr>
          <w:szCs w:val="20"/>
        </w:rPr>
        <w:fldChar w:fldCharType="end"/>
      </w:r>
      <w:r w:rsidRPr="00355174">
        <w:rPr>
          <w:szCs w:val="20"/>
        </w:rPr>
        <w:t xml:space="preserve">, as applicable, the Developer shall apply to PSRC for the revision of the Tariffs in accordance with the Tariff Schedule. Should PSRC fail to grant a Tariffs revision which would put the Developer into the same net (after-tax) economic position </w:t>
      </w:r>
      <w:r w:rsidR="00625015">
        <w:rPr>
          <w:szCs w:val="20"/>
        </w:rPr>
        <w:t>than</w:t>
      </w:r>
      <w:r w:rsidR="00625015" w:rsidRPr="00355174">
        <w:rPr>
          <w:szCs w:val="20"/>
        </w:rPr>
        <w:t xml:space="preserve"> </w:t>
      </w:r>
      <w:r w:rsidRPr="00355174">
        <w:rPr>
          <w:szCs w:val="20"/>
        </w:rPr>
        <w:t xml:space="preserve">if there were no Change in Law, then the following shall apply. </w:t>
      </w:r>
    </w:p>
    <w:p w14:paraId="44EDF375" w14:textId="7D242F04" w:rsidR="001D0C2F" w:rsidRPr="00355174" w:rsidRDefault="001D0C2F" w:rsidP="00A86D67">
      <w:pPr>
        <w:pStyle w:val="Heading3"/>
        <w:widowControl/>
        <w:rPr>
          <w:szCs w:val="20"/>
        </w:rPr>
      </w:pPr>
      <w:r w:rsidRPr="00355174">
        <w:rPr>
          <w:szCs w:val="20"/>
        </w:rPr>
        <w:t xml:space="preserve">The Parties shall, upon the written request of the Developer, meet at the offices of the Government within seven (7) days to discuss the subject matter. If within fourteen (14) Days after the commencement of such discussions, either Party disputes any of the contents of the notice, such dispute shall be submitted to </w:t>
      </w:r>
      <w:bookmarkStart w:id="543" w:name="OLE_LINK30"/>
      <w:bookmarkStart w:id="544" w:name="OLE_LINK31"/>
      <w:r w:rsidRPr="00355174">
        <w:rPr>
          <w:szCs w:val="20"/>
        </w:rPr>
        <w:t xml:space="preserve">the Independent </w:t>
      </w:r>
      <w:bookmarkEnd w:id="543"/>
      <w:bookmarkEnd w:id="544"/>
      <w:r w:rsidRPr="00355174">
        <w:rPr>
          <w:szCs w:val="20"/>
        </w:rPr>
        <w:t>Expert. The Parties shall use their best endeavours to cause Independent Expert to render his determination not later than forty-five (45) Days after being appointed.</w:t>
      </w:r>
    </w:p>
    <w:p w14:paraId="77A1B9AD" w14:textId="77777777" w:rsidR="001D0C2F" w:rsidRPr="00355174" w:rsidRDefault="001D0C2F" w:rsidP="00A86D67">
      <w:pPr>
        <w:pStyle w:val="Heading3"/>
        <w:widowControl/>
        <w:rPr>
          <w:szCs w:val="20"/>
        </w:rPr>
      </w:pPr>
      <w:r w:rsidRPr="00355174">
        <w:rPr>
          <w:szCs w:val="20"/>
        </w:rPr>
        <w:t>To the extent that a claim for Costs or Savings resulting from the occurrence of a Change in Law is not disputed or has been allowed by the Independent Expert, as if such Costs had not been incurred or such Savings had not been realized, the Developer shall include such amount so as to ensure that:</w:t>
      </w:r>
    </w:p>
    <w:p w14:paraId="125D0A73" w14:textId="702CA71C" w:rsidR="001D0C2F" w:rsidRPr="00355174" w:rsidRDefault="001D0C2F" w:rsidP="00A86D67">
      <w:pPr>
        <w:pStyle w:val="Heading4"/>
        <w:widowControl/>
        <w:rPr>
          <w:rFonts w:cs="Arial"/>
          <w:b/>
          <w:bCs w:val="0"/>
          <w:szCs w:val="20"/>
        </w:rPr>
      </w:pPr>
      <w:r w:rsidRPr="00355174">
        <w:rPr>
          <w:rFonts w:cs="Arial"/>
          <w:bCs w:val="0"/>
          <w:szCs w:val="20"/>
        </w:rPr>
        <w:lastRenderedPageBreak/>
        <w:t>it is in the same net (after-tax) economic position; and</w:t>
      </w:r>
    </w:p>
    <w:p w14:paraId="1666A723" w14:textId="77777777" w:rsidR="001D0C2F" w:rsidRPr="00355174" w:rsidRDefault="001D0C2F" w:rsidP="00A86D67">
      <w:pPr>
        <w:pStyle w:val="Heading4"/>
        <w:widowControl/>
        <w:rPr>
          <w:rFonts w:cs="Arial"/>
          <w:b/>
          <w:bCs w:val="0"/>
          <w:szCs w:val="20"/>
        </w:rPr>
      </w:pPr>
      <w:r w:rsidRPr="00355174">
        <w:rPr>
          <w:rFonts w:cs="Arial"/>
          <w:bCs w:val="0"/>
          <w:szCs w:val="20"/>
        </w:rPr>
        <w:t>to be retroactive to the date upon which such Costs were incurred or such Savings were realized,</w:t>
      </w:r>
    </w:p>
    <w:p w14:paraId="7B269685" w14:textId="77777777" w:rsidR="001D0C2F" w:rsidRPr="00355174" w:rsidRDefault="001D0C2F" w:rsidP="00355174">
      <w:pPr>
        <w:pStyle w:val="Heading3"/>
        <w:widowControl/>
        <w:numPr>
          <w:ilvl w:val="0"/>
          <w:numId w:val="0"/>
        </w:numPr>
        <w:rPr>
          <w:szCs w:val="20"/>
        </w:rPr>
      </w:pPr>
      <w:r w:rsidRPr="00355174">
        <w:rPr>
          <w:szCs w:val="20"/>
        </w:rPr>
        <w:t xml:space="preserve">within the monthly statement it submits to the Government in accordance with Article </w:t>
      </w:r>
      <w:r w:rsidRPr="00355174">
        <w:rPr>
          <w:szCs w:val="20"/>
        </w:rPr>
        <w:fldChar w:fldCharType="begin"/>
      </w:r>
      <w:r w:rsidRPr="00355174">
        <w:rPr>
          <w:szCs w:val="20"/>
        </w:rPr>
        <w:instrText xml:space="preserve"> REF _Ref471480631 \r \h  \* MERGEFORMAT </w:instrText>
      </w:r>
      <w:r w:rsidRPr="00355174">
        <w:rPr>
          <w:szCs w:val="20"/>
        </w:rPr>
      </w:r>
      <w:r w:rsidRPr="00355174">
        <w:rPr>
          <w:szCs w:val="20"/>
        </w:rPr>
        <w:fldChar w:fldCharType="separate"/>
      </w:r>
      <w:r w:rsidR="000D389E">
        <w:rPr>
          <w:szCs w:val="20"/>
        </w:rPr>
        <w:t>9</w:t>
      </w:r>
      <w:r w:rsidRPr="00355174">
        <w:rPr>
          <w:szCs w:val="20"/>
        </w:rPr>
        <w:fldChar w:fldCharType="end"/>
      </w:r>
      <w:r w:rsidRPr="00355174">
        <w:rPr>
          <w:szCs w:val="20"/>
        </w:rPr>
        <w:t xml:space="preserve"> and su</w:t>
      </w:r>
      <w:bookmarkStart w:id="545" w:name="_GoBack"/>
      <w:bookmarkEnd w:id="545"/>
      <w:r w:rsidRPr="00355174">
        <w:rPr>
          <w:szCs w:val="20"/>
        </w:rPr>
        <w:t>ch amount shall be invoiced accordingly.</w:t>
      </w:r>
    </w:p>
    <w:p w14:paraId="12695DFC" w14:textId="77777777" w:rsidR="001D0C2F" w:rsidRPr="00355174" w:rsidRDefault="001D0C2F" w:rsidP="001D0C2F">
      <w:pPr>
        <w:pStyle w:val="Heading2"/>
        <w:keepNext/>
        <w:widowControl/>
        <w:tabs>
          <w:tab w:val="clear" w:pos="709"/>
          <w:tab w:val="num" w:pos="12"/>
        </w:tabs>
        <w:rPr>
          <w:b/>
          <w:bCs w:val="0"/>
          <w:szCs w:val="20"/>
        </w:rPr>
      </w:pPr>
      <w:r w:rsidRPr="00355174">
        <w:rPr>
          <w:b/>
          <w:szCs w:val="20"/>
        </w:rPr>
        <w:t>Aggregation of Claims</w:t>
      </w:r>
    </w:p>
    <w:p w14:paraId="6F475526" w14:textId="77777777" w:rsidR="001D0C2F" w:rsidRPr="00355174" w:rsidRDefault="001D0C2F" w:rsidP="00355174">
      <w:pPr>
        <w:pStyle w:val="Heading3"/>
        <w:widowControl/>
        <w:numPr>
          <w:ilvl w:val="0"/>
          <w:numId w:val="0"/>
        </w:numPr>
        <w:rPr>
          <w:szCs w:val="20"/>
        </w:rPr>
      </w:pPr>
      <w:r w:rsidRPr="00355174">
        <w:rPr>
          <w:szCs w:val="20"/>
        </w:rPr>
        <w:t xml:space="preserve">For purposes of this Article neither Party shall be entitled to assert any claim for Costs or Savings until such time as all claims of such Party under Article </w:t>
      </w:r>
      <w:r w:rsidRPr="00355174">
        <w:rPr>
          <w:szCs w:val="20"/>
        </w:rPr>
        <w:fldChar w:fldCharType="begin"/>
      </w:r>
      <w:r w:rsidRPr="00355174">
        <w:rPr>
          <w:szCs w:val="20"/>
        </w:rPr>
        <w:instrText xml:space="preserve"> REF _Ref471477161 \w \h  \* MERGEFORMAT </w:instrText>
      </w:r>
      <w:r w:rsidRPr="00355174">
        <w:rPr>
          <w:szCs w:val="20"/>
        </w:rPr>
      </w:r>
      <w:r w:rsidRPr="00355174">
        <w:rPr>
          <w:szCs w:val="20"/>
        </w:rPr>
        <w:fldChar w:fldCharType="separate"/>
      </w:r>
      <w:r w:rsidR="000D389E">
        <w:rPr>
          <w:szCs w:val="20"/>
        </w:rPr>
        <w:t>15.2</w:t>
      </w:r>
      <w:r w:rsidRPr="00355174">
        <w:rPr>
          <w:szCs w:val="20"/>
        </w:rPr>
        <w:fldChar w:fldCharType="end"/>
      </w:r>
      <w:r w:rsidRPr="00355174">
        <w:rPr>
          <w:szCs w:val="20"/>
        </w:rPr>
        <w:t xml:space="preserve"> exceed the equivalent of USD 100,000 in the aggregate, at which time all such claims of such Party may be asserted; provided, however, that when such claims have been asserted, the same rule shall apply in respect of future claims.</w:t>
      </w:r>
    </w:p>
    <w:p w14:paraId="1E9A9362" w14:textId="77777777" w:rsidR="001D0C2F" w:rsidRPr="00355174" w:rsidRDefault="001D0C2F" w:rsidP="00A86D67">
      <w:pPr>
        <w:pStyle w:val="BodyText"/>
      </w:pPr>
      <w:bookmarkStart w:id="546" w:name="_Toc462667261"/>
      <w:bookmarkStart w:id="547" w:name="_Toc462671914"/>
      <w:bookmarkStart w:id="548" w:name="_Toc462672964"/>
      <w:bookmarkStart w:id="549" w:name="_Toc462674039"/>
      <w:bookmarkStart w:id="550" w:name="_Toc462672505"/>
    </w:p>
    <w:bookmarkEnd w:id="546"/>
    <w:bookmarkEnd w:id="547"/>
    <w:bookmarkEnd w:id="548"/>
    <w:bookmarkEnd w:id="549"/>
    <w:bookmarkEnd w:id="550"/>
    <w:p w14:paraId="2B14E4C1" w14:textId="77777777" w:rsidR="001D0C2F" w:rsidRPr="00355174" w:rsidRDefault="001D0C2F" w:rsidP="001D0C2F">
      <w:pPr>
        <w:pStyle w:val="Schedule1"/>
        <w:rPr>
          <w:rFonts w:cs="Arial"/>
        </w:rPr>
      </w:pPr>
      <w:r w:rsidRPr="00355174">
        <w:rPr>
          <w:rFonts w:cs="Arial"/>
        </w:rPr>
        <w:lastRenderedPageBreak/>
        <w:t>Article 16</w:t>
      </w:r>
    </w:p>
    <w:p w14:paraId="5B9884E5" w14:textId="77777777" w:rsidR="001D0C2F" w:rsidRPr="00355174" w:rsidRDefault="001D0C2F" w:rsidP="001D0C2F">
      <w:pPr>
        <w:pStyle w:val="Heading1"/>
        <w:widowControl/>
        <w:rPr>
          <w:szCs w:val="20"/>
        </w:rPr>
      </w:pPr>
      <w:bookmarkStart w:id="551" w:name="_Toc471725940"/>
      <w:bookmarkStart w:id="552" w:name="_Toc473713709"/>
      <w:bookmarkStart w:id="553" w:name="_Toc473715556"/>
      <w:bookmarkStart w:id="554" w:name="_Toc477338266"/>
      <w:bookmarkStart w:id="555" w:name="_Toc477163724"/>
      <w:bookmarkStart w:id="556" w:name="_Toc474753485"/>
      <w:bookmarkStart w:id="557" w:name="_Toc477970458"/>
      <w:r w:rsidRPr="00355174">
        <w:rPr>
          <w:szCs w:val="20"/>
        </w:rPr>
        <w:t>Events of Default</w:t>
      </w:r>
      <w:bookmarkEnd w:id="551"/>
      <w:bookmarkEnd w:id="552"/>
      <w:bookmarkEnd w:id="553"/>
      <w:bookmarkEnd w:id="554"/>
      <w:bookmarkEnd w:id="555"/>
      <w:bookmarkEnd w:id="556"/>
      <w:bookmarkEnd w:id="557"/>
    </w:p>
    <w:p w14:paraId="052F3BA8" w14:textId="77777777" w:rsidR="001D0C2F" w:rsidRPr="00355174" w:rsidRDefault="001D0C2F" w:rsidP="001D0C2F">
      <w:pPr>
        <w:pStyle w:val="Heading2"/>
        <w:keepNext/>
        <w:widowControl/>
        <w:tabs>
          <w:tab w:val="clear" w:pos="709"/>
          <w:tab w:val="num" w:pos="12"/>
        </w:tabs>
        <w:rPr>
          <w:b/>
          <w:szCs w:val="20"/>
        </w:rPr>
      </w:pPr>
      <w:bookmarkStart w:id="558" w:name="_Ref471703619"/>
      <w:bookmarkStart w:id="559" w:name="_Ref462823982"/>
      <w:r w:rsidRPr="00355174">
        <w:rPr>
          <w:b/>
          <w:szCs w:val="20"/>
        </w:rPr>
        <w:t>Developer Events of Default</w:t>
      </w:r>
      <w:bookmarkEnd w:id="558"/>
    </w:p>
    <w:p w14:paraId="0010562E" w14:textId="77777777" w:rsidR="001D0C2F" w:rsidRPr="00355174" w:rsidRDefault="001D0C2F" w:rsidP="00A86D67">
      <w:pPr>
        <w:pStyle w:val="Body2"/>
        <w:rPr>
          <w:rFonts w:cs="Arial"/>
        </w:rPr>
      </w:pPr>
      <w:r w:rsidRPr="00355174">
        <w:rPr>
          <w:rFonts w:cs="Arial"/>
        </w:rPr>
        <w:t xml:space="preserve">Each of the following events shall be a "Developer Event of Default": </w:t>
      </w:r>
    </w:p>
    <w:p w14:paraId="0DC6D464" w14:textId="77777777" w:rsidR="001D0C2F" w:rsidRPr="00355174" w:rsidRDefault="001D0C2F" w:rsidP="00A86D67">
      <w:pPr>
        <w:pStyle w:val="Heading3"/>
        <w:widowControl/>
        <w:rPr>
          <w:szCs w:val="20"/>
        </w:rPr>
      </w:pPr>
      <w:r w:rsidRPr="00355174">
        <w:rPr>
          <w:szCs w:val="20"/>
        </w:rPr>
        <w:t>the Developer fails to make any payment owed by it to the Government under the Agreement within 90 (ninety) Days after it has become due and payable;</w:t>
      </w:r>
    </w:p>
    <w:p w14:paraId="1FCEC438" w14:textId="77777777" w:rsidR="001D0C2F" w:rsidRPr="00355174" w:rsidRDefault="001D0C2F" w:rsidP="00A86D67">
      <w:pPr>
        <w:pStyle w:val="Heading3"/>
        <w:widowControl/>
        <w:rPr>
          <w:bCs w:val="0"/>
          <w:iCs/>
          <w:color w:val="212121"/>
          <w:szCs w:val="20"/>
          <w:shd w:val="clear" w:color="auto" w:fill="FFFFFF"/>
        </w:rPr>
      </w:pPr>
      <w:r w:rsidRPr="00355174">
        <w:rPr>
          <w:szCs w:val="20"/>
        </w:rPr>
        <w:t>the occurrence of an Insolvency Event relating to the Developer</w:t>
      </w:r>
      <w:r w:rsidRPr="00355174">
        <w:rPr>
          <w:bCs w:val="0"/>
          <w:iCs/>
          <w:color w:val="212121"/>
          <w:szCs w:val="20"/>
          <w:shd w:val="clear" w:color="auto" w:fill="FFFFFF"/>
        </w:rPr>
        <w:t>;</w:t>
      </w:r>
    </w:p>
    <w:p w14:paraId="5A4A48D7" w14:textId="77777777" w:rsidR="001D0C2F" w:rsidRPr="00355174" w:rsidRDefault="001D0C2F" w:rsidP="00A86D67">
      <w:pPr>
        <w:pStyle w:val="Heading3"/>
        <w:widowControl/>
        <w:rPr>
          <w:bCs w:val="0"/>
          <w:iCs/>
          <w:color w:val="212121"/>
          <w:szCs w:val="20"/>
          <w:shd w:val="clear" w:color="auto" w:fill="FFFFFF"/>
        </w:rPr>
      </w:pPr>
      <w:r w:rsidRPr="00355174">
        <w:rPr>
          <w:szCs w:val="20"/>
        </w:rPr>
        <w:t>termination of any of the Project Agreements as a result of the default of the Developer under those agreements</w:t>
      </w:r>
      <w:r w:rsidRPr="00355174">
        <w:rPr>
          <w:bCs w:val="0"/>
          <w:iCs/>
          <w:color w:val="212121"/>
          <w:szCs w:val="20"/>
          <w:shd w:val="clear" w:color="auto" w:fill="FFFFFF"/>
        </w:rPr>
        <w:t xml:space="preserve">; </w:t>
      </w:r>
    </w:p>
    <w:p w14:paraId="6ED94615" w14:textId="77777777" w:rsidR="001D0C2F" w:rsidRPr="00355174" w:rsidRDefault="001D0C2F" w:rsidP="00A86D67">
      <w:pPr>
        <w:pStyle w:val="Heading3"/>
        <w:widowControl/>
        <w:ind w:left="1417"/>
        <w:rPr>
          <w:szCs w:val="20"/>
        </w:rPr>
      </w:pPr>
      <w:r w:rsidRPr="00355174">
        <w:rPr>
          <w:szCs w:val="20"/>
        </w:rPr>
        <w:t>Abandonment of the Project;</w:t>
      </w:r>
    </w:p>
    <w:p w14:paraId="206275A3" w14:textId="77777777" w:rsidR="001D0C2F" w:rsidRPr="00355174" w:rsidRDefault="001D0C2F" w:rsidP="00A86D67">
      <w:pPr>
        <w:pStyle w:val="Heading3"/>
        <w:widowControl/>
        <w:ind w:left="1417"/>
        <w:rPr>
          <w:szCs w:val="20"/>
        </w:rPr>
      </w:pPr>
      <w:r w:rsidRPr="00355174">
        <w:rPr>
          <w:szCs w:val="20"/>
        </w:rPr>
        <w:t xml:space="preserve">any representation made or warranty or covenant given by the Developer under the Agreement is found to be false or misleading; </w:t>
      </w:r>
    </w:p>
    <w:p w14:paraId="7C47B82A" w14:textId="77777777" w:rsidR="001D0C2F" w:rsidRPr="00355174" w:rsidRDefault="001D0C2F" w:rsidP="00A86D67">
      <w:pPr>
        <w:pStyle w:val="Heading3"/>
        <w:rPr>
          <w:szCs w:val="20"/>
        </w:rPr>
      </w:pPr>
      <w:bookmarkStart w:id="560" w:name="_Ref476477674"/>
      <w:r w:rsidRPr="00355174">
        <w:rPr>
          <w:szCs w:val="20"/>
        </w:rPr>
        <w:t xml:space="preserve">failure by the Developer or the Sponsor to comply with the terms of Sections 2.5 or </w:t>
      </w:r>
      <w:r w:rsidRPr="00355174">
        <w:rPr>
          <w:szCs w:val="20"/>
        </w:rPr>
        <w:fldChar w:fldCharType="begin"/>
      </w:r>
      <w:r w:rsidRPr="00355174">
        <w:rPr>
          <w:szCs w:val="20"/>
        </w:rPr>
        <w:instrText xml:space="preserve"> REF _Ref473819526 \r \h  \* MERGEFORMAT </w:instrText>
      </w:r>
      <w:r w:rsidRPr="00355174">
        <w:rPr>
          <w:szCs w:val="20"/>
        </w:rPr>
      </w:r>
      <w:r w:rsidRPr="00355174">
        <w:rPr>
          <w:szCs w:val="20"/>
        </w:rPr>
        <w:fldChar w:fldCharType="separate"/>
      </w:r>
      <w:r w:rsidR="000D389E">
        <w:rPr>
          <w:szCs w:val="20"/>
        </w:rPr>
        <w:t>3.3(c)</w:t>
      </w:r>
      <w:r w:rsidRPr="00355174">
        <w:rPr>
          <w:szCs w:val="20"/>
        </w:rPr>
        <w:fldChar w:fldCharType="end"/>
      </w:r>
      <w:r w:rsidRPr="00355174">
        <w:rPr>
          <w:szCs w:val="20"/>
        </w:rPr>
        <w:t>; or</w:t>
      </w:r>
    </w:p>
    <w:p w14:paraId="66712E2C" w14:textId="77777777" w:rsidR="001D0C2F" w:rsidRPr="00355174" w:rsidRDefault="001D0C2F" w:rsidP="00A86D67">
      <w:pPr>
        <w:pStyle w:val="Heading3"/>
        <w:rPr>
          <w:szCs w:val="20"/>
        </w:rPr>
      </w:pPr>
      <w:r w:rsidRPr="00355174">
        <w:rPr>
          <w:szCs w:val="20"/>
        </w:rPr>
        <w:t xml:space="preserve">unless as a result of a Force Majeure or Adverse Condition Event, or a breach of this Agreement by the Government the Developer fails to achieve the Commercial Operation Date by the COD Longstop Date unless and to the extent that the Developer elects to pay the lump sum penalty pursuant to Article </w:t>
      </w:r>
      <w:r w:rsidRPr="00355174">
        <w:rPr>
          <w:szCs w:val="20"/>
        </w:rPr>
        <w:fldChar w:fldCharType="begin"/>
      </w:r>
      <w:r w:rsidRPr="00355174">
        <w:rPr>
          <w:szCs w:val="20"/>
        </w:rPr>
        <w:instrText xml:space="preserve"> REF _Ref477430239 \r \h  \* MERGEFORMAT </w:instrText>
      </w:r>
      <w:r w:rsidRPr="00355174">
        <w:rPr>
          <w:szCs w:val="20"/>
        </w:rPr>
      </w:r>
      <w:r w:rsidRPr="00355174">
        <w:rPr>
          <w:szCs w:val="20"/>
        </w:rPr>
        <w:fldChar w:fldCharType="separate"/>
      </w:r>
      <w:r w:rsidR="000D389E">
        <w:rPr>
          <w:szCs w:val="20"/>
        </w:rPr>
        <w:t>6.2(d)</w:t>
      </w:r>
      <w:r w:rsidRPr="00355174">
        <w:rPr>
          <w:szCs w:val="20"/>
        </w:rPr>
        <w:fldChar w:fldCharType="end"/>
      </w:r>
      <w:r w:rsidRPr="00355174">
        <w:rPr>
          <w:szCs w:val="20"/>
        </w:rPr>
        <w:t xml:space="preserve"> </w:t>
      </w:r>
      <w:bookmarkEnd w:id="560"/>
      <w:r w:rsidRPr="00355174">
        <w:rPr>
          <w:szCs w:val="20"/>
        </w:rPr>
        <w:t xml:space="preserve">to extend the COD Longstop Date. </w:t>
      </w:r>
    </w:p>
    <w:p w14:paraId="1F054533" w14:textId="77777777" w:rsidR="001D0C2F" w:rsidRPr="00355174" w:rsidRDefault="001D0C2F" w:rsidP="001D0C2F">
      <w:pPr>
        <w:pStyle w:val="Heading2"/>
        <w:keepNext/>
        <w:widowControl/>
        <w:tabs>
          <w:tab w:val="clear" w:pos="709"/>
          <w:tab w:val="num" w:pos="12"/>
        </w:tabs>
        <w:rPr>
          <w:b/>
          <w:szCs w:val="20"/>
        </w:rPr>
      </w:pPr>
      <w:bookmarkStart w:id="561" w:name="_Ref471703256"/>
      <w:r w:rsidRPr="00355174">
        <w:rPr>
          <w:b/>
          <w:szCs w:val="20"/>
        </w:rPr>
        <w:t>Government Events of Default</w:t>
      </w:r>
      <w:bookmarkEnd w:id="561"/>
    </w:p>
    <w:p w14:paraId="283C68A1" w14:textId="77777777" w:rsidR="001D0C2F" w:rsidRPr="00355174" w:rsidRDefault="001D0C2F" w:rsidP="00A86D67">
      <w:pPr>
        <w:pStyle w:val="Body2"/>
        <w:rPr>
          <w:rFonts w:cs="Arial"/>
        </w:rPr>
      </w:pPr>
      <w:r w:rsidRPr="00355174">
        <w:rPr>
          <w:rFonts w:cs="Arial"/>
        </w:rPr>
        <w:t>Each of the following events shall be a "Government Event of Default":</w:t>
      </w:r>
    </w:p>
    <w:p w14:paraId="3086BDAF" w14:textId="07EA752F" w:rsidR="001D0C2F" w:rsidRPr="00355174" w:rsidRDefault="001D0C2F" w:rsidP="00A86D67">
      <w:pPr>
        <w:pStyle w:val="Heading3"/>
        <w:widowControl/>
        <w:rPr>
          <w:szCs w:val="20"/>
        </w:rPr>
      </w:pPr>
      <w:bookmarkStart w:id="562" w:name="_Ref477966823"/>
      <w:r w:rsidRPr="00355174">
        <w:rPr>
          <w:szCs w:val="20"/>
        </w:rPr>
        <w:t>the Government fails to make any undisputed payment owed by it to the Developer under the Agreement within 180 (one hundred and eighty) Days after it has become due and payable;</w:t>
      </w:r>
      <w:bookmarkEnd w:id="562"/>
      <w:r w:rsidRPr="00355174">
        <w:rPr>
          <w:szCs w:val="20"/>
        </w:rPr>
        <w:t xml:space="preserve"> </w:t>
      </w:r>
    </w:p>
    <w:p w14:paraId="3C27AA35" w14:textId="77777777" w:rsidR="001D0C2F" w:rsidRPr="00355174" w:rsidRDefault="001D0C2F" w:rsidP="00A86D67">
      <w:pPr>
        <w:pStyle w:val="Heading3"/>
        <w:widowControl/>
        <w:rPr>
          <w:szCs w:val="20"/>
        </w:rPr>
      </w:pPr>
      <w:r w:rsidRPr="00355174">
        <w:rPr>
          <w:szCs w:val="20"/>
        </w:rPr>
        <w:lastRenderedPageBreak/>
        <w:t>expropriation or compulsory acquisition by any Government Authority of the Project Site, the Plant or any material portion thereof that materially and adversely affects the operation of the Plant or any material asset of the Developer or any shares or other interest of a shareholder held in the Developer except where such compulsory seizure of assets is made for the purposes of collecting amounts owed by the Developer to the Government or Government Authority;</w:t>
      </w:r>
    </w:p>
    <w:p w14:paraId="58B97F9B" w14:textId="77777777" w:rsidR="001D0C2F" w:rsidRPr="00355174" w:rsidRDefault="001D0C2F" w:rsidP="00A86D67">
      <w:pPr>
        <w:pStyle w:val="Heading3"/>
        <w:widowControl/>
        <w:rPr>
          <w:bCs w:val="0"/>
          <w:iCs/>
          <w:color w:val="212121"/>
          <w:szCs w:val="20"/>
          <w:shd w:val="clear" w:color="auto" w:fill="FFFFFF"/>
        </w:rPr>
      </w:pPr>
      <w:r w:rsidRPr="00355174">
        <w:rPr>
          <w:szCs w:val="20"/>
        </w:rPr>
        <w:t>the occurrence of an Insolvency Event relating to the Government</w:t>
      </w:r>
      <w:r w:rsidRPr="00355174">
        <w:rPr>
          <w:bCs w:val="0"/>
          <w:iCs/>
          <w:color w:val="212121"/>
          <w:szCs w:val="20"/>
          <w:shd w:val="clear" w:color="auto" w:fill="FFFFFF"/>
        </w:rPr>
        <w:t>.</w:t>
      </w:r>
    </w:p>
    <w:p w14:paraId="5F613AAB" w14:textId="77777777" w:rsidR="001D0C2F" w:rsidRPr="00355174" w:rsidRDefault="001D0C2F" w:rsidP="001D0C2F">
      <w:pPr>
        <w:spacing w:line="280" w:lineRule="exact"/>
        <w:rPr>
          <w:rFonts w:cs="Arial"/>
          <w:b/>
          <w:bCs/>
          <w:iCs/>
        </w:rPr>
      </w:pPr>
    </w:p>
    <w:bookmarkEnd w:id="559"/>
    <w:p w14:paraId="30149866" w14:textId="77777777" w:rsidR="001D0C2F" w:rsidRPr="00355174" w:rsidRDefault="001D0C2F" w:rsidP="001D0C2F">
      <w:pPr>
        <w:pStyle w:val="Schedule1"/>
        <w:rPr>
          <w:rFonts w:cs="Arial"/>
        </w:rPr>
      </w:pPr>
      <w:r w:rsidRPr="00355174">
        <w:rPr>
          <w:rFonts w:cs="Arial"/>
        </w:rPr>
        <w:lastRenderedPageBreak/>
        <w:t>Article 17</w:t>
      </w:r>
    </w:p>
    <w:p w14:paraId="21275893" w14:textId="77777777" w:rsidR="001D0C2F" w:rsidRPr="00355174" w:rsidRDefault="001D0C2F" w:rsidP="001D0C2F">
      <w:pPr>
        <w:pStyle w:val="Heading1"/>
        <w:widowControl/>
        <w:rPr>
          <w:szCs w:val="20"/>
        </w:rPr>
      </w:pPr>
      <w:bookmarkStart w:id="563" w:name="_Toc471725941"/>
      <w:bookmarkStart w:id="564" w:name="_Toc473713710"/>
      <w:bookmarkStart w:id="565" w:name="_Toc473715557"/>
      <w:bookmarkStart w:id="566" w:name="_Toc477338267"/>
      <w:bookmarkStart w:id="567" w:name="_Toc477163725"/>
      <w:bookmarkStart w:id="568" w:name="_Toc474753486"/>
      <w:bookmarkStart w:id="569" w:name="_Toc477970459"/>
      <w:r w:rsidRPr="00355174">
        <w:rPr>
          <w:szCs w:val="20"/>
        </w:rPr>
        <w:t>Termination</w:t>
      </w:r>
      <w:bookmarkEnd w:id="563"/>
      <w:bookmarkEnd w:id="564"/>
      <w:bookmarkEnd w:id="565"/>
      <w:bookmarkEnd w:id="566"/>
      <w:bookmarkEnd w:id="567"/>
      <w:bookmarkEnd w:id="568"/>
      <w:bookmarkEnd w:id="569"/>
    </w:p>
    <w:p w14:paraId="7D7DB8DE" w14:textId="7C13C458" w:rsidR="001D0C2F" w:rsidRPr="00355174" w:rsidRDefault="001D0C2F" w:rsidP="001D0C2F">
      <w:pPr>
        <w:pStyle w:val="Heading2"/>
        <w:widowControl/>
        <w:rPr>
          <w:b/>
          <w:szCs w:val="20"/>
        </w:rPr>
      </w:pPr>
      <w:bookmarkStart w:id="570" w:name="_Ref471704529"/>
      <w:r w:rsidRPr="00355174">
        <w:rPr>
          <w:b/>
          <w:szCs w:val="20"/>
        </w:rPr>
        <w:t>Termination for Non-Fulfilment of Conditions Precedent to the Effective Date</w:t>
      </w:r>
      <w:bookmarkEnd w:id="570"/>
      <w:r w:rsidRPr="00355174">
        <w:rPr>
          <w:b/>
          <w:szCs w:val="20"/>
        </w:rPr>
        <w:t xml:space="preserve"> </w:t>
      </w:r>
    </w:p>
    <w:p w14:paraId="5B2A2910" w14:textId="125766ED" w:rsidR="001D0C2F" w:rsidRPr="00355174" w:rsidRDefault="001D0C2F" w:rsidP="00355174">
      <w:pPr>
        <w:pStyle w:val="Heading2"/>
        <w:widowControl/>
        <w:numPr>
          <w:ilvl w:val="0"/>
          <w:numId w:val="0"/>
        </w:numPr>
        <w:rPr>
          <w:bCs w:val="0"/>
          <w:szCs w:val="20"/>
        </w:rPr>
      </w:pPr>
      <w:r w:rsidRPr="00355174">
        <w:rPr>
          <w:bCs w:val="0"/>
          <w:szCs w:val="20"/>
        </w:rPr>
        <w:t xml:space="preserve">Either Party may terminate this Agreement by giving written notice to the other Party if any condition precedent to the Effective Date has not been satisfied or waived by the relevant Parties by the Conditions Precedent Deadline, as such date may be extended in accordance with this Agreement, provided, however, that the Government shall be entitled to terminate this Agreement on the basis that only the conditions precedent relating to the Financial Close and/or the EPC Contract are not satisfied only in case such conditions precedent are not satisfied by the Financial Close Longstop Date. Upon the delivery of such notice of termination, this Agreement shall terminate on the date specified in such notice. </w:t>
      </w:r>
      <w:r w:rsidRPr="00355174">
        <w:rPr>
          <w:bCs w:val="0"/>
          <w:iCs w:val="0"/>
          <w:color w:val="212121"/>
          <w:szCs w:val="20"/>
          <w:shd w:val="clear" w:color="auto" w:fill="FFFFFF"/>
        </w:rPr>
        <w:t>Each Party hereby acknowledges and agrees that under such circumstances, it shall have no claim against the other for costs, damages, compensation or otherwise.</w:t>
      </w:r>
    </w:p>
    <w:p w14:paraId="7B7633EF" w14:textId="77777777" w:rsidR="001D0C2F" w:rsidRPr="00355174" w:rsidRDefault="001D0C2F" w:rsidP="001D0C2F">
      <w:pPr>
        <w:pStyle w:val="Heading2"/>
        <w:keepNext/>
        <w:widowControl/>
        <w:tabs>
          <w:tab w:val="clear" w:pos="709"/>
          <w:tab w:val="num" w:pos="12"/>
        </w:tabs>
        <w:rPr>
          <w:b/>
          <w:szCs w:val="20"/>
        </w:rPr>
      </w:pPr>
      <w:bookmarkStart w:id="571" w:name="_Ref471650899"/>
      <w:r w:rsidRPr="00355174">
        <w:rPr>
          <w:b/>
          <w:szCs w:val="20"/>
        </w:rPr>
        <w:t>Termination by the Developer and Consequences of Termination</w:t>
      </w:r>
      <w:bookmarkEnd w:id="571"/>
    </w:p>
    <w:p w14:paraId="00B351F6" w14:textId="77777777" w:rsidR="001D0C2F" w:rsidRPr="00355174" w:rsidRDefault="001D0C2F" w:rsidP="00355174">
      <w:pPr>
        <w:pStyle w:val="Heading3"/>
        <w:widowControl/>
        <w:numPr>
          <w:ilvl w:val="0"/>
          <w:numId w:val="0"/>
        </w:numPr>
        <w:rPr>
          <w:color w:val="212121"/>
          <w:szCs w:val="20"/>
          <w:shd w:val="clear" w:color="auto" w:fill="FFFFFF"/>
        </w:rPr>
      </w:pPr>
      <w:bookmarkStart w:id="572" w:name="_Ref462824169"/>
      <w:r w:rsidRPr="00355174">
        <w:rPr>
          <w:color w:val="212121"/>
          <w:szCs w:val="20"/>
          <w:shd w:val="clear" w:color="auto" w:fill="FFFFFF"/>
        </w:rPr>
        <w:t xml:space="preserve">The Developer may terminate this Agreement in accordance with Article </w:t>
      </w:r>
      <w:r w:rsidRPr="00355174">
        <w:rPr>
          <w:color w:val="212121"/>
          <w:szCs w:val="20"/>
          <w:shd w:val="clear" w:color="auto" w:fill="FFFFFF"/>
        </w:rPr>
        <w:fldChar w:fldCharType="begin"/>
      </w:r>
      <w:r w:rsidRPr="00355174">
        <w:rPr>
          <w:color w:val="212121"/>
          <w:szCs w:val="20"/>
          <w:shd w:val="clear" w:color="auto" w:fill="FFFFFF"/>
        </w:rPr>
        <w:instrText xml:space="preserve"> REF _Ref476495899 \w \h  \* MERGEFORMAT </w:instrText>
      </w:r>
      <w:r w:rsidRPr="00355174">
        <w:rPr>
          <w:color w:val="212121"/>
          <w:szCs w:val="20"/>
          <w:shd w:val="clear" w:color="auto" w:fill="FFFFFF"/>
        </w:rPr>
      </w:r>
      <w:r w:rsidRPr="00355174">
        <w:rPr>
          <w:color w:val="212121"/>
          <w:szCs w:val="20"/>
          <w:shd w:val="clear" w:color="auto" w:fill="FFFFFF"/>
        </w:rPr>
        <w:fldChar w:fldCharType="separate"/>
      </w:r>
      <w:r w:rsidR="000D389E">
        <w:rPr>
          <w:color w:val="212121"/>
          <w:szCs w:val="20"/>
          <w:shd w:val="clear" w:color="auto" w:fill="FFFFFF"/>
        </w:rPr>
        <w:t>17.4</w:t>
      </w:r>
      <w:r w:rsidRPr="00355174">
        <w:rPr>
          <w:color w:val="212121"/>
          <w:szCs w:val="20"/>
          <w:shd w:val="clear" w:color="auto" w:fill="FFFFFF"/>
        </w:rPr>
        <w:fldChar w:fldCharType="end"/>
      </w:r>
      <w:r w:rsidRPr="00355174">
        <w:rPr>
          <w:color w:val="212121"/>
          <w:szCs w:val="20"/>
          <w:shd w:val="clear" w:color="auto" w:fill="FFFFFF"/>
        </w:rPr>
        <w:t xml:space="preserve"> in the following circumstances:</w:t>
      </w:r>
    </w:p>
    <w:bookmarkEnd w:id="572"/>
    <w:p w14:paraId="7A5C00D6" w14:textId="3E1443B3" w:rsidR="001D0C2F" w:rsidRPr="00355174" w:rsidRDefault="001D0C2F" w:rsidP="00A86D67">
      <w:pPr>
        <w:pStyle w:val="Heading3"/>
        <w:keepLines/>
        <w:widowControl/>
        <w:ind w:left="1412" w:hanging="706"/>
        <w:rPr>
          <w:szCs w:val="20"/>
        </w:rPr>
      </w:pPr>
      <w:r w:rsidRPr="00355174">
        <w:rPr>
          <w:szCs w:val="20"/>
          <w:shd w:val="clear" w:color="auto" w:fill="FFFFFF"/>
        </w:rPr>
        <w:t xml:space="preserve">if, the Developer fails to achieve Financial Close by the Financial Close Longstop Date, due to a breach by the </w:t>
      </w:r>
      <w:r w:rsidRPr="00355174">
        <w:rPr>
          <w:bCs w:val="0"/>
          <w:iCs/>
          <w:color w:val="212121"/>
          <w:szCs w:val="20"/>
          <w:shd w:val="clear" w:color="auto" w:fill="FFFFFF"/>
        </w:rPr>
        <w:t>Government</w:t>
      </w:r>
      <w:r w:rsidRPr="00355174">
        <w:rPr>
          <w:szCs w:val="20"/>
          <w:shd w:val="clear" w:color="auto" w:fill="FFFFFF"/>
        </w:rPr>
        <w:t xml:space="preserve"> of the terms of this Agreement. </w:t>
      </w:r>
      <w:bookmarkStart w:id="573" w:name="OLE_LINK26"/>
      <w:bookmarkStart w:id="574" w:name="OLE_LINK27"/>
      <w:bookmarkStart w:id="575" w:name="OLE_LINK28"/>
      <w:r w:rsidRPr="00355174">
        <w:rPr>
          <w:szCs w:val="20"/>
          <w:shd w:val="clear" w:color="auto" w:fill="FFFFFF"/>
        </w:rPr>
        <w:t xml:space="preserve">Each Party hereby acknowledges and agrees that </w:t>
      </w:r>
      <w:bookmarkEnd w:id="573"/>
      <w:bookmarkEnd w:id="574"/>
      <w:bookmarkEnd w:id="575"/>
      <w:r w:rsidRPr="00355174">
        <w:rPr>
          <w:szCs w:val="20"/>
          <w:shd w:val="clear" w:color="auto" w:fill="FFFFFF"/>
        </w:rPr>
        <w:t>following such termination, no Purchase Price shall be paid;</w:t>
      </w:r>
    </w:p>
    <w:p w14:paraId="369913F8" w14:textId="0DE95D07" w:rsidR="001D0C2F" w:rsidRPr="00355174" w:rsidRDefault="001D0C2F" w:rsidP="00A86D67">
      <w:pPr>
        <w:pStyle w:val="Heading3"/>
        <w:widowControl/>
        <w:rPr>
          <w:color w:val="212121"/>
          <w:szCs w:val="20"/>
          <w:shd w:val="clear" w:color="auto" w:fill="FFFFFF"/>
        </w:rPr>
      </w:pPr>
      <w:r w:rsidRPr="00355174">
        <w:rPr>
          <w:szCs w:val="20"/>
        </w:rPr>
        <w:t xml:space="preserve">if a </w:t>
      </w:r>
      <w:r w:rsidRPr="00355174">
        <w:rPr>
          <w:szCs w:val="20"/>
          <w:shd w:val="clear" w:color="auto" w:fill="FFFFFF"/>
        </w:rPr>
        <w:t>Government</w:t>
      </w:r>
      <w:r w:rsidRPr="00355174">
        <w:rPr>
          <w:szCs w:val="20"/>
        </w:rPr>
        <w:t xml:space="preserve"> Event of Default has occurred and is continuing for more than thirty (30) Days after being notified thereof in writing by the Developer. </w:t>
      </w:r>
      <w:r w:rsidRPr="00355174">
        <w:rPr>
          <w:bCs w:val="0"/>
          <w:iCs/>
          <w:color w:val="212121"/>
          <w:szCs w:val="20"/>
          <w:shd w:val="clear" w:color="auto" w:fill="FFFFFF"/>
        </w:rPr>
        <w:t xml:space="preserve">Each Party hereby acknowledges and agrees </w:t>
      </w:r>
      <w:r w:rsidRPr="00355174">
        <w:rPr>
          <w:color w:val="212121"/>
          <w:shd w:val="clear" w:color="auto" w:fill="FFFFFF"/>
        </w:rPr>
        <w:t>that</w:t>
      </w:r>
      <w:r w:rsidRPr="00355174">
        <w:rPr>
          <w:bCs w:val="0"/>
          <w:iCs/>
          <w:color w:val="212121"/>
          <w:szCs w:val="20"/>
          <w:shd w:val="clear" w:color="auto" w:fill="FFFFFF"/>
        </w:rPr>
        <w:t xml:space="preserve"> following such termination, the </w:t>
      </w:r>
      <w:r w:rsidRPr="00355174">
        <w:rPr>
          <w:szCs w:val="20"/>
          <w:shd w:val="clear" w:color="auto" w:fill="FFFFFF"/>
        </w:rPr>
        <w:t>Government</w:t>
      </w:r>
      <w:r w:rsidRPr="00355174">
        <w:rPr>
          <w:bCs w:val="0"/>
          <w:iCs/>
          <w:color w:val="212121"/>
          <w:szCs w:val="20"/>
          <w:shd w:val="clear" w:color="auto" w:fill="FFFFFF"/>
        </w:rPr>
        <w:t xml:space="preserve"> </w:t>
      </w:r>
      <w:bookmarkStart w:id="576" w:name="OLE_LINK38"/>
      <w:bookmarkStart w:id="577" w:name="OLE_LINK39"/>
      <w:bookmarkStart w:id="578" w:name="OLE_LINK40"/>
      <w:bookmarkStart w:id="579" w:name="OLE_LINK41"/>
      <w:r w:rsidRPr="00355174">
        <w:rPr>
          <w:bCs w:val="0"/>
          <w:iCs/>
          <w:color w:val="212121"/>
          <w:szCs w:val="20"/>
          <w:shd w:val="clear" w:color="auto" w:fill="FFFFFF"/>
        </w:rPr>
        <w:t xml:space="preserve">will be obliged to purchase the Project Site and the Plant and pay the Developer the </w:t>
      </w:r>
      <w:r w:rsidRPr="00355174">
        <w:rPr>
          <w:szCs w:val="20"/>
          <w:shd w:val="clear" w:color="auto" w:fill="FFFFFF"/>
        </w:rPr>
        <w:t>Governmen</w:t>
      </w:r>
      <w:bookmarkEnd w:id="576"/>
      <w:bookmarkEnd w:id="577"/>
      <w:r w:rsidRPr="00355174">
        <w:rPr>
          <w:szCs w:val="20"/>
          <w:shd w:val="clear" w:color="auto" w:fill="FFFFFF"/>
        </w:rPr>
        <w:t>t</w:t>
      </w:r>
      <w:r w:rsidRPr="00355174">
        <w:rPr>
          <w:bCs w:val="0"/>
          <w:iCs/>
          <w:color w:val="212121"/>
          <w:szCs w:val="20"/>
          <w:shd w:val="clear" w:color="auto" w:fill="FFFFFF"/>
        </w:rPr>
        <w:t xml:space="preserve"> </w:t>
      </w:r>
      <w:bookmarkEnd w:id="578"/>
      <w:bookmarkEnd w:id="579"/>
      <w:r w:rsidRPr="00355174">
        <w:rPr>
          <w:bCs w:val="0"/>
          <w:iCs/>
          <w:color w:val="212121"/>
          <w:szCs w:val="20"/>
          <w:shd w:val="clear" w:color="auto" w:fill="FFFFFF"/>
        </w:rPr>
        <w:t>Event of Default Purchase Price</w:t>
      </w:r>
      <w:r w:rsidRPr="00355174">
        <w:rPr>
          <w:color w:val="212121"/>
          <w:szCs w:val="20"/>
          <w:shd w:val="clear" w:color="auto" w:fill="FFFFFF"/>
        </w:rPr>
        <w:t xml:space="preserve">; </w:t>
      </w:r>
    </w:p>
    <w:p w14:paraId="299FEAA2" w14:textId="55C57828" w:rsidR="001D0C2F" w:rsidRPr="00355174" w:rsidRDefault="001D0C2F" w:rsidP="00A86D67">
      <w:pPr>
        <w:pStyle w:val="Heading3"/>
        <w:widowControl/>
        <w:rPr>
          <w:color w:val="212121"/>
          <w:szCs w:val="20"/>
          <w:shd w:val="clear" w:color="auto" w:fill="FFFFFF"/>
        </w:rPr>
      </w:pPr>
      <w:bookmarkStart w:id="580" w:name="_Ref477966890"/>
      <w:bookmarkStart w:id="581" w:name="_Ref474740015"/>
      <w:r w:rsidRPr="00355174">
        <w:rPr>
          <w:color w:val="212121"/>
          <w:szCs w:val="20"/>
          <w:shd w:val="clear" w:color="auto" w:fill="FFFFFF"/>
        </w:rPr>
        <w:t xml:space="preserve">in case of any </w:t>
      </w:r>
      <w:bookmarkStart w:id="582" w:name="OLE_LINK43"/>
      <w:bookmarkStart w:id="583" w:name="OLE_LINK44"/>
      <w:bookmarkStart w:id="584" w:name="OLE_LINK45"/>
      <w:r w:rsidRPr="00355174">
        <w:rPr>
          <w:color w:val="212121"/>
          <w:szCs w:val="20"/>
          <w:shd w:val="clear" w:color="auto" w:fill="FFFFFF"/>
        </w:rPr>
        <w:t xml:space="preserve">disruption in the supply of </w:t>
      </w:r>
      <w:bookmarkEnd w:id="582"/>
      <w:bookmarkEnd w:id="583"/>
      <w:bookmarkEnd w:id="584"/>
      <w:r w:rsidRPr="00355174">
        <w:rPr>
          <w:color w:val="212121"/>
          <w:szCs w:val="20"/>
          <w:shd w:val="clear" w:color="auto" w:fill="FFFFFF"/>
        </w:rPr>
        <w:t xml:space="preserve">Gas at the Gas Delivery Point </w:t>
      </w:r>
      <w:r w:rsidRPr="00355174">
        <w:rPr>
          <w:bCs w:val="0"/>
          <w:iCs/>
          <w:color w:val="212121"/>
          <w:szCs w:val="20"/>
          <w:shd w:val="clear" w:color="auto" w:fill="FFFFFF"/>
        </w:rPr>
        <w:t>and/</w:t>
      </w:r>
      <w:r w:rsidRPr="00355174">
        <w:rPr>
          <w:color w:val="212121"/>
          <w:szCs w:val="20"/>
          <w:shd w:val="clear" w:color="auto" w:fill="FFFFFF"/>
        </w:rPr>
        <w:t xml:space="preserve">or disruption in the supply of water to the water Interface prevents the Developer from operating the Plant at its </w:t>
      </w:r>
      <w:r w:rsidRPr="00355174">
        <w:rPr>
          <w:bCs w:val="0"/>
          <w:iCs/>
          <w:color w:val="212121"/>
          <w:szCs w:val="20"/>
          <w:shd w:val="clear" w:color="auto" w:fill="FFFFFF"/>
        </w:rPr>
        <w:t>Dispatchable</w:t>
      </w:r>
      <w:r w:rsidRPr="00355174">
        <w:rPr>
          <w:color w:val="212121"/>
          <w:szCs w:val="20"/>
          <w:shd w:val="clear" w:color="auto" w:fill="FFFFFF"/>
        </w:rPr>
        <w:t xml:space="preserve"> Capacity, except due to the fault of the Developer, </w:t>
      </w:r>
      <w:bookmarkStart w:id="585" w:name="OLE_LINK36"/>
      <w:bookmarkStart w:id="586" w:name="OLE_LINK37"/>
      <w:r w:rsidRPr="00355174">
        <w:rPr>
          <w:color w:val="212121"/>
          <w:szCs w:val="20"/>
          <w:shd w:val="clear" w:color="auto" w:fill="FFFFFF"/>
        </w:rPr>
        <w:t xml:space="preserve">cumulatively for more than 180 days </w:t>
      </w:r>
      <w:bookmarkEnd w:id="585"/>
      <w:bookmarkEnd w:id="586"/>
      <w:r w:rsidRPr="00355174">
        <w:rPr>
          <w:color w:val="212121"/>
          <w:szCs w:val="20"/>
          <w:shd w:val="clear" w:color="auto" w:fill="FFFFFF"/>
        </w:rPr>
        <w:t>during a calendar year</w:t>
      </w:r>
      <w:r w:rsidRPr="00355174">
        <w:rPr>
          <w:bCs w:val="0"/>
          <w:iCs/>
          <w:color w:val="212121"/>
          <w:szCs w:val="20"/>
          <w:shd w:val="clear" w:color="auto" w:fill="FFFFFF"/>
        </w:rPr>
        <w:t>,</w:t>
      </w:r>
      <w:r w:rsidRPr="00355174">
        <w:rPr>
          <w:color w:val="212121"/>
          <w:szCs w:val="20"/>
          <w:shd w:val="clear" w:color="auto" w:fill="FFFFFF"/>
        </w:rPr>
        <w:t xml:space="preserve"> or the </w:t>
      </w:r>
      <w:r w:rsidRPr="00355174">
        <w:rPr>
          <w:color w:val="212121"/>
          <w:szCs w:val="20"/>
          <w:shd w:val="clear" w:color="auto" w:fill="FFFFFF"/>
        </w:rPr>
        <w:lastRenderedPageBreak/>
        <w:t xml:space="preserve">Government fails to make any </w:t>
      </w:r>
      <w:r w:rsidR="00ED0E4B" w:rsidRPr="00355174">
        <w:rPr>
          <w:color w:val="212121"/>
          <w:szCs w:val="20"/>
          <w:shd w:val="clear" w:color="auto" w:fill="FFFFFF"/>
        </w:rPr>
        <w:t xml:space="preserve">undisputed </w:t>
      </w:r>
      <w:r w:rsidRPr="00355174">
        <w:rPr>
          <w:color w:val="212121"/>
          <w:szCs w:val="20"/>
          <w:shd w:val="clear" w:color="auto" w:fill="FFFFFF"/>
        </w:rPr>
        <w:t xml:space="preserve">payment to the Developer cumulatively for more than 180 days during a calendar year, each due to a Force Majeure Event or any other reason. Each Party hereby acknowledges and agrees that </w:t>
      </w:r>
      <w:bookmarkStart w:id="587" w:name="OLE_LINK42"/>
      <w:r w:rsidRPr="00355174">
        <w:rPr>
          <w:color w:val="212121"/>
          <w:szCs w:val="20"/>
          <w:shd w:val="clear" w:color="auto" w:fill="FFFFFF"/>
        </w:rPr>
        <w:t>following such termination</w:t>
      </w:r>
      <w:bookmarkStart w:id="588" w:name="_Ref474739980"/>
      <w:r w:rsidRPr="00355174">
        <w:rPr>
          <w:color w:val="212121"/>
          <w:szCs w:val="20"/>
          <w:shd w:val="clear" w:color="auto" w:fill="FFFFFF"/>
        </w:rPr>
        <w:t xml:space="preserve"> </w:t>
      </w:r>
      <w:bookmarkEnd w:id="587"/>
      <w:r w:rsidRPr="00355174">
        <w:rPr>
          <w:color w:val="212121"/>
          <w:szCs w:val="20"/>
          <w:shd w:val="clear" w:color="auto" w:fill="FFFFFF"/>
        </w:rPr>
        <w:t xml:space="preserve">the Government </w:t>
      </w:r>
      <w:r w:rsidRPr="00355174">
        <w:rPr>
          <w:bCs w:val="0"/>
          <w:iCs/>
          <w:color w:val="212121"/>
          <w:szCs w:val="20"/>
          <w:shd w:val="clear" w:color="auto" w:fill="FFFFFF"/>
        </w:rPr>
        <w:t xml:space="preserve">will be obliged to purchase the Project Site and the Plant at the </w:t>
      </w:r>
      <w:r w:rsidRPr="00355174">
        <w:rPr>
          <w:color w:val="212121"/>
          <w:szCs w:val="20"/>
          <w:shd w:val="clear" w:color="auto" w:fill="FFFFFF"/>
        </w:rPr>
        <w:t>Government</w:t>
      </w:r>
      <w:r w:rsidRPr="00355174">
        <w:rPr>
          <w:bCs w:val="0"/>
          <w:iCs/>
          <w:color w:val="212121"/>
          <w:szCs w:val="20"/>
          <w:shd w:val="clear" w:color="auto" w:fill="FFFFFF"/>
        </w:rPr>
        <w:t xml:space="preserve"> Event of Default Purchase Price</w:t>
      </w:r>
      <w:bookmarkEnd w:id="588"/>
      <w:r w:rsidRPr="00355174">
        <w:rPr>
          <w:bCs w:val="0"/>
          <w:iCs/>
          <w:color w:val="212121"/>
          <w:szCs w:val="20"/>
          <w:shd w:val="clear" w:color="auto" w:fill="FFFFFF"/>
        </w:rPr>
        <w:t>;</w:t>
      </w:r>
      <w:bookmarkEnd w:id="580"/>
      <w:r w:rsidRPr="00355174">
        <w:rPr>
          <w:color w:val="212121"/>
          <w:szCs w:val="20"/>
          <w:shd w:val="clear" w:color="auto" w:fill="FFFFFF"/>
        </w:rPr>
        <w:t xml:space="preserve"> </w:t>
      </w:r>
    </w:p>
    <w:p w14:paraId="76F92503" w14:textId="77777777" w:rsidR="001D0C2F" w:rsidRPr="00355174" w:rsidRDefault="001D0C2F" w:rsidP="001D0C2F">
      <w:pPr>
        <w:pStyle w:val="Heading2"/>
        <w:keepNext/>
        <w:widowControl/>
        <w:rPr>
          <w:szCs w:val="20"/>
        </w:rPr>
      </w:pPr>
      <w:bookmarkStart w:id="589" w:name="_Ref462824230"/>
      <w:bookmarkEnd w:id="581"/>
      <w:r w:rsidRPr="00355174">
        <w:rPr>
          <w:b/>
          <w:szCs w:val="20"/>
        </w:rPr>
        <w:t>Termination by the Government and Consequences of Termination</w:t>
      </w:r>
      <w:bookmarkEnd w:id="589"/>
    </w:p>
    <w:p w14:paraId="4F0DCDF7" w14:textId="77777777" w:rsidR="001D0C2F" w:rsidRPr="00355174" w:rsidRDefault="001D0C2F" w:rsidP="00A86D67">
      <w:pPr>
        <w:pStyle w:val="Body2"/>
        <w:rPr>
          <w:rFonts w:cs="Arial"/>
        </w:rPr>
      </w:pPr>
      <w:r w:rsidRPr="00355174">
        <w:rPr>
          <w:rFonts w:cs="Arial"/>
        </w:rPr>
        <w:t xml:space="preserve">The Government may terminate this Agreement </w:t>
      </w:r>
      <w:r w:rsidRPr="00355174">
        <w:rPr>
          <w:rFonts w:cs="Arial"/>
          <w:color w:val="212121"/>
          <w:shd w:val="clear" w:color="auto" w:fill="FFFFFF"/>
        </w:rPr>
        <w:t xml:space="preserve">in accordance with Article </w:t>
      </w:r>
      <w:r w:rsidRPr="00355174">
        <w:rPr>
          <w:rFonts w:cs="Arial"/>
          <w:color w:val="212121"/>
          <w:shd w:val="clear" w:color="auto" w:fill="FFFFFF"/>
        </w:rPr>
        <w:fldChar w:fldCharType="begin"/>
      </w:r>
      <w:r w:rsidRPr="00355174">
        <w:rPr>
          <w:rFonts w:cs="Arial"/>
          <w:color w:val="212121"/>
          <w:shd w:val="clear" w:color="auto" w:fill="FFFFFF"/>
        </w:rPr>
        <w:instrText xml:space="preserve"> REF _Ref476495899 \w \h  \* MERGEFORMAT </w:instrText>
      </w:r>
      <w:r w:rsidRPr="00355174">
        <w:rPr>
          <w:rFonts w:cs="Arial"/>
          <w:color w:val="212121"/>
          <w:shd w:val="clear" w:color="auto" w:fill="FFFFFF"/>
        </w:rPr>
      </w:r>
      <w:r w:rsidRPr="00355174">
        <w:rPr>
          <w:rFonts w:cs="Arial"/>
          <w:color w:val="212121"/>
          <w:shd w:val="clear" w:color="auto" w:fill="FFFFFF"/>
        </w:rPr>
        <w:fldChar w:fldCharType="separate"/>
      </w:r>
      <w:r w:rsidR="000D389E">
        <w:rPr>
          <w:rFonts w:cs="Arial"/>
          <w:color w:val="212121"/>
          <w:shd w:val="clear" w:color="auto" w:fill="FFFFFF"/>
        </w:rPr>
        <w:t>17.4</w:t>
      </w:r>
      <w:r w:rsidRPr="00355174">
        <w:rPr>
          <w:rFonts w:cs="Arial"/>
          <w:color w:val="212121"/>
          <w:shd w:val="clear" w:color="auto" w:fill="FFFFFF"/>
        </w:rPr>
        <w:fldChar w:fldCharType="end"/>
      </w:r>
      <w:r w:rsidRPr="00355174">
        <w:rPr>
          <w:rFonts w:cs="Arial"/>
        </w:rPr>
        <w:t xml:space="preserve"> in the following circumstances:</w:t>
      </w:r>
    </w:p>
    <w:p w14:paraId="5FA34988" w14:textId="4CA29A67" w:rsidR="001D0C2F" w:rsidRPr="00355174" w:rsidRDefault="001D0C2F" w:rsidP="00A86D67">
      <w:pPr>
        <w:pStyle w:val="Heading3"/>
        <w:widowControl/>
        <w:rPr>
          <w:bCs w:val="0"/>
          <w:iCs/>
          <w:color w:val="212121"/>
          <w:szCs w:val="20"/>
          <w:shd w:val="clear" w:color="auto" w:fill="FFFFFF"/>
        </w:rPr>
      </w:pPr>
      <w:bookmarkStart w:id="590" w:name="_Ref476485816"/>
      <w:r w:rsidRPr="00355174">
        <w:rPr>
          <w:bCs w:val="0"/>
          <w:iCs/>
          <w:color w:val="212121"/>
          <w:szCs w:val="20"/>
          <w:shd w:val="clear" w:color="auto" w:fill="FFFFFF"/>
        </w:rPr>
        <w:t xml:space="preserve">if, the Developer fails to achieve Financial Close by the Financial Close Longstop Date, unless where such failure is due to a Force Majeure or Adverse Condition Event, or a breach by the </w:t>
      </w:r>
      <w:r w:rsidRPr="00355174">
        <w:rPr>
          <w:szCs w:val="20"/>
        </w:rPr>
        <w:t>Government</w:t>
      </w:r>
      <w:r w:rsidRPr="00355174">
        <w:rPr>
          <w:bCs w:val="0"/>
          <w:iCs/>
          <w:color w:val="212121"/>
          <w:szCs w:val="20"/>
          <w:shd w:val="clear" w:color="auto" w:fill="FFFFFF"/>
        </w:rPr>
        <w:t xml:space="preserve"> of the terms of this Agreement. Each Party hereby acknowledges and agrees that following such termination, </w:t>
      </w:r>
      <w:bookmarkEnd w:id="590"/>
      <w:r w:rsidRPr="00355174">
        <w:rPr>
          <w:color w:val="212121"/>
          <w:shd w:val="clear" w:color="auto" w:fill="FFFFFF"/>
        </w:rPr>
        <w:t>no</w:t>
      </w:r>
      <w:r w:rsidRPr="00355174">
        <w:rPr>
          <w:bCs w:val="0"/>
          <w:iCs/>
          <w:color w:val="212121"/>
          <w:szCs w:val="20"/>
          <w:shd w:val="clear" w:color="auto" w:fill="FFFFFF"/>
        </w:rPr>
        <w:t xml:space="preserve"> Purchase Price shall be paid;</w:t>
      </w:r>
    </w:p>
    <w:p w14:paraId="1648C737" w14:textId="77777777" w:rsidR="001D0C2F" w:rsidRPr="00355174" w:rsidRDefault="001D0C2F" w:rsidP="00A86D67">
      <w:pPr>
        <w:pStyle w:val="Heading3"/>
        <w:widowControl/>
        <w:rPr>
          <w:szCs w:val="20"/>
          <w:shd w:val="clear" w:color="auto" w:fill="FFFFFF"/>
        </w:rPr>
      </w:pPr>
      <w:r w:rsidRPr="00355174">
        <w:rPr>
          <w:szCs w:val="20"/>
        </w:rPr>
        <w:t xml:space="preserve">if a Developer Event of Default is continuing for more than sixty (60) Days after being </w:t>
      </w:r>
      <w:r w:rsidRPr="00355174">
        <w:t>notified</w:t>
      </w:r>
      <w:r w:rsidRPr="00355174">
        <w:rPr>
          <w:szCs w:val="20"/>
        </w:rPr>
        <w:t xml:space="preserve"> thereof in writing by the Government. </w:t>
      </w:r>
      <w:r w:rsidRPr="00355174">
        <w:rPr>
          <w:szCs w:val="20"/>
          <w:shd w:val="clear" w:color="auto" w:fill="FFFFFF"/>
        </w:rPr>
        <w:t>Each Party hereby acknowledges and agrees that following such termination, the Government shall have the right, but not the obligation to purchase the Project Site and the Plant and pay the Developer the Developer Event of Default Purchase Price.</w:t>
      </w:r>
    </w:p>
    <w:p w14:paraId="010F5689" w14:textId="77777777" w:rsidR="001D0C2F" w:rsidRPr="00355174" w:rsidRDefault="001D0C2F" w:rsidP="001D0C2F">
      <w:pPr>
        <w:pStyle w:val="Heading2"/>
        <w:keepNext/>
        <w:widowControl/>
        <w:tabs>
          <w:tab w:val="clear" w:pos="709"/>
          <w:tab w:val="num" w:pos="12"/>
        </w:tabs>
        <w:rPr>
          <w:b/>
          <w:szCs w:val="20"/>
        </w:rPr>
      </w:pPr>
      <w:bookmarkStart w:id="591" w:name="_Ref476495899"/>
      <w:r w:rsidRPr="00355174">
        <w:rPr>
          <w:b/>
          <w:szCs w:val="20"/>
        </w:rPr>
        <w:t>Termination Procedure</w:t>
      </w:r>
      <w:bookmarkEnd w:id="591"/>
    </w:p>
    <w:p w14:paraId="4477792C" w14:textId="77777777" w:rsidR="001D0C2F" w:rsidRPr="00355174" w:rsidRDefault="001D0C2F" w:rsidP="00A86D67">
      <w:pPr>
        <w:pStyle w:val="Heading3"/>
        <w:widowControl/>
        <w:rPr>
          <w:szCs w:val="20"/>
        </w:rPr>
      </w:pPr>
      <w:r w:rsidRPr="00355174">
        <w:rPr>
          <w:szCs w:val="20"/>
        </w:rPr>
        <w:t>Unless otherwise specified in this Agreement, the Party entitled to terminate the Agreement shall do so by immediately issuing a notice in writing (a "</w:t>
      </w:r>
      <w:r w:rsidRPr="00355174">
        <w:rPr>
          <w:b/>
          <w:szCs w:val="20"/>
        </w:rPr>
        <w:t>Termination Notice</w:t>
      </w:r>
      <w:r w:rsidRPr="00355174">
        <w:rPr>
          <w:szCs w:val="20"/>
        </w:rPr>
        <w:t xml:space="preserve">") to the other Party and shall simultaneously deliver a copy of the Termination Notice to the Financing Parties. </w:t>
      </w:r>
    </w:p>
    <w:p w14:paraId="367057B1" w14:textId="78AD7FBD" w:rsidR="001D0C2F" w:rsidRPr="00355174" w:rsidRDefault="001D0C2F" w:rsidP="00A86D67">
      <w:pPr>
        <w:pStyle w:val="Heading3"/>
        <w:widowControl/>
        <w:rPr>
          <w:szCs w:val="20"/>
        </w:rPr>
      </w:pPr>
      <w:r w:rsidRPr="00355174">
        <w:rPr>
          <w:szCs w:val="20"/>
        </w:rPr>
        <w:t>The Termination Notice shall specify a date which shall not be less than 90 (ninety) Days from the date of the Termination Notice on which the Agreement will terminate (the "</w:t>
      </w:r>
      <w:r w:rsidRPr="00355174">
        <w:rPr>
          <w:b/>
          <w:szCs w:val="20"/>
        </w:rPr>
        <w:t>Termination Period</w:t>
      </w:r>
      <w:r w:rsidRPr="00355174">
        <w:rPr>
          <w:szCs w:val="20"/>
        </w:rPr>
        <w:t xml:space="preserve">"). At the expiry of the Termination Period, and upon payment of the relevant Purchase Price, to the Developer by the Government, if applicable, the Agreement shall terminate without further notice. At such point the Developer shall terminate each and all of the Project Agreements. </w:t>
      </w:r>
    </w:p>
    <w:p w14:paraId="0EE0E3EA" w14:textId="77777777" w:rsidR="001D0C2F" w:rsidRPr="00355174" w:rsidRDefault="001D0C2F" w:rsidP="00A86D67">
      <w:pPr>
        <w:pStyle w:val="Heading3"/>
        <w:widowControl/>
        <w:ind w:left="1417"/>
        <w:rPr>
          <w:szCs w:val="20"/>
        </w:rPr>
      </w:pPr>
      <w:r w:rsidRPr="00355174">
        <w:rPr>
          <w:szCs w:val="20"/>
        </w:rPr>
        <w:lastRenderedPageBreak/>
        <w:t>During a Termination Period, the Parties shall, continue to perform such of their respective obligations under the Agreement which are capable of being performed with the object, as far as possible, of ensuring continued availability of the Plant.</w:t>
      </w:r>
    </w:p>
    <w:p w14:paraId="64944DD7" w14:textId="77777777" w:rsidR="001D0C2F" w:rsidRPr="00355174" w:rsidRDefault="001D0C2F" w:rsidP="001D0C2F">
      <w:pPr>
        <w:pStyle w:val="Heading2"/>
        <w:keepNext/>
        <w:widowControl/>
        <w:tabs>
          <w:tab w:val="clear" w:pos="709"/>
          <w:tab w:val="num" w:pos="12"/>
        </w:tabs>
        <w:rPr>
          <w:b/>
          <w:bCs w:val="0"/>
          <w:szCs w:val="20"/>
        </w:rPr>
      </w:pPr>
      <w:r w:rsidRPr="00355174">
        <w:rPr>
          <w:b/>
          <w:bCs w:val="0"/>
          <w:szCs w:val="20"/>
        </w:rPr>
        <w:t>Termination upon Expiry of the Term</w:t>
      </w:r>
    </w:p>
    <w:p w14:paraId="287B1609" w14:textId="330A5C63" w:rsidR="001D0C2F" w:rsidRPr="00355174" w:rsidRDefault="001D0C2F" w:rsidP="00355174">
      <w:pPr>
        <w:pStyle w:val="Heading3"/>
        <w:widowControl/>
        <w:numPr>
          <w:ilvl w:val="0"/>
          <w:numId w:val="0"/>
        </w:numPr>
        <w:rPr>
          <w:szCs w:val="20"/>
        </w:rPr>
      </w:pPr>
      <w:r w:rsidRPr="00355174">
        <w:rPr>
          <w:szCs w:val="20"/>
        </w:rPr>
        <w:t xml:space="preserve">Unless terminated earlier, or extended, in both cases in accordance with the provisions of this Agreement this Agreement shall terminate on the last Day of the Term. </w:t>
      </w:r>
    </w:p>
    <w:p w14:paraId="15092473" w14:textId="77777777" w:rsidR="001D0C2F" w:rsidRPr="00355174" w:rsidRDefault="001D0C2F" w:rsidP="001D0C2F">
      <w:pPr>
        <w:pStyle w:val="Schedule1"/>
        <w:rPr>
          <w:rFonts w:cs="Arial"/>
        </w:rPr>
      </w:pPr>
      <w:bookmarkStart w:id="592" w:name="_Toc398917919"/>
      <w:bookmarkStart w:id="593" w:name="_Toc398919767"/>
      <w:bookmarkStart w:id="594" w:name="_Toc398919918"/>
      <w:bookmarkStart w:id="595" w:name="_Toc398922344"/>
      <w:bookmarkStart w:id="596" w:name="_Toc398924267"/>
      <w:bookmarkStart w:id="597" w:name="_Toc398929214"/>
      <w:bookmarkEnd w:id="592"/>
      <w:bookmarkEnd w:id="593"/>
      <w:bookmarkEnd w:id="594"/>
      <w:bookmarkEnd w:id="595"/>
      <w:bookmarkEnd w:id="596"/>
      <w:bookmarkEnd w:id="597"/>
      <w:r w:rsidRPr="00355174">
        <w:rPr>
          <w:rFonts w:cs="Arial"/>
        </w:rPr>
        <w:lastRenderedPageBreak/>
        <w:t>ARTICLE 18</w:t>
      </w:r>
    </w:p>
    <w:p w14:paraId="1AC806B4" w14:textId="77777777" w:rsidR="001D0C2F" w:rsidRPr="00355174" w:rsidRDefault="001D0C2F" w:rsidP="001D0C2F">
      <w:pPr>
        <w:pStyle w:val="Heading1"/>
        <w:widowControl/>
        <w:rPr>
          <w:szCs w:val="20"/>
        </w:rPr>
      </w:pPr>
      <w:bookmarkStart w:id="598" w:name="_Toc398917921"/>
      <w:bookmarkStart w:id="599" w:name="_Toc398919769"/>
      <w:bookmarkStart w:id="600" w:name="_Toc398919920"/>
      <w:bookmarkStart w:id="601" w:name="_Toc398922346"/>
      <w:bookmarkStart w:id="602" w:name="_Toc398924269"/>
      <w:bookmarkStart w:id="603" w:name="_Toc398929216"/>
      <w:bookmarkStart w:id="604" w:name="_Toc398917922"/>
      <w:bookmarkStart w:id="605" w:name="_Toc398919770"/>
      <w:bookmarkStart w:id="606" w:name="_Toc398919921"/>
      <w:bookmarkStart w:id="607" w:name="_Toc398922347"/>
      <w:bookmarkStart w:id="608" w:name="_Toc398924270"/>
      <w:bookmarkStart w:id="609" w:name="_Toc398929217"/>
      <w:bookmarkStart w:id="610" w:name="_Toc398932253"/>
      <w:bookmarkStart w:id="611" w:name="_Ref398932702"/>
      <w:bookmarkStart w:id="612" w:name="_Ref398932741"/>
      <w:bookmarkStart w:id="613" w:name="_Toc402552817"/>
      <w:bookmarkStart w:id="614" w:name="_Ref402553098"/>
      <w:bookmarkStart w:id="615" w:name="_Ref404272711"/>
      <w:bookmarkStart w:id="616" w:name="_Toc404933718"/>
      <w:bookmarkStart w:id="617" w:name="_Toc404942082"/>
      <w:bookmarkStart w:id="618" w:name="_Toc404943906"/>
      <w:bookmarkStart w:id="619" w:name="_Toc404945738"/>
      <w:bookmarkStart w:id="620" w:name="_Toc404947558"/>
      <w:bookmarkStart w:id="621" w:name="_Toc404949370"/>
      <w:bookmarkStart w:id="622" w:name="_Toc404951185"/>
      <w:bookmarkStart w:id="623" w:name="_Toc407728934"/>
      <w:bookmarkStart w:id="624" w:name="_Toc407730897"/>
      <w:bookmarkStart w:id="625" w:name="_Toc407732703"/>
      <w:bookmarkStart w:id="626" w:name="_Toc407783680"/>
      <w:bookmarkStart w:id="627" w:name="_Toc408938697"/>
      <w:bookmarkStart w:id="628" w:name="_Toc408940691"/>
      <w:bookmarkStart w:id="629" w:name="_Toc408942684"/>
      <w:bookmarkStart w:id="630" w:name="_Toc408944671"/>
      <w:bookmarkStart w:id="631" w:name="_Toc409008608"/>
      <w:bookmarkStart w:id="632" w:name="_Ref413224152"/>
      <w:bookmarkStart w:id="633" w:name="_Ref413224162"/>
      <w:bookmarkStart w:id="634" w:name="_Toc413226656"/>
      <w:bookmarkStart w:id="635" w:name="_Toc413228889"/>
      <w:bookmarkStart w:id="636" w:name="_Toc413231122"/>
      <w:bookmarkStart w:id="637" w:name="_Ref413233417"/>
      <w:bookmarkStart w:id="638" w:name="_Toc413867009"/>
      <w:bookmarkStart w:id="639" w:name="_Toc413869325"/>
      <w:bookmarkStart w:id="640" w:name="_Toc413871641"/>
      <w:bookmarkStart w:id="641" w:name="_Ref414364311"/>
      <w:bookmarkStart w:id="642" w:name="_Toc414375468"/>
      <w:bookmarkStart w:id="643" w:name="_Toc420495787"/>
      <w:bookmarkStart w:id="644" w:name="_Ref420847331"/>
      <w:bookmarkStart w:id="645" w:name="_Toc462667264"/>
      <w:bookmarkStart w:id="646" w:name="_Toc462671915"/>
      <w:bookmarkStart w:id="647" w:name="_Toc462672965"/>
      <w:bookmarkStart w:id="648" w:name="_Toc462674040"/>
      <w:bookmarkStart w:id="649" w:name="_Toc462672506"/>
      <w:bookmarkStart w:id="650" w:name="_Ref471706093"/>
      <w:bookmarkStart w:id="651" w:name="_Ref471706103"/>
      <w:bookmarkStart w:id="652" w:name="_Toc471725942"/>
      <w:bookmarkStart w:id="653" w:name="_Toc473713711"/>
      <w:bookmarkStart w:id="654" w:name="_Toc473715558"/>
      <w:bookmarkStart w:id="655" w:name="_Ref476507348"/>
      <w:bookmarkStart w:id="656" w:name="_Toc477338268"/>
      <w:bookmarkStart w:id="657" w:name="_Toc477163726"/>
      <w:bookmarkStart w:id="658" w:name="_Toc474753487"/>
      <w:bookmarkStart w:id="659" w:name="_Toc477970460"/>
      <w:bookmarkEnd w:id="598"/>
      <w:bookmarkEnd w:id="599"/>
      <w:bookmarkEnd w:id="600"/>
      <w:bookmarkEnd w:id="601"/>
      <w:bookmarkEnd w:id="602"/>
      <w:bookmarkEnd w:id="603"/>
      <w:bookmarkEnd w:id="604"/>
      <w:bookmarkEnd w:id="605"/>
      <w:bookmarkEnd w:id="606"/>
      <w:bookmarkEnd w:id="607"/>
      <w:bookmarkEnd w:id="608"/>
      <w:bookmarkEnd w:id="609"/>
      <w:r w:rsidRPr="00355174">
        <w:rPr>
          <w:szCs w:val="20"/>
        </w:rPr>
        <w:t>DISPUTE RESOLUTION</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06B5E057" w14:textId="77777777" w:rsidR="001D0C2F" w:rsidRPr="00355174" w:rsidRDefault="001D0C2F" w:rsidP="001D0C2F">
      <w:pPr>
        <w:pStyle w:val="Heading2"/>
        <w:keepNext/>
        <w:widowControl/>
        <w:rPr>
          <w:b/>
          <w:szCs w:val="20"/>
        </w:rPr>
      </w:pPr>
      <w:bookmarkStart w:id="660" w:name="_Ref408315170"/>
      <w:r w:rsidRPr="00355174">
        <w:rPr>
          <w:b/>
          <w:szCs w:val="20"/>
        </w:rPr>
        <w:t>Amicable Settlement</w:t>
      </w:r>
      <w:bookmarkEnd w:id="660"/>
    </w:p>
    <w:p w14:paraId="0A6C1EE2" w14:textId="77777777" w:rsidR="001D0C2F" w:rsidRPr="00355174" w:rsidRDefault="001D0C2F" w:rsidP="00A86D67">
      <w:pPr>
        <w:pStyle w:val="Body2"/>
        <w:rPr>
          <w:rFonts w:cs="Arial"/>
        </w:rPr>
      </w:pPr>
      <w:r w:rsidRPr="00355174">
        <w:rPr>
          <w:rFonts w:cs="Arial"/>
        </w:rPr>
        <w:t>If any dispute or difference or claims of any kind arises between the Government and the Developer in connection with the construction, interpretation or application of any terms and conditions or any matter or thing in any way connected with or in connection with or arising out of the Agreement, or the rights, duties or liabilities of any Party under the Agreement, whether before or after the termination of the Agreement, then the Parties shall meet together promptly, at the request of any Party, in an effort to resolve such dispute, difference or claim by discussion between them.</w:t>
      </w:r>
    </w:p>
    <w:p w14:paraId="70E97D32" w14:textId="77777777" w:rsidR="001D0C2F" w:rsidRPr="00355174" w:rsidRDefault="001D0C2F" w:rsidP="001D0C2F">
      <w:pPr>
        <w:pStyle w:val="Heading2"/>
        <w:keepNext/>
        <w:widowControl/>
        <w:rPr>
          <w:b/>
          <w:szCs w:val="20"/>
        </w:rPr>
      </w:pPr>
      <w:bookmarkStart w:id="661" w:name="_Ref408316096"/>
      <w:r w:rsidRPr="00355174">
        <w:rPr>
          <w:b/>
          <w:szCs w:val="20"/>
        </w:rPr>
        <w:t>Assistance of the Independent Expert</w:t>
      </w:r>
    </w:p>
    <w:p w14:paraId="4874D0BD" w14:textId="77777777" w:rsidR="001D0C2F" w:rsidRPr="00355174" w:rsidRDefault="001D0C2F" w:rsidP="00355174">
      <w:pPr>
        <w:pStyle w:val="Heading2"/>
        <w:keepNext/>
        <w:widowControl/>
        <w:numPr>
          <w:ilvl w:val="0"/>
          <w:numId w:val="0"/>
        </w:numPr>
        <w:rPr>
          <w:bCs w:val="0"/>
          <w:szCs w:val="20"/>
        </w:rPr>
      </w:pPr>
      <w:r w:rsidRPr="00355174">
        <w:rPr>
          <w:bCs w:val="0"/>
          <w:szCs w:val="20"/>
        </w:rPr>
        <w:t>To the extent the Parties have not been able to resolve a dispute in accordance with Article 18.1 or a dispute is referred directly to this Article 18.2 such dispute shall be referred to an expert for a recommendation in accordance with the following provisions:</w:t>
      </w:r>
    </w:p>
    <w:p w14:paraId="4478B9F4" w14:textId="77777777" w:rsidR="001D0C2F" w:rsidRPr="00355174" w:rsidRDefault="001D0C2F" w:rsidP="00A86D67">
      <w:pPr>
        <w:pStyle w:val="Heading3"/>
        <w:rPr>
          <w:szCs w:val="20"/>
        </w:rPr>
      </w:pPr>
      <w:r w:rsidRPr="00355174">
        <w:rPr>
          <w:szCs w:val="20"/>
        </w:rPr>
        <w:t>the expert shall have demonstrated expertise in the area to which such dispute relates and shall not be an agent, employee, or contractor or a former agent, employee, or contractor of either Party.</w:t>
      </w:r>
    </w:p>
    <w:p w14:paraId="66829091" w14:textId="1918B9F2" w:rsidR="001D0C2F" w:rsidRPr="00355174" w:rsidRDefault="001D0C2F" w:rsidP="00A86D67">
      <w:pPr>
        <w:pStyle w:val="Heading3"/>
        <w:rPr>
          <w:szCs w:val="20"/>
        </w:rPr>
      </w:pPr>
      <w:bookmarkStart w:id="662" w:name="_Ref250998680"/>
      <w:r w:rsidRPr="00355174">
        <w:rPr>
          <w:szCs w:val="20"/>
        </w:rPr>
        <w:t xml:space="preserve">the Party initiating submission of the dispute to the expert shall provide the other Party with a notice stating that it is submitting the dispute to an expert and nominating the person it proposes to be the expert. The other Party shall, within thirty (30) Days of receiving such notice, notify the initiating Party whether such person is acceptable. If the Party receiving such notice fails to respond or notifies the initiating Party that the person is not acceptable, the Parties shall meet and discuss in good faith for a period of </w:t>
      </w:r>
      <w:bookmarkStart w:id="663" w:name="OLE_LINK168"/>
      <w:bookmarkStart w:id="664" w:name="OLE_LINK169"/>
      <w:r w:rsidRPr="00355174">
        <w:rPr>
          <w:szCs w:val="20"/>
        </w:rPr>
        <w:t xml:space="preserve">thirty </w:t>
      </w:r>
      <w:bookmarkEnd w:id="663"/>
      <w:bookmarkEnd w:id="664"/>
      <w:r w:rsidRPr="00355174">
        <w:rPr>
          <w:szCs w:val="20"/>
        </w:rPr>
        <w:t>(30) Days to agree upon a person to be the expert. If the Parties fail to meet or are unable to agree at the end of such thirty (30) Day period, either Party may request that the ICC International Centre for ADR nominates the expert, and such person so nominated shall be the expert for the purpose of resolving the dispute and the expert proceedings shall be carried out in accordance with Rules for the Administration of Expert Proceedings of the ICC.</w:t>
      </w:r>
    </w:p>
    <w:p w14:paraId="39F0FD18" w14:textId="77777777" w:rsidR="001D0C2F" w:rsidRPr="00355174" w:rsidRDefault="001D0C2F" w:rsidP="00A86D67">
      <w:pPr>
        <w:pStyle w:val="Heading3"/>
        <w:widowControl/>
        <w:ind w:left="1417"/>
        <w:rPr>
          <w:szCs w:val="20"/>
        </w:rPr>
      </w:pPr>
      <w:r w:rsidRPr="00355174">
        <w:rPr>
          <w:szCs w:val="20"/>
        </w:rPr>
        <w:lastRenderedPageBreak/>
        <w:t xml:space="preserve">Consideration of the dispute by an Independent Expert shall be initiated by the Party seeking </w:t>
      </w:r>
      <w:r w:rsidRPr="00355174">
        <w:t>consideration</w:t>
      </w:r>
      <w:r w:rsidRPr="00355174">
        <w:rPr>
          <w:szCs w:val="20"/>
        </w:rPr>
        <w:t xml:space="preserve"> of the dispute by the Independent Expert submitting within fifteen (15) Days of notification of the dispute to both the Independent Expert and the other Party written materials setting forth:</w:t>
      </w:r>
      <w:bookmarkEnd w:id="662"/>
    </w:p>
    <w:p w14:paraId="6D2A4334" w14:textId="77777777" w:rsidR="001D0C2F" w:rsidRPr="00355174" w:rsidRDefault="001D0C2F" w:rsidP="001D0C2F">
      <w:pPr>
        <w:pStyle w:val="Heading4"/>
        <w:widowControl/>
        <w:ind w:left="2126"/>
        <w:rPr>
          <w:rFonts w:cs="Arial"/>
          <w:szCs w:val="20"/>
        </w:rPr>
      </w:pPr>
      <w:r w:rsidRPr="00355174">
        <w:rPr>
          <w:rFonts w:cs="Arial"/>
          <w:szCs w:val="20"/>
        </w:rPr>
        <w:t>its description of the dispute in reasonable detail;</w:t>
      </w:r>
    </w:p>
    <w:p w14:paraId="096118A8" w14:textId="77777777" w:rsidR="001D0C2F" w:rsidRPr="00355174" w:rsidRDefault="001D0C2F" w:rsidP="001D0C2F">
      <w:pPr>
        <w:pStyle w:val="Heading4"/>
        <w:widowControl/>
        <w:ind w:left="2126"/>
        <w:rPr>
          <w:rFonts w:cs="Arial"/>
          <w:szCs w:val="20"/>
        </w:rPr>
      </w:pPr>
      <w:r w:rsidRPr="00355174">
        <w:rPr>
          <w:rFonts w:cs="Arial"/>
          <w:szCs w:val="20"/>
        </w:rPr>
        <w:t>a statement of the initiating Party’s position; and</w:t>
      </w:r>
    </w:p>
    <w:p w14:paraId="6CFB94C2" w14:textId="77777777" w:rsidR="001D0C2F" w:rsidRPr="00355174" w:rsidRDefault="001D0C2F" w:rsidP="001D0C2F">
      <w:pPr>
        <w:pStyle w:val="Heading4"/>
        <w:widowControl/>
        <w:ind w:left="2126"/>
        <w:rPr>
          <w:rFonts w:cs="Arial"/>
          <w:szCs w:val="20"/>
        </w:rPr>
      </w:pPr>
      <w:r w:rsidRPr="00355174">
        <w:rPr>
          <w:rFonts w:cs="Arial"/>
          <w:szCs w:val="20"/>
        </w:rPr>
        <w:t>copies of records supporting the initiating Party’s position.</w:t>
      </w:r>
    </w:p>
    <w:p w14:paraId="0A86CB5E" w14:textId="77777777" w:rsidR="001D0C2F" w:rsidRPr="00355174" w:rsidRDefault="001D0C2F" w:rsidP="00A86D67">
      <w:pPr>
        <w:pStyle w:val="Heading3"/>
        <w:widowControl/>
        <w:ind w:left="1417"/>
        <w:rPr>
          <w:szCs w:val="20"/>
        </w:rPr>
      </w:pPr>
      <w:bookmarkStart w:id="665" w:name="_Ref253573673"/>
      <w:r w:rsidRPr="00355174">
        <w:rPr>
          <w:szCs w:val="20"/>
        </w:rPr>
        <w:t xml:space="preserve">Within fifteen (15) Days of the date that a Party has submitted the materials described in the preceding sentence, the other Party may submit to the </w:t>
      </w:r>
      <w:r w:rsidRPr="00355174">
        <w:t>Independent</w:t>
      </w:r>
      <w:r w:rsidRPr="00355174">
        <w:rPr>
          <w:szCs w:val="20"/>
        </w:rPr>
        <w:t xml:space="preserve"> Expert and to the initiating Party:</w:t>
      </w:r>
      <w:bookmarkEnd w:id="665"/>
    </w:p>
    <w:p w14:paraId="70349669" w14:textId="77777777" w:rsidR="001D0C2F" w:rsidRPr="00355174" w:rsidRDefault="001D0C2F" w:rsidP="001D0C2F">
      <w:pPr>
        <w:pStyle w:val="Heading4"/>
        <w:widowControl/>
        <w:ind w:left="2126"/>
        <w:rPr>
          <w:rFonts w:cs="Arial"/>
          <w:szCs w:val="20"/>
        </w:rPr>
      </w:pPr>
      <w:r w:rsidRPr="00355174">
        <w:rPr>
          <w:rFonts w:cs="Arial"/>
          <w:szCs w:val="20"/>
        </w:rPr>
        <w:t>its description of the dispute in reasonable detail;</w:t>
      </w:r>
    </w:p>
    <w:p w14:paraId="2C7B1C01" w14:textId="77777777" w:rsidR="001D0C2F" w:rsidRPr="00355174" w:rsidRDefault="001D0C2F" w:rsidP="001D0C2F">
      <w:pPr>
        <w:pStyle w:val="Heading4"/>
        <w:widowControl/>
        <w:ind w:left="2126"/>
        <w:rPr>
          <w:rFonts w:cs="Arial"/>
          <w:szCs w:val="20"/>
        </w:rPr>
      </w:pPr>
      <w:r w:rsidRPr="00355174">
        <w:rPr>
          <w:rFonts w:cs="Arial"/>
          <w:szCs w:val="20"/>
        </w:rPr>
        <w:t>a statement of the responding Party’s position; and</w:t>
      </w:r>
    </w:p>
    <w:p w14:paraId="09EE0E89" w14:textId="77777777" w:rsidR="001D0C2F" w:rsidRPr="00355174" w:rsidRDefault="001D0C2F" w:rsidP="001D0C2F">
      <w:pPr>
        <w:pStyle w:val="Heading4"/>
        <w:widowControl/>
        <w:ind w:left="2126"/>
        <w:rPr>
          <w:rFonts w:cs="Arial"/>
          <w:szCs w:val="20"/>
        </w:rPr>
      </w:pPr>
      <w:r w:rsidRPr="00355174">
        <w:rPr>
          <w:rFonts w:cs="Arial"/>
          <w:szCs w:val="20"/>
        </w:rPr>
        <w:t>copies of any records supporting the responding Party’s position.</w:t>
      </w:r>
    </w:p>
    <w:p w14:paraId="0CB04BC7" w14:textId="64A239A6" w:rsidR="001D0C2F" w:rsidRPr="00355174" w:rsidRDefault="001D0C2F" w:rsidP="00A86D67">
      <w:pPr>
        <w:pStyle w:val="Heading3"/>
        <w:widowControl/>
        <w:ind w:left="1417"/>
        <w:rPr>
          <w:szCs w:val="20"/>
        </w:rPr>
      </w:pPr>
      <w:r w:rsidRPr="00355174">
        <w:rPr>
          <w:szCs w:val="20"/>
        </w:rPr>
        <w:t xml:space="preserve">Each Party shall designate one person knowledgeable about the issues in dispute who shall be </w:t>
      </w:r>
      <w:r w:rsidRPr="00355174">
        <w:t>available</w:t>
      </w:r>
      <w:r w:rsidRPr="00355174">
        <w:rPr>
          <w:szCs w:val="20"/>
        </w:rPr>
        <w:t xml:space="preserve"> to the Independent Expert to answer questions and provide any additional information requested by the Independent Expert. Except for such person, a Party shall not be required to, but may, provide oral statements or presentations to the Independent Expert or make any particular individuals available to the Independent Expert.</w:t>
      </w:r>
    </w:p>
    <w:p w14:paraId="6257D8FF" w14:textId="3E8A931C" w:rsidR="001D0C2F" w:rsidRPr="00355174" w:rsidRDefault="001D0C2F" w:rsidP="00A86D67">
      <w:pPr>
        <w:pStyle w:val="Heading3"/>
        <w:widowControl/>
        <w:ind w:left="1417"/>
        <w:rPr>
          <w:szCs w:val="20"/>
        </w:rPr>
      </w:pPr>
      <w:bookmarkStart w:id="666" w:name="_Ref250998738"/>
      <w:r w:rsidRPr="00355174">
        <w:rPr>
          <w:szCs w:val="20"/>
        </w:rPr>
        <w:t>When consideration of the dispute by an Independent Expert is initiated, the Independent Expert shall be requested to provide a recommendation within twenty (20) Days after the expiry of the fifteen (15) Day response period provided above. If the Independent Expert’s recommendation is given within such twenty (20) Day period, or if the Independent Expert’s recommendation is given at a later time and no Party has at such time initiated any other proceeding concerning the dispute, the Parties shall review and discuss the recommendation with each other in good faith for a period of ten (10) Days following delivery of the recommendation before proceeding with any other actions.</w:t>
      </w:r>
      <w:bookmarkEnd w:id="666"/>
    </w:p>
    <w:p w14:paraId="5F2CA852" w14:textId="77777777" w:rsidR="001D0C2F" w:rsidRPr="00355174" w:rsidRDefault="001D0C2F" w:rsidP="00A86D67">
      <w:pPr>
        <w:pStyle w:val="Heading3"/>
        <w:widowControl/>
        <w:ind w:left="1417"/>
        <w:rPr>
          <w:szCs w:val="20"/>
        </w:rPr>
      </w:pPr>
      <w:bookmarkStart w:id="667" w:name="_Ref250998512"/>
      <w:bookmarkStart w:id="668" w:name="_Ref277242748"/>
      <w:r w:rsidRPr="00355174">
        <w:rPr>
          <w:szCs w:val="20"/>
        </w:rPr>
        <w:lastRenderedPageBreak/>
        <w:t>The costs of engaging an the Independent Expert shall be borne equally by the Parties, and each Party shall bear its own costs in preparing materials for, and making presentations to, the Independent Expert.</w:t>
      </w:r>
      <w:bookmarkEnd w:id="667"/>
      <w:bookmarkEnd w:id="668"/>
    </w:p>
    <w:p w14:paraId="4F422B07" w14:textId="77777777" w:rsidR="001D0C2F" w:rsidRPr="00355174" w:rsidRDefault="001D0C2F" w:rsidP="001D0C2F">
      <w:pPr>
        <w:pStyle w:val="Heading2"/>
        <w:keepNext/>
        <w:widowControl/>
        <w:rPr>
          <w:b/>
          <w:szCs w:val="20"/>
        </w:rPr>
      </w:pPr>
      <w:r w:rsidRPr="00355174">
        <w:rPr>
          <w:b/>
          <w:szCs w:val="20"/>
        </w:rPr>
        <w:t>Arbitration</w:t>
      </w:r>
      <w:bookmarkEnd w:id="661"/>
    </w:p>
    <w:p w14:paraId="38799232" w14:textId="77777777" w:rsidR="001D0C2F" w:rsidRPr="00355174" w:rsidRDefault="001D0C2F" w:rsidP="00A86D67">
      <w:pPr>
        <w:pStyle w:val="Heading3"/>
        <w:widowControl/>
        <w:rPr>
          <w:szCs w:val="20"/>
        </w:rPr>
      </w:pPr>
      <w:r w:rsidRPr="00355174">
        <w:rPr>
          <w:szCs w:val="20"/>
        </w:rPr>
        <w:t xml:space="preserve">Failing settlement of a dispute by amicable settlement or with the assistance of an Independent Expert, the dispute shall </w:t>
      </w:r>
      <w:r w:rsidRPr="00355174">
        <w:t>be</w:t>
      </w:r>
      <w:r w:rsidRPr="00355174">
        <w:rPr>
          <w:szCs w:val="20"/>
        </w:rPr>
        <w:t xml:space="preserve"> finally settled by binding arbitration.</w:t>
      </w:r>
    </w:p>
    <w:p w14:paraId="2AEA5C29" w14:textId="77777777" w:rsidR="001D0C2F" w:rsidRPr="00355174" w:rsidRDefault="001D0C2F" w:rsidP="00A86D67">
      <w:pPr>
        <w:pStyle w:val="Heading3"/>
        <w:widowControl/>
        <w:rPr>
          <w:szCs w:val="20"/>
        </w:rPr>
      </w:pPr>
      <w:r w:rsidRPr="00355174">
        <w:rPr>
          <w:szCs w:val="20"/>
        </w:rPr>
        <w:t>All disputes arising out of or in connection with the present contract shall be finally settled under the Rules of Arbitration of the International Chamber of Commerce (the "</w:t>
      </w:r>
      <w:r w:rsidRPr="00355174">
        <w:rPr>
          <w:b/>
          <w:bCs w:val="0"/>
          <w:szCs w:val="20"/>
        </w:rPr>
        <w:t>Rules</w:t>
      </w:r>
      <w:r w:rsidRPr="00355174">
        <w:rPr>
          <w:szCs w:val="20"/>
        </w:rPr>
        <w:t>") by three arbitrators appointed in accordance with the said Rules.</w:t>
      </w:r>
    </w:p>
    <w:p w14:paraId="7BDE5C1F" w14:textId="653A7209" w:rsidR="001D0C2F" w:rsidRPr="00355174" w:rsidRDefault="001D0C2F" w:rsidP="00A86D67">
      <w:pPr>
        <w:pStyle w:val="Heading3"/>
        <w:keepLines/>
        <w:widowControl/>
        <w:ind w:left="1412" w:hanging="706"/>
        <w:rPr>
          <w:szCs w:val="20"/>
        </w:rPr>
      </w:pPr>
      <w:r w:rsidRPr="00355174">
        <w:rPr>
          <w:szCs w:val="20"/>
        </w:rPr>
        <w:t>The third arbitrator, who shall act as president of the arbitral tribunal, shall be jointly nominated by the other two arbitrators within 30 days of the confirmation of the second arbitrator. If the president of the arbitral tribunal is not nominated within this time period, the International Chamber of Commerce court shall appoint such arbitrator.</w:t>
      </w:r>
    </w:p>
    <w:p w14:paraId="1C80F931" w14:textId="3C4BB0A7" w:rsidR="001D0C2F" w:rsidRPr="00355174" w:rsidRDefault="001D0C2F" w:rsidP="00A86D67">
      <w:pPr>
        <w:pStyle w:val="Heading3"/>
        <w:widowControl/>
        <w:rPr>
          <w:szCs w:val="20"/>
        </w:rPr>
      </w:pPr>
      <w:r w:rsidRPr="00355174">
        <w:rPr>
          <w:szCs w:val="20"/>
        </w:rPr>
        <w:t>The arbitration process shall be commenced by one Party issuing to the other a written notice, informing it of such commencement and appointing an Arbitrator. Upon receipt of the notice, the other Party shall appoint the second arbitrator. If a presiding arbitrator has not been chosen within 30 (thirty) Days of the date of notification of the arbitration, then the presiding arbitrator shall be chosen in accordance with the Rules.</w:t>
      </w:r>
    </w:p>
    <w:p w14:paraId="1AE47DE2" w14:textId="77777777" w:rsidR="001D0C2F" w:rsidRPr="00355174" w:rsidRDefault="001D0C2F" w:rsidP="00A86D67">
      <w:pPr>
        <w:pStyle w:val="Heading3"/>
        <w:keepNext/>
        <w:widowControl/>
        <w:ind w:hanging="709"/>
        <w:rPr>
          <w:b/>
          <w:szCs w:val="20"/>
        </w:rPr>
      </w:pPr>
      <w:r w:rsidRPr="00355174">
        <w:rPr>
          <w:b/>
          <w:szCs w:val="20"/>
        </w:rPr>
        <w:t>Place of Arbitration</w:t>
      </w:r>
    </w:p>
    <w:p w14:paraId="4ABDF99A" w14:textId="77777777" w:rsidR="001D0C2F" w:rsidRPr="00355174" w:rsidRDefault="001D0C2F" w:rsidP="00A86D67">
      <w:pPr>
        <w:pStyle w:val="Body3"/>
        <w:rPr>
          <w:rFonts w:cs="Arial"/>
        </w:rPr>
      </w:pPr>
      <w:r w:rsidRPr="00355174">
        <w:rPr>
          <w:rFonts w:cs="Arial"/>
        </w:rPr>
        <w:t>The venue of arbitration shall be Geneva, Switzerland and the legal seat of arbitration shall be London, England.</w:t>
      </w:r>
    </w:p>
    <w:p w14:paraId="751D731E" w14:textId="77777777" w:rsidR="001D0C2F" w:rsidRPr="00355174" w:rsidRDefault="001D0C2F" w:rsidP="00A86D67">
      <w:pPr>
        <w:pStyle w:val="Heading3"/>
        <w:keepNext/>
        <w:widowControl/>
        <w:rPr>
          <w:b/>
          <w:szCs w:val="20"/>
        </w:rPr>
      </w:pPr>
      <w:r w:rsidRPr="00355174">
        <w:rPr>
          <w:b/>
          <w:szCs w:val="20"/>
        </w:rPr>
        <w:t>English Language</w:t>
      </w:r>
    </w:p>
    <w:p w14:paraId="05D62E81" w14:textId="77777777" w:rsidR="001D0C2F" w:rsidRPr="00355174" w:rsidRDefault="001D0C2F" w:rsidP="00A86D67">
      <w:pPr>
        <w:pStyle w:val="Body3"/>
        <w:rPr>
          <w:rFonts w:cs="Arial"/>
        </w:rPr>
      </w:pPr>
      <w:r w:rsidRPr="00355174">
        <w:rPr>
          <w:rFonts w:cs="Arial"/>
        </w:rPr>
        <w:t>The language of the arbitration and all associated correspondence and documentation shall be English.</w:t>
      </w:r>
    </w:p>
    <w:p w14:paraId="04C2ADDC" w14:textId="77777777" w:rsidR="001D0C2F" w:rsidRPr="00355174" w:rsidRDefault="001D0C2F" w:rsidP="00A86D67">
      <w:pPr>
        <w:pStyle w:val="Heading3"/>
        <w:keepNext/>
        <w:widowControl/>
        <w:rPr>
          <w:b/>
          <w:szCs w:val="20"/>
        </w:rPr>
      </w:pPr>
      <w:r w:rsidRPr="00355174">
        <w:rPr>
          <w:b/>
          <w:szCs w:val="20"/>
        </w:rPr>
        <w:lastRenderedPageBreak/>
        <w:t>Enforcement of Award</w:t>
      </w:r>
    </w:p>
    <w:p w14:paraId="3B947DBB" w14:textId="3EC4C006" w:rsidR="001D0C2F" w:rsidRPr="00355174" w:rsidRDefault="001D0C2F" w:rsidP="00A86D67">
      <w:pPr>
        <w:pStyle w:val="Body3"/>
        <w:rPr>
          <w:rFonts w:cs="Arial"/>
        </w:rPr>
      </w:pPr>
      <w:r w:rsidRPr="00355174">
        <w:rPr>
          <w:rFonts w:cs="Arial"/>
        </w:rPr>
        <w:t>Any decision or award resulting from arbitration shall be final and binding upon the Parties. The Parties hereto agree that the arbitral award may be enforced against the Parties to the arbitration proceeding or their assets wherever they may be found and that a judgment upon the arbitral award may be entered in any court having jurisdiction thereof.</w:t>
      </w:r>
    </w:p>
    <w:p w14:paraId="4AA83A3C" w14:textId="77777777" w:rsidR="001D0C2F" w:rsidRPr="00355174" w:rsidRDefault="001D0C2F" w:rsidP="00A86D67">
      <w:pPr>
        <w:pStyle w:val="Heading3"/>
        <w:keepNext/>
        <w:widowControl/>
        <w:rPr>
          <w:b/>
          <w:szCs w:val="20"/>
        </w:rPr>
      </w:pPr>
      <w:r w:rsidRPr="00355174">
        <w:rPr>
          <w:b/>
          <w:szCs w:val="20"/>
        </w:rPr>
        <w:t>Fees and Expenses</w:t>
      </w:r>
    </w:p>
    <w:p w14:paraId="32CEFEB1" w14:textId="1D07795A" w:rsidR="001D0C2F" w:rsidRPr="00355174" w:rsidRDefault="001D0C2F" w:rsidP="00A86D67">
      <w:pPr>
        <w:pStyle w:val="Body3"/>
        <w:rPr>
          <w:rFonts w:cs="Arial"/>
        </w:rPr>
      </w:pPr>
      <w:r w:rsidRPr="00355174">
        <w:rPr>
          <w:rFonts w:cs="Arial"/>
        </w:rPr>
        <w:t>The fees and expenses of the arbitrators and all other expenses of the arbitration shall be initially borne and paid equally by the Parties subject to determination otherwise by the arbitrators. The arbitrators may provide in the arbitral award for the reimbursement to the successful Party of its reasonable costs and expenses in bringing or defending the arbitration claim, including reasonable legal fees and expenses incurred by that Party.</w:t>
      </w:r>
    </w:p>
    <w:p w14:paraId="4A0D9F8C" w14:textId="77777777" w:rsidR="001D0C2F" w:rsidRPr="00355174" w:rsidRDefault="001D0C2F" w:rsidP="001D0C2F">
      <w:pPr>
        <w:pStyle w:val="Heading2"/>
        <w:keepNext/>
        <w:widowControl/>
        <w:rPr>
          <w:b/>
          <w:szCs w:val="20"/>
        </w:rPr>
      </w:pPr>
      <w:r w:rsidRPr="00355174">
        <w:rPr>
          <w:b/>
          <w:szCs w:val="20"/>
        </w:rPr>
        <w:t xml:space="preserve">Continued Performance </w:t>
      </w:r>
    </w:p>
    <w:p w14:paraId="07AE9022" w14:textId="77777777" w:rsidR="001D0C2F" w:rsidRPr="00355174" w:rsidRDefault="001D0C2F" w:rsidP="00A86D67">
      <w:pPr>
        <w:pStyle w:val="Body3"/>
        <w:ind w:left="720"/>
        <w:rPr>
          <w:rFonts w:cs="Arial"/>
        </w:rPr>
      </w:pPr>
      <w:r w:rsidRPr="00355174">
        <w:rPr>
          <w:rFonts w:cs="Arial"/>
        </w:rPr>
        <w:t xml:space="preserve">During any discussion, determination or arbitration pursuant to this Article </w:t>
      </w:r>
      <w:r w:rsidRPr="00355174">
        <w:rPr>
          <w:rFonts w:cs="Arial"/>
        </w:rPr>
        <w:fldChar w:fldCharType="begin"/>
      </w:r>
      <w:r w:rsidRPr="00355174">
        <w:rPr>
          <w:rFonts w:cs="Arial"/>
        </w:rPr>
        <w:instrText xml:space="preserve"> REF _Ref420847331 \r \h  \* MERGEFORMAT </w:instrText>
      </w:r>
      <w:r w:rsidRPr="00355174">
        <w:rPr>
          <w:rFonts w:cs="Arial"/>
        </w:rPr>
      </w:r>
      <w:r w:rsidRPr="00355174">
        <w:rPr>
          <w:rFonts w:cs="Arial"/>
        </w:rPr>
        <w:fldChar w:fldCharType="separate"/>
      </w:r>
      <w:r w:rsidR="000D389E">
        <w:rPr>
          <w:rFonts w:cs="Arial"/>
        </w:rPr>
        <w:t>18</w:t>
      </w:r>
      <w:r w:rsidRPr="00355174">
        <w:rPr>
          <w:rFonts w:cs="Arial"/>
        </w:rPr>
        <w:fldChar w:fldCharType="end"/>
      </w:r>
      <w:r w:rsidRPr="00355174">
        <w:rPr>
          <w:rFonts w:cs="Arial"/>
        </w:rPr>
        <w:t xml:space="preserve"> and pending any decision under it, the Parties shall continue to perform all of their obligations under the Agreement.</w:t>
      </w:r>
    </w:p>
    <w:p w14:paraId="4EDC2CC3" w14:textId="77777777" w:rsidR="001D0C2F" w:rsidRPr="00355174" w:rsidRDefault="001D0C2F" w:rsidP="001D0C2F">
      <w:pPr>
        <w:pStyle w:val="Schedule1"/>
        <w:rPr>
          <w:rFonts w:cs="Arial"/>
        </w:rPr>
      </w:pPr>
      <w:r w:rsidRPr="00355174">
        <w:rPr>
          <w:rFonts w:cs="Arial"/>
        </w:rPr>
        <w:lastRenderedPageBreak/>
        <w:t>ARTICLE 19</w:t>
      </w:r>
    </w:p>
    <w:p w14:paraId="6FAE0875" w14:textId="77777777" w:rsidR="001D0C2F" w:rsidRPr="00355174" w:rsidRDefault="001D0C2F" w:rsidP="001D0C2F">
      <w:pPr>
        <w:pStyle w:val="Heading1"/>
        <w:widowControl/>
        <w:rPr>
          <w:szCs w:val="20"/>
        </w:rPr>
      </w:pPr>
      <w:bookmarkStart w:id="669" w:name="_Toc398917923"/>
      <w:bookmarkStart w:id="670" w:name="_Toc398919771"/>
      <w:bookmarkStart w:id="671" w:name="_Toc398919922"/>
      <w:bookmarkStart w:id="672" w:name="_Toc398922348"/>
      <w:bookmarkStart w:id="673" w:name="_Toc398924271"/>
      <w:bookmarkStart w:id="674" w:name="_Toc398929218"/>
      <w:bookmarkStart w:id="675" w:name="_Toc398932254"/>
      <w:bookmarkStart w:id="676" w:name="_Toc402552818"/>
      <w:bookmarkStart w:id="677" w:name="_Toc404933719"/>
      <w:bookmarkStart w:id="678" w:name="_Toc404942083"/>
      <w:bookmarkStart w:id="679" w:name="_Toc404943907"/>
      <w:bookmarkStart w:id="680" w:name="_Toc404945739"/>
      <w:bookmarkStart w:id="681" w:name="_Toc404947559"/>
      <w:bookmarkStart w:id="682" w:name="_Toc404949371"/>
      <w:bookmarkStart w:id="683" w:name="_Toc404951186"/>
      <w:bookmarkStart w:id="684" w:name="_Toc407728935"/>
      <w:bookmarkStart w:id="685" w:name="_Toc407730898"/>
      <w:bookmarkStart w:id="686" w:name="_Toc407732704"/>
      <w:bookmarkStart w:id="687" w:name="_Toc407783681"/>
      <w:bookmarkStart w:id="688" w:name="_Toc408938698"/>
      <w:bookmarkStart w:id="689" w:name="_Toc408940692"/>
      <w:bookmarkStart w:id="690" w:name="_Toc408942685"/>
      <w:bookmarkStart w:id="691" w:name="_Toc408944672"/>
      <w:bookmarkStart w:id="692" w:name="_Toc409008609"/>
      <w:bookmarkStart w:id="693" w:name="_Toc413226657"/>
      <w:bookmarkStart w:id="694" w:name="_Toc413228890"/>
      <w:bookmarkStart w:id="695" w:name="_Toc413231123"/>
      <w:bookmarkStart w:id="696" w:name="_Toc413867010"/>
      <w:bookmarkStart w:id="697" w:name="_Toc413869326"/>
      <w:bookmarkStart w:id="698" w:name="_Toc413871642"/>
      <w:bookmarkStart w:id="699" w:name="_Toc414375469"/>
      <w:bookmarkStart w:id="700" w:name="_Toc420495788"/>
      <w:bookmarkStart w:id="701" w:name="_Toc462667265"/>
      <w:bookmarkStart w:id="702" w:name="_Toc462671916"/>
      <w:bookmarkStart w:id="703" w:name="_Toc462672966"/>
      <w:bookmarkStart w:id="704" w:name="_Toc462674041"/>
      <w:bookmarkStart w:id="705" w:name="_Toc462672507"/>
      <w:bookmarkStart w:id="706" w:name="_Toc471725943"/>
      <w:bookmarkStart w:id="707" w:name="_Toc473713712"/>
      <w:bookmarkStart w:id="708" w:name="_Toc473715559"/>
      <w:bookmarkStart w:id="709" w:name="_Toc477338269"/>
      <w:bookmarkStart w:id="710" w:name="_Toc477163727"/>
      <w:bookmarkStart w:id="711" w:name="_Toc474753488"/>
      <w:bookmarkStart w:id="712" w:name="_Toc477970461"/>
      <w:bookmarkEnd w:id="669"/>
      <w:bookmarkEnd w:id="670"/>
      <w:bookmarkEnd w:id="671"/>
      <w:bookmarkEnd w:id="672"/>
      <w:bookmarkEnd w:id="673"/>
      <w:bookmarkEnd w:id="674"/>
      <w:r w:rsidRPr="00355174">
        <w:rPr>
          <w:szCs w:val="20"/>
        </w:rPr>
        <w:t>REPRESENTATIONS AND WARRANTIES</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0287659F" w14:textId="77777777" w:rsidR="001D0C2F" w:rsidRPr="00355174" w:rsidRDefault="001D0C2F" w:rsidP="001D0C2F">
      <w:pPr>
        <w:pStyle w:val="Heading2"/>
        <w:keepNext/>
        <w:widowControl/>
        <w:rPr>
          <w:b/>
          <w:szCs w:val="20"/>
        </w:rPr>
      </w:pPr>
      <w:bookmarkStart w:id="713" w:name="_Ref408317411"/>
      <w:r w:rsidRPr="00355174">
        <w:rPr>
          <w:b/>
          <w:szCs w:val="20"/>
        </w:rPr>
        <w:t>Representations and Warranties of the Developer</w:t>
      </w:r>
      <w:bookmarkEnd w:id="713"/>
    </w:p>
    <w:p w14:paraId="1F5234A5" w14:textId="77777777" w:rsidR="001D0C2F" w:rsidRPr="00355174" w:rsidRDefault="001D0C2F" w:rsidP="00A86D67">
      <w:pPr>
        <w:pStyle w:val="Body2"/>
        <w:rPr>
          <w:rFonts w:cs="Arial"/>
        </w:rPr>
      </w:pPr>
      <w:r w:rsidRPr="00355174">
        <w:rPr>
          <w:rFonts w:cs="Arial"/>
        </w:rPr>
        <w:t>The Developer represents and warrants to the Government that:</w:t>
      </w:r>
    </w:p>
    <w:p w14:paraId="2FBA540B" w14:textId="77777777" w:rsidR="001D0C2F" w:rsidRPr="00355174" w:rsidRDefault="001D0C2F" w:rsidP="00A86D67">
      <w:pPr>
        <w:pStyle w:val="Heading3"/>
        <w:widowControl/>
        <w:rPr>
          <w:szCs w:val="20"/>
        </w:rPr>
      </w:pPr>
      <w:r w:rsidRPr="00355174">
        <w:rPr>
          <w:szCs w:val="20"/>
        </w:rPr>
        <w:t>it has full power and authority to execute, deliver and perform its obligations under the Agreement;</w:t>
      </w:r>
    </w:p>
    <w:p w14:paraId="1A36FA06" w14:textId="77777777" w:rsidR="001D0C2F" w:rsidRPr="00355174" w:rsidRDefault="001D0C2F" w:rsidP="00A86D67">
      <w:pPr>
        <w:pStyle w:val="Heading3"/>
        <w:widowControl/>
        <w:rPr>
          <w:szCs w:val="20"/>
        </w:rPr>
      </w:pPr>
      <w:r w:rsidRPr="00355174">
        <w:rPr>
          <w:szCs w:val="20"/>
        </w:rPr>
        <w:t>it has taken all necessary action to authorise the execution, delivery and performance of the Agreement;</w:t>
      </w:r>
    </w:p>
    <w:p w14:paraId="4A226B5B" w14:textId="77777777" w:rsidR="001D0C2F" w:rsidRPr="00355174" w:rsidRDefault="001D0C2F" w:rsidP="00A86D67">
      <w:pPr>
        <w:pStyle w:val="Heading3"/>
        <w:widowControl/>
        <w:rPr>
          <w:szCs w:val="20"/>
        </w:rPr>
      </w:pPr>
      <w:r w:rsidRPr="00355174">
        <w:rPr>
          <w:szCs w:val="20"/>
        </w:rPr>
        <w:t xml:space="preserve">the Agreement constitutes its legal, valid and binding obligation, </w:t>
      </w:r>
      <w:r w:rsidRPr="00355174">
        <w:t>enforceable</w:t>
      </w:r>
      <w:r w:rsidRPr="00355174">
        <w:rPr>
          <w:szCs w:val="20"/>
        </w:rPr>
        <w:t xml:space="preserve"> against it in accordance with the terms hereof;</w:t>
      </w:r>
    </w:p>
    <w:p w14:paraId="257D5E39" w14:textId="77777777" w:rsidR="001D0C2F" w:rsidRPr="00355174" w:rsidRDefault="001D0C2F" w:rsidP="00A86D67">
      <w:pPr>
        <w:pStyle w:val="Heading3"/>
        <w:widowControl/>
        <w:rPr>
          <w:spacing w:val="-2"/>
          <w:szCs w:val="20"/>
        </w:rPr>
      </w:pPr>
      <w:r w:rsidRPr="00355174">
        <w:rPr>
          <w:spacing w:val="-2"/>
          <w:szCs w:val="20"/>
        </w:rPr>
        <w:t>there are no actions, suits or proceedings pending or to its best knowledge, threatened against or affecting it before any court, administrative body or arbitral tribunal which might materially and adversely affect its ability to meet or perform any of its obligations under the Agreement;</w:t>
      </w:r>
    </w:p>
    <w:p w14:paraId="55947437" w14:textId="77777777" w:rsidR="001D0C2F" w:rsidRPr="00355174" w:rsidRDefault="001D0C2F" w:rsidP="00A86D67">
      <w:pPr>
        <w:pStyle w:val="Heading3"/>
        <w:widowControl/>
        <w:rPr>
          <w:szCs w:val="20"/>
        </w:rPr>
      </w:pPr>
      <w:r w:rsidRPr="00355174">
        <w:rPr>
          <w:szCs w:val="20"/>
        </w:rPr>
        <w:t xml:space="preserve">it has complied with all laws </w:t>
      </w:r>
      <w:r w:rsidRPr="00355174">
        <w:t>applicable</w:t>
      </w:r>
      <w:r w:rsidRPr="00355174">
        <w:rPr>
          <w:szCs w:val="20"/>
        </w:rPr>
        <w:t xml:space="preserve"> to it in all material respects which in the aggregate have or may have a material adverse effect on its ability to perform its obligations under the Agreement;</w:t>
      </w:r>
    </w:p>
    <w:p w14:paraId="3B3B5512" w14:textId="77777777" w:rsidR="001D0C2F" w:rsidRPr="00355174" w:rsidRDefault="001D0C2F" w:rsidP="00A86D67">
      <w:pPr>
        <w:pStyle w:val="Heading3"/>
        <w:widowControl/>
        <w:rPr>
          <w:szCs w:val="20"/>
        </w:rPr>
      </w:pPr>
      <w:r w:rsidRPr="00355174">
        <w:rPr>
          <w:szCs w:val="20"/>
        </w:rPr>
        <w:t xml:space="preserve">no sums, in cash or in kind or </w:t>
      </w:r>
      <w:r w:rsidRPr="00355174">
        <w:t>inducement</w:t>
      </w:r>
      <w:r w:rsidRPr="00355174">
        <w:rPr>
          <w:szCs w:val="20"/>
        </w:rPr>
        <w:t xml:space="preserve"> of any type, have been paid or will be paid by it or on its behalf, to any Person by way of fees, commission or otherwise for the granting of the Project or entering into the Agreement or for influencing or attempting to influence any officer or employee of any Government Authority in connection therewith;</w:t>
      </w:r>
    </w:p>
    <w:p w14:paraId="6E3B6D60" w14:textId="77777777" w:rsidR="001D0C2F" w:rsidRPr="00355174" w:rsidRDefault="001D0C2F" w:rsidP="001D0C2F">
      <w:pPr>
        <w:pStyle w:val="Heading2"/>
        <w:keepNext/>
        <w:widowControl/>
        <w:rPr>
          <w:b/>
          <w:szCs w:val="20"/>
        </w:rPr>
      </w:pPr>
      <w:bookmarkStart w:id="714" w:name="_Ref408317482"/>
      <w:r w:rsidRPr="00355174">
        <w:rPr>
          <w:b/>
          <w:szCs w:val="20"/>
        </w:rPr>
        <w:lastRenderedPageBreak/>
        <w:t>Representations and Warranties of the Government</w:t>
      </w:r>
      <w:bookmarkEnd w:id="714"/>
    </w:p>
    <w:p w14:paraId="78DFF3E8" w14:textId="77777777" w:rsidR="001D0C2F" w:rsidRPr="00355174" w:rsidRDefault="001D0C2F" w:rsidP="00A86D67">
      <w:pPr>
        <w:pStyle w:val="Body2"/>
        <w:keepNext/>
        <w:rPr>
          <w:rFonts w:cs="Arial"/>
        </w:rPr>
      </w:pPr>
      <w:r w:rsidRPr="00355174">
        <w:rPr>
          <w:rFonts w:cs="Arial"/>
        </w:rPr>
        <w:t>The Government represents and warrants to the Developer that:</w:t>
      </w:r>
    </w:p>
    <w:p w14:paraId="429D0B2F" w14:textId="77777777" w:rsidR="001D0C2F" w:rsidRPr="00355174" w:rsidRDefault="001D0C2F" w:rsidP="00A86D67">
      <w:pPr>
        <w:pStyle w:val="Heading3"/>
        <w:widowControl/>
        <w:rPr>
          <w:szCs w:val="20"/>
        </w:rPr>
      </w:pPr>
      <w:r w:rsidRPr="00355174">
        <w:rPr>
          <w:szCs w:val="20"/>
        </w:rPr>
        <w:t xml:space="preserve">it has full power and authority to execute, deliver </w:t>
      </w:r>
      <w:r w:rsidRPr="00355174">
        <w:t>and</w:t>
      </w:r>
      <w:r w:rsidRPr="00355174">
        <w:rPr>
          <w:szCs w:val="20"/>
        </w:rPr>
        <w:t xml:space="preserve"> perform its obligations under the Agreement;</w:t>
      </w:r>
    </w:p>
    <w:p w14:paraId="1DC2E650" w14:textId="77777777" w:rsidR="001D0C2F" w:rsidRPr="00355174" w:rsidRDefault="001D0C2F" w:rsidP="00A86D67">
      <w:pPr>
        <w:pStyle w:val="Heading3"/>
        <w:widowControl/>
        <w:rPr>
          <w:szCs w:val="20"/>
        </w:rPr>
      </w:pPr>
      <w:r w:rsidRPr="00355174">
        <w:rPr>
          <w:szCs w:val="20"/>
        </w:rPr>
        <w:t xml:space="preserve">it has taken all necessary action to authorise the execution, </w:t>
      </w:r>
      <w:r w:rsidRPr="00355174">
        <w:t>delivery</w:t>
      </w:r>
      <w:r w:rsidRPr="00355174">
        <w:rPr>
          <w:szCs w:val="20"/>
        </w:rPr>
        <w:t xml:space="preserve"> and performance of the Agreement;</w:t>
      </w:r>
    </w:p>
    <w:p w14:paraId="590A558A" w14:textId="77777777" w:rsidR="001D0C2F" w:rsidRPr="00355174" w:rsidRDefault="001D0C2F" w:rsidP="00A86D67">
      <w:pPr>
        <w:pStyle w:val="Heading3"/>
        <w:widowControl/>
        <w:rPr>
          <w:szCs w:val="20"/>
        </w:rPr>
      </w:pPr>
      <w:r w:rsidRPr="00355174">
        <w:rPr>
          <w:szCs w:val="20"/>
        </w:rPr>
        <w:t xml:space="preserve">the Agreement constitutes the legal, valid and binding </w:t>
      </w:r>
      <w:r w:rsidRPr="00355174">
        <w:t>obligation</w:t>
      </w:r>
      <w:r w:rsidRPr="00355174">
        <w:rPr>
          <w:szCs w:val="20"/>
        </w:rPr>
        <w:t xml:space="preserve"> of the Government, enforceable against it in accordance with the terms hereof and are not subject to any further authorisation, budgetary approval or restriction or issuance of a separate budgetary guarantee;</w:t>
      </w:r>
    </w:p>
    <w:p w14:paraId="7C807E19" w14:textId="77777777" w:rsidR="001D0C2F" w:rsidRPr="00355174" w:rsidRDefault="001D0C2F" w:rsidP="00A86D67">
      <w:pPr>
        <w:pStyle w:val="Heading3"/>
        <w:widowControl/>
        <w:rPr>
          <w:spacing w:val="-2"/>
          <w:szCs w:val="20"/>
        </w:rPr>
      </w:pPr>
      <w:r w:rsidRPr="00355174">
        <w:rPr>
          <w:spacing w:val="-2"/>
          <w:szCs w:val="20"/>
        </w:rPr>
        <w:t xml:space="preserve">there are no actions, suits or proceedings pending or to its best knowledge, threatened against or affecting it before any court, administrative body or arbitral tribunal which might materially and adversely </w:t>
      </w:r>
      <w:r w:rsidRPr="00355174">
        <w:rPr>
          <w:spacing w:val="-2"/>
        </w:rPr>
        <w:t>affect</w:t>
      </w:r>
      <w:r w:rsidRPr="00355174">
        <w:rPr>
          <w:spacing w:val="-2"/>
          <w:szCs w:val="20"/>
        </w:rPr>
        <w:t xml:space="preserve"> its ability to meet or perform any of its obligations under the Agreement;</w:t>
      </w:r>
    </w:p>
    <w:p w14:paraId="687285A8" w14:textId="77777777" w:rsidR="001D0C2F" w:rsidRPr="00355174" w:rsidRDefault="001D0C2F" w:rsidP="00A86D67">
      <w:pPr>
        <w:pStyle w:val="Heading3"/>
        <w:widowControl/>
        <w:rPr>
          <w:szCs w:val="20"/>
        </w:rPr>
      </w:pPr>
      <w:r w:rsidRPr="00355174">
        <w:rPr>
          <w:szCs w:val="20"/>
        </w:rPr>
        <w:t xml:space="preserve">it has </w:t>
      </w:r>
      <w:r w:rsidRPr="00355174">
        <w:t>complied</w:t>
      </w:r>
      <w:r w:rsidRPr="00355174">
        <w:rPr>
          <w:szCs w:val="20"/>
        </w:rPr>
        <w:t xml:space="preserve"> with Applicable Laws in all material respects which in the aggregate have or may have a material adverse effect on its ability to perform its obligations under the Agreement;</w:t>
      </w:r>
    </w:p>
    <w:p w14:paraId="0C7E728C" w14:textId="77777777" w:rsidR="001D0C2F" w:rsidRPr="00355174" w:rsidRDefault="001D0C2F" w:rsidP="00A86D67">
      <w:pPr>
        <w:pStyle w:val="Heading3"/>
        <w:widowControl/>
        <w:rPr>
          <w:szCs w:val="20"/>
        </w:rPr>
      </w:pPr>
      <w:r w:rsidRPr="00355174">
        <w:rPr>
          <w:szCs w:val="20"/>
        </w:rPr>
        <w:t xml:space="preserve">no sums, in cash or in kind or inducement of any type, have been received or will be received, by it </w:t>
      </w:r>
      <w:r w:rsidRPr="00355174">
        <w:t>or</w:t>
      </w:r>
      <w:r w:rsidRPr="00355174">
        <w:rPr>
          <w:szCs w:val="20"/>
        </w:rPr>
        <w:t xml:space="preserve"> on its behalf, from any Person by way of fees, commission or otherwise for the granting of the Project or entering into the Agreement or for influencing or attempting to influence any officer or employee of any Government Authority in connection therewith;</w:t>
      </w:r>
    </w:p>
    <w:p w14:paraId="69FD29A4" w14:textId="77777777" w:rsidR="001D0C2F" w:rsidRPr="00355174" w:rsidRDefault="001D0C2F" w:rsidP="00A86D67">
      <w:pPr>
        <w:pStyle w:val="Heading3"/>
        <w:widowControl/>
        <w:rPr>
          <w:szCs w:val="20"/>
        </w:rPr>
      </w:pPr>
      <w:r w:rsidRPr="00355174">
        <w:rPr>
          <w:szCs w:val="20"/>
        </w:rPr>
        <w:t xml:space="preserve">it has complied, during the principal discussions with the Sponsor in respect of the Project, in awarding </w:t>
      </w:r>
      <w:r w:rsidRPr="00355174">
        <w:t>the</w:t>
      </w:r>
      <w:r w:rsidRPr="00355174">
        <w:rPr>
          <w:szCs w:val="20"/>
        </w:rPr>
        <w:t xml:space="preserve"> Project to the Developer, the negotiation of this Agreement, and the Term with all Applicable Laws, including all relevant public procurement laws of Armenia;</w:t>
      </w:r>
    </w:p>
    <w:p w14:paraId="30336F0B" w14:textId="77777777" w:rsidR="001D0C2F" w:rsidRPr="00355174" w:rsidRDefault="001D0C2F" w:rsidP="00A86D67">
      <w:pPr>
        <w:pStyle w:val="Heading3"/>
        <w:widowControl/>
        <w:rPr>
          <w:szCs w:val="20"/>
        </w:rPr>
      </w:pPr>
      <w:r w:rsidRPr="00355174">
        <w:rPr>
          <w:szCs w:val="20"/>
        </w:rPr>
        <w:lastRenderedPageBreak/>
        <w:t>agrees that the execution, delivery and performance by it of the Agreement and all other agreements, contracts, documents and writings relating to the Agreement constitute private and commercial acts and not public or sovereign acts; and</w:t>
      </w:r>
    </w:p>
    <w:p w14:paraId="4037B324" w14:textId="77777777" w:rsidR="001D0C2F" w:rsidRPr="00355174" w:rsidRDefault="001D0C2F" w:rsidP="00A86D67">
      <w:pPr>
        <w:pStyle w:val="Heading3"/>
        <w:widowControl/>
        <w:rPr>
          <w:szCs w:val="20"/>
        </w:rPr>
      </w:pPr>
      <w:bookmarkStart w:id="715" w:name="_Ref477093327"/>
      <w:r w:rsidRPr="00355174">
        <w:rPr>
          <w:szCs w:val="20"/>
        </w:rPr>
        <w:t xml:space="preserve">consents generally in respect of the enforcement of any judgment against it in any proceedings </w:t>
      </w:r>
      <w:r w:rsidRPr="00355174">
        <w:t>arising</w:t>
      </w:r>
      <w:r w:rsidRPr="00355174">
        <w:rPr>
          <w:szCs w:val="20"/>
        </w:rPr>
        <w:t xml:space="preserve"> from disputes related to this Agreement and determined pursuant to Article 18 of this Agreement, it being expressly understood that this Article </w:t>
      </w:r>
      <w:r w:rsidRPr="00355174">
        <w:rPr>
          <w:szCs w:val="20"/>
        </w:rPr>
        <w:fldChar w:fldCharType="begin"/>
      </w:r>
      <w:r w:rsidRPr="00355174">
        <w:rPr>
          <w:szCs w:val="20"/>
        </w:rPr>
        <w:instrText xml:space="preserve"> REF _Ref408317482 \r \h  \* MERGEFORMAT </w:instrText>
      </w:r>
      <w:r w:rsidRPr="00355174">
        <w:rPr>
          <w:szCs w:val="20"/>
        </w:rPr>
      </w:r>
      <w:r w:rsidRPr="00355174">
        <w:rPr>
          <w:szCs w:val="20"/>
        </w:rPr>
        <w:fldChar w:fldCharType="separate"/>
      </w:r>
      <w:r w:rsidR="000D389E">
        <w:rPr>
          <w:szCs w:val="20"/>
        </w:rPr>
        <w:t>19.2</w:t>
      </w:r>
      <w:r w:rsidRPr="00355174">
        <w:rPr>
          <w:szCs w:val="20"/>
        </w:rPr>
        <w:fldChar w:fldCharType="end"/>
      </w:r>
      <w:r w:rsidRPr="00355174">
        <w:rPr>
          <w:szCs w:val="20"/>
        </w:rPr>
        <w:fldChar w:fldCharType="begin"/>
      </w:r>
      <w:r w:rsidRPr="00355174">
        <w:rPr>
          <w:szCs w:val="20"/>
        </w:rPr>
        <w:instrText xml:space="preserve"> REF _Ref477093327 \r \h  \* MERGEFORMAT </w:instrText>
      </w:r>
      <w:r w:rsidRPr="00355174">
        <w:rPr>
          <w:szCs w:val="20"/>
        </w:rPr>
      </w:r>
      <w:r w:rsidRPr="00355174">
        <w:rPr>
          <w:szCs w:val="20"/>
        </w:rPr>
        <w:fldChar w:fldCharType="separate"/>
      </w:r>
      <w:r w:rsidR="000D389E">
        <w:rPr>
          <w:szCs w:val="20"/>
        </w:rPr>
        <w:t>(i)</w:t>
      </w:r>
      <w:r w:rsidRPr="00355174">
        <w:rPr>
          <w:szCs w:val="20"/>
        </w:rPr>
        <w:fldChar w:fldCharType="end"/>
      </w:r>
      <w:r w:rsidRPr="00355174">
        <w:rPr>
          <w:szCs w:val="20"/>
        </w:rPr>
        <w:t xml:space="preserve"> does not apply to acts of the Government in its sovereign capacity in relation to the Developer or any other party in any jurisdiction to the giving of any relief or the issue of any process in connection with such proceedings.</w:t>
      </w:r>
      <w:bookmarkEnd w:id="715"/>
    </w:p>
    <w:p w14:paraId="33E0441F" w14:textId="77777777" w:rsidR="001D0C2F" w:rsidRPr="00355174" w:rsidRDefault="001D0C2F" w:rsidP="001D0C2F">
      <w:pPr>
        <w:pStyle w:val="Schedule1"/>
        <w:rPr>
          <w:rFonts w:cs="Arial"/>
        </w:rPr>
      </w:pPr>
      <w:r w:rsidRPr="00355174">
        <w:rPr>
          <w:rFonts w:cs="Arial"/>
        </w:rPr>
        <w:lastRenderedPageBreak/>
        <w:t>ARTICLE 20</w:t>
      </w:r>
    </w:p>
    <w:p w14:paraId="3DA21D26" w14:textId="77777777" w:rsidR="001D0C2F" w:rsidRPr="00355174" w:rsidRDefault="001D0C2F" w:rsidP="001D0C2F">
      <w:pPr>
        <w:pStyle w:val="Heading1"/>
        <w:widowControl/>
        <w:rPr>
          <w:szCs w:val="20"/>
        </w:rPr>
      </w:pPr>
      <w:bookmarkStart w:id="716" w:name="_Toc398917924"/>
      <w:bookmarkStart w:id="717" w:name="_Toc398919772"/>
      <w:bookmarkStart w:id="718" w:name="_Toc398919923"/>
      <w:bookmarkStart w:id="719" w:name="_Toc398922349"/>
      <w:bookmarkStart w:id="720" w:name="_Toc398924272"/>
      <w:bookmarkStart w:id="721" w:name="_Toc398929219"/>
      <w:bookmarkStart w:id="722" w:name="_Toc398932255"/>
      <w:bookmarkStart w:id="723" w:name="_Toc402552819"/>
      <w:bookmarkStart w:id="724" w:name="_Toc404933720"/>
      <w:bookmarkStart w:id="725" w:name="_Toc404942084"/>
      <w:bookmarkStart w:id="726" w:name="_Toc404943908"/>
      <w:bookmarkStart w:id="727" w:name="_Toc404945740"/>
      <w:bookmarkStart w:id="728" w:name="_Toc404947560"/>
      <w:bookmarkStart w:id="729" w:name="_Toc404949372"/>
      <w:bookmarkStart w:id="730" w:name="_Toc404951187"/>
      <w:bookmarkStart w:id="731" w:name="_Toc407728936"/>
      <w:bookmarkStart w:id="732" w:name="_Toc407730899"/>
      <w:bookmarkStart w:id="733" w:name="_Toc407732705"/>
      <w:bookmarkStart w:id="734" w:name="_Toc407783682"/>
      <w:bookmarkStart w:id="735" w:name="_Toc408938699"/>
      <w:bookmarkStart w:id="736" w:name="_Toc408940693"/>
      <w:bookmarkStart w:id="737" w:name="_Toc408942686"/>
      <w:bookmarkStart w:id="738" w:name="_Toc408944673"/>
      <w:bookmarkStart w:id="739" w:name="_Toc409008610"/>
      <w:bookmarkStart w:id="740" w:name="_Toc413226658"/>
      <w:bookmarkStart w:id="741" w:name="_Toc413228891"/>
      <w:bookmarkStart w:id="742" w:name="_Toc413231124"/>
      <w:bookmarkStart w:id="743" w:name="_Toc413867011"/>
      <w:bookmarkStart w:id="744" w:name="_Toc413869327"/>
      <w:bookmarkStart w:id="745" w:name="_Toc413871643"/>
      <w:bookmarkStart w:id="746" w:name="_Ref414364331"/>
      <w:bookmarkStart w:id="747" w:name="_Toc414375470"/>
      <w:bookmarkStart w:id="748" w:name="_Toc420495789"/>
      <w:bookmarkStart w:id="749" w:name="_Toc462667266"/>
      <w:bookmarkStart w:id="750" w:name="_Toc462671917"/>
      <w:bookmarkStart w:id="751" w:name="_Toc462672967"/>
      <w:bookmarkStart w:id="752" w:name="_Toc462674042"/>
      <w:bookmarkStart w:id="753" w:name="_Toc462672508"/>
      <w:bookmarkStart w:id="754" w:name="_Toc471725944"/>
      <w:bookmarkStart w:id="755" w:name="_Toc473713713"/>
      <w:bookmarkStart w:id="756" w:name="_Toc473715560"/>
      <w:bookmarkStart w:id="757" w:name="_Toc477338270"/>
      <w:bookmarkStart w:id="758" w:name="_Toc477163728"/>
      <w:bookmarkStart w:id="759" w:name="_Toc474753489"/>
      <w:bookmarkStart w:id="760" w:name="_Toc477970462"/>
      <w:bookmarkEnd w:id="716"/>
      <w:bookmarkEnd w:id="717"/>
      <w:bookmarkEnd w:id="718"/>
      <w:bookmarkEnd w:id="719"/>
      <w:bookmarkEnd w:id="720"/>
      <w:bookmarkEnd w:id="721"/>
      <w:r w:rsidRPr="00355174">
        <w:rPr>
          <w:szCs w:val="20"/>
        </w:rPr>
        <w:t>MISCELLANEOUS PROVISION</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Pr="00355174">
        <w:rPr>
          <w:szCs w:val="20"/>
        </w:rPr>
        <w:t>s</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0F450403" w14:textId="77777777" w:rsidR="001D0C2F" w:rsidRPr="00355174" w:rsidRDefault="001D0C2F" w:rsidP="001D0C2F">
      <w:pPr>
        <w:pStyle w:val="Heading2"/>
        <w:keepNext/>
        <w:widowControl/>
        <w:rPr>
          <w:b/>
          <w:szCs w:val="20"/>
        </w:rPr>
      </w:pPr>
      <w:r w:rsidRPr="00355174">
        <w:rPr>
          <w:b/>
          <w:szCs w:val="20"/>
        </w:rPr>
        <w:t>Notices</w:t>
      </w:r>
    </w:p>
    <w:p w14:paraId="65B7AC52" w14:textId="77777777" w:rsidR="001D0C2F" w:rsidRPr="00355174" w:rsidRDefault="001D0C2F" w:rsidP="00A86D67">
      <w:pPr>
        <w:pStyle w:val="Heading3"/>
        <w:widowControl/>
        <w:rPr>
          <w:b/>
          <w:szCs w:val="20"/>
        </w:rPr>
      </w:pPr>
      <w:r w:rsidRPr="00355174">
        <w:t>Writing and delivery</w:t>
      </w:r>
    </w:p>
    <w:p w14:paraId="525ABFB2" w14:textId="77777777" w:rsidR="001D0C2F" w:rsidRPr="00355174" w:rsidRDefault="001D0C2F" w:rsidP="00A86D67">
      <w:pPr>
        <w:pStyle w:val="Body3"/>
        <w:rPr>
          <w:rFonts w:cs="Arial"/>
        </w:rPr>
      </w:pPr>
      <w:r w:rsidRPr="00355174">
        <w:rPr>
          <w:rFonts w:cs="Arial"/>
        </w:rPr>
        <w:t>Any notice or other communication in connection with the Agreement (each, a "</w:t>
      </w:r>
      <w:r w:rsidRPr="00355174">
        <w:rPr>
          <w:rFonts w:cs="Arial"/>
          <w:b/>
        </w:rPr>
        <w:t>Notice</w:t>
      </w:r>
      <w:r w:rsidRPr="00355174">
        <w:rPr>
          <w:rFonts w:cs="Arial"/>
        </w:rPr>
        <w:t>") shall be in writing, in English (or, if in another language, shall be accompanied by a translation into English certified by a representative of the notifying party, which translation shall be the governing version between the Parties) and delivered by hand, fax, email or courier using an internationally recognised courier company.</w:t>
      </w:r>
    </w:p>
    <w:p w14:paraId="7E78FDCE" w14:textId="77777777" w:rsidR="001D0C2F" w:rsidRPr="00355174" w:rsidRDefault="001D0C2F" w:rsidP="00A86D67">
      <w:pPr>
        <w:pStyle w:val="Heading3"/>
        <w:widowControl/>
      </w:pPr>
      <w:r w:rsidRPr="00355174">
        <w:t>Addresses</w:t>
      </w:r>
    </w:p>
    <w:p w14:paraId="02ADC87E" w14:textId="77777777" w:rsidR="001D0C2F" w:rsidRPr="00355174" w:rsidRDefault="001D0C2F" w:rsidP="00A86D67">
      <w:pPr>
        <w:pStyle w:val="Heading4"/>
        <w:widowControl/>
        <w:rPr>
          <w:rFonts w:cs="Arial"/>
          <w:szCs w:val="20"/>
        </w:rPr>
      </w:pPr>
      <w:r w:rsidRPr="00355174">
        <w:rPr>
          <w:rFonts w:cs="Arial"/>
          <w:szCs w:val="20"/>
        </w:rPr>
        <w:t>A Notice to the Developer shall be sent to the following address, or such other Person or address as the Developer may notify to the other Parties from time to time:</w:t>
      </w:r>
    </w:p>
    <w:p w14:paraId="5FF1389A" w14:textId="77777777" w:rsidR="001D0C2F" w:rsidRPr="00355174" w:rsidRDefault="001D0C2F" w:rsidP="00A86D67">
      <w:pPr>
        <w:pStyle w:val="Body4"/>
        <w:rPr>
          <w:rFonts w:cs="Arial"/>
        </w:rPr>
      </w:pPr>
      <w:r w:rsidRPr="00355174">
        <w:rPr>
          <w:rFonts w:cs="Arial"/>
        </w:rPr>
        <w:t>Name:</w:t>
      </w:r>
      <w:r w:rsidRPr="00355174">
        <w:rPr>
          <w:rFonts w:cs="Arial"/>
        </w:rPr>
        <w:tab/>
      </w:r>
      <w:r w:rsidRPr="00355174">
        <w:rPr>
          <w:rFonts w:cs="Arial"/>
        </w:rPr>
        <w:tab/>
        <w:t>Armpower CJSC;</w:t>
      </w:r>
    </w:p>
    <w:p w14:paraId="441559F1" w14:textId="77777777" w:rsidR="001D0C2F" w:rsidRPr="00355174" w:rsidRDefault="001D0C2F" w:rsidP="00A86D67">
      <w:pPr>
        <w:pStyle w:val="Body4"/>
        <w:rPr>
          <w:rFonts w:cs="Arial"/>
        </w:rPr>
      </w:pPr>
      <w:r w:rsidRPr="00355174">
        <w:rPr>
          <w:rFonts w:cs="Arial"/>
        </w:rPr>
        <w:t>Address:</w:t>
      </w:r>
      <w:r w:rsidRPr="00355174">
        <w:rPr>
          <w:rFonts w:cs="Arial"/>
        </w:rPr>
        <w:tab/>
        <w:t>Vazgen Sargsyan Street Yerevan;</w:t>
      </w:r>
    </w:p>
    <w:p w14:paraId="022855E9" w14:textId="77777777" w:rsidR="001D0C2F" w:rsidRPr="00355174" w:rsidRDefault="001D0C2F" w:rsidP="00A86D67">
      <w:pPr>
        <w:pStyle w:val="Body4"/>
        <w:rPr>
          <w:rFonts w:cs="Arial"/>
        </w:rPr>
      </w:pPr>
      <w:r w:rsidRPr="00355174">
        <w:rPr>
          <w:rFonts w:cs="Arial"/>
        </w:rPr>
        <w:t>Email:</w:t>
      </w:r>
      <w:r w:rsidRPr="00355174">
        <w:rPr>
          <w:rFonts w:cs="Arial"/>
        </w:rPr>
        <w:tab/>
      </w:r>
      <w:r w:rsidRPr="00355174">
        <w:rPr>
          <w:rFonts w:cs="Arial"/>
        </w:rPr>
        <w:tab/>
        <w:t>info@armpower.com;</w:t>
      </w:r>
    </w:p>
    <w:p w14:paraId="60747993" w14:textId="77777777" w:rsidR="001D0C2F" w:rsidRPr="00355174" w:rsidRDefault="001D0C2F" w:rsidP="00A86D67">
      <w:pPr>
        <w:pStyle w:val="Body4"/>
        <w:rPr>
          <w:rFonts w:cs="Arial"/>
        </w:rPr>
      </w:pPr>
      <w:r w:rsidRPr="00355174">
        <w:rPr>
          <w:rFonts w:cs="Arial"/>
        </w:rPr>
        <w:t>Attention:</w:t>
      </w:r>
      <w:r w:rsidRPr="00355174">
        <w:rPr>
          <w:rFonts w:cs="Arial"/>
        </w:rPr>
        <w:tab/>
        <w:t>Mr Michele Arcangeletti;</w:t>
      </w:r>
    </w:p>
    <w:p w14:paraId="6F68E381" w14:textId="77777777" w:rsidR="001D0C2F" w:rsidRPr="00355174" w:rsidRDefault="001D0C2F" w:rsidP="00A86D67">
      <w:pPr>
        <w:pStyle w:val="Heading4"/>
        <w:widowControl/>
        <w:rPr>
          <w:rFonts w:cs="Arial"/>
          <w:szCs w:val="20"/>
        </w:rPr>
      </w:pPr>
      <w:r w:rsidRPr="00355174">
        <w:rPr>
          <w:rFonts w:cs="Arial"/>
          <w:szCs w:val="20"/>
        </w:rPr>
        <w:t>A Notice to the Government shall be sent to the following address, or such other person or address as the Government may notify to the other Parties from time to time:</w:t>
      </w:r>
    </w:p>
    <w:p w14:paraId="25ECBA4F" w14:textId="42C73D00" w:rsidR="001D0C2F" w:rsidRPr="00E72D36" w:rsidRDefault="001D0C2F" w:rsidP="00A86D67">
      <w:pPr>
        <w:pStyle w:val="Body4"/>
        <w:rPr>
          <w:rFonts w:cs="Arial"/>
          <w:highlight w:val="yellow"/>
        </w:rPr>
      </w:pPr>
      <w:r w:rsidRPr="00E72D36">
        <w:rPr>
          <w:rFonts w:cs="Arial"/>
          <w:highlight w:val="yellow"/>
        </w:rPr>
        <w:t>Name: [</w:t>
      </w:r>
      <w:r w:rsidRPr="00E72D36">
        <w:rPr>
          <w:rFonts w:cs="Arial"/>
          <w:highlight w:val="yellow"/>
        </w:rPr>
        <w:sym w:font="Wingdings" w:char="F06C"/>
      </w:r>
      <w:r w:rsidRPr="00E72D36">
        <w:rPr>
          <w:rFonts w:cs="Arial"/>
          <w:highlight w:val="yellow"/>
        </w:rPr>
        <w:t>];</w:t>
      </w:r>
    </w:p>
    <w:p w14:paraId="05B438A7" w14:textId="77777777" w:rsidR="001D0C2F" w:rsidRPr="00E72D36" w:rsidRDefault="001D0C2F" w:rsidP="00A86D67">
      <w:pPr>
        <w:pStyle w:val="Body4"/>
        <w:rPr>
          <w:rFonts w:cs="Arial"/>
          <w:highlight w:val="yellow"/>
        </w:rPr>
      </w:pPr>
      <w:r w:rsidRPr="00E72D36">
        <w:rPr>
          <w:rFonts w:cs="Arial"/>
          <w:highlight w:val="yellow"/>
        </w:rPr>
        <w:t>Address: [</w:t>
      </w:r>
      <w:r w:rsidRPr="00E72D36">
        <w:rPr>
          <w:rFonts w:cs="Arial"/>
          <w:highlight w:val="yellow"/>
        </w:rPr>
        <w:sym w:font="Wingdings" w:char="F06C"/>
      </w:r>
      <w:r w:rsidRPr="00E72D36">
        <w:rPr>
          <w:rFonts w:cs="Arial"/>
          <w:highlight w:val="yellow"/>
        </w:rPr>
        <w:t>];</w:t>
      </w:r>
    </w:p>
    <w:p w14:paraId="6DEE0AE0" w14:textId="77777777" w:rsidR="001D0C2F" w:rsidRPr="00E72D36" w:rsidRDefault="001D0C2F" w:rsidP="00A86D67">
      <w:pPr>
        <w:pStyle w:val="Body4"/>
        <w:rPr>
          <w:rFonts w:cs="Arial"/>
          <w:highlight w:val="yellow"/>
        </w:rPr>
      </w:pPr>
      <w:r w:rsidRPr="00E72D36">
        <w:rPr>
          <w:rFonts w:cs="Arial"/>
          <w:highlight w:val="yellow"/>
        </w:rPr>
        <w:lastRenderedPageBreak/>
        <w:t>Email: [</w:t>
      </w:r>
      <w:r w:rsidRPr="00E72D36">
        <w:rPr>
          <w:rFonts w:cs="Arial"/>
          <w:highlight w:val="yellow"/>
        </w:rPr>
        <w:sym w:font="Wingdings" w:char="F06C"/>
      </w:r>
      <w:r w:rsidRPr="00E72D36">
        <w:rPr>
          <w:rFonts w:cs="Arial"/>
          <w:highlight w:val="yellow"/>
        </w:rPr>
        <w:t>];</w:t>
      </w:r>
    </w:p>
    <w:p w14:paraId="602413A8" w14:textId="77777777" w:rsidR="001D0C2F" w:rsidRPr="00355174" w:rsidRDefault="001D0C2F" w:rsidP="00A86D67">
      <w:pPr>
        <w:pStyle w:val="Body4"/>
        <w:ind w:left="1406" w:firstLine="720"/>
        <w:rPr>
          <w:rFonts w:cs="Arial"/>
        </w:rPr>
      </w:pPr>
      <w:r w:rsidRPr="00E72D36">
        <w:rPr>
          <w:rFonts w:cs="Arial"/>
          <w:highlight w:val="yellow"/>
        </w:rPr>
        <w:t>Attention: [</w:t>
      </w:r>
      <w:r w:rsidRPr="00E72D36">
        <w:rPr>
          <w:rFonts w:cs="Arial"/>
          <w:highlight w:val="yellow"/>
        </w:rPr>
        <w:sym w:font="Wingdings" w:char="F06C"/>
      </w:r>
      <w:r w:rsidRPr="00E72D36">
        <w:rPr>
          <w:rFonts w:cs="Arial"/>
          <w:highlight w:val="yellow"/>
        </w:rPr>
        <w:t>];</w:t>
      </w:r>
    </w:p>
    <w:p w14:paraId="6312FD9A" w14:textId="77777777" w:rsidR="001D0C2F" w:rsidRPr="00355174" w:rsidRDefault="001D0C2F" w:rsidP="00A86D67">
      <w:pPr>
        <w:pStyle w:val="Heading3"/>
        <w:widowControl/>
      </w:pPr>
      <w:r w:rsidRPr="00355174">
        <w:t>Deemed receipt</w:t>
      </w:r>
    </w:p>
    <w:p w14:paraId="6A97FA86" w14:textId="77777777" w:rsidR="001D0C2F" w:rsidRPr="00355174" w:rsidRDefault="001D0C2F" w:rsidP="00A86D67">
      <w:pPr>
        <w:pStyle w:val="Body3"/>
        <w:rPr>
          <w:rFonts w:cs="Arial"/>
        </w:rPr>
      </w:pPr>
      <w:r w:rsidRPr="00355174">
        <w:rPr>
          <w:rFonts w:cs="Arial"/>
        </w:rPr>
        <w:t>A Notice shall be effective upon receipt and shall be deemed to have been received at the time of delivery, if delivered by hand or courier.</w:t>
      </w:r>
    </w:p>
    <w:p w14:paraId="6372D100" w14:textId="77777777" w:rsidR="001D0C2F" w:rsidRPr="00355174" w:rsidRDefault="001D0C2F" w:rsidP="001D0C2F">
      <w:pPr>
        <w:pStyle w:val="Heading2"/>
        <w:keepNext/>
        <w:widowControl/>
        <w:rPr>
          <w:b/>
          <w:szCs w:val="20"/>
        </w:rPr>
      </w:pPr>
      <w:bookmarkStart w:id="761" w:name="_Ref407728955"/>
      <w:bookmarkStart w:id="762" w:name="_Ref391051607"/>
      <w:bookmarkStart w:id="763" w:name="_Toc504602931"/>
      <w:bookmarkStart w:id="764" w:name="_Ref345974160"/>
      <w:bookmarkStart w:id="765" w:name="_Ref345974173"/>
      <w:bookmarkStart w:id="766" w:name="_Ref345974179"/>
      <w:bookmarkStart w:id="767" w:name="_Ref345974188"/>
      <w:bookmarkStart w:id="768" w:name="_Ref345974195"/>
      <w:r w:rsidRPr="00355174">
        <w:rPr>
          <w:b/>
          <w:szCs w:val="20"/>
        </w:rPr>
        <w:t>Assignment and Transfer</w:t>
      </w:r>
      <w:bookmarkEnd w:id="761"/>
    </w:p>
    <w:p w14:paraId="46C8E389" w14:textId="77777777" w:rsidR="001D0C2F" w:rsidRPr="00355174" w:rsidRDefault="001D0C2F" w:rsidP="00A86D67">
      <w:pPr>
        <w:pStyle w:val="Body2"/>
        <w:rPr>
          <w:rFonts w:cs="Arial"/>
        </w:rPr>
      </w:pPr>
      <w:r w:rsidRPr="00355174">
        <w:rPr>
          <w:rFonts w:cs="Arial"/>
        </w:rPr>
        <w:t xml:space="preserve">Except as otherwise provided in the Agreement and subject to any direct agreement (if relevant) or other relevant security agreement to be entered into in favour of any Financing Party (if relevant), the Developer shall not assign or transfer its rights, title, receivables or interest in the Agreement in favour of any Persons without prior written consent of the Government. In case of such transfer the obligations of the Developer should be transferred alongside the rights. </w:t>
      </w:r>
    </w:p>
    <w:p w14:paraId="23CDE63F" w14:textId="77777777" w:rsidR="001D0C2F" w:rsidRPr="00355174" w:rsidRDefault="001D0C2F" w:rsidP="001D0C2F">
      <w:pPr>
        <w:pStyle w:val="Heading2"/>
        <w:keepNext/>
        <w:widowControl/>
        <w:rPr>
          <w:b/>
          <w:szCs w:val="20"/>
        </w:rPr>
      </w:pPr>
      <w:bookmarkStart w:id="769" w:name="_Ref414369641"/>
      <w:r w:rsidRPr="00355174">
        <w:rPr>
          <w:b/>
          <w:szCs w:val="20"/>
        </w:rPr>
        <w:t>Invalidity</w:t>
      </w:r>
      <w:bookmarkEnd w:id="769"/>
    </w:p>
    <w:p w14:paraId="2D06D2CF" w14:textId="77777777" w:rsidR="001D0C2F" w:rsidRPr="00355174" w:rsidRDefault="001D0C2F" w:rsidP="00A86D67">
      <w:pPr>
        <w:pStyle w:val="Heading3"/>
        <w:widowControl/>
        <w:rPr>
          <w:b/>
          <w:bCs w:val="0"/>
          <w:szCs w:val="20"/>
        </w:rPr>
      </w:pPr>
      <w:bookmarkStart w:id="770" w:name="_Ref385400561"/>
      <w:r w:rsidRPr="00355174">
        <w:rPr>
          <w:szCs w:val="20"/>
        </w:rPr>
        <w:t>If any provision in the Agreement shall be held to be illegal, invalid or unenforceable, in whole or in part, the provision shall apply with whatever deletion or modification is necessary so that the provision is legal, valid and enforceable and gives effect to the commercial intention of the Parties.</w:t>
      </w:r>
      <w:bookmarkEnd w:id="770"/>
    </w:p>
    <w:p w14:paraId="79D21375" w14:textId="77777777" w:rsidR="001D0C2F" w:rsidRPr="00355174" w:rsidRDefault="001D0C2F" w:rsidP="00A86D67">
      <w:pPr>
        <w:pStyle w:val="Heading3"/>
        <w:widowControl/>
        <w:rPr>
          <w:b/>
          <w:bCs w:val="0"/>
          <w:szCs w:val="20"/>
        </w:rPr>
      </w:pPr>
      <w:r w:rsidRPr="00355174">
        <w:rPr>
          <w:szCs w:val="20"/>
        </w:rPr>
        <w:t xml:space="preserve">To the extent it is not possible to delete or modify </w:t>
      </w:r>
      <w:r w:rsidRPr="00355174">
        <w:t>the</w:t>
      </w:r>
      <w:r w:rsidRPr="00355174">
        <w:rPr>
          <w:szCs w:val="20"/>
        </w:rPr>
        <w:t xml:space="preserve"> provision, in whole or in part, under Article </w:t>
      </w:r>
      <w:r w:rsidRPr="00355174">
        <w:rPr>
          <w:szCs w:val="20"/>
        </w:rPr>
        <w:fldChar w:fldCharType="begin"/>
      </w:r>
      <w:r w:rsidRPr="00355174">
        <w:rPr>
          <w:szCs w:val="20"/>
        </w:rPr>
        <w:instrText xml:space="preserve"> REF _Ref414369641 \r \h  \* MERGEFORMAT </w:instrText>
      </w:r>
      <w:r w:rsidRPr="00355174">
        <w:rPr>
          <w:szCs w:val="20"/>
        </w:rPr>
      </w:r>
      <w:r w:rsidRPr="00355174">
        <w:rPr>
          <w:szCs w:val="20"/>
        </w:rPr>
        <w:fldChar w:fldCharType="separate"/>
      </w:r>
      <w:r w:rsidR="000D389E">
        <w:rPr>
          <w:szCs w:val="20"/>
        </w:rPr>
        <w:t>20.3</w:t>
      </w:r>
      <w:r w:rsidRPr="00355174">
        <w:rPr>
          <w:szCs w:val="20"/>
        </w:rPr>
        <w:fldChar w:fldCharType="end"/>
      </w:r>
      <w:r w:rsidRPr="00355174">
        <w:rPr>
          <w:szCs w:val="20"/>
        </w:rPr>
        <w:fldChar w:fldCharType="begin"/>
      </w:r>
      <w:r w:rsidRPr="00355174">
        <w:rPr>
          <w:szCs w:val="20"/>
        </w:rPr>
        <w:instrText xml:space="preserve"> REF _Ref385400561 \r \h  \* MERGEFORMAT </w:instrText>
      </w:r>
      <w:r w:rsidRPr="00355174">
        <w:rPr>
          <w:szCs w:val="20"/>
        </w:rPr>
      </w:r>
      <w:r w:rsidRPr="00355174">
        <w:rPr>
          <w:szCs w:val="20"/>
        </w:rPr>
        <w:fldChar w:fldCharType="separate"/>
      </w:r>
      <w:r w:rsidR="000D389E">
        <w:rPr>
          <w:szCs w:val="20"/>
        </w:rPr>
        <w:t>(a)</w:t>
      </w:r>
      <w:r w:rsidRPr="00355174">
        <w:rPr>
          <w:szCs w:val="20"/>
        </w:rPr>
        <w:fldChar w:fldCharType="end"/>
      </w:r>
      <w:r w:rsidRPr="00355174">
        <w:rPr>
          <w:szCs w:val="20"/>
        </w:rPr>
        <w:t xml:space="preserve"> then such provision or part of it shall, to the extent that it is illegal, invalid or unenforceable, be deemed not to form part of the Agreement and the legality, validity and enforceability of the remainder of the Agreement shall, subject to any deletion or modification made under Article </w:t>
      </w:r>
      <w:r w:rsidRPr="00355174">
        <w:rPr>
          <w:szCs w:val="20"/>
        </w:rPr>
        <w:fldChar w:fldCharType="begin"/>
      </w:r>
      <w:r w:rsidRPr="00355174">
        <w:rPr>
          <w:szCs w:val="20"/>
        </w:rPr>
        <w:instrText xml:space="preserve"> REF _Ref385400561 \w \h  \* MERGEFORMAT </w:instrText>
      </w:r>
      <w:r w:rsidRPr="00355174">
        <w:rPr>
          <w:szCs w:val="20"/>
        </w:rPr>
      </w:r>
      <w:r w:rsidRPr="00355174">
        <w:rPr>
          <w:szCs w:val="20"/>
        </w:rPr>
        <w:fldChar w:fldCharType="separate"/>
      </w:r>
      <w:r w:rsidR="000D389E">
        <w:rPr>
          <w:szCs w:val="20"/>
        </w:rPr>
        <w:t>20.3(a)</w:t>
      </w:r>
      <w:r w:rsidRPr="00355174">
        <w:rPr>
          <w:szCs w:val="20"/>
        </w:rPr>
        <w:fldChar w:fldCharType="end"/>
      </w:r>
      <w:r w:rsidRPr="00355174">
        <w:rPr>
          <w:szCs w:val="20"/>
        </w:rPr>
        <w:t xml:space="preserve"> not be affected.</w:t>
      </w:r>
    </w:p>
    <w:p w14:paraId="0B415B8E" w14:textId="77777777" w:rsidR="001D0C2F" w:rsidRPr="00355174" w:rsidRDefault="001D0C2F" w:rsidP="00A86D67">
      <w:pPr>
        <w:pStyle w:val="Heading3"/>
        <w:widowControl/>
        <w:rPr>
          <w:b/>
          <w:szCs w:val="20"/>
        </w:rPr>
      </w:pPr>
      <w:r w:rsidRPr="00355174">
        <w:rPr>
          <w:szCs w:val="20"/>
        </w:rPr>
        <w:t xml:space="preserve">The Parties shall negotiate in good faith with a view to agreeing one or more provisions which may be substituted for any invalid, illegal or unenforceable provision and produce as </w:t>
      </w:r>
      <w:r w:rsidRPr="00355174">
        <w:t>nearly</w:t>
      </w:r>
      <w:r w:rsidRPr="00355174">
        <w:rPr>
          <w:szCs w:val="20"/>
        </w:rPr>
        <w:t xml:space="preserve"> as is practicable in all the circumstances the appropriate balance of the commercial interests of the Parties.</w:t>
      </w:r>
    </w:p>
    <w:p w14:paraId="6562075D" w14:textId="77777777" w:rsidR="001D0C2F" w:rsidRPr="00355174" w:rsidRDefault="001D0C2F" w:rsidP="001D0C2F">
      <w:pPr>
        <w:pStyle w:val="Heading2"/>
        <w:keepNext/>
        <w:widowControl/>
        <w:rPr>
          <w:b/>
          <w:szCs w:val="20"/>
        </w:rPr>
      </w:pPr>
      <w:r w:rsidRPr="00355174">
        <w:rPr>
          <w:b/>
          <w:szCs w:val="20"/>
        </w:rPr>
        <w:lastRenderedPageBreak/>
        <w:t>No partnership</w:t>
      </w:r>
    </w:p>
    <w:p w14:paraId="7CC15E23" w14:textId="77777777" w:rsidR="001D0C2F" w:rsidRPr="00355174" w:rsidRDefault="001D0C2F" w:rsidP="00A86D67">
      <w:pPr>
        <w:pStyle w:val="Body1"/>
        <w:rPr>
          <w:rFonts w:cs="Arial"/>
        </w:rPr>
      </w:pPr>
      <w:r w:rsidRPr="00355174">
        <w:rPr>
          <w:rFonts w:cs="Arial"/>
        </w:rPr>
        <w:t>Nothing in the Agreement shall be deemed to constitute a partnership between the Parties or constitute either Party the agent of the other Party for any purpose.</w:t>
      </w:r>
    </w:p>
    <w:p w14:paraId="21455F60" w14:textId="77777777" w:rsidR="001D0C2F" w:rsidRPr="00355174" w:rsidRDefault="001D0C2F" w:rsidP="001D0C2F">
      <w:pPr>
        <w:pStyle w:val="Heading2"/>
        <w:keepNext/>
        <w:widowControl/>
        <w:rPr>
          <w:b/>
          <w:szCs w:val="20"/>
        </w:rPr>
      </w:pPr>
      <w:bookmarkStart w:id="771" w:name="_Toc392879416"/>
      <w:bookmarkStart w:id="772" w:name="_Ref404867551"/>
      <w:bookmarkStart w:id="773" w:name="_Ref404867621"/>
      <w:bookmarkStart w:id="774" w:name="_Ref391055289"/>
      <w:bookmarkStart w:id="775" w:name="_Ref345973086"/>
      <w:bookmarkStart w:id="776" w:name="_Ref346064674"/>
      <w:r w:rsidRPr="00355174">
        <w:rPr>
          <w:b/>
          <w:szCs w:val="20"/>
        </w:rPr>
        <w:t>Non-Solicitation</w:t>
      </w:r>
    </w:p>
    <w:p w14:paraId="7D68A6AF" w14:textId="5DEDC1A6" w:rsidR="001D0C2F" w:rsidRPr="00355174" w:rsidRDefault="001D0C2F" w:rsidP="00355174">
      <w:pPr>
        <w:pStyle w:val="Heading2"/>
        <w:widowControl/>
        <w:numPr>
          <w:ilvl w:val="0"/>
          <w:numId w:val="0"/>
        </w:numPr>
        <w:rPr>
          <w:szCs w:val="20"/>
        </w:rPr>
      </w:pPr>
      <w:r w:rsidRPr="00355174">
        <w:rPr>
          <w:szCs w:val="20"/>
        </w:rPr>
        <w:t xml:space="preserve">From the Signing Date until the expiration of the Term of this Agreement, the Developer shall not, without the prior written consent of the Owner, solicit the employment of any employees that are currently employed by the Owner, or if such employees are subsequently terminated by the Owner, for a period of three years thereafter. </w:t>
      </w:r>
    </w:p>
    <w:p w14:paraId="32CF8C59" w14:textId="77777777" w:rsidR="001D0C2F" w:rsidRPr="00355174" w:rsidRDefault="001D0C2F" w:rsidP="001D0C2F">
      <w:pPr>
        <w:pStyle w:val="Heading2"/>
        <w:keepNext/>
        <w:widowControl/>
        <w:rPr>
          <w:b/>
          <w:szCs w:val="20"/>
        </w:rPr>
      </w:pPr>
      <w:r w:rsidRPr="00355174">
        <w:rPr>
          <w:b/>
          <w:szCs w:val="20"/>
        </w:rPr>
        <w:t>Confidentiality</w:t>
      </w:r>
      <w:bookmarkEnd w:id="771"/>
      <w:bookmarkEnd w:id="772"/>
      <w:bookmarkEnd w:id="773"/>
    </w:p>
    <w:p w14:paraId="5F480713" w14:textId="77777777" w:rsidR="001D0C2F" w:rsidRPr="00355174" w:rsidRDefault="001D0C2F" w:rsidP="00A86D67">
      <w:pPr>
        <w:pStyle w:val="Heading3"/>
        <w:keepNext/>
        <w:widowControl/>
        <w:rPr>
          <w:b/>
          <w:szCs w:val="20"/>
        </w:rPr>
      </w:pPr>
      <w:bookmarkStart w:id="777" w:name="_Ref391055166"/>
      <w:r w:rsidRPr="00355174">
        <w:rPr>
          <w:b/>
          <w:szCs w:val="20"/>
        </w:rPr>
        <w:t>General restriction</w:t>
      </w:r>
      <w:bookmarkEnd w:id="777"/>
    </w:p>
    <w:p w14:paraId="69444E73" w14:textId="77777777" w:rsidR="001D0C2F" w:rsidRPr="00355174" w:rsidRDefault="001D0C2F" w:rsidP="00A86D67">
      <w:pPr>
        <w:pStyle w:val="Body3"/>
        <w:rPr>
          <w:rFonts w:cs="Arial"/>
        </w:rPr>
      </w:pPr>
      <w:r w:rsidRPr="00355174">
        <w:rPr>
          <w:rFonts w:cs="Arial"/>
        </w:rPr>
        <w:t xml:space="preserve">From the Signing Date until the date that is ten (10) years after the termination or expiry of this Agreement, and subject to the exceptions provided in Article </w:t>
      </w:r>
      <w:r w:rsidRPr="00355174">
        <w:rPr>
          <w:rFonts w:cs="Arial"/>
        </w:rPr>
        <w:fldChar w:fldCharType="begin"/>
      </w:r>
      <w:r w:rsidRPr="00355174">
        <w:rPr>
          <w:rFonts w:cs="Arial"/>
        </w:rPr>
        <w:instrText xml:space="preserve"> REF _Ref407728954 \w \h  \* MERGEFORMAT </w:instrText>
      </w:r>
      <w:r w:rsidRPr="00355174">
        <w:rPr>
          <w:rFonts w:cs="Arial"/>
        </w:rPr>
      </w:r>
      <w:r w:rsidRPr="00355174">
        <w:rPr>
          <w:rFonts w:cs="Arial"/>
        </w:rPr>
        <w:fldChar w:fldCharType="separate"/>
      </w:r>
      <w:r w:rsidR="000D389E">
        <w:rPr>
          <w:rFonts w:cs="Arial"/>
        </w:rPr>
        <w:t>20.6(b)</w:t>
      </w:r>
      <w:r w:rsidRPr="00355174">
        <w:rPr>
          <w:rFonts w:cs="Arial"/>
        </w:rPr>
        <w:fldChar w:fldCharType="end"/>
      </w:r>
      <w:r w:rsidRPr="00355174">
        <w:rPr>
          <w:rFonts w:cs="Arial"/>
        </w:rPr>
        <w:t xml:space="preserve"> the Parties to the Agreement shall not, without the prior consent of the other Party, divulge or suffer or permit its officers, employees, agents or contractors to divulge to any Person (other than to any of its or their respective officers or employees who require the same to enable them properly to carry out their duties or to its or their respective banks or financiers) any of the contents of the Agreement or any commercially confidential information relating to the negotiations concerning the same which may come to a Party’s knowledge in the course of such negotiations concerning the operations, contracts, commercial or financial arrangements or affairs of the other Party.</w:t>
      </w:r>
    </w:p>
    <w:p w14:paraId="7C8276DA" w14:textId="77777777" w:rsidR="001D0C2F" w:rsidRPr="00355174" w:rsidRDefault="001D0C2F" w:rsidP="00A86D67">
      <w:pPr>
        <w:pStyle w:val="Heading3"/>
        <w:keepNext/>
        <w:widowControl/>
      </w:pPr>
      <w:bookmarkStart w:id="778" w:name="_Ref407728954"/>
      <w:r w:rsidRPr="00355174">
        <w:rPr>
          <w:b/>
        </w:rPr>
        <w:t>Exceptions</w:t>
      </w:r>
      <w:bookmarkEnd w:id="774"/>
      <w:bookmarkEnd w:id="778"/>
    </w:p>
    <w:p w14:paraId="34168AAC" w14:textId="77777777" w:rsidR="001D0C2F" w:rsidRPr="00355174" w:rsidRDefault="001D0C2F" w:rsidP="00A86D67">
      <w:pPr>
        <w:pStyle w:val="Body3"/>
        <w:rPr>
          <w:rFonts w:cs="Arial"/>
        </w:rPr>
      </w:pPr>
      <w:r w:rsidRPr="00355174">
        <w:rPr>
          <w:rFonts w:cs="Arial"/>
        </w:rPr>
        <w:t xml:space="preserve">The restrictions imposed by Article </w:t>
      </w:r>
      <w:r w:rsidRPr="00355174">
        <w:rPr>
          <w:rFonts w:cs="Arial"/>
        </w:rPr>
        <w:fldChar w:fldCharType="begin"/>
      </w:r>
      <w:r w:rsidRPr="00355174">
        <w:rPr>
          <w:rFonts w:cs="Arial"/>
        </w:rPr>
        <w:instrText xml:space="preserve"> REF _Ref391055166 \w \h  \* MERGEFORMAT </w:instrText>
      </w:r>
      <w:r w:rsidRPr="00355174">
        <w:rPr>
          <w:rFonts w:cs="Arial"/>
        </w:rPr>
      </w:r>
      <w:r w:rsidRPr="00355174">
        <w:rPr>
          <w:rFonts w:cs="Arial"/>
        </w:rPr>
        <w:fldChar w:fldCharType="separate"/>
      </w:r>
      <w:r w:rsidR="000D389E">
        <w:rPr>
          <w:rFonts w:cs="Arial"/>
        </w:rPr>
        <w:t>20.6(a)</w:t>
      </w:r>
      <w:r w:rsidRPr="00355174">
        <w:rPr>
          <w:rFonts w:cs="Arial"/>
        </w:rPr>
        <w:fldChar w:fldCharType="end"/>
      </w:r>
      <w:r w:rsidRPr="00355174">
        <w:rPr>
          <w:rFonts w:cs="Arial"/>
        </w:rPr>
        <w:t xml:space="preserve"> shall not apply to the disclosure of any information:</w:t>
      </w:r>
    </w:p>
    <w:p w14:paraId="5FD2BD87" w14:textId="77777777" w:rsidR="001D0C2F" w:rsidRPr="00355174" w:rsidRDefault="001D0C2F" w:rsidP="00A86D67">
      <w:pPr>
        <w:pStyle w:val="Heading4"/>
        <w:widowControl/>
        <w:rPr>
          <w:rFonts w:cs="Arial"/>
          <w:szCs w:val="20"/>
        </w:rPr>
      </w:pPr>
      <w:r w:rsidRPr="00355174">
        <w:rPr>
          <w:rFonts w:cs="Arial"/>
          <w:szCs w:val="20"/>
        </w:rPr>
        <w:t>which now or hereafter comes into the public domain otherwise than as a result of a breach of the Agreement or the undertaking of confidentiality;</w:t>
      </w:r>
    </w:p>
    <w:p w14:paraId="32BDC41A" w14:textId="77777777" w:rsidR="001D0C2F" w:rsidRPr="00355174" w:rsidRDefault="001D0C2F" w:rsidP="00A86D67">
      <w:pPr>
        <w:pStyle w:val="Heading4"/>
        <w:widowControl/>
        <w:rPr>
          <w:rFonts w:cs="Arial"/>
          <w:szCs w:val="20"/>
        </w:rPr>
      </w:pPr>
      <w:r w:rsidRPr="00355174">
        <w:rPr>
          <w:rFonts w:cs="Arial"/>
          <w:szCs w:val="20"/>
        </w:rPr>
        <w:lastRenderedPageBreak/>
        <w:t>which is obtainable with no more than reasonable diligence from sources other than the Parties;</w:t>
      </w:r>
    </w:p>
    <w:p w14:paraId="3518EE0A" w14:textId="77777777" w:rsidR="001D0C2F" w:rsidRPr="00355174" w:rsidRDefault="001D0C2F" w:rsidP="00A86D67">
      <w:pPr>
        <w:pStyle w:val="Heading4"/>
        <w:widowControl/>
        <w:rPr>
          <w:rFonts w:cs="Arial"/>
          <w:szCs w:val="20"/>
        </w:rPr>
      </w:pPr>
      <w:r w:rsidRPr="00355174">
        <w:rPr>
          <w:rFonts w:cs="Arial"/>
          <w:szCs w:val="20"/>
        </w:rPr>
        <w:t>which is required by law or appropriate regulatory/constitutional authority to be disclosed to any Person who is authorised by law to receive the same;</w:t>
      </w:r>
    </w:p>
    <w:p w14:paraId="1870D23F" w14:textId="77777777" w:rsidR="001D0C2F" w:rsidRPr="00355174" w:rsidRDefault="001D0C2F" w:rsidP="00A86D67">
      <w:pPr>
        <w:pStyle w:val="Heading4"/>
        <w:widowControl/>
        <w:rPr>
          <w:rFonts w:cs="Arial"/>
          <w:szCs w:val="20"/>
        </w:rPr>
      </w:pPr>
      <w:r w:rsidRPr="00355174">
        <w:rPr>
          <w:rFonts w:cs="Arial"/>
          <w:szCs w:val="20"/>
        </w:rPr>
        <w:t>which is in or comes into the possession of the receiving Party prior to the aforesaid publication or disclosure and which was or is not obtained under any obligation of confidentiality; and</w:t>
      </w:r>
    </w:p>
    <w:p w14:paraId="3B3E81D8" w14:textId="77777777" w:rsidR="001D0C2F" w:rsidRPr="00355174" w:rsidRDefault="001D0C2F" w:rsidP="00A86D67">
      <w:pPr>
        <w:pStyle w:val="Heading4"/>
        <w:widowControl/>
        <w:rPr>
          <w:rFonts w:cs="Arial"/>
          <w:szCs w:val="20"/>
        </w:rPr>
      </w:pPr>
      <w:r w:rsidRPr="00355174">
        <w:rPr>
          <w:rFonts w:cs="Arial"/>
          <w:szCs w:val="20"/>
        </w:rPr>
        <w:t>which was or is obtained from a third party who is free to divulge the same and which was or is not obtained under any obligation of confidentiality.</w:t>
      </w:r>
    </w:p>
    <w:p w14:paraId="680815D5" w14:textId="77777777" w:rsidR="001D0C2F" w:rsidRPr="00355174" w:rsidRDefault="001D0C2F" w:rsidP="00A86D67">
      <w:pPr>
        <w:pStyle w:val="Heading3"/>
        <w:widowControl/>
        <w:rPr>
          <w:szCs w:val="20"/>
        </w:rPr>
      </w:pPr>
      <w:r w:rsidRPr="00355174">
        <w:rPr>
          <w:szCs w:val="20"/>
        </w:rPr>
        <w:t xml:space="preserve">A Party may disclose the </w:t>
      </w:r>
      <w:r w:rsidRPr="00355174">
        <w:t>confidential</w:t>
      </w:r>
      <w:r w:rsidRPr="00355174">
        <w:rPr>
          <w:szCs w:val="20"/>
        </w:rPr>
        <w:t xml:space="preserve"> information subject to obtaining confidential undertakings to keep the same confidential in terms not less strict than those imposed under the Agreement to:</w:t>
      </w:r>
    </w:p>
    <w:p w14:paraId="193A6878" w14:textId="77777777" w:rsidR="001D0C2F" w:rsidRPr="00355174" w:rsidRDefault="001D0C2F" w:rsidP="00A86D67">
      <w:pPr>
        <w:pStyle w:val="Heading4"/>
        <w:widowControl/>
        <w:rPr>
          <w:rFonts w:cs="Arial"/>
          <w:szCs w:val="20"/>
        </w:rPr>
      </w:pPr>
      <w:r w:rsidRPr="00355174">
        <w:rPr>
          <w:rFonts w:cs="Arial"/>
          <w:szCs w:val="20"/>
        </w:rPr>
        <w:t>a court, arbitral or administrative tribunal in the course of proceedings before the court, arbitral or tribunal to which the disclosing Party is a party;</w:t>
      </w:r>
    </w:p>
    <w:p w14:paraId="70C68022" w14:textId="77777777" w:rsidR="001D0C2F" w:rsidRPr="00355174" w:rsidRDefault="001D0C2F" w:rsidP="00A86D67">
      <w:pPr>
        <w:pStyle w:val="Heading4"/>
        <w:widowControl/>
        <w:rPr>
          <w:rFonts w:cs="Arial"/>
          <w:szCs w:val="20"/>
        </w:rPr>
      </w:pPr>
      <w:r w:rsidRPr="00355174">
        <w:rPr>
          <w:rFonts w:cs="Arial"/>
          <w:szCs w:val="20"/>
        </w:rPr>
        <w:t>Government Authorities;</w:t>
      </w:r>
    </w:p>
    <w:p w14:paraId="0A2E8F91" w14:textId="77777777" w:rsidR="001D0C2F" w:rsidRPr="00355174" w:rsidRDefault="001D0C2F" w:rsidP="00A86D67">
      <w:pPr>
        <w:pStyle w:val="Heading4"/>
        <w:widowControl/>
        <w:rPr>
          <w:rFonts w:cs="Arial"/>
          <w:szCs w:val="20"/>
        </w:rPr>
      </w:pPr>
      <w:r w:rsidRPr="00355174">
        <w:rPr>
          <w:rFonts w:cs="Arial"/>
          <w:szCs w:val="20"/>
        </w:rPr>
        <w:t>any Financing Parties or to any consultants, banks, financiers, guarantors or advisers to the disclosing Party (including their respective managements and Boards of Directors);</w:t>
      </w:r>
    </w:p>
    <w:p w14:paraId="374660DA" w14:textId="052AF605" w:rsidR="001D0C2F" w:rsidRPr="00355174" w:rsidRDefault="001D0C2F" w:rsidP="00A86D67">
      <w:pPr>
        <w:pStyle w:val="Heading4"/>
        <w:widowControl/>
        <w:rPr>
          <w:rFonts w:cs="Arial"/>
          <w:szCs w:val="20"/>
        </w:rPr>
      </w:pPr>
      <w:r w:rsidRPr="00355174">
        <w:rPr>
          <w:rFonts w:cs="Arial"/>
          <w:szCs w:val="20"/>
        </w:rPr>
        <w:t>any recognised exchange upon which the share capital of the Party or any Affiliate of the Party making the disclosure is proposed to be from time to time listed or dealt in; and</w:t>
      </w:r>
    </w:p>
    <w:p w14:paraId="21FE675C" w14:textId="77777777" w:rsidR="001D0C2F" w:rsidRPr="00355174" w:rsidRDefault="001D0C2F" w:rsidP="00A86D67">
      <w:pPr>
        <w:pStyle w:val="Heading4"/>
        <w:widowControl/>
        <w:rPr>
          <w:rFonts w:cs="Arial"/>
          <w:szCs w:val="20"/>
        </w:rPr>
      </w:pPr>
      <w:r w:rsidRPr="00355174">
        <w:rPr>
          <w:rFonts w:cs="Arial"/>
          <w:szCs w:val="20"/>
        </w:rPr>
        <w:t>any insurers of either Party.</w:t>
      </w:r>
    </w:p>
    <w:p w14:paraId="37CFF7EF" w14:textId="77777777" w:rsidR="001D0C2F" w:rsidRPr="00355174" w:rsidRDefault="001D0C2F" w:rsidP="001D0C2F">
      <w:pPr>
        <w:pStyle w:val="Heading2"/>
        <w:keepNext/>
        <w:widowControl/>
        <w:rPr>
          <w:b/>
          <w:szCs w:val="20"/>
        </w:rPr>
      </w:pPr>
      <w:r w:rsidRPr="00355174">
        <w:rPr>
          <w:b/>
          <w:szCs w:val="20"/>
        </w:rPr>
        <w:t>Variation</w:t>
      </w:r>
    </w:p>
    <w:p w14:paraId="4067588D" w14:textId="6706EFD6" w:rsidR="001D0C2F" w:rsidRPr="00355174" w:rsidRDefault="001D0C2F" w:rsidP="00A86D67">
      <w:pPr>
        <w:pStyle w:val="Body1"/>
        <w:rPr>
          <w:rFonts w:cs="Arial"/>
        </w:rPr>
      </w:pPr>
      <w:r w:rsidRPr="00355174">
        <w:rPr>
          <w:rFonts w:cs="Arial"/>
        </w:rPr>
        <w:t>No variation of the Agreement shall be effective unless in writing and signed by or on behalf of each Party</w:t>
      </w:r>
      <w:r w:rsidR="00E926C5">
        <w:rPr>
          <w:rFonts w:cs="Arial"/>
        </w:rPr>
        <w:t xml:space="preserve"> </w:t>
      </w:r>
      <w:r w:rsidR="00E926C5" w:rsidRPr="00E926C5">
        <w:rPr>
          <w:rFonts w:cs="Arial"/>
        </w:rPr>
        <w:t>and, to the extent its rights and obligations are concerned, the Sponsor</w:t>
      </w:r>
      <w:r w:rsidRPr="00355174">
        <w:rPr>
          <w:rFonts w:cs="Arial"/>
        </w:rPr>
        <w:t>.</w:t>
      </w:r>
    </w:p>
    <w:p w14:paraId="57BCF310" w14:textId="77777777" w:rsidR="001D0C2F" w:rsidRPr="00355174" w:rsidRDefault="001D0C2F" w:rsidP="001D0C2F">
      <w:pPr>
        <w:pStyle w:val="Heading2"/>
        <w:keepNext/>
        <w:widowControl/>
        <w:rPr>
          <w:b/>
          <w:szCs w:val="20"/>
        </w:rPr>
      </w:pPr>
      <w:r w:rsidRPr="00355174">
        <w:rPr>
          <w:b/>
          <w:szCs w:val="20"/>
        </w:rPr>
        <w:lastRenderedPageBreak/>
        <w:t>Waiver</w:t>
      </w:r>
    </w:p>
    <w:p w14:paraId="06C57E7D" w14:textId="77777777" w:rsidR="001D0C2F" w:rsidRPr="00355174" w:rsidRDefault="001D0C2F" w:rsidP="00A86D67">
      <w:pPr>
        <w:pStyle w:val="Heading3"/>
        <w:widowControl/>
        <w:rPr>
          <w:szCs w:val="20"/>
        </w:rPr>
      </w:pPr>
      <w:r w:rsidRPr="00355174">
        <w:rPr>
          <w:szCs w:val="20"/>
        </w:rPr>
        <w:t xml:space="preserve">No failure or delay by any Party in exercising any right or remedy provided under the Agreement shall operate as a waiver of it, </w:t>
      </w:r>
      <w:r w:rsidRPr="00355174">
        <w:t>nor</w:t>
      </w:r>
      <w:r w:rsidRPr="00355174">
        <w:rPr>
          <w:szCs w:val="20"/>
        </w:rPr>
        <w:t xml:space="preserve"> shall any single or partial exercise of any right or remedy preclude any other or further exercise of it or the exercise of any other right or remedy.</w:t>
      </w:r>
    </w:p>
    <w:p w14:paraId="6192346F" w14:textId="77777777" w:rsidR="001D0C2F" w:rsidRPr="00355174" w:rsidRDefault="001D0C2F" w:rsidP="00A86D67">
      <w:pPr>
        <w:pStyle w:val="Heading3"/>
        <w:widowControl/>
        <w:rPr>
          <w:szCs w:val="20"/>
        </w:rPr>
      </w:pPr>
      <w:r w:rsidRPr="00355174">
        <w:rPr>
          <w:szCs w:val="20"/>
        </w:rPr>
        <w:t>Any waiver of a breach of the Agreement shall not constitute a waiver of any subsequent breach.</w:t>
      </w:r>
    </w:p>
    <w:p w14:paraId="40F27AEA" w14:textId="77777777" w:rsidR="001D0C2F" w:rsidRPr="00355174" w:rsidRDefault="001D0C2F" w:rsidP="001D0C2F">
      <w:pPr>
        <w:pStyle w:val="Heading2"/>
        <w:keepNext/>
        <w:widowControl/>
        <w:rPr>
          <w:b/>
          <w:szCs w:val="20"/>
        </w:rPr>
      </w:pPr>
      <w:r w:rsidRPr="00355174">
        <w:rPr>
          <w:b/>
          <w:szCs w:val="20"/>
        </w:rPr>
        <w:t>Entire agreement</w:t>
      </w:r>
      <w:bookmarkEnd w:id="775"/>
      <w:bookmarkEnd w:id="776"/>
    </w:p>
    <w:p w14:paraId="31622EC3" w14:textId="77777777" w:rsidR="001D0C2F" w:rsidRPr="00355174" w:rsidRDefault="001D0C2F" w:rsidP="00A86D67">
      <w:pPr>
        <w:pStyle w:val="Body2"/>
        <w:rPr>
          <w:rFonts w:cs="Arial"/>
        </w:rPr>
      </w:pPr>
      <w:r w:rsidRPr="00355174">
        <w:rPr>
          <w:rFonts w:cs="Arial"/>
        </w:rPr>
        <w:t>The Agreement contains the whole agreement between the Parties relating to the subject matter of the Agreement and to the exclusion of any terms implied by law which may be excluded by contract as at the Signing Date, and supersedes (in accordance with its terms) any other previous written or oral agreement or understanding between the Parties in relation to the subject matter of the Agreement.</w:t>
      </w:r>
    </w:p>
    <w:p w14:paraId="1EA8BAD2" w14:textId="77777777" w:rsidR="001D0C2F" w:rsidRPr="00355174" w:rsidRDefault="001D0C2F" w:rsidP="001D0C2F">
      <w:pPr>
        <w:pStyle w:val="Heading2"/>
        <w:keepNext/>
        <w:widowControl/>
        <w:rPr>
          <w:b/>
          <w:szCs w:val="20"/>
        </w:rPr>
      </w:pPr>
      <w:r w:rsidRPr="00355174">
        <w:rPr>
          <w:b/>
          <w:szCs w:val="20"/>
        </w:rPr>
        <w:t>Survival</w:t>
      </w:r>
    </w:p>
    <w:p w14:paraId="4A13C4CF" w14:textId="77777777" w:rsidR="001D0C2F" w:rsidRPr="00355174" w:rsidRDefault="001D0C2F" w:rsidP="00355174">
      <w:pPr>
        <w:pStyle w:val="Heading3"/>
        <w:widowControl/>
        <w:numPr>
          <w:ilvl w:val="0"/>
          <w:numId w:val="0"/>
        </w:numPr>
        <w:rPr>
          <w:szCs w:val="20"/>
        </w:rPr>
      </w:pPr>
      <w:r w:rsidRPr="00355174">
        <w:rPr>
          <w:szCs w:val="20"/>
        </w:rPr>
        <w:t>Cancellation, expiration or earlier termination of the Agreement shall not relieve the Parties of obligations that by their nature should survive such cancellation, expiration or termination, including, without limitation, payment obligations, warranties, remedies, promises of indemnity and confidentiality.</w:t>
      </w:r>
    </w:p>
    <w:p w14:paraId="73720DB7" w14:textId="77777777" w:rsidR="001D0C2F" w:rsidRPr="00355174" w:rsidRDefault="001D0C2F" w:rsidP="001D0C2F">
      <w:pPr>
        <w:pStyle w:val="Heading2"/>
        <w:keepNext/>
        <w:widowControl/>
        <w:rPr>
          <w:b/>
          <w:szCs w:val="20"/>
        </w:rPr>
      </w:pPr>
      <w:r w:rsidRPr="00355174">
        <w:rPr>
          <w:b/>
          <w:szCs w:val="20"/>
        </w:rPr>
        <w:t>Sovereign Immunity</w:t>
      </w:r>
    </w:p>
    <w:p w14:paraId="7985217C" w14:textId="77777777" w:rsidR="001D0C2F" w:rsidRPr="00355174" w:rsidRDefault="001D0C2F" w:rsidP="00A86D67">
      <w:pPr>
        <w:pStyle w:val="Heading3"/>
        <w:widowControl/>
        <w:rPr>
          <w:szCs w:val="20"/>
        </w:rPr>
      </w:pPr>
      <w:r w:rsidRPr="00355174">
        <w:rPr>
          <w:szCs w:val="20"/>
        </w:rPr>
        <w:t xml:space="preserve">The Parties unconditionally and irrevocably agree that the execution and performance of the Agreement constitute a private </w:t>
      </w:r>
      <w:r w:rsidRPr="00355174">
        <w:t>and</w:t>
      </w:r>
      <w:r w:rsidRPr="00355174">
        <w:rPr>
          <w:szCs w:val="20"/>
        </w:rPr>
        <w:t xml:space="preserve"> commercial act.</w:t>
      </w:r>
    </w:p>
    <w:p w14:paraId="03628391" w14:textId="77777777" w:rsidR="001D0C2F" w:rsidRPr="00355174" w:rsidRDefault="001D0C2F" w:rsidP="00A86D67">
      <w:pPr>
        <w:pStyle w:val="Heading3"/>
        <w:keepNext/>
        <w:widowControl/>
        <w:jc w:val="left"/>
        <w:rPr>
          <w:szCs w:val="20"/>
        </w:rPr>
      </w:pPr>
      <w:r w:rsidRPr="00355174">
        <w:rPr>
          <w:szCs w:val="20"/>
        </w:rPr>
        <w:t xml:space="preserve">In addition, the Government </w:t>
      </w:r>
      <w:r w:rsidRPr="00355174">
        <w:t>unconditionally</w:t>
      </w:r>
      <w:r w:rsidRPr="00355174">
        <w:rPr>
          <w:szCs w:val="20"/>
        </w:rPr>
        <w:t xml:space="preserve"> and irrevocably:</w:t>
      </w:r>
    </w:p>
    <w:p w14:paraId="755E0C57" w14:textId="77777777" w:rsidR="001D0C2F" w:rsidRPr="00355174" w:rsidRDefault="001D0C2F" w:rsidP="00A86D67">
      <w:pPr>
        <w:pStyle w:val="Heading4"/>
        <w:widowControl/>
        <w:rPr>
          <w:rFonts w:cs="Arial"/>
          <w:szCs w:val="20"/>
        </w:rPr>
      </w:pPr>
      <w:r w:rsidRPr="00355174">
        <w:rPr>
          <w:rFonts w:cs="Arial"/>
          <w:szCs w:val="20"/>
        </w:rPr>
        <w:t>agrees that should any proceedings be brought against it or its assets in any jurisdiction in relation to the Agreement or any transaction contemplated by the Agreement, it will not claim immunity from such proceedings with respect to itself or its assets;</w:t>
      </w:r>
    </w:p>
    <w:p w14:paraId="340C6E6D" w14:textId="77777777" w:rsidR="001D0C2F" w:rsidRPr="00355174" w:rsidRDefault="001D0C2F" w:rsidP="00A86D67">
      <w:pPr>
        <w:pStyle w:val="Heading4"/>
        <w:widowControl/>
        <w:rPr>
          <w:rFonts w:cs="Arial"/>
          <w:szCs w:val="20"/>
        </w:rPr>
      </w:pPr>
      <w:r w:rsidRPr="00355174">
        <w:rPr>
          <w:rFonts w:cs="Arial"/>
          <w:szCs w:val="20"/>
        </w:rPr>
        <w:lastRenderedPageBreak/>
        <w:t>waives any right of immunity which it or any of its assets now has or may acquire in the future whether characterised as sovereign immunity or otherwise in any jurisdiction in connection with any such proceedings including, without limitation, immunity from service of process, immunity from jurisdiction or judgment of any court of tribunal and immunity from execution of a judgment; and</w:t>
      </w:r>
    </w:p>
    <w:p w14:paraId="5BF51926" w14:textId="77777777" w:rsidR="001D0C2F" w:rsidRPr="00355174" w:rsidRDefault="001D0C2F" w:rsidP="00A86D67">
      <w:pPr>
        <w:pStyle w:val="Heading4"/>
        <w:widowControl/>
        <w:rPr>
          <w:rFonts w:cs="Arial"/>
          <w:szCs w:val="20"/>
        </w:rPr>
      </w:pPr>
      <w:r w:rsidRPr="00355174">
        <w:rPr>
          <w:rFonts w:cs="Arial"/>
          <w:szCs w:val="20"/>
        </w:rPr>
        <w:t>consents generally in respect of the enforcement of any judgment or arbitral award against it in any such proceedings in any jurisdiction to the giving of any relief or the issue of any process in connection with such proceedings (including the making, enforcement or execution against or in respect of any assets whatsoever irrespective of its use or intended use).</w:t>
      </w:r>
    </w:p>
    <w:p w14:paraId="64D2A091" w14:textId="77777777" w:rsidR="001D0C2F" w:rsidRPr="00355174" w:rsidRDefault="001D0C2F" w:rsidP="001D0C2F">
      <w:pPr>
        <w:pStyle w:val="Heading2"/>
        <w:keepNext/>
        <w:widowControl/>
        <w:rPr>
          <w:b/>
          <w:szCs w:val="20"/>
        </w:rPr>
      </w:pPr>
      <w:r w:rsidRPr="00355174">
        <w:rPr>
          <w:b/>
          <w:szCs w:val="20"/>
        </w:rPr>
        <w:t>Further assurance</w:t>
      </w:r>
    </w:p>
    <w:p w14:paraId="7F66CBBD" w14:textId="327A6B3F" w:rsidR="001D0C2F" w:rsidRPr="00355174" w:rsidRDefault="001D0C2F" w:rsidP="00A86D67">
      <w:pPr>
        <w:pStyle w:val="Body2"/>
        <w:rPr>
          <w:rFonts w:cs="Arial"/>
        </w:rPr>
      </w:pPr>
      <w:r w:rsidRPr="00355174">
        <w:rPr>
          <w:rFonts w:cs="Arial"/>
        </w:rPr>
        <w:t xml:space="preserve">Each Party shall, and shall use reasonable endeavours </w:t>
      </w:r>
      <w:r w:rsidR="00761C1F">
        <w:rPr>
          <w:rFonts w:cs="Arial"/>
        </w:rPr>
        <w:t xml:space="preserve">at no financial cost </w:t>
      </w:r>
      <w:r w:rsidRPr="00355174">
        <w:rPr>
          <w:rFonts w:cs="Arial"/>
        </w:rPr>
        <w:t>to procure that any necessary third party shall, from time to time, execute such documents and do such acts and things as the requesting Party may reasonably require for the purpose of giving the full benefit of the Agreement to the requesting Party.</w:t>
      </w:r>
    </w:p>
    <w:p w14:paraId="25A31589" w14:textId="77777777" w:rsidR="001D0C2F" w:rsidRPr="00355174" w:rsidRDefault="001D0C2F" w:rsidP="001D0C2F">
      <w:pPr>
        <w:pStyle w:val="Heading2"/>
        <w:keepNext/>
        <w:widowControl/>
        <w:rPr>
          <w:szCs w:val="20"/>
        </w:rPr>
      </w:pPr>
      <w:bookmarkStart w:id="779" w:name="_Ref477428621"/>
      <w:bookmarkStart w:id="780" w:name="_Ref477378175"/>
      <w:r w:rsidRPr="00355174">
        <w:rPr>
          <w:b/>
          <w:szCs w:val="20"/>
        </w:rPr>
        <w:t>Counterparts</w:t>
      </w:r>
      <w:bookmarkEnd w:id="779"/>
      <w:bookmarkEnd w:id="780"/>
    </w:p>
    <w:p w14:paraId="7C7DF69E" w14:textId="5C2CC2D4" w:rsidR="001D0C2F" w:rsidRPr="00355174" w:rsidRDefault="001D0C2F" w:rsidP="00A86D67">
      <w:pPr>
        <w:pStyle w:val="Body2"/>
        <w:rPr>
          <w:rFonts w:cs="Arial"/>
        </w:rPr>
      </w:pPr>
      <w:r w:rsidRPr="00355174">
        <w:rPr>
          <w:rFonts w:cs="Arial"/>
          <w:color w:val="000000"/>
        </w:rPr>
        <w:t>The Agreement may be entered into in any number of separate counterparts, all of which taken together shall constitute one and the same agreement. The Agreement shall be deemed concluded (entered into) between all of the Parties and the Sponsor upon exchange between all of the Parties and the Sponsor of the counterparts executed by all of the Parties and the Sponsor, upon which the Agreement shall enter into force, without prejudice to the Conditions Precedent.</w:t>
      </w:r>
    </w:p>
    <w:p w14:paraId="076B010A" w14:textId="77777777" w:rsidR="001D0C2F" w:rsidRPr="00355174" w:rsidRDefault="001D0C2F" w:rsidP="001D0C2F">
      <w:pPr>
        <w:pStyle w:val="Heading2"/>
        <w:keepNext/>
        <w:widowControl/>
        <w:rPr>
          <w:b/>
          <w:szCs w:val="20"/>
        </w:rPr>
      </w:pPr>
      <w:r w:rsidRPr="00355174">
        <w:rPr>
          <w:b/>
          <w:szCs w:val="20"/>
        </w:rPr>
        <w:t>Governing law</w:t>
      </w:r>
      <w:bookmarkEnd w:id="762"/>
    </w:p>
    <w:p w14:paraId="2F139701" w14:textId="77777777" w:rsidR="001D0C2F" w:rsidRPr="00355174" w:rsidRDefault="001D0C2F" w:rsidP="00A86D67">
      <w:pPr>
        <w:pStyle w:val="Body2"/>
        <w:rPr>
          <w:rFonts w:cs="Arial"/>
        </w:rPr>
      </w:pPr>
      <w:r w:rsidRPr="00355174">
        <w:rPr>
          <w:rFonts w:cs="Arial"/>
        </w:rPr>
        <w:t xml:space="preserve">The Agreement </w:t>
      </w:r>
      <w:r w:rsidRPr="00355174">
        <w:rPr>
          <w:rFonts w:cs="Arial"/>
          <w:snapToGrid w:val="0"/>
        </w:rPr>
        <w:t xml:space="preserve">and any non-contractual obligations arising out of or in connection with it </w:t>
      </w:r>
      <w:r w:rsidRPr="00355174">
        <w:rPr>
          <w:rFonts w:cs="Arial"/>
        </w:rPr>
        <w:t>shall be governed by and construed in accordance with the laws of Armenia.</w:t>
      </w:r>
    </w:p>
    <w:p w14:paraId="1D94C7F3" w14:textId="77777777" w:rsidR="001D0C2F" w:rsidRPr="00355174" w:rsidRDefault="001D0C2F" w:rsidP="001D0C2F">
      <w:pPr>
        <w:pStyle w:val="Heading2"/>
        <w:keepNext/>
        <w:widowControl/>
        <w:rPr>
          <w:b/>
          <w:szCs w:val="20"/>
        </w:rPr>
      </w:pPr>
      <w:r w:rsidRPr="00355174">
        <w:rPr>
          <w:b/>
          <w:szCs w:val="20"/>
        </w:rPr>
        <w:lastRenderedPageBreak/>
        <w:t xml:space="preserve">Contract Language </w:t>
      </w:r>
    </w:p>
    <w:p w14:paraId="6FC76CCC" w14:textId="77777777" w:rsidR="001D0C2F" w:rsidRPr="00355174" w:rsidRDefault="001D0C2F" w:rsidP="00A86D67">
      <w:pPr>
        <w:pStyle w:val="Body2"/>
        <w:rPr>
          <w:rFonts w:cs="Arial"/>
        </w:rPr>
      </w:pPr>
      <w:r w:rsidRPr="00355174">
        <w:rPr>
          <w:rFonts w:cs="Arial"/>
        </w:rPr>
        <w:t>This Agreement is executed in Armenian and English languages. The Parties acknowledge that the negotiations regarding this Agreement were held between the Parties in English, and agree that in case of any discrepancy between the Armenian and the English texts of this Agreement, the latter shall prevail.</w:t>
      </w:r>
    </w:p>
    <w:bookmarkEnd w:id="763"/>
    <w:bookmarkEnd w:id="764"/>
    <w:bookmarkEnd w:id="765"/>
    <w:bookmarkEnd w:id="766"/>
    <w:bookmarkEnd w:id="767"/>
    <w:bookmarkEnd w:id="768"/>
    <w:p w14:paraId="50A5BECD" w14:textId="3C3B34E1" w:rsidR="001D0C2F" w:rsidRPr="00355174" w:rsidRDefault="001D0C2F" w:rsidP="001D0C2F">
      <w:pPr>
        <w:spacing w:line="280" w:lineRule="exact"/>
        <w:jc w:val="both"/>
        <w:rPr>
          <w:rFonts w:cs="Arial"/>
        </w:rPr>
      </w:pPr>
      <w:r w:rsidRPr="00355174">
        <w:rPr>
          <w:rFonts w:cs="Arial"/>
          <w:b/>
        </w:rPr>
        <w:t>IN WITNESS WHEREOF</w:t>
      </w:r>
      <w:r w:rsidRPr="00355174">
        <w:rPr>
          <w:rFonts w:cs="Arial"/>
        </w:rPr>
        <w:t>, the Parties and the Sponsor, intending to be legally bound, have caused the Agreement to be duly executed on the dates indicated next to their signatures below by their duly authorised representatives:</w:t>
      </w:r>
    </w:p>
    <w:p w14:paraId="4BC667A6" w14:textId="4DDF1AC6" w:rsidR="001D0C2F" w:rsidRPr="00355174" w:rsidRDefault="00016F00" w:rsidP="001D0C2F">
      <w:pPr>
        <w:pStyle w:val="BodyText"/>
        <w:rPr>
          <w:rFonts w:cs="Arial"/>
        </w:rPr>
      </w:pPr>
      <w:r w:rsidRPr="00355174">
        <w:rPr>
          <w:rFonts w:cs="Arial"/>
          <w:b/>
        </w:rPr>
        <w:t xml:space="preserve">SIGNED </w:t>
      </w:r>
      <w:r w:rsidRPr="00355174">
        <w:rPr>
          <w:rFonts w:cs="Arial"/>
        </w:rPr>
        <w:t>by the</w:t>
      </w:r>
      <w:r w:rsidR="002E3746" w:rsidRPr="00355174">
        <w:rPr>
          <w:rFonts w:cs="Arial"/>
        </w:rPr>
        <w:t xml:space="preserve"> </w:t>
      </w:r>
      <w:r w:rsidR="00D26A23" w:rsidRPr="00355174">
        <w:rPr>
          <w:rFonts w:cs="Arial"/>
          <w:b/>
        </w:rPr>
        <w:t>GOVERNMENT OF THE REPUBLIC OF ARMENIA</w:t>
      </w:r>
      <w:r w:rsidR="002E3746" w:rsidRPr="00355174">
        <w:rPr>
          <w:rFonts w:cs="Arial"/>
        </w:rPr>
        <w:t xml:space="preserve"> (</w:t>
      </w:r>
      <w:r w:rsidR="00056246" w:rsidRPr="00355174">
        <w:rPr>
          <w:rFonts w:cs="Arial"/>
        </w:rPr>
        <w:t xml:space="preserve">acting on behalf of the </w:t>
      </w:r>
      <w:r w:rsidR="00D26A23" w:rsidRPr="00355174">
        <w:rPr>
          <w:rFonts w:cs="Arial"/>
          <w:b/>
        </w:rPr>
        <w:t>REPUBLIC OF ARMENIA</w:t>
      </w:r>
      <w:r w:rsidR="002E3746" w:rsidRPr="00355174">
        <w:rPr>
          <w:rFonts w:cs="Arial"/>
        </w:rPr>
        <w:t>)</w:t>
      </w:r>
    </w:p>
    <w:p w14:paraId="1583175C" w14:textId="77777777" w:rsidR="001D0C2F" w:rsidRPr="00355174" w:rsidRDefault="001D0C2F" w:rsidP="001D0C2F">
      <w:pPr>
        <w:pStyle w:val="BodyText"/>
        <w:rPr>
          <w:rFonts w:cs="Arial"/>
        </w:rPr>
      </w:pPr>
      <w:r w:rsidRPr="00355174">
        <w:rPr>
          <w:rFonts w:cs="Arial"/>
        </w:rPr>
        <w:t>By</w:t>
      </w:r>
      <w:r w:rsidRPr="00355174">
        <w:rPr>
          <w:rFonts w:cs="Arial"/>
        </w:rPr>
        <w:tab/>
      </w:r>
      <w:r w:rsidRPr="00355174">
        <w:rPr>
          <w:rFonts w:cs="Arial"/>
        </w:rPr>
        <w:tab/>
      </w:r>
      <w:r w:rsidRPr="00355174">
        <w:rPr>
          <w:rFonts w:cs="Arial"/>
        </w:rPr>
        <w:tab/>
      </w:r>
      <w:r w:rsidRPr="00355174">
        <w:rPr>
          <w:rFonts w:cs="Arial"/>
        </w:rPr>
        <w:tab/>
      </w:r>
      <w:r w:rsidRPr="00355174">
        <w:rPr>
          <w:rFonts w:cs="Arial"/>
        </w:rPr>
        <w:tab/>
      </w:r>
      <w:r w:rsidRPr="00355174">
        <w:rPr>
          <w:rFonts w:cs="Arial"/>
        </w:rPr>
        <w:tab/>
        <w:t>as its authorised representative</w:t>
      </w:r>
    </w:p>
    <w:p w14:paraId="6123E5E8" w14:textId="77777777" w:rsidR="001D0C2F" w:rsidRPr="00355174" w:rsidRDefault="001D0C2F" w:rsidP="001D0C2F">
      <w:pPr>
        <w:pStyle w:val="BodyText"/>
        <w:rPr>
          <w:rFonts w:cs="Arial"/>
        </w:rPr>
      </w:pPr>
      <w:r w:rsidRPr="00355174">
        <w:rPr>
          <w:rFonts w:cs="Arial"/>
        </w:rPr>
        <w:t>Signature:</w:t>
      </w:r>
      <w:r w:rsidRPr="00355174">
        <w:rPr>
          <w:rFonts w:cs="Arial"/>
        </w:rPr>
        <w:tab/>
      </w:r>
      <w:r w:rsidRPr="00355174">
        <w:rPr>
          <w:rFonts w:cs="Arial"/>
        </w:rPr>
        <w:tab/>
      </w:r>
      <w:r w:rsidRPr="00355174">
        <w:rPr>
          <w:rFonts w:cs="Arial"/>
        </w:rPr>
        <w:tab/>
      </w:r>
      <w:r w:rsidRPr="00355174">
        <w:rPr>
          <w:rFonts w:cs="Arial"/>
        </w:rPr>
        <w:tab/>
      </w:r>
      <w:r w:rsidRPr="00355174">
        <w:rPr>
          <w:rFonts w:cs="Arial"/>
        </w:rPr>
        <w:tab/>
        <w:t>Date:</w:t>
      </w:r>
    </w:p>
    <w:p w14:paraId="3937EC0B" w14:textId="77777777" w:rsidR="001D0C2F" w:rsidRPr="00355174" w:rsidRDefault="001D0C2F" w:rsidP="001D0C2F">
      <w:pPr>
        <w:pStyle w:val="BodyText"/>
        <w:rPr>
          <w:rFonts w:cs="Arial"/>
        </w:rPr>
      </w:pPr>
    </w:p>
    <w:p w14:paraId="31673804" w14:textId="77777777" w:rsidR="001D0C2F" w:rsidRPr="00355174" w:rsidRDefault="001D0C2F" w:rsidP="001D0C2F">
      <w:pPr>
        <w:pStyle w:val="BodyText"/>
        <w:rPr>
          <w:rFonts w:cs="Arial"/>
        </w:rPr>
      </w:pPr>
      <w:r w:rsidRPr="00355174">
        <w:rPr>
          <w:rFonts w:cs="Arial"/>
        </w:rPr>
        <w:t>Witnessed by</w:t>
      </w:r>
      <w:r w:rsidRPr="00355174">
        <w:rPr>
          <w:rFonts w:cs="Arial"/>
        </w:rPr>
        <w:tab/>
      </w:r>
      <w:r w:rsidRPr="00355174">
        <w:rPr>
          <w:rFonts w:cs="Arial"/>
        </w:rPr>
        <w:tab/>
      </w:r>
      <w:r w:rsidRPr="00355174">
        <w:rPr>
          <w:rFonts w:cs="Arial"/>
        </w:rPr>
        <w:tab/>
      </w:r>
      <w:r w:rsidRPr="00355174">
        <w:rPr>
          <w:rFonts w:cs="Arial"/>
        </w:rPr>
        <w:tab/>
      </w:r>
      <w:r w:rsidRPr="00355174">
        <w:rPr>
          <w:rFonts w:cs="Arial"/>
        </w:rPr>
        <w:tab/>
      </w:r>
    </w:p>
    <w:p w14:paraId="5FDCB902" w14:textId="77777777" w:rsidR="001D0C2F" w:rsidRPr="00355174" w:rsidRDefault="001D0C2F" w:rsidP="001D0C2F">
      <w:pPr>
        <w:pStyle w:val="BodyText"/>
        <w:rPr>
          <w:rFonts w:cs="Arial"/>
        </w:rPr>
      </w:pPr>
    </w:p>
    <w:p w14:paraId="31B26D7A" w14:textId="77777777" w:rsidR="001D0C2F" w:rsidRPr="00355174" w:rsidRDefault="001D0C2F" w:rsidP="001D0C2F">
      <w:pPr>
        <w:pStyle w:val="BodyText"/>
        <w:rPr>
          <w:rFonts w:cs="Arial"/>
        </w:rPr>
      </w:pPr>
      <w:r w:rsidRPr="00355174">
        <w:rPr>
          <w:rFonts w:cs="Arial"/>
        </w:rPr>
        <w:t xml:space="preserve">Signature: </w:t>
      </w:r>
      <w:r w:rsidRPr="00355174">
        <w:rPr>
          <w:rFonts w:cs="Arial"/>
        </w:rPr>
        <w:tab/>
      </w:r>
      <w:r w:rsidRPr="00355174">
        <w:rPr>
          <w:rFonts w:cs="Arial"/>
        </w:rPr>
        <w:tab/>
      </w:r>
      <w:r w:rsidRPr="00355174">
        <w:rPr>
          <w:rFonts w:cs="Arial"/>
        </w:rPr>
        <w:tab/>
      </w:r>
      <w:r w:rsidRPr="00355174">
        <w:rPr>
          <w:rFonts w:cs="Arial"/>
        </w:rPr>
        <w:tab/>
      </w:r>
      <w:r w:rsidRPr="00355174">
        <w:rPr>
          <w:rFonts w:cs="Arial"/>
        </w:rPr>
        <w:tab/>
        <w:t>Date:</w:t>
      </w:r>
    </w:p>
    <w:p w14:paraId="251E9C71" w14:textId="77777777" w:rsidR="001D0C2F" w:rsidRPr="00355174" w:rsidRDefault="001D0C2F" w:rsidP="001D0C2F">
      <w:pPr>
        <w:pStyle w:val="BodyText"/>
        <w:rPr>
          <w:rFonts w:cs="Arial"/>
        </w:rPr>
      </w:pPr>
    </w:p>
    <w:p w14:paraId="22645A98" w14:textId="77777777" w:rsidR="001D0C2F" w:rsidRPr="00355174" w:rsidRDefault="001D0C2F" w:rsidP="001D0C2F">
      <w:pPr>
        <w:pStyle w:val="BodyText"/>
        <w:rPr>
          <w:rFonts w:cs="Arial"/>
          <w:spacing w:val="8"/>
        </w:rPr>
      </w:pPr>
      <w:r w:rsidRPr="00355174">
        <w:rPr>
          <w:rFonts w:cs="Arial"/>
          <w:b/>
          <w:spacing w:val="8"/>
        </w:rPr>
        <w:t>SIGNED</w:t>
      </w:r>
      <w:r w:rsidRPr="00355174">
        <w:rPr>
          <w:rFonts w:cs="Arial"/>
          <w:spacing w:val="8"/>
        </w:rPr>
        <w:t xml:space="preserve"> by </w:t>
      </w:r>
      <w:r w:rsidRPr="00355174">
        <w:rPr>
          <w:rFonts w:cs="Arial"/>
          <w:b/>
          <w:bCs/>
          <w:spacing w:val="8"/>
        </w:rPr>
        <w:t>ARMPOWER CJSC</w:t>
      </w:r>
    </w:p>
    <w:p w14:paraId="7EF42DE4" w14:textId="77777777" w:rsidR="001D0C2F" w:rsidRPr="00355174" w:rsidRDefault="001D0C2F" w:rsidP="001D0C2F">
      <w:pPr>
        <w:pStyle w:val="BodyText"/>
        <w:rPr>
          <w:rFonts w:cs="Arial"/>
        </w:rPr>
      </w:pPr>
      <w:r w:rsidRPr="00355174">
        <w:rPr>
          <w:rFonts w:cs="Arial"/>
        </w:rPr>
        <w:t>By</w:t>
      </w:r>
      <w:r w:rsidRPr="00355174">
        <w:rPr>
          <w:rFonts w:cs="Arial"/>
        </w:rPr>
        <w:tab/>
      </w:r>
      <w:r w:rsidRPr="00355174">
        <w:rPr>
          <w:rFonts w:cs="Arial"/>
        </w:rPr>
        <w:tab/>
      </w:r>
      <w:r w:rsidRPr="00355174">
        <w:rPr>
          <w:rFonts w:cs="Arial"/>
        </w:rPr>
        <w:tab/>
      </w:r>
      <w:r w:rsidRPr="00355174">
        <w:rPr>
          <w:rFonts w:cs="Arial"/>
        </w:rPr>
        <w:tab/>
      </w:r>
      <w:r w:rsidRPr="00355174">
        <w:rPr>
          <w:rFonts w:cs="Arial"/>
        </w:rPr>
        <w:tab/>
      </w:r>
      <w:r w:rsidRPr="00355174">
        <w:rPr>
          <w:rFonts w:cs="Arial"/>
        </w:rPr>
        <w:tab/>
        <w:t>as its authorised representative</w:t>
      </w:r>
    </w:p>
    <w:p w14:paraId="78917843" w14:textId="77777777" w:rsidR="001D0C2F" w:rsidRPr="00355174" w:rsidRDefault="001D0C2F" w:rsidP="001D0C2F">
      <w:pPr>
        <w:pStyle w:val="BodyText"/>
        <w:rPr>
          <w:rFonts w:cs="Arial"/>
        </w:rPr>
      </w:pPr>
    </w:p>
    <w:p w14:paraId="7FBFAD07" w14:textId="77777777" w:rsidR="001D0C2F" w:rsidRPr="00355174" w:rsidRDefault="001D0C2F" w:rsidP="001D0C2F">
      <w:pPr>
        <w:pStyle w:val="BodyText"/>
        <w:rPr>
          <w:rFonts w:cs="Arial"/>
        </w:rPr>
      </w:pPr>
      <w:r w:rsidRPr="00355174">
        <w:rPr>
          <w:rFonts w:cs="Arial"/>
        </w:rPr>
        <w:t xml:space="preserve">Signature: </w:t>
      </w:r>
      <w:r w:rsidRPr="00355174">
        <w:rPr>
          <w:rFonts w:cs="Arial"/>
        </w:rPr>
        <w:tab/>
      </w:r>
      <w:r w:rsidRPr="00355174">
        <w:rPr>
          <w:rFonts w:cs="Arial"/>
        </w:rPr>
        <w:tab/>
      </w:r>
      <w:r w:rsidRPr="00355174">
        <w:rPr>
          <w:rFonts w:cs="Arial"/>
        </w:rPr>
        <w:tab/>
      </w:r>
      <w:r w:rsidRPr="00355174">
        <w:rPr>
          <w:rFonts w:cs="Arial"/>
        </w:rPr>
        <w:tab/>
      </w:r>
      <w:r w:rsidRPr="00355174">
        <w:rPr>
          <w:rFonts w:cs="Arial"/>
        </w:rPr>
        <w:tab/>
        <w:t>Date:</w:t>
      </w:r>
    </w:p>
    <w:p w14:paraId="775DEE22" w14:textId="77777777" w:rsidR="001D0C2F" w:rsidRPr="00355174" w:rsidRDefault="001D0C2F" w:rsidP="001D0C2F">
      <w:pPr>
        <w:pStyle w:val="BodyText"/>
        <w:rPr>
          <w:rFonts w:cs="Arial"/>
          <w:b/>
          <w:spacing w:val="8"/>
        </w:rPr>
      </w:pPr>
    </w:p>
    <w:p w14:paraId="698593A6" w14:textId="77777777" w:rsidR="001D0C2F" w:rsidRPr="00355174" w:rsidRDefault="001D0C2F" w:rsidP="001D0C2F">
      <w:pPr>
        <w:pStyle w:val="BodyText"/>
        <w:rPr>
          <w:rFonts w:cs="Arial"/>
          <w:spacing w:val="8"/>
        </w:rPr>
      </w:pPr>
      <w:r w:rsidRPr="00355174">
        <w:rPr>
          <w:rFonts w:cs="Arial"/>
          <w:b/>
          <w:spacing w:val="8"/>
        </w:rPr>
        <w:t>SIGNED</w:t>
      </w:r>
      <w:r w:rsidRPr="00355174">
        <w:rPr>
          <w:rFonts w:cs="Arial"/>
          <w:spacing w:val="8"/>
        </w:rPr>
        <w:t xml:space="preserve"> by </w:t>
      </w:r>
      <w:r w:rsidRPr="00355174">
        <w:rPr>
          <w:rFonts w:cs="Arial"/>
          <w:b/>
          <w:bCs/>
          <w:spacing w:val="8"/>
        </w:rPr>
        <w:t>RENCO S.p.A</w:t>
      </w:r>
    </w:p>
    <w:p w14:paraId="447E268A" w14:textId="77777777" w:rsidR="001D0C2F" w:rsidRPr="00355174" w:rsidRDefault="001D0C2F" w:rsidP="001D0C2F">
      <w:pPr>
        <w:pStyle w:val="BodyText"/>
        <w:rPr>
          <w:rFonts w:cs="Arial"/>
        </w:rPr>
      </w:pPr>
      <w:r w:rsidRPr="00355174">
        <w:rPr>
          <w:rFonts w:cs="Arial"/>
        </w:rPr>
        <w:t>By</w:t>
      </w:r>
      <w:r w:rsidRPr="00355174">
        <w:rPr>
          <w:rFonts w:cs="Arial"/>
        </w:rPr>
        <w:tab/>
      </w:r>
      <w:r w:rsidRPr="00355174">
        <w:rPr>
          <w:rFonts w:cs="Arial"/>
        </w:rPr>
        <w:tab/>
      </w:r>
      <w:r w:rsidRPr="00355174">
        <w:rPr>
          <w:rFonts w:cs="Arial"/>
        </w:rPr>
        <w:tab/>
      </w:r>
      <w:r w:rsidRPr="00355174">
        <w:rPr>
          <w:rFonts w:cs="Arial"/>
        </w:rPr>
        <w:tab/>
      </w:r>
      <w:r w:rsidRPr="00355174">
        <w:rPr>
          <w:rFonts w:cs="Arial"/>
        </w:rPr>
        <w:tab/>
      </w:r>
      <w:r w:rsidRPr="00355174">
        <w:rPr>
          <w:rFonts w:cs="Arial"/>
        </w:rPr>
        <w:tab/>
        <w:t>as its authorised representative</w:t>
      </w:r>
    </w:p>
    <w:p w14:paraId="369950CD" w14:textId="77777777" w:rsidR="001D0C2F" w:rsidRPr="00355174" w:rsidRDefault="001D0C2F" w:rsidP="001D0C2F">
      <w:pPr>
        <w:pStyle w:val="BodyText"/>
        <w:rPr>
          <w:rFonts w:cs="Arial"/>
        </w:rPr>
      </w:pPr>
    </w:p>
    <w:p w14:paraId="32BDAC0E" w14:textId="77777777" w:rsidR="001D0C2F" w:rsidRPr="00355174" w:rsidRDefault="001D0C2F" w:rsidP="001D0C2F">
      <w:pPr>
        <w:pStyle w:val="BodyText"/>
        <w:rPr>
          <w:rFonts w:cs="Arial"/>
        </w:rPr>
      </w:pPr>
      <w:r w:rsidRPr="00355174">
        <w:rPr>
          <w:rFonts w:cs="Arial"/>
        </w:rPr>
        <w:t xml:space="preserve">Signature: </w:t>
      </w:r>
      <w:r w:rsidRPr="00355174">
        <w:rPr>
          <w:rFonts w:cs="Arial"/>
        </w:rPr>
        <w:tab/>
      </w:r>
      <w:r w:rsidRPr="00355174">
        <w:rPr>
          <w:rFonts w:cs="Arial"/>
        </w:rPr>
        <w:tab/>
      </w:r>
      <w:r w:rsidRPr="00355174">
        <w:rPr>
          <w:rFonts w:cs="Arial"/>
        </w:rPr>
        <w:tab/>
      </w:r>
      <w:r w:rsidRPr="00355174">
        <w:rPr>
          <w:rFonts w:cs="Arial"/>
        </w:rPr>
        <w:tab/>
      </w:r>
      <w:r w:rsidRPr="00355174">
        <w:rPr>
          <w:rFonts w:cs="Arial"/>
        </w:rPr>
        <w:tab/>
        <w:t>Date:</w:t>
      </w:r>
    </w:p>
    <w:p w14:paraId="317E57EC" w14:textId="77777777" w:rsidR="001D0C2F" w:rsidRPr="00355174" w:rsidRDefault="001D0C2F" w:rsidP="001D0C2F">
      <w:pPr>
        <w:pStyle w:val="Schedule1"/>
        <w:rPr>
          <w:rFonts w:cs="Arial"/>
        </w:rPr>
      </w:pPr>
      <w:r w:rsidRPr="00355174">
        <w:rPr>
          <w:rFonts w:cs="Arial"/>
        </w:rPr>
        <w:lastRenderedPageBreak/>
        <w:t>APPENDIX 1</w:t>
      </w:r>
    </w:p>
    <w:p w14:paraId="56FFD379" w14:textId="77777777" w:rsidR="001D0C2F" w:rsidRPr="00355174" w:rsidRDefault="001D0C2F" w:rsidP="001D0C2F">
      <w:pPr>
        <w:pStyle w:val="Schedule2"/>
        <w:rPr>
          <w:rFonts w:cs="Arial"/>
        </w:rPr>
      </w:pPr>
      <w:r w:rsidRPr="00355174">
        <w:rPr>
          <w:rFonts w:cs="Arial"/>
        </w:rPr>
        <w:t>Project Site</w:t>
      </w:r>
      <w:r w:rsidRPr="00355174">
        <w:rPr>
          <w:rFonts w:cs="Arial"/>
        </w:rPr>
        <w:fldChar w:fldCharType="begin"/>
      </w:r>
      <w:r w:rsidRPr="00355174">
        <w:rPr>
          <w:rFonts w:cs="Arial"/>
        </w:rPr>
        <w:instrText xml:space="preserve"> TC "</w:instrText>
      </w:r>
      <w:r w:rsidRPr="00355174">
        <w:rPr>
          <w:rFonts w:cs="Arial"/>
        </w:rPr>
        <w:tab/>
      </w:r>
      <w:bookmarkStart w:id="781" w:name="_Toc462667267"/>
      <w:bookmarkStart w:id="782" w:name="_Toc462671918"/>
      <w:bookmarkStart w:id="783" w:name="_Toc462672968"/>
      <w:bookmarkStart w:id="784" w:name="_Toc462674043"/>
      <w:bookmarkStart w:id="785" w:name="_Toc462672509"/>
      <w:bookmarkStart w:id="786" w:name="_Toc471725945"/>
      <w:bookmarkStart w:id="787" w:name="_Toc473713714"/>
      <w:bookmarkStart w:id="788" w:name="_Toc473715561"/>
      <w:bookmarkStart w:id="789" w:name="_Toc477338271"/>
      <w:bookmarkStart w:id="790" w:name="_Toc477163729"/>
      <w:bookmarkStart w:id="791" w:name="_Toc474753490"/>
      <w:bookmarkStart w:id="792" w:name="_Toc477970463"/>
      <w:bookmarkStart w:id="793" w:name="_Toc404949373"/>
      <w:bookmarkStart w:id="794" w:name="_Toc404951188"/>
      <w:bookmarkStart w:id="795" w:name="_Toc407728937"/>
      <w:bookmarkStart w:id="796" w:name="_Toc407730900"/>
      <w:bookmarkStart w:id="797" w:name="_Toc407732706"/>
      <w:bookmarkStart w:id="798" w:name="_Toc407783683"/>
      <w:bookmarkStart w:id="799" w:name="_Toc408938700"/>
      <w:bookmarkStart w:id="800" w:name="_Toc408940694"/>
      <w:bookmarkStart w:id="801" w:name="_Toc408942687"/>
      <w:bookmarkStart w:id="802" w:name="_Toc408944674"/>
      <w:bookmarkStart w:id="803" w:name="_Toc409008611"/>
      <w:bookmarkStart w:id="804" w:name="_Toc413226659"/>
      <w:bookmarkStart w:id="805" w:name="_Toc413228892"/>
      <w:bookmarkStart w:id="806" w:name="_Toc413231125"/>
      <w:bookmarkStart w:id="807" w:name="_Toc413867012"/>
      <w:bookmarkStart w:id="808" w:name="_Toc413869328"/>
      <w:bookmarkStart w:id="809" w:name="_Toc413871644"/>
      <w:bookmarkStart w:id="810" w:name="_Toc414375471"/>
      <w:bookmarkStart w:id="811" w:name="_Toc420495790"/>
      <w:r w:rsidRPr="00355174">
        <w:rPr>
          <w:rFonts w:cs="Arial"/>
        </w:rPr>
        <w:instrText>APPENDIX 1</w:instrText>
      </w:r>
      <w:r w:rsidRPr="00355174">
        <w:rPr>
          <w:rFonts w:cs="Arial"/>
        </w:rPr>
        <w:tab/>
        <w:instrText>Project Site</w:instrText>
      </w:r>
      <w:bookmarkEnd w:id="781"/>
      <w:bookmarkEnd w:id="782"/>
      <w:bookmarkEnd w:id="783"/>
      <w:bookmarkEnd w:id="784"/>
      <w:bookmarkEnd w:id="785"/>
      <w:bookmarkEnd w:id="786"/>
      <w:bookmarkEnd w:id="787"/>
      <w:bookmarkEnd w:id="788"/>
      <w:bookmarkEnd w:id="789"/>
      <w:bookmarkEnd w:id="790"/>
      <w:bookmarkEnd w:id="791"/>
      <w:bookmarkEnd w:id="792"/>
      <w:r w:rsidRPr="00355174">
        <w:rPr>
          <w:rFonts w:cs="Arial"/>
        </w:rPr>
        <w:tab/>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sidRPr="00355174">
        <w:rPr>
          <w:rFonts w:cs="Arial"/>
        </w:rPr>
        <w:instrText>"</w:instrText>
      </w:r>
      <w:r w:rsidRPr="00355174">
        <w:rPr>
          <w:rFonts w:cs="Arial"/>
        </w:rPr>
        <w:tab/>
        <w:instrText xml:space="preserve">\l1 </w:instrText>
      </w:r>
      <w:r w:rsidRPr="00355174">
        <w:rPr>
          <w:rFonts w:cs="Arial"/>
        </w:rPr>
        <w:fldChar w:fldCharType="end"/>
      </w:r>
    </w:p>
    <w:p w14:paraId="2F60A186" w14:textId="77777777" w:rsidR="001D0C2F" w:rsidRPr="00355174" w:rsidRDefault="001D0C2F" w:rsidP="001D0C2F">
      <w:pPr>
        <w:pStyle w:val="Schedule1"/>
        <w:rPr>
          <w:rFonts w:cs="Arial"/>
        </w:rPr>
      </w:pPr>
      <w:r w:rsidRPr="00355174">
        <w:rPr>
          <w:rFonts w:cs="Arial"/>
        </w:rPr>
        <w:lastRenderedPageBreak/>
        <w:t>APPENDIX 2</w:t>
      </w:r>
    </w:p>
    <w:p w14:paraId="29215FFB" w14:textId="77777777" w:rsidR="001D0C2F" w:rsidRPr="00355174" w:rsidRDefault="001D0C2F" w:rsidP="001D0C2F">
      <w:pPr>
        <w:pStyle w:val="Schedule2"/>
        <w:rPr>
          <w:rFonts w:cs="Arial"/>
        </w:rPr>
      </w:pPr>
      <w:r w:rsidRPr="00355174">
        <w:rPr>
          <w:rFonts w:cs="Arial"/>
        </w:rPr>
        <w:t>Conditions Precedent</w:t>
      </w:r>
      <w:r w:rsidRPr="00355174">
        <w:rPr>
          <w:rFonts w:cs="Arial"/>
        </w:rPr>
        <w:fldChar w:fldCharType="begin"/>
      </w:r>
      <w:r w:rsidRPr="00355174">
        <w:rPr>
          <w:rFonts w:cs="Arial"/>
        </w:rPr>
        <w:instrText xml:space="preserve"> TC "</w:instrText>
      </w:r>
      <w:r w:rsidRPr="00355174">
        <w:rPr>
          <w:rFonts w:cs="Arial"/>
        </w:rPr>
        <w:tab/>
      </w:r>
      <w:bookmarkStart w:id="812" w:name="_Toc462667268"/>
      <w:bookmarkStart w:id="813" w:name="_Toc462671919"/>
      <w:bookmarkStart w:id="814" w:name="_Toc462672969"/>
      <w:bookmarkStart w:id="815" w:name="_Toc462674044"/>
      <w:bookmarkStart w:id="816" w:name="_Toc462672510"/>
      <w:bookmarkStart w:id="817" w:name="_Toc471725946"/>
      <w:bookmarkStart w:id="818" w:name="_Toc473713715"/>
      <w:bookmarkStart w:id="819" w:name="_Toc473715562"/>
      <w:bookmarkStart w:id="820" w:name="_Toc477338272"/>
      <w:bookmarkStart w:id="821" w:name="_Toc477163730"/>
      <w:bookmarkStart w:id="822" w:name="_Toc474753491"/>
      <w:bookmarkStart w:id="823" w:name="_Toc477970464"/>
      <w:bookmarkStart w:id="824" w:name="_Toc407728938"/>
      <w:bookmarkStart w:id="825" w:name="_Toc407730901"/>
      <w:bookmarkStart w:id="826" w:name="_Toc407732707"/>
      <w:bookmarkStart w:id="827" w:name="_Toc407783684"/>
      <w:bookmarkStart w:id="828" w:name="_Toc408938701"/>
      <w:bookmarkStart w:id="829" w:name="_Toc408940695"/>
      <w:bookmarkStart w:id="830" w:name="_Toc408942688"/>
      <w:bookmarkStart w:id="831" w:name="_Toc408944675"/>
      <w:bookmarkStart w:id="832" w:name="_Toc409008612"/>
      <w:bookmarkStart w:id="833" w:name="_Toc413226660"/>
      <w:bookmarkStart w:id="834" w:name="_Toc413228893"/>
      <w:bookmarkStart w:id="835" w:name="_Toc413231126"/>
      <w:bookmarkStart w:id="836" w:name="_Toc413867013"/>
      <w:bookmarkStart w:id="837" w:name="_Toc413869329"/>
      <w:bookmarkStart w:id="838" w:name="_Toc413871645"/>
      <w:bookmarkStart w:id="839" w:name="_Toc414375472"/>
      <w:bookmarkStart w:id="840" w:name="_Toc420495791"/>
      <w:r w:rsidRPr="00355174">
        <w:rPr>
          <w:rFonts w:cs="Arial"/>
        </w:rPr>
        <w:instrText>APPENDIX 2</w:instrText>
      </w:r>
      <w:r w:rsidRPr="00355174">
        <w:rPr>
          <w:rFonts w:cs="Arial"/>
        </w:rPr>
        <w:tab/>
        <w:instrText>Conditions Precedent</w:instrText>
      </w:r>
      <w:bookmarkEnd w:id="812"/>
      <w:bookmarkEnd w:id="813"/>
      <w:bookmarkEnd w:id="814"/>
      <w:bookmarkEnd w:id="815"/>
      <w:bookmarkEnd w:id="816"/>
      <w:bookmarkEnd w:id="817"/>
      <w:bookmarkEnd w:id="818"/>
      <w:bookmarkEnd w:id="819"/>
      <w:bookmarkEnd w:id="820"/>
      <w:bookmarkEnd w:id="821"/>
      <w:bookmarkEnd w:id="822"/>
      <w:bookmarkEnd w:id="823"/>
      <w:r w:rsidRPr="00355174">
        <w:rPr>
          <w:rFonts w:cs="Arial"/>
        </w:rPr>
        <w:tab/>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355174">
        <w:rPr>
          <w:rFonts w:cs="Arial"/>
        </w:rPr>
        <w:instrText>"</w:instrText>
      </w:r>
      <w:r w:rsidRPr="00355174">
        <w:rPr>
          <w:rFonts w:cs="Arial"/>
        </w:rPr>
        <w:tab/>
        <w:instrText xml:space="preserve">\l1 </w:instrText>
      </w:r>
      <w:r w:rsidRPr="00355174">
        <w:rPr>
          <w:rFonts w:cs="Arial"/>
        </w:rPr>
        <w:fldChar w:fldCharType="end"/>
      </w:r>
    </w:p>
    <w:p w14:paraId="006BF2E9" w14:textId="77777777" w:rsidR="001D0C2F" w:rsidRPr="00355174" w:rsidRDefault="001D0C2F" w:rsidP="001D0C2F">
      <w:pPr>
        <w:pStyle w:val="Simple1"/>
        <w:numPr>
          <w:ilvl w:val="0"/>
          <w:numId w:val="9"/>
        </w:numPr>
        <w:rPr>
          <w:rFonts w:cs="Arial"/>
          <w:b/>
        </w:rPr>
      </w:pPr>
      <w:r w:rsidRPr="00355174">
        <w:rPr>
          <w:rFonts w:cs="Arial"/>
          <w:b/>
        </w:rPr>
        <w:t>Conditions Precedent under the Developer’s responsibility shall include:</w:t>
      </w:r>
    </w:p>
    <w:p w14:paraId="48527623" w14:textId="77777777" w:rsidR="001D0C2F" w:rsidRPr="00355174" w:rsidRDefault="001D0C2F" w:rsidP="00A86D67">
      <w:pPr>
        <w:pStyle w:val="Simple2"/>
        <w:rPr>
          <w:rFonts w:cs="Arial"/>
        </w:rPr>
      </w:pPr>
      <w:r w:rsidRPr="00355174">
        <w:rPr>
          <w:rFonts w:cs="Arial"/>
        </w:rPr>
        <w:t>true and complete and updated copies of the memorandum and articles of association of the Developer;</w:t>
      </w:r>
    </w:p>
    <w:p w14:paraId="1E8AFDFA" w14:textId="77777777" w:rsidR="001D0C2F" w:rsidRPr="00355174" w:rsidRDefault="001D0C2F" w:rsidP="00A86D67">
      <w:pPr>
        <w:pStyle w:val="Simple2"/>
        <w:rPr>
          <w:rFonts w:cs="Arial"/>
        </w:rPr>
      </w:pPr>
      <w:r w:rsidRPr="00355174">
        <w:rPr>
          <w:rFonts w:cs="Arial"/>
        </w:rPr>
        <w:t>true and complete copies of resolutions adopted by the Developer’s board of directors authorising the execution, delivery and performance by the Developer of this Agreement and each of the other Project Agreements, certified by an authorised representative of the Developer;</w:t>
      </w:r>
    </w:p>
    <w:p w14:paraId="553E15EB" w14:textId="77777777" w:rsidR="001D0C2F" w:rsidRPr="00355174" w:rsidRDefault="001D0C2F" w:rsidP="00A86D67">
      <w:pPr>
        <w:pStyle w:val="Simple2"/>
        <w:rPr>
          <w:rFonts w:cs="Arial"/>
        </w:rPr>
      </w:pPr>
      <w:r w:rsidRPr="00355174">
        <w:rPr>
          <w:rFonts w:cs="Arial"/>
        </w:rPr>
        <w:t>true and complete copies of resolutions adopted by the Sponsor’s board of directors authorising the execution, delivery and performance by the Sponsor of this Agreement, certified by an authorised representative of the Sponsor;</w:t>
      </w:r>
    </w:p>
    <w:p w14:paraId="49DBB7C1" w14:textId="77777777" w:rsidR="001D0C2F" w:rsidRPr="00355174" w:rsidRDefault="001D0C2F" w:rsidP="00A86D67">
      <w:pPr>
        <w:pStyle w:val="Simple2"/>
        <w:rPr>
          <w:rFonts w:cs="Arial"/>
        </w:rPr>
      </w:pPr>
      <w:r w:rsidRPr="00355174">
        <w:rPr>
          <w:rFonts w:cs="Arial"/>
        </w:rPr>
        <w:t>true and complete copy of the shareholders’ agreement for the Developer;</w:t>
      </w:r>
    </w:p>
    <w:p w14:paraId="0D2549B9" w14:textId="77777777" w:rsidR="001D0C2F" w:rsidRPr="00355174" w:rsidRDefault="001D0C2F" w:rsidP="00A86D67">
      <w:pPr>
        <w:pStyle w:val="Simple2"/>
        <w:rPr>
          <w:rFonts w:cs="Arial"/>
        </w:rPr>
      </w:pPr>
      <w:r w:rsidRPr="00355174">
        <w:rPr>
          <w:rFonts w:cs="Arial"/>
        </w:rPr>
        <w:t>true and complete copies of all Financing Documents executed by the Developer and the Financing Parties, where appropriate, certified by an authorised representative of the Developer;</w:t>
      </w:r>
    </w:p>
    <w:p w14:paraId="6A89F32E" w14:textId="77777777" w:rsidR="001D0C2F" w:rsidRPr="00355174" w:rsidRDefault="001D0C2F" w:rsidP="00A86D67">
      <w:pPr>
        <w:pStyle w:val="Simple2"/>
        <w:rPr>
          <w:rFonts w:cs="Arial"/>
        </w:rPr>
      </w:pPr>
      <w:r w:rsidRPr="00355174">
        <w:rPr>
          <w:rFonts w:cs="Arial"/>
        </w:rPr>
        <w:t>a certificate from the Financing Parties in form and substance satisfactory to the Government confirming that all conditions to Financial Close have occurred;</w:t>
      </w:r>
    </w:p>
    <w:p w14:paraId="494315A9" w14:textId="77777777" w:rsidR="001D0C2F" w:rsidRPr="00355174" w:rsidRDefault="001D0C2F" w:rsidP="00A86D67">
      <w:pPr>
        <w:pStyle w:val="Simple2"/>
        <w:rPr>
          <w:rFonts w:cs="Arial"/>
        </w:rPr>
      </w:pPr>
      <w:r w:rsidRPr="00355174">
        <w:rPr>
          <w:rFonts w:cs="Arial"/>
        </w:rPr>
        <w:t>true and complete copies of: (i) the organisational documents of the EPC Contractor; and (ii) the resolutions adopted by the EPC Contractor’s board of directors or shareholders authorising the execution, delivery and performance by the EPC Contractor of the EPC Contract, certified by an authorised representative of the EPC Contractor;</w:t>
      </w:r>
    </w:p>
    <w:p w14:paraId="2DA2C817" w14:textId="77777777" w:rsidR="001D0C2F" w:rsidRPr="00355174" w:rsidRDefault="001D0C2F" w:rsidP="00A86D67">
      <w:pPr>
        <w:pStyle w:val="Simple2"/>
        <w:rPr>
          <w:rFonts w:cs="Arial"/>
        </w:rPr>
      </w:pPr>
      <w:r w:rsidRPr="00355174">
        <w:rPr>
          <w:rFonts w:cs="Arial"/>
        </w:rPr>
        <w:t xml:space="preserve">true and complete copies of: (i) the EPC Contract; and (ii) all guarantees and bonds provided by or on behalf of the EPC Contractor in accordance with the EPC Contract; </w:t>
      </w:r>
    </w:p>
    <w:p w14:paraId="58E2F012" w14:textId="77777777" w:rsidR="001D0C2F" w:rsidRPr="00355174" w:rsidRDefault="001D0C2F" w:rsidP="00A86D67">
      <w:pPr>
        <w:pStyle w:val="Simple2"/>
        <w:rPr>
          <w:rFonts w:cs="Arial"/>
        </w:rPr>
      </w:pPr>
      <w:r w:rsidRPr="00355174">
        <w:rPr>
          <w:rFonts w:cs="Arial"/>
        </w:rPr>
        <w:t xml:space="preserve">true and complete copies of: (i) the organisational documents of the O&amp;M Contractor; and (ii) the resolutions adopted by the O&amp;M Contractor’s board of directors or shareholders </w:t>
      </w:r>
      <w:r w:rsidRPr="00355174">
        <w:rPr>
          <w:rFonts w:cs="Arial"/>
        </w:rPr>
        <w:lastRenderedPageBreak/>
        <w:t>authorising the execution, delivery and performance by the O&amp;M Contractor of the O&amp;M Agreement, certified by an authorised representative of the O&amp;M Contractor; and</w:t>
      </w:r>
    </w:p>
    <w:p w14:paraId="1520DAF4" w14:textId="77777777" w:rsidR="001D0C2F" w:rsidRPr="00355174" w:rsidRDefault="001D0C2F" w:rsidP="00A86D67">
      <w:pPr>
        <w:pStyle w:val="Simple2"/>
        <w:rPr>
          <w:rFonts w:cs="Arial"/>
        </w:rPr>
      </w:pPr>
      <w:r w:rsidRPr="00355174">
        <w:rPr>
          <w:rFonts w:cs="Arial"/>
        </w:rPr>
        <w:t>a true and complete copy of the O&amp;M Contract.</w:t>
      </w:r>
    </w:p>
    <w:p w14:paraId="287C7226" w14:textId="77777777" w:rsidR="001D0C2F" w:rsidRPr="00355174" w:rsidRDefault="001D0C2F" w:rsidP="00A86D67">
      <w:pPr>
        <w:pStyle w:val="Simple1"/>
        <w:rPr>
          <w:rFonts w:cs="Arial"/>
          <w:b/>
        </w:rPr>
      </w:pPr>
      <w:r w:rsidRPr="00355174">
        <w:rPr>
          <w:rFonts w:cs="Arial"/>
          <w:b/>
        </w:rPr>
        <w:t>Conditions Precedent under the Government's responsibility shall include:</w:t>
      </w:r>
    </w:p>
    <w:p w14:paraId="4933D56D" w14:textId="77777777" w:rsidR="001D0C2F" w:rsidRPr="00355174" w:rsidRDefault="001D0C2F" w:rsidP="00A86D67">
      <w:pPr>
        <w:pStyle w:val="Simple2"/>
        <w:rPr>
          <w:rFonts w:cs="Arial"/>
        </w:rPr>
      </w:pPr>
      <w:r w:rsidRPr="00355174">
        <w:rPr>
          <w:rFonts w:cs="Arial"/>
        </w:rPr>
        <w:t xml:space="preserve">delivery of the Government Confirmation in respect of the Project; </w:t>
      </w:r>
    </w:p>
    <w:p w14:paraId="648F8439" w14:textId="77777777" w:rsidR="001D0C2F" w:rsidRPr="00355174" w:rsidRDefault="001D0C2F" w:rsidP="00A86D67">
      <w:pPr>
        <w:pStyle w:val="Simple2"/>
        <w:rPr>
          <w:rFonts w:cs="Arial"/>
        </w:rPr>
      </w:pPr>
      <w:r w:rsidRPr="00355174">
        <w:rPr>
          <w:rFonts w:cs="Arial"/>
        </w:rPr>
        <w:t xml:space="preserve">true and complete copy of the Direct Agreement executed by the Government in relation to this Agreement; </w:t>
      </w:r>
    </w:p>
    <w:p w14:paraId="70D05F70" w14:textId="77777777" w:rsidR="001D0C2F" w:rsidRPr="00355174" w:rsidRDefault="001D0C2F" w:rsidP="00A86D67">
      <w:pPr>
        <w:pStyle w:val="Simple2"/>
        <w:rPr>
          <w:rFonts w:cs="Arial"/>
        </w:rPr>
      </w:pPr>
      <w:r w:rsidRPr="00355174">
        <w:rPr>
          <w:rFonts w:cs="Arial"/>
        </w:rPr>
        <w:t>the Licence;</w:t>
      </w:r>
    </w:p>
    <w:p w14:paraId="04EA38A3" w14:textId="77777777" w:rsidR="001D0C2F" w:rsidRPr="00355174" w:rsidRDefault="001D0C2F" w:rsidP="00A86D67">
      <w:pPr>
        <w:pStyle w:val="Simple2"/>
        <w:rPr>
          <w:rFonts w:cs="Arial"/>
        </w:rPr>
      </w:pPr>
      <w:r w:rsidRPr="00355174">
        <w:rPr>
          <w:rFonts w:cs="Arial"/>
        </w:rPr>
        <w:t>the Land Acquisition Agreement executed by the Owner and the Developer; and</w:t>
      </w:r>
    </w:p>
    <w:p w14:paraId="288B7CE3" w14:textId="77777777" w:rsidR="001D0C2F" w:rsidRPr="00355174" w:rsidRDefault="001D0C2F" w:rsidP="00A86D67">
      <w:pPr>
        <w:pStyle w:val="Simple2"/>
        <w:rPr>
          <w:rFonts w:cs="Arial"/>
        </w:rPr>
      </w:pPr>
      <w:r w:rsidRPr="00355174">
        <w:rPr>
          <w:rFonts w:cs="Arial"/>
        </w:rPr>
        <w:t>the Expert Commission and the Acceptance Commission appointed by the Government and, if applicable, regulations regulating the activities of such commissions approved.</w:t>
      </w:r>
    </w:p>
    <w:p w14:paraId="0A42E8BC" w14:textId="77777777" w:rsidR="001D0C2F" w:rsidRPr="00355174" w:rsidRDefault="001D0C2F" w:rsidP="00A86D67">
      <w:pPr>
        <w:pStyle w:val="Simple2"/>
        <w:rPr>
          <w:rFonts w:cs="Arial"/>
        </w:rPr>
      </w:pPr>
      <w:r w:rsidRPr="00355174">
        <w:rPr>
          <w:rFonts w:cs="Arial"/>
        </w:rPr>
        <w:t>A letter from the Ministry of Justice of the Republic of Armenia confirming that each of the counterparties to the Power Purchase Agreement, the Water Supply Agreement, the Gas Supply Agreement and the Power Supply Agreement are obliged under Applicable Laws to enter into their respective capacity with the Developer.</w:t>
      </w:r>
    </w:p>
    <w:p w14:paraId="51902ADD" w14:textId="536E5A7F" w:rsidR="001D0C2F" w:rsidRPr="00355174" w:rsidRDefault="001D0C2F" w:rsidP="004462A1">
      <w:pPr>
        <w:pStyle w:val="Schedule1"/>
        <w:rPr>
          <w:rFonts w:cs="Arial"/>
        </w:rPr>
      </w:pPr>
      <w:r w:rsidRPr="00355174">
        <w:rPr>
          <w:rFonts w:cs="Arial"/>
        </w:rPr>
        <w:lastRenderedPageBreak/>
        <w:t xml:space="preserve">APPENDIX </w:t>
      </w:r>
      <w:r w:rsidR="002370F7" w:rsidRPr="00355174">
        <w:rPr>
          <w:rFonts w:cs="Arial"/>
        </w:rPr>
        <w:t>3</w:t>
      </w:r>
    </w:p>
    <w:p w14:paraId="22C94FA1" w14:textId="77777777" w:rsidR="001D0C2F" w:rsidRPr="00355174" w:rsidRDefault="001D0C2F" w:rsidP="001D0C2F">
      <w:pPr>
        <w:pStyle w:val="Schedule2"/>
        <w:rPr>
          <w:rFonts w:cs="Arial"/>
        </w:rPr>
      </w:pPr>
      <w:r w:rsidRPr="00355174">
        <w:rPr>
          <w:rFonts w:cs="Arial"/>
        </w:rPr>
        <w:lastRenderedPageBreak/>
        <w:t>Compensation on Termination</w:t>
      </w:r>
      <w:r w:rsidRPr="00355174">
        <w:rPr>
          <w:rFonts w:cs="Arial"/>
        </w:rPr>
        <w:fldChar w:fldCharType="begin"/>
      </w:r>
      <w:r w:rsidRPr="00355174">
        <w:rPr>
          <w:rFonts w:cs="Arial"/>
        </w:rPr>
        <w:instrText xml:space="preserve"> TC "</w:instrText>
      </w:r>
      <w:r w:rsidRPr="00355174">
        <w:rPr>
          <w:rFonts w:cs="Arial"/>
        </w:rPr>
        <w:tab/>
      </w:r>
      <w:bookmarkStart w:id="841" w:name="_Toc477338274"/>
      <w:bookmarkStart w:id="842" w:name="_Toc477163732"/>
      <w:bookmarkStart w:id="843" w:name="_Toc477541867"/>
      <w:bookmarkStart w:id="844" w:name="_Toc477970465"/>
      <w:bookmarkStart w:id="845" w:name="_Toc471725948"/>
      <w:bookmarkStart w:id="846" w:name="_Toc473713717"/>
      <w:bookmarkStart w:id="847" w:name="_Toc473715564"/>
      <w:bookmarkStart w:id="848" w:name="_Toc474753493"/>
      <w:r w:rsidRPr="00355174">
        <w:rPr>
          <w:rFonts w:cs="Arial"/>
        </w:rPr>
        <w:instrText xml:space="preserve">APPENDIX 4 </w:instrText>
      </w:r>
      <w:r w:rsidRPr="00355174">
        <w:rPr>
          <w:rFonts w:cs="Arial"/>
        </w:rPr>
        <w:tab/>
        <w:instrText>Compensation on Termination</w:instrText>
      </w:r>
      <w:bookmarkEnd w:id="841"/>
      <w:bookmarkEnd w:id="842"/>
      <w:bookmarkEnd w:id="843"/>
      <w:bookmarkEnd w:id="844"/>
      <w:r w:rsidRPr="00355174">
        <w:rPr>
          <w:rFonts w:cs="Arial"/>
        </w:rPr>
        <w:tab/>
      </w:r>
      <w:bookmarkEnd w:id="845"/>
      <w:bookmarkEnd w:id="846"/>
      <w:bookmarkEnd w:id="847"/>
      <w:bookmarkEnd w:id="848"/>
      <w:r w:rsidRPr="00355174">
        <w:rPr>
          <w:rFonts w:cs="Arial"/>
        </w:rPr>
        <w:instrText xml:space="preserve">" \l1 </w:instrText>
      </w:r>
      <w:r w:rsidRPr="00355174">
        <w:rPr>
          <w:rFonts w:cs="Arial"/>
        </w:rPr>
        <w:fldChar w:fldCharType="end"/>
      </w:r>
    </w:p>
    <w:p w14:paraId="2000AA2F" w14:textId="77777777" w:rsidR="001D0C2F" w:rsidRPr="00355174" w:rsidRDefault="001D0C2F" w:rsidP="001D0C2F">
      <w:pPr>
        <w:pStyle w:val="BodyText"/>
        <w:rPr>
          <w:rFonts w:cs="Arial"/>
          <w:b/>
          <w:bCs/>
        </w:rPr>
      </w:pPr>
      <w:r w:rsidRPr="00355174">
        <w:rPr>
          <w:rFonts w:cs="Arial"/>
          <w:b/>
          <w:bCs/>
        </w:rPr>
        <w:t>Government Event of Default Purchase Price</w:t>
      </w:r>
    </w:p>
    <w:p w14:paraId="548D869E" w14:textId="6D08E68A" w:rsidR="001D0C2F" w:rsidRPr="00355174" w:rsidRDefault="001D0C2F" w:rsidP="001D0C2F">
      <w:pPr>
        <w:pStyle w:val="Bullet1"/>
        <w:numPr>
          <w:ilvl w:val="0"/>
          <w:numId w:val="0"/>
        </w:numPr>
        <w:rPr>
          <w:rFonts w:cs="Arial"/>
        </w:rPr>
      </w:pPr>
      <w:r w:rsidRPr="00355174">
        <w:rPr>
          <w:rFonts w:cs="Arial"/>
        </w:rPr>
        <w:t>A price, which is equal to the reasonable construction cost that will be documented by the Developer and in any case will be not less than 215.000.000 (two hundred fifteen million) USD, increased by the costs of connection to the Delivery Point, the Gas Delivery Point and connection points of other utilities (to be determined by an appropriate document), and the Project Site Price, total reduced in amount of 5% of the whole price for each full year of operation of the Plant by the Developer, the total further increased by 15% and (plus VAT when applicable), provided that the Plant meets the requirements set out in the ToR. Such price shall be paid by the Government within 12 months from the occurrence of events serving for the Developer as the legal ground for exercising its rights of requesting from the Government to purchase the Plant at this price.</w:t>
      </w:r>
    </w:p>
    <w:p w14:paraId="0FACF2BF" w14:textId="77777777" w:rsidR="001D0C2F" w:rsidRPr="00355174" w:rsidRDefault="001D0C2F" w:rsidP="001D0C2F">
      <w:pPr>
        <w:spacing w:line="280" w:lineRule="exact"/>
        <w:rPr>
          <w:rFonts w:cs="Arial"/>
          <w:b/>
          <w:bCs/>
        </w:rPr>
      </w:pPr>
      <w:r w:rsidRPr="00355174">
        <w:rPr>
          <w:rFonts w:cs="Arial"/>
          <w:b/>
          <w:bCs/>
        </w:rPr>
        <w:br w:type="page"/>
      </w:r>
    </w:p>
    <w:p w14:paraId="78E94ACC" w14:textId="77777777" w:rsidR="001D0C2F" w:rsidRPr="00355174" w:rsidRDefault="001D0C2F" w:rsidP="001D0C2F">
      <w:pPr>
        <w:pStyle w:val="Bullet1"/>
        <w:numPr>
          <w:ilvl w:val="0"/>
          <w:numId w:val="0"/>
        </w:numPr>
        <w:rPr>
          <w:rFonts w:cs="Arial"/>
          <w:b/>
          <w:bCs/>
        </w:rPr>
      </w:pPr>
      <w:r w:rsidRPr="00355174">
        <w:rPr>
          <w:rFonts w:cs="Arial"/>
          <w:b/>
          <w:bCs/>
        </w:rPr>
        <w:lastRenderedPageBreak/>
        <w:t>Developer Event of Default Purchase Price</w:t>
      </w:r>
    </w:p>
    <w:p w14:paraId="28E763E7" w14:textId="7280A040" w:rsidR="001D0C2F" w:rsidRPr="00355174" w:rsidRDefault="001D0C2F" w:rsidP="001D0C2F">
      <w:pPr>
        <w:pStyle w:val="BodyText"/>
        <w:rPr>
          <w:rFonts w:cs="Arial"/>
        </w:rPr>
      </w:pPr>
      <w:bookmarkStart w:id="849" w:name="OLE_LINK49"/>
      <w:bookmarkStart w:id="850" w:name="OLE_LINK58"/>
      <w:r w:rsidRPr="00355174">
        <w:rPr>
          <w:rFonts w:cs="Arial"/>
        </w:rPr>
        <w:t>If this Agreement is terminated following a Developer Event of Default, the Government shall have the right, but not the obligation, to purchase the Plant. If the Government exercises its option to purchase the Plant then it shall pay to the Developer a lump sum equivalent to:</w:t>
      </w:r>
    </w:p>
    <w:p w14:paraId="4FF06F0E" w14:textId="77777777" w:rsidR="001D0C2F" w:rsidRPr="00355174" w:rsidRDefault="001D0C2F" w:rsidP="001D0C2F">
      <w:pPr>
        <w:pStyle w:val="BodyText"/>
        <w:numPr>
          <w:ilvl w:val="0"/>
          <w:numId w:val="29"/>
        </w:numPr>
        <w:rPr>
          <w:rFonts w:cs="Arial"/>
        </w:rPr>
      </w:pPr>
      <w:r w:rsidRPr="00355174">
        <w:rPr>
          <w:rFonts w:cs="Arial"/>
        </w:rPr>
        <w:t>Senior Debt outstanding at the date of termination; PLUS</w:t>
      </w:r>
    </w:p>
    <w:p w14:paraId="55E159A1" w14:textId="77777777" w:rsidR="001D0C2F" w:rsidRPr="00355174" w:rsidRDefault="001D0C2F" w:rsidP="001D0C2F">
      <w:pPr>
        <w:pStyle w:val="BodyText"/>
        <w:numPr>
          <w:ilvl w:val="0"/>
          <w:numId w:val="29"/>
        </w:numPr>
        <w:rPr>
          <w:rFonts w:cs="Arial"/>
        </w:rPr>
      </w:pPr>
      <w:r w:rsidRPr="00355174">
        <w:rPr>
          <w:rFonts w:cs="Arial"/>
        </w:rPr>
        <w:t>Committed Equity; MINUS</w:t>
      </w:r>
    </w:p>
    <w:p w14:paraId="413864C2" w14:textId="77777777" w:rsidR="001D0C2F" w:rsidRPr="00355174" w:rsidRDefault="001D0C2F" w:rsidP="001D0C2F">
      <w:pPr>
        <w:pStyle w:val="BodyText"/>
        <w:numPr>
          <w:ilvl w:val="0"/>
          <w:numId w:val="29"/>
        </w:numPr>
        <w:rPr>
          <w:rFonts w:cs="Arial"/>
        </w:rPr>
      </w:pPr>
      <w:r w:rsidRPr="00355174">
        <w:rPr>
          <w:rFonts w:cs="Arial"/>
        </w:rPr>
        <w:t>an amount equal to $5,375,000 as a penalty for the default of the Developer.</w:t>
      </w:r>
      <w:bookmarkEnd w:id="849"/>
      <w:bookmarkEnd w:id="850"/>
    </w:p>
    <w:p w14:paraId="2B7E3634" w14:textId="4B909DE7" w:rsidR="001D0C2F" w:rsidRPr="00355174" w:rsidRDefault="001D0C2F" w:rsidP="001D0C2F">
      <w:pPr>
        <w:pStyle w:val="Schedule1"/>
        <w:rPr>
          <w:rFonts w:cs="Arial"/>
        </w:rPr>
      </w:pPr>
      <w:r w:rsidRPr="00355174">
        <w:rPr>
          <w:rFonts w:cs="Arial"/>
        </w:rPr>
        <w:lastRenderedPageBreak/>
        <w:t xml:space="preserve">APPENDIX </w:t>
      </w:r>
      <w:r w:rsidR="002370F7" w:rsidRPr="00355174">
        <w:rPr>
          <w:rFonts w:cs="Arial"/>
        </w:rPr>
        <w:t>4</w:t>
      </w:r>
    </w:p>
    <w:p w14:paraId="23F2268F" w14:textId="77777777" w:rsidR="001D0C2F" w:rsidRPr="00355174" w:rsidRDefault="001D0C2F" w:rsidP="001D0C2F">
      <w:pPr>
        <w:pStyle w:val="Schedule2"/>
        <w:rPr>
          <w:rFonts w:cs="Arial"/>
        </w:rPr>
      </w:pPr>
      <w:r w:rsidRPr="00355174">
        <w:rPr>
          <w:rFonts w:cs="Arial"/>
        </w:rPr>
        <w:t>Project Schedule</w:t>
      </w:r>
      <w:r w:rsidRPr="00355174">
        <w:rPr>
          <w:rFonts w:cs="Arial"/>
        </w:rPr>
        <w:fldChar w:fldCharType="begin"/>
      </w:r>
      <w:r w:rsidRPr="00355174">
        <w:rPr>
          <w:rFonts w:cs="Arial"/>
        </w:rPr>
        <w:instrText xml:space="preserve"> TC "</w:instrText>
      </w:r>
      <w:r w:rsidRPr="00355174">
        <w:rPr>
          <w:rFonts w:cs="Arial"/>
        </w:rPr>
        <w:tab/>
      </w:r>
      <w:bookmarkStart w:id="851" w:name="_Toc462667271"/>
      <w:bookmarkStart w:id="852" w:name="_Toc462671922"/>
      <w:bookmarkStart w:id="853" w:name="_Toc462672972"/>
      <w:bookmarkStart w:id="854" w:name="_Toc462674047"/>
      <w:bookmarkStart w:id="855" w:name="_Toc462672513"/>
      <w:bookmarkStart w:id="856" w:name="_Toc471725949"/>
      <w:bookmarkStart w:id="857" w:name="_Toc473713718"/>
      <w:bookmarkStart w:id="858" w:name="_Toc473715565"/>
      <w:bookmarkStart w:id="859" w:name="_Toc477338275"/>
      <w:bookmarkStart w:id="860" w:name="_Toc477163733"/>
      <w:bookmarkStart w:id="861" w:name="_Toc474753494"/>
      <w:bookmarkStart w:id="862" w:name="_Toc477541868"/>
      <w:bookmarkStart w:id="863" w:name="_Toc477970466"/>
      <w:bookmarkStart w:id="864" w:name="_Toc404949377"/>
      <w:bookmarkStart w:id="865" w:name="_Toc404951192"/>
      <w:bookmarkStart w:id="866" w:name="_Toc407728941"/>
      <w:bookmarkStart w:id="867" w:name="_Toc407730904"/>
      <w:bookmarkStart w:id="868" w:name="_Toc407732710"/>
      <w:bookmarkStart w:id="869" w:name="_Toc407783687"/>
      <w:bookmarkStart w:id="870" w:name="_Toc408938704"/>
      <w:bookmarkStart w:id="871" w:name="_Toc408940698"/>
      <w:bookmarkStart w:id="872" w:name="_Toc408942691"/>
      <w:bookmarkStart w:id="873" w:name="_Toc408944678"/>
      <w:bookmarkStart w:id="874" w:name="_Toc409008615"/>
      <w:bookmarkStart w:id="875" w:name="_Toc413226663"/>
      <w:bookmarkStart w:id="876" w:name="_Toc413228896"/>
      <w:bookmarkStart w:id="877" w:name="_Toc413231129"/>
      <w:bookmarkStart w:id="878" w:name="_Toc413867016"/>
      <w:bookmarkStart w:id="879" w:name="_Toc413869332"/>
      <w:bookmarkStart w:id="880" w:name="_Toc413871648"/>
      <w:bookmarkStart w:id="881" w:name="_Toc414375475"/>
      <w:bookmarkStart w:id="882" w:name="_Toc420495794"/>
      <w:r w:rsidRPr="00355174">
        <w:rPr>
          <w:rFonts w:cs="Arial"/>
        </w:rPr>
        <w:instrText>APPENDIX 5</w:instrText>
      </w:r>
      <w:r w:rsidRPr="00355174">
        <w:rPr>
          <w:rFonts w:cs="Arial"/>
        </w:rPr>
        <w:tab/>
        <w:instrText>Project Schedule</w:instrText>
      </w:r>
      <w:bookmarkEnd w:id="851"/>
      <w:bookmarkEnd w:id="852"/>
      <w:bookmarkEnd w:id="853"/>
      <w:bookmarkEnd w:id="854"/>
      <w:bookmarkEnd w:id="855"/>
      <w:bookmarkEnd w:id="856"/>
      <w:bookmarkEnd w:id="857"/>
      <w:bookmarkEnd w:id="858"/>
      <w:bookmarkEnd w:id="859"/>
      <w:bookmarkEnd w:id="860"/>
      <w:bookmarkEnd w:id="861"/>
      <w:bookmarkEnd w:id="862"/>
      <w:bookmarkEnd w:id="863"/>
      <w:r w:rsidRPr="00355174">
        <w:rPr>
          <w:rFonts w:cs="Arial"/>
        </w:rPr>
        <w:tab/>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sidRPr="00355174">
        <w:rPr>
          <w:rFonts w:cs="Arial"/>
        </w:rPr>
        <w:instrText>"</w:instrText>
      </w:r>
      <w:r w:rsidRPr="00355174">
        <w:rPr>
          <w:rFonts w:cs="Arial"/>
        </w:rPr>
        <w:tab/>
        <w:instrText xml:space="preserve">\l1 </w:instrText>
      </w:r>
      <w:r w:rsidRPr="00355174">
        <w:rPr>
          <w:rFonts w:cs="Arial"/>
        </w:rPr>
        <w:fldChar w:fldCharType="end"/>
      </w:r>
    </w:p>
    <w:p w14:paraId="1BBE023C" w14:textId="06067AEB" w:rsidR="001D0C2F" w:rsidRPr="00355174" w:rsidRDefault="001D0C2F" w:rsidP="001D0C2F">
      <w:pPr>
        <w:pStyle w:val="Schedule1"/>
        <w:spacing w:line="360" w:lineRule="auto"/>
        <w:rPr>
          <w:rFonts w:cs="Arial"/>
        </w:rPr>
      </w:pPr>
      <w:r w:rsidRPr="00355174">
        <w:rPr>
          <w:rFonts w:cs="Arial"/>
        </w:rPr>
        <w:lastRenderedPageBreak/>
        <w:t xml:space="preserve">APPENDIX </w:t>
      </w:r>
      <w:r w:rsidR="002370F7" w:rsidRPr="00355174">
        <w:rPr>
          <w:rFonts w:cs="Arial"/>
        </w:rPr>
        <w:t>5</w:t>
      </w:r>
    </w:p>
    <w:p w14:paraId="636879CF" w14:textId="77777777" w:rsidR="001D0C2F" w:rsidRPr="00355174" w:rsidRDefault="001D0C2F" w:rsidP="001D0C2F">
      <w:pPr>
        <w:pStyle w:val="Schedule2"/>
        <w:spacing w:line="360" w:lineRule="auto"/>
        <w:rPr>
          <w:rFonts w:cs="Arial"/>
        </w:rPr>
      </w:pPr>
      <w:r w:rsidRPr="00355174">
        <w:rPr>
          <w:rFonts w:cs="Arial"/>
        </w:rPr>
        <w:t>Tariff Schedule</w:t>
      </w:r>
      <w:r w:rsidRPr="00355174">
        <w:rPr>
          <w:rFonts w:cs="Arial"/>
        </w:rPr>
        <w:fldChar w:fldCharType="begin"/>
      </w:r>
      <w:r w:rsidRPr="00355174">
        <w:rPr>
          <w:rFonts w:cs="Arial"/>
        </w:rPr>
        <w:instrText xml:space="preserve"> TC "</w:instrText>
      </w:r>
      <w:r w:rsidRPr="00355174">
        <w:rPr>
          <w:rFonts w:cs="Arial"/>
        </w:rPr>
        <w:tab/>
      </w:r>
      <w:bookmarkStart w:id="883" w:name="_Toc477338276"/>
      <w:bookmarkStart w:id="884" w:name="_Toc477163734"/>
      <w:bookmarkStart w:id="885" w:name="_Toc477541869"/>
      <w:bookmarkStart w:id="886" w:name="_Toc477970467"/>
      <w:bookmarkStart w:id="887" w:name="_Toc471725950"/>
      <w:bookmarkStart w:id="888" w:name="_Toc473713719"/>
      <w:bookmarkStart w:id="889" w:name="_Toc473715566"/>
      <w:bookmarkStart w:id="890" w:name="_Toc474753495"/>
      <w:r w:rsidRPr="00355174">
        <w:rPr>
          <w:rFonts w:cs="Arial"/>
        </w:rPr>
        <w:instrText>APPENDIX 6</w:instrText>
      </w:r>
      <w:r w:rsidRPr="00355174">
        <w:rPr>
          <w:rFonts w:cs="Arial"/>
        </w:rPr>
        <w:tab/>
        <w:instrText>Tariff Schedule</w:instrText>
      </w:r>
      <w:bookmarkEnd w:id="883"/>
      <w:bookmarkEnd w:id="884"/>
      <w:bookmarkEnd w:id="885"/>
      <w:bookmarkEnd w:id="886"/>
      <w:r w:rsidRPr="00355174">
        <w:rPr>
          <w:rFonts w:cs="Arial"/>
        </w:rPr>
        <w:tab/>
      </w:r>
      <w:bookmarkEnd w:id="887"/>
      <w:bookmarkEnd w:id="888"/>
      <w:bookmarkEnd w:id="889"/>
      <w:bookmarkEnd w:id="890"/>
      <w:r w:rsidRPr="00355174">
        <w:rPr>
          <w:rFonts w:cs="Arial"/>
        </w:rPr>
        <w:instrText xml:space="preserve">" \l1 </w:instrText>
      </w:r>
      <w:r w:rsidRPr="00355174">
        <w:rPr>
          <w:rFonts w:cs="Arial"/>
        </w:rPr>
        <w:fldChar w:fldCharType="end"/>
      </w:r>
    </w:p>
    <w:p w14:paraId="20E72067" w14:textId="1F489BBA" w:rsidR="001D0C2F" w:rsidRPr="00355174" w:rsidRDefault="001D0C2F" w:rsidP="001D0C2F">
      <w:pPr>
        <w:spacing w:line="280" w:lineRule="exact"/>
        <w:rPr>
          <w:rFonts w:ascii="Arial Bold" w:hAnsi="Arial Bold"/>
          <w:b/>
          <w:caps/>
        </w:rPr>
      </w:pPr>
    </w:p>
    <w:p w14:paraId="32C3F2BF" w14:textId="53C4112B" w:rsidR="001D0C2F" w:rsidRPr="00355174" w:rsidRDefault="001D0C2F" w:rsidP="004462A1">
      <w:pPr>
        <w:pStyle w:val="Schedule1"/>
        <w:rPr>
          <w:rFonts w:cs="Arial"/>
        </w:rPr>
      </w:pPr>
      <w:r w:rsidRPr="00355174">
        <w:rPr>
          <w:rFonts w:cs="Arial"/>
        </w:rPr>
        <w:lastRenderedPageBreak/>
        <w:t xml:space="preserve">APPENDIX </w:t>
      </w:r>
      <w:r w:rsidR="002370F7" w:rsidRPr="00355174">
        <w:rPr>
          <w:rFonts w:cs="Arial"/>
        </w:rPr>
        <w:t>6</w:t>
      </w:r>
    </w:p>
    <w:p w14:paraId="22446061" w14:textId="77777777" w:rsidR="001D0C2F" w:rsidRPr="00355174" w:rsidRDefault="001D0C2F" w:rsidP="001D0C2F">
      <w:pPr>
        <w:pStyle w:val="Schedule2"/>
        <w:rPr>
          <w:rFonts w:cs="Arial"/>
        </w:rPr>
      </w:pPr>
      <w:r w:rsidRPr="00355174">
        <w:rPr>
          <w:rFonts w:cs="Arial"/>
        </w:rPr>
        <w:lastRenderedPageBreak/>
        <w:t>Preliminary Land Agreement</w:t>
      </w:r>
      <w:r w:rsidRPr="00355174">
        <w:rPr>
          <w:rFonts w:cs="Arial"/>
        </w:rPr>
        <w:fldChar w:fldCharType="begin"/>
      </w:r>
      <w:r w:rsidRPr="00355174">
        <w:rPr>
          <w:rFonts w:cs="Arial"/>
        </w:rPr>
        <w:instrText xml:space="preserve"> TC "</w:instrText>
      </w:r>
      <w:r w:rsidRPr="00355174">
        <w:rPr>
          <w:rFonts w:cs="Arial"/>
        </w:rPr>
        <w:tab/>
      </w:r>
      <w:bookmarkStart w:id="891" w:name="_Toc477338280"/>
      <w:bookmarkStart w:id="892" w:name="_Toc477163738"/>
      <w:bookmarkStart w:id="893" w:name="_Toc477541873"/>
      <w:bookmarkStart w:id="894" w:name="_Toc477970468"/>
      <w:bookmarkStart w:id="895" w:name="_Toc474753499"/>
      <w:r w:rsidRPr="00355174">
        <w:rPr>
          <w:rFonts w:cs="Arial"/>
        </w:rPr>
        <w:instrText>APPENDIX 10</w:instrText>
      </w:r>
      <w:r w:rsidRPr="00355174">
        <w:rPr>
          <w:rFonts w:cs="Arial"/>
        </w:rPr>
        <w:tab/>
        <w:instrText>Preliminary Land Agreement</w:instrText>
      </w:r>
      <w:bookmarkEnd w:id="891"/>
      <w:bookmarkEnd w:id="892"/>
      <w:bookmarkEnd w:id="893"/>
      <w:bookmarkEnd w:id="894"/>
      <w:r w:rsidRPr="00355174">
        <w:rPr>
          <w:rFonts w:cs="Arial"/>
        </w:rPr>
        <w:tab/>
      </w:r>
      <w:bookmarkEnd w:id="895"/>
      <w:r w:rsidRPr="00355174">
        <w:rPr>
          <w:rFonts w:cs="Arial"/>
        </w:rPr>
        <w:instrText xml:space="preserve">" \l1 </w:instrText>
      </w:r>
      <w:r w:rsidRPr="00355174">
        <w:rPr>
          <w:rFonts w:cs="Arial"/>
        </w:rPr>
        <w:fldChar w:fldCharType="end"/>
      </w:r>
    </w:p>
    <w:p w14:paraId="72829406" w14:textId="77777777" w:rsidR="001D0C2F" w:rsidRPr="00355174" w:rsidRDefault="001D0C2F" w:rsidP="001D0C2F">
      <w:pPr>
        <w:spacing w:line="280" w:lineRule="exact"/>
        <w:rPr>
          <w:rFonts w:cs="Arial"/>
          <w:b/>
        </w:rPr>
      </w:pPr>
      <w:r w:rsidRPr="00355174">
        <w:rPr>
          <w:rFonts w:cs="Arial"/>
        </w:rPr>
        <w:lastRenderedPageBreak/>
        <w:br w:type="page"/>
      </w:r>
    </w:p>
    <w:p w14:paraId="1675AF08" w14:textId="0B295CA8" w:rsidR="001D0C2F" w:rsidRPr="00355174" w:rsidRDefault="001D0C2F" w:rsidP="004462A1">
      <w:pPr>
        <w:pStyle w:val="Schedule1"/>
        <w:rPr>
          <w:rFonts w:cs="Arial"/>
        </w:rPr>
      </w:pPr>
      <w:r w:rsidRPr="00355174">
        <w:rPr>
          <w:rFonts w:cs="Arial"/>
        </w:rPr>
        <w:lastRenderedPageBreak/>
        <w:t xml:space="preserve">APPENDIX </w:t>
      </w:r>
      <w:r w:rsidR="002370F7" w:rsidRPr="00355174">
        <w:rPr>
          <w:rFonts w:cs="Arial"/>
        </w:rPr>
        <w:t>7</w:t>
      </w:r>
    </w:p>
    <w:p w14:paraId="3BC87B55" w14:textId="77777777" w:rsidR="001D0C2F" w:rsidRPr="00355174" w:rsidRDefault="001D0C2F" w:rsidP="001D0C2F">
      <w:pPr>
        <w:pStyle w:val="Schedule2"/>
        <w:rPr>
          <w:rFonts w:cs="Arial"/>
        </w:rPr>
        <w:sectPr w:rsidR="001D0C2F" w:rsidRPr="00355174" w:rsidSect="00CA16A0">
          <w:footerReference w:type="default" r:id="rId13"/>
          <w:pgSz w:w="11907" w:h="16839" w:code="9"/>
          <w:pgMar w:top="1440" w:right="1440" w:bottom="1440" w:left="1440" w:header="720" w:footer="720" w:gutter="0"/>
          <w:pgNumType w:start="1"/>
          <w:cols w:space="720"/>
          <w:docGrid w:linePitch="272"/>
        </w:sectPr>
      </w:pPr>
      <w:r w:rsidRPr="00355174">
        <w:rPr>
          <w:rFonts w:cs="Arial"/>
        </w:rPr>
        <w:t>Terms of Reference</w:t>
      </w:r>
      <w:r w:rsidRPr="00355174">
        <w:rPr>
          <w:rFonts w:cs="Arial"/>
        </w:rPr>
        <w:fldChar w:fldCharType="begin"/>
      </w:r>
      <w:r w:rsidRPr="00355174">
        <w:rPr>
          <w:rFonts w:cs="Arial"/>
        </w:rPr>
        <w:instrText xml:space="preserve"> TC "</w:instrText>
      </w:r>
      <w:r w:rsidRPr="00355174">
        <w:rPr>
          <w:rFonts w:cs="Arial"/>
        </w:rPr>
        <w:tab/>
      </w:r>
      <w:bookmarkStart w:id="896" w:name="_Toc477338282"/>
      <w:bookmarkStart w:id="897" w:name="_Toc477163740"/>
      <w:bookmarkStart w:id="898" w:name="_Toc477541875"/>
      <w:bookmarkStart w:id="899" w:name="_Toc477970469"/>
      <w:bookmarkStart w:id="900" w:name="_Toc474753501"/>
      <w:r w:rsidRPr="00355174">
        <w:rPr>
          <w:rFonts w:cs="Arial"/>
        </w:rPr>
        <w:instrText>APPENDIX 12</w:instrText>
      </w:r>
      <w:r w:rsidRPr="00355174">
        <w:rPr>
          <w:rFonts w:cs="Arial"/>
        </w:rPr>
        <w:tab/>
        <w:instrText>Terms of Reference</w:instrText>
      </w:r>
      <w:bookmarkEnd w:id="896"/>
      <w:bookmarkEnd w:id="897"/>
      <w:bookmarkEnd w:id="898"/>
      <w:bookmarkEnd w:id="899"/>
      <w:r w:rsidRPr="00355174">
        <w:rPr>
          <w:rFonts w:cs="Arial"/>
        </w:rPr>
        <w:tab/>
      </w:r>
      <w:bookmarkEnd w:id="900"/>
      <w:r w:rsidRPr="00355174">
        <w:rPr>
          <w:rFonts w:cs="Arial"/>
        </w:rPr>
        <w:instrText xml:space="preserve">" \l1 </w:instrText>
      </w:r>
      <w:r w:rsidRPr="00355174">
        <w:rPr>
          <w:rFonts w:cs="Arial"/>
        </w:rPr>
        <w:fldChar w:fldCharType="end"/>
      </w:r>
    </w:p>
    <w:p w14:paraId="153032EA" w14:textId="4CD446AA" w:rsidR="001D0C2F" w:rsidRPr="00355174" w:rsidRDefault="001D0C2F" w:rsidP="001D0C2F">
      <w:pPr>
        <w:pStyle w:val="Schedule1"/>
        <w:rPr>
          <w:rFonts w:cs="Arial"/>
        </w:rPr>
      </w:pPr>
      <w:r w:rsidRPr="00355174">
        <w:rPr>
          <w:rFonts w:cs="Arial"/>
        </w:rPr>
        <w:lastRenderedPageBreak/>
        <w:t xml:space="preserve">APPENDIX </w:t>
      </w:r>
      <w:r w:rsidR="002370F7" w:rsidRPr="00355174">
        <w:rPr>
          <w:rFonts w:cs="Arial"/>
        </w:rPr>
        <w:t>8</w:t>
      </w:r>
    </w:p>
    <w:p w14:paraId="751DF5F9" w14:textId="77777777" w:rsidR="001D0C2F" w:rsidRPr="00355174" w:rsidRDefault="001D0C2F" w:rsidP="001D0C2F">
      <w:pPr>
        <w:pStyle w:val="Schedule2"/>
        <w:rPr>
          <w:rFonts w:cs="Arial"/>
        </w:rPr>
      </w:pPr>
      <w:r w:rsidRPr="00355174">
        <w:rPr>
          <w:rFonts w:cs="Arial"/>
        </w:rPr>
        <w:t xml:space="preserve">YTPP Letter No. 704 </w:t>
      </w:r>
      <w:r w:rsidRPr="00355174">
        <w:rPr>
          <w:rFonts w:cs="Arial"/>
        </w:rPr>
        <w:fldChar w:fldCharType="begin"/>
      </w:r>
      <w:r w:rsidRPr="00355174">
        <w:rPr>
          <w:rFonts w:cs="Arial"/>
        </w:rPr>
        <w:instrText xml:space="preserve"> TC "</w:instrText>
      </w:r>
      <w:r w:rsidRPr="00355174">
        <w:rPr>
          <w:rFonts w:cs="Arial"/>
        </w:rPr>
        <w:tab/>
      </w:r>
      <w:bookmarkStart w:id="901" w:name="_Toc477163741"/>
      <w:bookmarkStart w:id="902" w:name="_Toc474753502"/>
      <w:bookmarkStart w:id="903" w:name="_Toc477970470"/>
      <w:r w:rsidRPr="00355174">
        <w:rPr>
          <w:rFonts w:cs="Arial"/>
        </w:rPr>
        <w:instrText>APPENDIX 13</w:instrText>
      </w:r>
      <w:r w:rsidRPr="00355174">
        <w:rPr>
          <w:rFonts w:cs="Arial"/>
        </w:rPr>
        <w:tab/>
        <w:instrText>YTPP Letter No. 70</w:instrText>
      </w:r>
      <w:bookmarkEnd w:id="901"/>
      <w:bookmarkEnd w:id="902"/>
      <w:r w:rsidRPr="00355174">
        <w:rPr>
          <w:rFonts w:cs="Arial"/>
        </w:rPr>
        <w:instrText>4</w:instrText>
      </w:r>
      <w:bookmarkEnd w:id="903"/>
      <w:r w:rsidRPr="00355174">
        <w:rPr>
          <w:rFonts w:cs="Arial"/>
        </w:rPr>
        <w:instrText xml:space="preserve"> </w:instrText>
      </w:r>
      <w:r w:rsidRPr="00355174">
        <w:rPr>
          <w:rFonts w:cs="Arial"/>
        </w:rPr>
        <w:tab/>
        <w:instrText xml:space="preserve">" \l1 </w:instrText>
      </w:r>
      <w:r w:rsidRPr="00355174">
        <w:rPr>
          <w:rFonts w:cs="Arial"/>
        </w:rPr>
        <w:fldChar w:fldCharType="end"/>
      </w:r>
    </w:p>
    <w:p w14:paraId="19724FCA" w14:textId="77777777" w:rsidR="001D0C2F" w:rsidRPr="00355174" w:rsidRDefault="001D0C2F" w:rsidP="001D0C2F">
      <w:pPr>
        <w:spacing w:line="280" w:lineRule="exact"/>
        <w:rPr>
          <w:rFonts w:cs="Arial"/>
          <w:b/>
        </w:rPr>
      </w:pPr>
    </w:p>
    <w:p w14:paraId="173903DD" w14:textId="77777777" w:rsidR="00CC1443" w:rsidRPr="00730E2E" w:rsidRDefault="00CC1443" w:rsidP="00730E2E">
      <w:pPr>
        <w:pStyle w:val="Schedule1"/>
        <w:rPr>
          <w:b w:val="0"/>
        </w:rPr>
      </w:pPr>
    </w:p>
    <w:sectPr w:rsidR="00CC1443" w:rsidRPr="00730E2E" w:rsidSect="00A86D67">
      <w:footerReference w:type="default" r:id="rId14"/>
      <w:pgSz w:w="11907" w:h="16839"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6CD69" w14:textId="77777777" w:rsidR="00D03673" w:rsidRDefault="00D03673">
      <w:r>
        <w:separator/>
      </w:r>
    </w:p>
  </w:endnote>
  <w:endnote w:type="continuationSeparator" w:id="0">
    <w:p w14:paraId="59590298" w14:textId="77777777" w:rsidR="00D03673" w:rsidRDefault="00D03673">
      <w:r>
        <w:continuationSeparator/>
      </w:r>
    </w:p>
  </w:endnote>
  <w:endnote w:type="continuationNotice" w:id="1">
    <w:p w14:paraId="1BB086B8" w14:textId="77777777" w:rsidR="00D03673" w:rsidRDefault="00D03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MT">
    <w:altName w:val="Garamond"/>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A6F78" w14:textId="5971A27D" w:rsidR="00E926C5" w:rsidRDefault="00E926C5" w:rsidP="005762A6">
    <w:pPr>
      <w:pStyle w:val="Footer"/>
      <w:framePr w:wrap="around" w:vAnchor="text" w:hAnchor="margin" w:xAlign="center" w:y="1"/>
      <w:rPr>
        <w:rStyle w:val="PageNumber"/>
      </w:rPr>
    </w:pPr>
    <w:r>
      <w:rPr>
        <w:rStyle w:val="PageNumber"/>
      </w:rPr>
      <w:fldChar w:fldCharType="begin"/>
    </w:r>
    <w:r>
      <w:rPr>
        <w:rStyle w:val="PageNumber"/>
      </w:rPr>
      <w:instrText xml:space="preserve"> DOCPROPERTY tikitDocRef \* MERGEFORMAT </w:instrText>
    </w:r>
    <w:r>
      <w:rPr>
        <w:rStyle w:val="PageNumber"/>
      </w:rPr>
      <w:fldChar w:fldCharType="separate"/>
    </w:r>
    <w:r w:rsidRPr="004462A1">
      <w:rPr>
        <w:rStyle w:val="PageNumber"/>
        <w:sz w:val="14"/>
      </w:rPr>
      <w:t>Legal02#67056640v6[TJG1]</w:t>
    </w:r>
    <w:r>
      <w:rPr>
        <w:rStyle w:val="PageNumber"/>
      </w:rPr>
      <w:fldChar w:fldCharType="end"/>
    </w:r>
    <w:r>
      <w:rPr>
        <w:rStyle w:val="PageNumber"/>
      </w:rPr>
      <w:fldChar w:fldCharType="begin"/>
    </w:r>
    <w:r>
      <w:rPr>
        <w:rStyle w:val="PageNumber"/>
      </w:rPr>
      <w:instrText xml:space="preserve">PAGE  </w:instrText>
    </w:r>
    <w:r>
      <w:rPr>
        <w:rStyle w:val="PageNumber"/>
      </w:rPr>
      <w:fldChar w:fldCharType="end"/>
    </w:r>
  </w:p>
  <w:p w14:paraId="5D830E22" w14:textId="77777777" w:rsidR="00E926C5" w:rsidRDefault="00E92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0F67" w14:textId="0ABC1BAD" w:rsidR="00E926C5" w:rsidRDefault="00E926C5" w:rsidP="005762A6">
    <w:pPr>
      <w:spacing w:after="240"/>
      <w:rPr>
        <w:b/>
      </w:rPr>
    </w:pPr>
    <w:r>
      <w:rPr>
        <w:rStyle w:val="PageNumber"/>
        <w:bCs/>
        <w:sz w:val="14"/>
        <w:lang w:val="en-US"/>
      </w:rPr>
      <w:t>Legal02#67056640v7[TJG1]</w:t>
    </w:r>
    <w:r w:rsidRPr="00AF4F66">
      <w:rPr>
        <w:rStyle w:val="PageNumber"/>
        <w:bCs/>
        <w:sz w:val="14"/>
        <w:lang w:val="en-US"/>
      </w:rPr>
      <w:t>Legal02#66755621v2[TJG1]</w:t>
    </w:r>
    <w:r w:rsidRPr="00AE6281">
      <w:rPr>
        <w:rStyle w:val="PageNumber"/>
        <w:b/>
        <w:bCs/>
        <w:lang w:val="en-US"/>
      </w:rPr>
      <w:t>Legal02#56062753v2[TJG1]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3B4E0" w14:textId="6D7E7368" w:rsidR="00E926C5" w:rsidRDefault="00E926C5">
    <w:pPr>
      <w:pStyle w:val="Footer"/>
    </w:pPr>
    <w:r w:rsidRPr="00E60A5D">
      <w:rPr>
        <w:sz w:val="14"/>
      </w:rPr>
      <w:t>Legal02#67056640v7[TJG1]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CC731" w14:textId="271E3DC7" w:rsidR="00E926C5" w:rsidRPr="00EC1E10" w:rsidRDefault="00E926C5" w:rsidP="00EC1E10">
    <w:pPr>
      <w:pStyle w:val="Footer"/>
    </w:pPr>
    <w:r w:rsidRPr="00E60A5D">
      <w:rPr>
        <w:sz w:val="14"/>
      </w:rPr>
      <w:t>Legal02#67056640v7[TJG1]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877871"/>
      <w:docPartObj>
        <w:docPartGallery w:val="Page Numbers (Bottom of Page)"/>
        <w:docPartUnique/>
      </w:docPartObj>
    </w:sdtPr>
    <w:sdtEndPr>
      <w:rPr>
        <w:noProof/>
      </w:rPr>
    </w:sdtEndPr>
    <w:sdtContent>
      <w:sdt>
        <w:sdtPr>
          <w:id w:val="-712121810"/>
          <w:docPartObj>
            <w:docPartGallery w:val="Page Numbers (Bottom of Page)"/>
            <w:docPartUnique/>
          </w:docPartObj>
        </w:sdtPr>
        <w:sdtEndPr>
          <w:rPr>
            <w:noProof/>
          </w:rPr>
        </w:sdtEndPr>
        <w:sdtContent>
          <w:p w14:paraId="516BB573" w14:textId="77777777" w:rsidR="00E926C5" w:rsidRDefault="00E926C5" w:rsidP="00296631">
            <w:pPr>
              <w:pStyle w:val="Footer"/>
              <w:jc w:val="right"/>
            </w:pPr>
            <w:r>
              <w:fldChar w:fldCharType="begin"/>
            </w:r>
            <w:r>
              <w:instrText xml:space="preserve"> PAGE   \* MERGEFORMAT </w:instrText>
            </w:r>
            <w:r>
              <w:fldChar w:fldCharType="separate"/>
            </w:r>
            <w:r w:rsidR="00730E2E">
              <w:rPr>
                <w:noProof/>
              </w:rPr>
              <w:t>61</w:t>
            </w:r>
            <w:r>
              <w:rPr>
                <w:noProof/>
              </w:rPr>
              <w:fldChar w:fldCharType="end"/>
            </w:r>
          </w:p>
        </w:sdtContent>
      </w:sdt>
      <w:p w14:paraId="2C1CD80B" w14:textId="77777777" w:rsidR="00E926C5" w:rsidRDefault="00D03673" w:rsidP="004769AE">
        <w:pPr>
          <w:pStyle w:val="Footer"/>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420439"/>
      <w:docPartObj>
        <w:docPartGallery w:val="Page Numbers (Bottom of Page)"/>
        <w:docPartUnique/>
      </w:docPartObj>
    </w:sdtPr>
    <w:sdtEndPr>
      <w:rPr>
        <w:noProof/>
      </w:rPr>
    </w:sdtEndPr>
    <w:sdtContent>
      <w:p w14:paraId="41AB72F5" w14:textId="77777777" w:rsidR="00E926C5" w:rsidRDefault="00E926C5" w:rsidP="00296631">
        <w:pPr>
          <w:pStyle w:val="Footer"/>
        </w:pPr>
      </w:p>
      <w:sdt>
        <w:sdtPr>
          <w:id w:val="1551578233"/>
          <w:docPartObj>
            <w:docPartGallery w:val="Page Numbers (Bottom of Page)"/>
            <w:docPartUnique/>
          </w:docPartObj>
        </w:sdtPr>
        <w:sdtEndPr>
          <w:rPr>
            <w:noProof/>
          </w:rPr>
        </w:sdtEndPr>
        <w:sdtContent>
          <w:sdt>
            <w:sdtPr>
              <w:id w:val="1512566137"/>
              <w:docPartObj>
                <w:docPartGallery w:val="Page Numbers (Bottom of Page)"/>
                <w:docPartUnique/>
              </w:docPartObj>
            </w:sdtPr>
            <w:sdtEndPr>
              <w:rPr>
                <w:noProof/>
              </w:rPr>
            </w:sdtEndPr>
            <w:sdtContent>
              <w:p w14:paraId="6965FC0A" w14:textId="7B83E270" w:rsidR="00E926C5" w:rsidRDefault="00E926C5" w:rsidP="00296631">
                <w:pPr>
                  <w:pStyle w:val="Footer"/>
                  <w:jc w:val="right"/>
                </w:pPr>
                <w:r>
                  <w:fldChar w:fldCharType="begin"/>
                </w:r>
                <w:r>
                  <w:instrText xml:space="preserve"> PAGE   \* MERGEFORMAT </w:instrText>
                </w:r>
                <w:r>
                  <w:fldChar w:fldCharType="separate"/>
                </w:r>
                <w:r w:rsidR="004424E8">
                  <w:rPr>
                    <w:noProof/>
                  </w:rPr>
                  <w:t>93</w:t>
                </w:r>
                <w:r>
                  <w:rPr>
                    <w:noProof/>
                  </w:rPr>
                  <w:fldChar w:fldCharType="end"/>
                </w:r>
              </w:p>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A9BDA" w14:textId="77777777" w:rsidR="00D03673" w:rsidRDefault="00D03673">
      <w:r>
        <w:separator/>
      </w:r>
    </w:p>
  </w:footnote>
  <w:footnote w:type="continuationSeparator" w:id="0">
    <w:p w14:paraId="5A2AB9B1" w14:textId="77777777" w:rsidR="00D03673" w:rsidRDefault="00D03673">
      <w:r>
        <w:continuationSeparator/>
      </w:r>
    </w:p>
  </w:footnote>
  <w:footnote w:type="continuationNotice" w:id="1">
    <w:p w14:paraId="2E335294" w14:textId="77777777" w:rsidR="00D03673" w:rsidRDefault="00D0367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ADD"/>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1739C"/>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D28CA"/>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32876"/>
    <w:multiLevelType w:val="hybridMultilevel"/>
    <w:tmpl w:val="6B2CD0B8"/>
    <w:lvl w:ilvl="0" w:tplc="466AC7B6">
      <w:start w:val="1"/>
      <w:numFmt w:val="lowerRoman"/>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57D45"/>
    <w:multiLevelType w:val="hybridMultilevel"/>
    <w:tmpl w:val="494E84B0"/>
    <w:lvl w:ilvl="0" w:tplc="D0922C30">
      <w:start w:val="1"/>
      <w:numFmt w:val="decimal"/>
      <w:lvlText w:val="%1)"/>
      <w:lvlJc w:val="left"/>
      <w:pPr>
        <w:ind w:left="1781" w:hanging="360"/>
      </w:pPr>
      <w:rPr>
        <w:rFonts w:cs="Times New Roman" w:hint="default"/>
        <w:b w:val="0"/>
        <w:i w:val="0"/>
        <w:color w:val="auto"/>
        <w:sz w:val="24"/>
        <w:szCs w:val="24"/>
      </w:rPr>
    </w:lvl>
    <w:lvl w:ilvl="1" w:tplc="04090019" w:tentative="1">
      <w:start w:val="1"/>
      <w:numFmt w:val="lowerLetter"/>
      <w:lvlText w:val="%2."/>
      <w:lvlJc w:val="left"/>
      <w:pPr>
        <w:ind w:left="2501" w:hanging="360"/>
      </w:pPr>
      <w:rPr>
        <w:rFonts w:cs="Times New Roman"/>
      </w:rPr>
    </w:lvl>
    <w:lvl w:ilvl="2" w:tplc="0409001B" w:tentative="1">
      <w:start w:val="1"/>
      <w:numFmt w:val="lowerRoman"/>
      <w:lvlText w:val="%3."/>
      <w:lvlJc w:val="right"/>
      <w:pPr>
        <w:ind w:left="3221" w:hanging="180"/>
      </w:pPr>
      <w:rPr>
        <w:rFonts w:cs="Times New Roman"/>
      </w:rPr>
    </w:lvl>
    <w:lvl w:ilvl="3" w:tplc="0409000F" w:tentative="1">
      <w:start w:val="1"/>
      <w:numFmt w:val="decimal"/>
      <w:lvlText w:val="%4."/>
      <w:lvlJc w:val="left"/>
      <w:pPr>
        <w:ind w:left="3941" w:hanging="360"/>
      </w:pPr>
      <w:rPr>
        <w:rFonts w:cs="Times New Roman"/>
      </w:rPr>
    </w:lvl>
    <w:lvl w:ilvl="4" w:tplc="04090019" w:tentative="1">
      <w:start w:val="1"/>
      <w:numFmt w:val="lowerLetter"/>
      <w:lvlText w:val="%5."/>
      <w:lvlJc w:val="left"/>
      <w:pPr>
        <w:ind w:left="4661" w:hanging="360"/>
      </w:pPr>
      <w:rPr>
        <w:rFonts w:cs="Times New Roman"/>
      </w:rPr>
    </w:lvl>
    <w:lvl w:ilvl="5" w:tplc="0409001B" w:tentative="1">
      <w:start w:val="1"/>
      <w:numFmt w:val="lowerRoman"/>
      <w:lvlText w:val="%6."/>
      <w:lvlJc w:val="right"/>
      <w:pPr>
        <w:ind w:left="5381" w:hanging="180"/>
      </w:pPr>
      <w:rPr>
        <w:rFonts w:cs="Times New Roman"/>
      </w:rPr>
    </w:lvl>
    <w:lvl w:ilvl="6" w:tplc="0409000F" w:tentative="1">
      <w:start w:val="1"/>
      <w:numFmt w:val="decimal"/>
      <w:lvlText w:val="%7."/>
      <w:lvlJc w:val="left"/>
      <w:pPr>
        <w:ind w:left="6101" w:hanging="360"/>
      </w:pPr>
      <w:rPr>
        <w:rFonts w:cs="Times New Roman"/>
      </w:rPr>
    </w:lvl>
    <w:lvl w:ilvl="7" w:tplc="04090019" w:tentative="1">
      <w:start w:val="1"/>
      <w:numFmt w:val="lowerLetter"/>
      <w:lvlText w:val="%8."/>
      <w:lvlJc w:val="left"/>
      <w:pPr>
        <w:ind w:left="6821" w:hanging="360"/>
      </w:pPr>
      <w:rPr>
        <w:rFonts w:cs="Times New Roman"/>
      </w:rPr>
    </w:lvl>
    <w:lvl w:ilvl="8" w:tplc="0409001B" w:tentative="1">
      <w:start w:val="1"/>
      <w:numFmt w:val="lowerRoman"/>
      <w:lvlText w:val="%9."/>
      <w:lvlJc w:val="right"/>
      <w:pPr>
        <w:ind w:left="7541" w:hanging="180"/>
      </w:pPr>
      <w:rPr>
        <w:rFonts w:cs="Times New Roman"/>
      </w:rPr>
    </w:lvl>
  </w:abstractNum>
  <w:abstractNum w:abstractNumId="5">
    <w:nsid w:val="08100844"/>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52B1B"/>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F792D"/>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632BA"/>
    <w:multiLevelType w:val="multilevel"/>
    <w:tmpl w:val="CF82494A"/>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Restart w:val="0"/>
      <w:lvlText w:val="(%3)"/>
      <w:lvlJc w:val="left"/>
      <w:pPr>
        <w:ind w:left="907" w:hanging="453"/>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0E9927EF"/>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D77125"/>
    <w:multiLevelType w:val="multilevel"/>
    <w:tmpl w:val="3D986338"/>
    <w:lvl w:ilvl="0">
      <w:start w:val="2"/>
      <w:numFmt w:val="decimal"/>
      <w:lvlRestart w:val="0"/>
      <w:pStyle w:val="Simple1"/>
      <w:lvlText w:val="%1"/>
      <w:lvlJc w:val="left"/>
      <w:pPr>
        <w:tabs>
          <w:tab w:val="num" w:pos="709"/>
        </w:tabs>
        <w:ind w:left="709" w:hanging="709"/>
      </w:pPr>
      <w:rPr>
        <w:rFonts w:hint="default"/>
        <w:b w:val="0"/>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1">
    <w:nsid w:val="12085E9B"/>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0E4B73"/>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312F8"/>
    <w:multiLevelType w:val="hybridMultilevel"/>
    <w:tmpl w:val="C590D1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17710562"/>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AC5C2E"/>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1B6A08"/>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DF6648"/>
    <w:multiLevelType w:val="hybridMultilevel"/>
    <w:tmpl w:val="6B2CD0B8"/>
    <w:lvl w:ilvl="0" w:tplc="466AC7B6">
      <w:start w:val="1"/>
      <w:numFmt w:val="lowerRoman"/>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095D75"/>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10693B"/>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A605A9"/>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D45055"/>
    <w:multiLevelType w:val="singleLevel"/>
    <w:tmpl w:val="329AB4EE"/>
    <w:lvl w:ilvl="0">
      <w:start w:val="1"/>
      <w:numFmt w:val="upperLetter"/>
      <w:pStyle w:val="Recitals"/>
      <w:lvlText w:val="(%1)"/>
      <w:lvlJc w:val="left"/>
      <w:pPr>
        <w:tabs>
          <w:tab w:val="num" w:pos="1134"/>
        </w:tabs>
        <w:ind w:left="1134" w:hanging="1134"/>
      </w:pPr>
      <w:rPr>
        <w:b w:val="0"/>
        <w:i w:val="0"/>
      </w:rPr>
    </w:lvl>
  </w:abstractNum>
  <w:abstractNum w:abstractNumId="22">
    <w:nsid w:val="22317C27"/>
    <w:multiLevelType w:val="hybridMultilevel"/>
    <w:tmpl w:val="6B2CD0B8"/>
    <w:lvl w:ilvl="0" w:tplc="466AC7B6">
      <w:start w:val="1"/>
      <w:numFmt w:val="lowerRoman"/>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181103"/>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FF4616"/>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C074C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2A4024B9"/>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4B5777"/>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837B6B"/>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814BAB"/>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DF0EB0"/>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8E6FF7"/>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0474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C2C2400"/>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D211F1"/>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143F13"/>
    <w:multiLevelType w:val="multilevel"/>
    <w:tmpl w:val="0EB207B2"/>
    <w:lvl w:ilvl="0">
      <w:start w:val="1"/>
      <w:numFmt w:val="none"/>
      <w:lvlRestart w:val="0"/>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1134"/>
        </w:tabs>
        <w:ind w:left="1134" w:hanging="850"/>
      </w:pPr>
      <w:rPr>
        <w:rFonts w:hint="default"/>
        <w:b w:val="0"/>
      </w:rPr>
    </w:lvl>
    <w:lvl w:ilvl="3">
      <w:start w:val="1"/>
      <w:numFmt w:val="decimal"/>
      <w:pStyle w:val="CMSHeadL4"/>
      <w:lvlText w:val="%2.%3.%4"/>
      <w:lvlJc w:val="left"/>
      <w:pPr>
        <w:tabs>
          <w:tab w:val="num" w:pos="1571"/>
        </w:tabs>
        <w:ind w:left="1571" w:hanging="851"/>
      </w:pPr>
      <w:rPr>
        <w:rFonts w:hint="default"/>
        <w:b w:val="0"/>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ascii="Arial" w:hAnsi="Arial" w:cs="Arial" w:hint="default"/>
        <w:sz w:val="20"/>
        <w:szCs w:val="20"/>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36">
    <w:nsid w:val="41E35619"/>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C13D35"/>
    <w:multiLevelType w:val="multilevel"/>
    <w:tmpl w:val="6074D46E"/>
    <w:lvl w:ilvl="0">
      <w:start w:val="1"/>
      <w:numFmt w:val="decimal"/>
      <w:lvlRestart w:val="0"/>
      <w:pStyle w:val="Heading1"/>
      <w:lvlText w:val="%1"/>
      <w:lvlJc w:val="left"/>
      <w:pPr>
        <w:tabs>
          <w:tab w:val="num" w:pos="709"/>
        </w:tabs>
        <w:ind w:left="709" w:hanging="709"/>
      </w:pPr>
      <w:rPr>
        <w:rFonts w:hint="default"/>
        <w:b w:val="0"/>
      </w:rPr>
    </w:lvl>
    <w:lvl w:ilvl="1">
      <w:start w:val="1"/>
      <w:numFmt w:val="decimal"/>
      <w:pStyle w:val="Heading2"/>
      <w:lvlText w:val="%1.%2"/>
      <w:lvlJc w:val="left"/>
      <w:pPr>
        <w:tabs>
          <w:tab w:val="num" w:pos="709"/>
        </w:tabs>
        <w:ind w:left="709" w:hanging="709"/>
      </w:pPr>
      <w:rPr>
        <w:rFonts w:hint="default"/>
        <w:b w:val="0"/>
        <w:bCs w:val="0"/>
        <w:i w:val="0"/>
        <w:iCs/>
      </w:rPr>
    </w:lvl>
    <w:lvl w:ilvl="2">
      <w:start w:val="1"/>
      <w:numFmt w:val="lowerLetter"/>
      <w:pStyle w:val="Heading3"/>
      <w:lvlText w:val="(%3)"/>
      <w:lvlJc w:val="left"/>
      <w:pPr>
        <w:tabs>
          <w:tab w:val="num" w:pos="1418"/>
        </w:tabs>
        <w:ind w:left="1418" w:hanging="708"/>
      </w:pPr>
      <w:rPr>
        <w:rFonts w:hint="default"/>
        <w:b w:val="0"/>
        <w:sz w:val="20"/>
        <w:szCs w:val="20"/>
      </w:rPr>
    </w:lvl>
    <w:lvl w:ilvl="3">
      <w:start w:val="1"/>
      <w:numFmt w:val="lowerRoman"/>
      <w:pStyle w:val="Heading4"/>
      <w:lvlText w:val="(%4)"/>
      <w:lvlJc w:val="left"/>
      <w:pPr>
        <w:tabs>
          <w:tab w:val="num" w:pos="2128"/>
        </w:tabs>
        <w:ind w:left="2128" w:hanging="709"/>
      </w:pPr>
      <w:rPr>
        <w:rFonts w:hint="default"/>
        <w:b w:val="0"/>
      </w:rPr>
    </w:lvl>
    <w:lvl w:ilvl="4">
      <w:start w:val="1"/>
      <w:numFmt w:val="upperLetter"/>
      <w:pStyle w:val="Heading5"/>
      <w:lvlText w:val="(%5)"/>
      <w:lvlJc w:val="left"/>
      <w:pPr>
        <w:tabs>
          <w:tab w:val="num" w:pos="2835"/>
        </w:tabs>
        <w:ind w:left="2835" w:hanging="709"/>
      </w:pPr>
      <w:rPr>
        <w:rFonts w:hint="default"/>
        <w:b w:val="0"/>
      </w:rPr>
    </w:lvl>
    <w:lvl w:ilvl="5">
      <w:start w:val="1"/>
      <w:numFmt w:val="decimal"/>
      <w:pStyle w:val="Heading6"/>
      <w:lvlText w:val="%6)"/>
      <w:lvlJc w:val="left"/>
      <w:pPr>
        <w:tabs>
          <w:tab w:val="num" w:pos="3543"/>
        </w:tabs>
        <w:ind w:left="3543" w:hanging="708"/>
      </w:pPr>
      <w:rPr>
        <w:rFonts w:hint="default"/>
        <w:b w:val="0"/>
        <w:bCs w:val="0"/>
        <w:lang w:val="en-US"/>
      </w:rPr>
    </w:lvl>
    <w:lvl w:ilvl="6">
      <w:start w:val="1"/>
      <w:numFmt w:val="lowerLetter"/>
      <w:pStyle w:val="Heading7"/>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38">
    <w:nsid w:val="4706779B"/>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8A2CF5"/>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F15716"/>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067270"/>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5160B3"/>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915030"/>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5">
    <w:nsid w:val="6B1D1232"/>
    <w:multiLevelType w:val="multilevel"/>
    <w:tmpl w:val="EB12CC66"/>
    <w:lvl w:ilvl="0">
      <w:start w:val="1"/>
      <w:numFmt w:val="decimal"/>
      <w:pStyle w:val="Level1"/>
      <w:lvlText w:val="%1"/>
      <w:lvlJc w:val="left"/>
      <w:pPr>
        <w:tabs>
          <w:tab w:val="num" w:pos="822"/>
        </w:tabs>
        <w:ind w:left="822"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6">
    <w:nsid w:val="6F70782B"/>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E02566"/>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90177B"/>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50">
    <w:nsid w:val="777D4B59"/>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4B1EFA"/>
    <w:multiLevelType w:val="hybridMultilevel"/>
    <w:tmpl w:val="6B2CD0B8"/>
    <w:lvl w:ilvl="0" w:tplc="466AC7B6">
      <w:start w:val="1"/>
      <w:numFmt w:val="lowerRoman"/>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147F05"/>
    <w:multiLevelType w:val="singleLevel"/>
    <w:tmpl w:val="C1E27672"/>
    <w:lvl w:ilvl="0">
      <w:start w:val="1"/>
      <w:numFmt w:val="decimal"/>
      <w:pStyle w:val="Parties"/>
      <w:lvlText w:val="(%1)"/>
      <w:lvlJc w:val="left"/>
      <w:pPr>
        <w:tabs>
          <w:tab w:val="num" w:pos="1134"/>
        </w:tabs>
        <w:ind w:left="1134" w:hanging="1134"/>
      </w:pPr>
      <w:rPr>
        <w:b w:val="0"/>
      </w:rPr>
    </w:lvl>
  </w:abstractNum>
  <w:abstractNum w:abstractNumId="53">
    <w:nsid w:val="7B6A633D"/>
    <w:multiLevelType w:val="hybridMultilevel"/>
    <w:tmpl w:val="53E4D20A"/>
    <w:lvl w:ilvl="0" w:tplc="D0F4965E">
      <w:start w:val="1"/>
      <w:numFmt w:val="lowerLetter"/>
      <w:lvlText w:val="(%1)"/>
      <w:lvlJc w:val="left"/>
      <w:pPr>
        <w:ind w:left="720" w:hanging="360"/>
      </w:pPr>
      <w:rPr>
        <w:rFonts w:ascii="Sylfaen" w:hAnsi="Sylfae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DEE5713"/>
    <w:multiLevelType w:val="hybridMultilevel"/>
    <w:tmpl w:val="320ED11E"/>
    <w:lvl w:ilvl="0" w:tplc="493E2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9"/>
  </w:num>
  <w:num w:numId="3">
    <w:abstractNumId w:val="8"/>
  </w:num>
  <w:num w:numId="4">
    <w:abstractNumId w:val="52"/>
  </w:num>
  <w:num w:numId="5">
    <w:abstractNumId w:val="21"/>
  </w:num>
  <w:num w:numId="6">
    <w:abstractNumId w:val="45"/>
  </w:num>
  <w:num w:numId="7">
    <w:abstractNumId w:val="44"/>
  </w:num>
  <w:num w:numId="8">
    <w:abstractNumId w:val="2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7"/>
  </w:num>
  <w:num w:numId="22">
    <w:abstractNumId w:val="37"/>
  </w:num>
  <w:num w:numId="23">
    <w:abstractNumId w:val="37"/>
  </w:num>
  <w:num w:numId="24">
    <w:abstractNumId w:val="37"/>
  </w:num>
  <w:num w:numId="25">
    <w:abstractNumId w:val="37"/>
  </w:num>
  <w:num w:numId="26">
    <w:abstractNumId w:val="37"/>
  </w:num>
  <w:num w:numId="27">
    <w:abstractNumId w:val="37"/>
  </w:num>
  <w:num w:numId="28">
    <w:abstractNumId w:val="37"/>
  </w:num>
  <w:num w:numId="29">
    <w:abstractNumId w:val="13"/>
  </w:num>
  <w:num w:numId="30">
    <w:abstractNumId w:val="37"/>
  </w:num>
  <w:num w:numId="31">
    <w:abstractNumId w:val="37"/>
  </w:num>
  <w:num w:numId="32">
    <w:abstractNumId w:val="37"/>
  </w:num>
  <w:num w:numId="33">
    <w:abstractNumId w:val="37"/>
  </w:num>
  <w:num w:numId="34">
    <w:abstractNumId w:val="37"/>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8"/>
  </w:num>
  <w:num w:numId="39">
    <w:abstractNumId w:val="37"/>
  </w:num>
  <w:num w:numId="40">
    <w:abstractNumId w:val="37"/>
  </w:num>
  <w:num w:numId="41">
    <w:abstractNumId w:val="37"/>
  </w:num>
  <w:num w:numId="42">
    <w:abstractNumId w:val="37"/>
  </w:num>
  <w:num w:numId="43">
    <w:abstractNumId w:val="37"/>
  </w:num>
  <w:num w:numId="44">
    <w:abstractNumId w:val="4"/>
  </w:num>
  <w:num w:numId="45">
    <w:abstractNumId w:val="37"/>
  </w:num>
  <w:num w:numId="46">
    <w:abstractNumId w:val="37"/>
  </w:num>
  <w:num w:numId="47">
    <w:abstractNumId w:val="37"/>
  </w:num>
  <w:num w:numId="48">
    <w:abstractNumId w:val="37"/>
  </w:num>
  <w:num w:numId="49">
    <w:abstractNumId w:val="37"/>
  </w:num>
  <w:num w:numId="50">
    <w:abstractNumId w:val="37"/>
  </w:num>
  <w:num w:numId="51">
    <w:abstractNumId w:val="37"/>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54"/>
  </w:num>
  <w:num w:numId="60">
    <w:abstractNumId w:val="18"/>
  </w:num>
  <w:num w:numId="61">
    <w:abstractNumId w:val="27"/>
  </w:num>
  <w:num w:numId="62">
    <w:abstractNumId w:val="2"/>
  </w:num>
  <w:num w:numId="63">
    <w:abstractNumId w:val="7"/>
  </w:num>
  <w:num w:numId="64">
    <w:abstractNumId w:val="22"/>
  </w:num>
  <w:num w:numId="65">
    <w:abstractNumId w:val="15"/>
  </w:num>
  <w:num w:numId="66">
    <w:abstractNumId w:val="38"/>
  </w:num>
  <w:num w:numId="67">
    <w:abstractNumId w:val="17"/>
  </w:num>
  <w:num w:numId="68">
    <w:abstractNumId w:val="14"/>
  </w:num>
  <w:num w:numId="69">
    <w:abstractNumId w:val="51"/>
  </w:num>
  <w:num w:numId="70">
    <w:abstractNumId w:val="0"/>
  </w:num>
  <w:num w:numId="71">
    <w:abstractNumId w:val="34"/>
  </w:num>
  <w:num w:numId="72">
    <w:abstractNumId w:val="39"/>
  </w:num>
  <w:num w:numId="73">
    <w:abstractNumId w:val="20"/>
  </w:num>
  <w:num w:numId="74">
    <w:abstractNumId w:val="32"/>
  </w:num>
  <w:num w:numId="75">
    <w:abstractNumId w:val="12"/>
  </w:num>
  <w:num w:numId="76">
    <w:abstractNumId w:val="47"/>
  </w:num>
  <w:num w:numId="77">
    <w:abstractNumId w:val="50"/>
  </w:num>
  <w:num w:numId="78">
    <w:abstractNumId w:val="41"/>
  </w:num>
  <w:num w:numId="79">
    <w:abstractNumId w:val="48"/>
  </w:num>
  <w:num w:numId="80">
    <w:abstractNumId w:val="5"/>
  </w:num>
  <w:num w:numId="81">
    <w:abstractNumId w:val="23"/>
  </w:num>
  <w:num w:numId="82">
    <w:abstractNumId w:val="53"/>
  </w:num>
  <w:num w:numId="83">
    <w:abstractNumId w:val="43"/>
  </w:num>
  <w:num w:numId="84">
    <w:abstractNumId w:val="19"/>
  </w:num>
  <w:num w:numId="85">
    <w:abstractNumId w:val="42"/>
  </w:num>
  <w:num w:numId="86">
    <w:abstractNumId w:val="46"/>
  </w:num>
  <w:num w:numId="87">
    <w:abstractNumId w:val="33"/>
  </w:num>
  <w:num w:numId="88">
    <w:abstractNumId w:val="24"/>
  </w:num>
  <w:num w:numId="89">
    <w:abstractNumId w:val="30"/>
  </w:num>
  <w:num w:numId="90">
    <w:abstractNumId w:val="1"/>
  </w:num>
  <w:num w:numId="91">
    <w:abstractNumId w:val="31"/>
  </w:num>
  <w:num w:numId="92">
    <w:abstractNumId w:val="40"/>
  </w:num>
  <w:num w:numId="93">
    <w:abstractNumId w:val="16"/>
  </w:num>
  <w:num w:numId="94">
    <w:abstractNumId w:val="28"/>
  </w:num>
  <w:num w:numId="95">
    <w:abstractNumId w:val="6"/>
  </w:num>
  <w:num w:numId="96">
    <w:abstractNumId w:val="29"/>
  </w:num>
  <w:num w:numId="97">
    <w:abstractNumId w:val="9"/>
  </w:num>
  <w:num w:numId="98">
    <w:abstractNumId w:val="11"/>
  </w:num>
  <w:num w:numId="99">
    <w:abstractNumId w:val="36"/>
  </w:num>
  <w:num w:numId="100">
    <w:abstractNumId w:val="26"/>
  </w:num>
  <w:num w:numId="101">
    <w:abstractNumId w:val="3"/>
  </w:num>
  <w:num w:numId="102">
    <w:abstractNumId w:val="37"/>
  </w:num>
  <w:num w:numId="103">
    <w:abstractNumId w:val="37"/>
  </w:num>
  <w:num w:numId="104">
    <w:abstractNumId w:val="37"/>
  </w:num>
  <w:num w:numId="105">
    <w:abstractNumId w:val="37"/>
  </w:num>
  <w:num w:numId="106">
    <w:abstractNumId w:val="37"/>
  </w:num>
  <w:num w:numId="107">
    <w:abstractNumId w:val="37"/>
  </w:num>
  <w:num w:numId="108">
    <w:abstractNumId w:val="37"/>
  </w:num>
  <w:num w:numId="109">
    <w:abstractNumId w:val="37"/>
  </w:num>
  <w:num w:numId="110">
    <w:abstractNumId w:val="37"/>
  </w:num>
  <w:num w:numId="111">
    <w:abstractNumId w:val="37"/>
  </w:num>
  <w:num w:numId="112">
    <w:abstractNumId w:val="37"/>
  </w:num>
  <w:num w:numId="113">
    <w:abstractNumId w:val="3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0B"/>
    <w:rsid w:val="00000769"/>
    <w:rsid w:val="00000EF1"/>
    <w:rsid w:val="00004D56"/>
    <w:rsid w:val="0000571A"/>
    <w:rsid w:val="0000698D"/>
    <w:rsid w:val="0000767D"/>
    <w:rsid w:val="000103AD"/>
    <w:rsid w:val="00010C03"/>
    <w:rsid w:val="00010D77"/>
    <w:rsid w:val="00011EA1"/>
    <w:rsid w:val="0001377C"/>
    <w:rsid w:val="00014941"/>
    <w:rsid w:val="00016603"/>
    <w:rsid w:val="00016F00"/>
    <w:rsid w:val="00017F88"/>
    <w:rsid w:val="00020BFA"/>
    <w:rsid w:val="00022309"/>
    <w:rsid w:val="00023E6E"/>
    <w:rsid w:val="00023E91"/>
    <w:rsid w:val="000247F4"/>
    <w:rsid w:val="00024C2E"/>
    <w:rsid w:val="00024CC6"/>
    <w:rsid w:val="00024DF2"/>
    <w:rsid w:val="000253F9"/>
    <w:rsid w:val="00025E72"/>
    <w:rsid w:val="00026021"/>
    <w:rsid w:val="00027FB2"/>
    <w:rsid w:val="00030836"/>
    <w:rsid w:val="0003333D"/>
    <w:rsid w:val="000333D5"/>
    <w:rsid w:val="00033779"/>
    <w:rsid w:val="00033950"/>
    <w:rsid w:val="00033EFA"/>
    <w:rsid w:val="0003486C"/>
    <w:rsid w:val="00035EB6"/>
    <w:rsid w:val="000360AA"/>
    <w:rsid w:val="00040485"/>
    <w:rsid w:val="00042A84"/>
    <w:rsid w:val="00044376"/>
    <w:rsid w:val="00044C59"/>
    <w:rsid w:val="0004653C"/>
    <w:rsid w:val="00046D3B"/>
    <w:rsid w:val="00047232"/>
    <w:rsid w:val="000506E7"/>
    <w:rsid w:val="00050998"/>
    <w:rsid w:val="00050B06"/>
    <w:rsid w:val="00052E96"/>
    <w:rsid w:val="00053350"/>
    <w:rsid w:val="00054AA7"/>
    <w:rsid w:val="0005504E"/>
    <w:rsid w:val="00056085"/>
    <w:rsid w:val="00056246"/>
    <w:rsid w:val="000564BE"/>
    <w:rsid w:val="000576CF"/>
    <w:rsid w:val="00057734"/>
    <w:rsid w:val="000609AE"/>
    <w:rsid w:val="00060DEB"/>
    <w:rsid w:val="00061397"/>
    <w:rsid w:val="0006160D"/>
    <w:rsid w:val="00061648"/>
    <w:rsid w:val="000636EF"/>
    <w:rsid w:val="00063DB2"/>
    <w:rsid w:val="00064BE5"/>
    <w:rsid w:val="0006764A"/>
    <w:rsid w:val="00070005"/>
    <w:rsid w:val="00070DC6"/>
    <w:rsid w:val="000732AA"/>
    <w:rsid w:val="000740C8"/>
    <w:rsid w:val="00075420"/>
    <w:rsid w:val="000759AA"/>
    <w:rsid w:val="00076783"/>
    <w:rsid w:val="00076CD6"/>
    <w:rsid w:val="0008059A"/>
    <w:rsid w:val="000808CB"/>
    <w:rsid w:val="00080D70"/>
    <w:rsid w:val="000836A2"/>
    <w:rsid w:val="000838B5"/>
    <w:rsid w:val="00084DE2"/>
    <w:rsid w:val="00086366"/>
    <w:rsid w:val="00086929"/>
    <w:rsid w:val="00086A35"/>
    <w:rsid w:val="000870E5"/>
    <w:rsid w:val="00090D85"/>
    <w:rsid w:val="000914FF"/>
    <w:rsid w:val="00092643"/>
    <w:rsid w:val="000943E8"/>
    <w:rsid w:val="00096024"/>
    <w:rsid w:val="0009760B"/>
    <w:rsid w:val="00097962"/>
    <w:rsid w:val="000A0396"/>
    <w:rsid w:val="000A1F43"/>
    <w:rsid w:val="000A1F84"/>
    <w:rsid w:val="000A2D0D"/>
    <w:rsid w:val="000A34F2"/>
    <w:rsid w:val="000A357D"/>
    <w:rsid w:val="000A41C3"/>
    <w:rsid w:val="000A4435"/>
    <w:rsid w:val="000A473E"/>
    <w:rsid w:val="000A5B98"/>
    <w:rsid w:val="000A648C"/>
    <w:rsid w:val="000A6578"/>
    <w:rsid w:val="000A72D3"/>
    <w:rsid w:val="000A760A"/>
    <w:rsid w:val="000B10B3"/>
    <w:rsid w:val="000B18B3"/>
    <w:rsid w:val="000B1A2B"/>
    <w:rsid w:val="000B2C57"/>
    <w:rsid w:val="000B31F9"/>
    <w:rsid w:val="000B4222"/>
    <w:rsid w:val="000B53F1"/>
    <w:rsid w:val="000B608F"/>
    <w:rsid w:val="000B66DE"/>
    <w:rsid w:val="000C0209"/>
    <w:rsid w:val="000C1946"/>
    <w:rsid w:val="000C1C3E"/>
    <w:rsid w:val="000C34F3"/>
    <w:rsid w:val="000C39EB"/>
    <w:rsid w:val="000C41D1"/>
    <w:rsid w:val="000C5391"/>
    <w:rsid w:val="000C6861"/>
    <w:rsid w:val="000C6BC2"/>
    <w:rsid w:val="000D0494"/>
    <w:rsid w:val="000D0FE0"/>
    <w:rsid w:val="000D122C"/>
    <w:rsid w:val="000D1FC9"/>
    <w:rsid w:val="000D2179"/>
    <w:rsid w:val="000D25D4"/>
    <w:rsid w:val="000D346A"/>
    <w:rsid w:val="000D34C9"/>
    <w:rsid w:val="000D389E"/>
    <w:rsid w:val="000D43AD"/>
    <w:rsid w:val="000D44C4"/>
    <w:rsid w:val="000D4591"/>
    <w:rsid w:val="000D46D3"/>
    <w:rsid w:val="000D4D74"/>
    <w:rsid w:val="000D6D56"/>
    <w:rsid w:val="000D70E1"/>
    <w:rsid w:val="000E2A18"/>
    <w:rsid w:val="000E3170"/>
    <w:rsid w:val="000E3BCF"/>
    <w:rsid w:val="000E3D28"/>
    <w:rsid w:val="000E4D02"/>
    <w:rsid w:val="000E549C"/>
    <w:rsid w:val="000E5739"/>
    <w:rsid w:val="000E7A09"/>
    <w:rsid w:val="000F0743"/>
    <w:rsid w:val="000F11F5"/>
    <w:rsid w:val="000F20F6"/>
    <w:rsid w:val="000F2A2A"/>
    <w:rsid w:val="000F307A"/>
    <w:rsid w:val="000F341A"/>
    <w:rsid w:val="000F3EC6"/>
    <w:rsid w:val="000F401A"/>
    <w:rsid w:val="000F405C"/>
    <w:rsid w:val="000F4DF1"/>
    <w:rsid w:val="000F4F90"/>
    <w:rsid w:val="000F5357"/>
    <w:rsid w:val="000F7380"/>
    <w:rsid w:val="001000F7"/>
    <w:rsid w:val="00100262"/>
    <w:rsid w:val="00101328"/>
    <w:rsid w:val="0010147E"/>
    <w:rsid w:val="00101BE1"/>
    <w:rsid w:val="00101C89"/>
    <w:rsid w:val="00101EE0"/>
    <w:rsid w:val="0010429C"/>
    <w:rsid w:val="00104C59"/>
    <w:rsid w:val="00107D95"/>
    <w:rsid w:val="00110D1B"/>
    <w:rsid w:val="00111A43"/>
    <w:rsid w:val="00111A52"/>
    <w:rsid w:val="00111C5C"/>
    <w:rsid w:val="00111DAD"/>
    <w:rsid w:val="00111EDB"/>
    <w:rsid w:val="001129CA"/>
    <w:rsid w:val="001130A7"/>
    <w:rsid w:val="00113112"/>
    <w:rsid w:val="001135DD"/>
    <w:rsid w:val="00113A5C"/>
    <w:rsid w:val="0011420E"/>
    <w:rsid w:val="00114CB0"/>
    <w:rsid w:val="00115944"/>
    <w:rsid w:val="00115C77"/>
    <w:rsid w:val="001162F7"/>
    <w:rsid w:val="001169C4"/>
    <w:rsid w:val="00117718"/>
    <w:rsid w:val="00120058"/>
    <w:rsid w:val="0012132B"/>
    <w:rsid w:val="00121D8D"/>
    <w:rsid w:val="00122760"/>
    <w:rsid w:val="0012430D"/>
    <w:rsid w:val="001243B0"/>
    <w:rsid w:val="001244DF"/>
    <w:rsid w:val="001254F3"/>
    <w:rsid w:val="001264FE"/>
    <w:rsid w:val="001269B7"/>
    <w:rsid w:val="00127745"/>
    <w:rsid w:val="00127970"/>
    <w:rsid w:val="00130236"/>
    <w:rsid w:val="001332A6"/>
    <w:rsid w:val="00133895"/>
    <w:rsid w:val="00133CA3"/>
    <w:rsid w:val="00133CE3"/>
    <w:rsid w:val="00134C3A"/>
    <w:rsid w:val="00140AAF"/>
    <w:rsid w:val="00143811"/>
    <w:rsid w:val="00143BC3"/>
    <w:rsid w:val="001457D5"/>
    <w:rsid w:val="001463E1"/>
    <w:rsid w:val="00151905"/>
    <w:rsid w:val="0015227D"/>
    <w:rsid w:val="001527BA"/>
    <w:rsid w:val="001536CF"/>
    <w:rsid w:val="00153CA5"/>
    <w:rsid w:val="00154075"/>
    <w:rsid w:val="0015444D"/>
    <w:rsid w:val="001549BE"/>
    <w:rsid w:val="001553EC"/>
    <w:rsid w:val="00156152"/>
    <w:rsid w:val="00156C54"/>
    <w:rsid w:val="00160224"/>
    <w:rsid w:val="001614B7"/>
    <w:rsid w:val="00161577"/>
    <w:rsid w:val="001636AD"/>
    <w:rsid w:val="001653A0"/>
    <w:rsid w:val="00165BEB"/>
    <w:rsid w:val="001667D3"/>
    <w:rsid w:val="00166FD8"/>
    <w:rsid w:val="00167983"/>
    <w:rsid w:val="001704A8"/>
    <w:rsid w:val="00171042"/>
    <w:rsid w:val="00171BF4"/>
    <w:rsid w:val="00175E5E"/>
    <w:rsid w:val="00177382"/>
    <w:rsid w:val="001807F8"/>
    <w:rsid w:val="00180CB9"/>
    <w:rsid w:val="00181D52"/>
    <w:rsid w:val="0018228A"/>
    <w:rsid w:val="00182FBB"/>
    <w:rsid w:val="001854B7"/>
    <w:rsid w:val="00186130"/>
    <w:rsid w:val="00186D80"/>
    <w:rsid w:val="00186FA0"/>
    <w:rsid w:val="001876E1"/>
    <w:rsid w:val="001909BD"/>
    <w:rsid w:val="001916EE"/>
    <w:rsid w:val="00193291"/>
    <w:rsid w:val="001933A1"/>
    <w:rsid w:val="00194877"/>
    <w:rsid w:val="00195EEA"/>
    <w:rsid w:val="001976D9"/>
    <w:rsid w:val="0019787B"/>
    <w:rsid w:val="001A0228"/>
    <w:rsid w:val="001A0747"/>
    <w:rsid w:val="001A0AEF"/>
    <w:rsid w:val="001A18A1"/>
    <w:rsid w:val="001A2CFF"/>
    <w:rsid w:val="001A32A3"/>
    <w:rsid w:val="001A4D9D"/>
    <w:rsid w:val="001A66F7"/>
    <w:rsid w:val="001A6943"/>
    <w:rsid w:val="001A728E"/>
    <w:rsid w:val="001A7791"/>
    <w:rsid w:val="001A7DA1"/>
    <w:rsid w:val="001B0ABC"/>
    <w:rsid w:val="001B138B"/>
    <w:rsid w:val="001B2CB0"/>
    <w:rsid w:val="001B4104"/>
    <w:rsid w:val="001B7418"/>
    <w:rsid w:val="001B74AE"/>
    <w:rsid w:val="001B7D05"/>
    <w:rsid w:val="001C227E"/>
    <w:rsid w:val="001C2557"/>
    <w:rsid w:val="001C4C54"/>
    <w:rsid w:val="001C4CDE"/>
    <w:rsid w:val="001C53E3"/>
    <w:rsid w:val="001D00B8"/>
    <w:rsid w:val="001D0C2F"/>
    <w:rsid w:val="001D16F7"/>
    <w:rsid w:val="001D17B8"/>
    <w:rsid w:val="001D2347"/>
    <w:rsid w:val="001D3635"/>
    <w:rsid w:val="001D488C"/>
    <w:rsid w:val="001D546A"/>
    <w:rsid w:val="001D6B7E"/>
    <w:rsid w:val="001D7137"/>
    <w:rsid w:val="001D73FB"/>
    <w:rsid w:val="001D7B80"/>
    <w:rsid w:val="001E00C1"/>
    <w:rsid w:val="001E0DC5"/>
    <w:rsid w:val="001E1D70"/>
    <w:rsid w:val="001E2B3C"/>
    <w:rsid w:val="001E3F84"/>
    <w:rsid w:val="001E40E7"/>
    <w:rsid w:val="001E48A8"/>
    <w:rsid w:val="001E52E1"/>
    <w:rsid w:val="001E55FE"/>
    <w:rsid w:val="001E7D5F"/>
    <w:rsid w:val="001F059B"/>
    <w:rsid w:val="001F09FE"/>
    <w:rsid w:val="001F1A22"/>
    <w:rsid w:val="001F2EF2"/>
    <w:rsid w:val="001F34D7"/>
    <w:rsid w:val="001F4892"/>
    <w:rsid w:val="001F6371"/>
    <w:rsid w:val="001F7D81"/>
    <w:rsid w:val="001F7EDC"/>
    <w:rsid w:val="001F7F95"/>
    <w:rsid w:val="002004CC"/>
    <w:rsid w:val="00200951"/>
    <w:rsid w:val="0020166B"/>
    <w:rsid w:val="00204865"/>
    <w:rsid w:val="00205803"/>
    <w:rsid w:val="00206714"/>
    <w:rsid w:val="0020699C"/>
    <w:rsid w:val="0021078E"/>
    <w:rsid w:val="0021184D"/>
    <w:rsid w:val="002126C5"/>
    <w:rsid w:val="002131AF"/>
    <w:rsid w:val="00213309"/>
    <w:rsid w:val="00214405"/>
    <w:rsid w:val="00215556"/>
    <w:rsid w:val="00216893"/>
    <w:rsid w:val="00216A06"/>
    <w:rsid w:val="00217207"/>
    <w:rsid w:val="002174B1"/>
    <w:rsid w:val="002175EE"/>
    <w:rsid w:val="00220447"/>
    <w:rsid w:val="002214F2"/>
    <w:rsid w:val="002217ED"/>
    <w:rsid w:val="00223007"/>
    <w:rsid w:val="002231F2"/>
    <w:rsid w:val="0022387F"/>
    <w:rsid w:val="00225424"/>
    <w:rsid w:val="00225EB1"/>
    <w:rsid w:val="0022693E"/>
    <w:rsid w:val="0022726D"/>
    <w:rsid w:val="00227D37"/>
    <w:rsid w:val="0023019D"/>
    <w:rsid w:val="002309CA"/>
    <w:rsid w:val="00231F86"/>
    <w:rsid w:val="00235992"/>
    <w:rsid w:val="002359A9"/>
    <w:rsid w:val="00235E8C"/>
    <w:rsid w:val="002370F7"/>
    <w:rsid w:val="00241AFD"/>
    <w:rsid w:val="002436E0"/>
    <w:rsid w:val="00245748"/>
    <w:rsid w:val="00245B65"/>
    <w:rsid w:val="0024683A"/>
    <w:rsid w:val="00246AD9"/>
    <w:rsid w:val="00247244"/>
    <w:rsid w:val="00247258"/>
    <w:rsid w:val="00247C49"/>
    <w:rsid w:val="00247DAA"/>
    <w:rsid w:val="00250FED"/>
    <w:rsid w:val="00251067"/>
    <w:rsid w:val="00251150"/>
    <w:rsid w:val="00251848"/>
    <w:rsid w:val="00253105"/>
    <w:rsid w:val="00253425"/>
    <w:rsid w:val="002540E5"/>
    <w:rsid w:val="00254145"/>
    <w:rsid w:val="002541ED"/>
    <w:rsid w:val="00255A46"/>
    <w:rsid w:val="00256865"/>
    <w:rsid w:val="00256924"/>
    <w:rsid w:val="002575AC"/>
    <w:rsid w:val="0026062C"/>
    <w:rsid w:val="00260676"/>
    <w:rsid w:val="00260752"/>
    <w:rsid w:val="00261FD1"/>
    <w:rsid w:val="002625A6"/>
    <w:rsid w:val="0026333C"/>
    <w:rsid w:val="00263852"/>
    <w:rsid w:val="00264A13"/>
    <w:rsid w:val="00265265"/>
    <w:rsid w:val="002658B5"/>
    <w:rsid w:val="00266ABF"/>
    <w:rsid w:val="002674E2"/>
    <w:rsid w:val="00267675"/>
    <w:rsid w:val="00267744"/>
    <w:rsid w:val="002718ED"/>
    <w:rsid w:val="002739EE"/>
    <w:rsid w:val="00274F3C"/>
    <w:rsid w:val="002753B1"/>
    <w:rsid w:val="00276AD8"/>
    <w:rsid w:val="00276D3F"/>
    <w:rsid w:val="002806D3"/>
    <w:rsid w:val="00281A9F"/>
    <w:rsid w:val="00282DCF"/>
    <w:rsid w:val="00283F41"/>
    <w:rsid w:val="0028437E"/>
    <w:rsid w:val="00285ACE"/>
    <w:rsid w:val="002873BB"/>
    <w:rsid w:val="00287729"/>
    <w:rsid w:val="00291C3F"/>
    <w:rsid w:val="00292A46"/>
    <w:rsid w:val="0029440B"/>
    <w:rsid w:val="002953F7"/>
    <w:rsid w:val="00295858"/>
    <w:rsid w:val="002958BD"/>
    <w:rsid w:val="00295B9B"/>
    <w:rsid w:val="00296631"/>
    <w:rsid w:val="00296A91"/>
    <w:rsid w:val="0029756C"/>
    <w:rsid w:val="002976E3"/>
    <w:rsid w:val="00297B76"/>
    <w:rsid w:val="00297E85"/>
    <w:rsid w:val="002A02B3"/>
    <w:rsid w:val="002A2FB3"/>
    <w:rsid w:val="002A4521"/>
    <w:rsid w:val="002A5654"/>
    <w:rsid w:val="002A5E64"/>
    <w:rsid w:val="002A6541"/>
    <w:rsid w:val="002A7260"/>
    <w:rsid w:val="002B0662"/>
    <w:rsid w:val="002B2EE8"/>
    <w:rsid w:val="002B4F6C"/>
    <w:rsid w:val="002B5231"/>
    <w:rsid w:val="002B726E"/>
    <w:rsid w:val="002B7608"/>
    <w:rsid w:val="002B7C63"/>
    <w:rsid w:val="002C11BC"/>
    <w:rsid w:val="002C1942"/>
    <w:rsid w:val="002C5C98"/>
    <w:rsid w:val="002C6459"/>
    <w:rsid w:val="002C74C5"/>
    <w:rsid w:val="002C762F"/>
    <w:rsid w:val="002C7F4C"/>
    <w:rsid w:val="002D0CE0"/>
    <w:rsid w:val="002D186A"/>
    <w:rsid w:val="002D2222"/>
    <w:rsid w:val="002D3DC2"/>
    <w:rsid w:val="002D4B83"/>
    <w:rsid w:val="002D51FC"/>
    <w:rsid w:val="002D6825"/>
    <w:rsid w:val="002D7205"/>
    <w:rsid w:val="002E1AC4"/>
    <w:rsid w:val="002E2862"/>
    <w:rsid w:val="002E286D"/>
    <w:rsid w:val="002E3746"/>
    <w:rsid w:val="002E538B"/>
    <w:rsid w:val="002E57BE"/>
    <w:rsid w:val="002E6856"/>
    <w:rsid w:val="002E69CF"/>
    <w:rsid w:val="002E7E77"/>
    <w:rsid w:val="002F083B"/>
    <w:rsid w:val="002F0FAA"/>
    <w:rsid w:val="002F4C5B"/>
    <w:rsid w:val="00300760"/>
    <w:rsid w:val="00300C65"/>
    <w:rsid w:val="00300E82"/>
    <w:rsid w:val="003012BF"/>
    <w:rsid w:val="00302DDA"/>
    <w:rsid w:val="0030445E"/>
    <w:rsid w:val="00305C07"/>
    <w:rsid w:val="0030665F"/>
    <w:rsid w:val="0030781A"/>
    <w:rsid w:val="003100EC"/>
    <w:rsid w:val="003103AD"/>
    <w:rsid w:val="00310D38"/>
    <w:rsid w:val="00311BF4"/>
    <w:rsid w:val="003130FD"/>
    <w:rsid w:val="0031338A"/>
    <w:rsid w:val="00314327"/>
    <w:rsid w:val="0031457B"/>
    <w:rsid w:val="00315317"/>
    <w:rsid w:val="00315EC4"/>
    <w:rsid w:val="00316681"/>
    <w:rsid w:val="00316C5B"/>
    <w:rsid w:val="00321030"/>
    <w:rsid w:val="00321D8E"/>
    <w:rsid w:val="00321FA3"/>
    <w:rsid w:val="00323D0B"/>
    <w:rsid w:val="00323E79"/>
    <w:rsid w:val="00324F05"/>
    <w:rsid w:val="0032558C"/>
    <w:rsid w:val="00325C7A"/>
    <w:rsid w:val="003264BA"/>
    <w:rsid w:val="00327369"/>
    <w:rsid w:val="003319C4"/>
    <w:rsid w:val="003326EB"/>
    <w:rsid w:val="00332CBF"/>
    <w:rsid w:val="00332D4F"/>
    <w:rsid w:val="00333CAE"/>
    <w:rsid w:val="00334BCA"/>
    <w:rsid w:val="003356D8"/>
    <w:rsid w:val="0033578E"/>
    <w:rsid w:val="00335816"/>
    <w:rsid w:val="00336999"/>
    <w:rsid w:val="00337094"/>
    <w:rsid w:val="003375C9"/>
    <w:rsid w:val="003409B9"/>
    <w:rsid w:val="00340FDD"/>
    <w:rsid w:val="00341182"/>
    <w:rsid w:val="003415B6"/>
    <w:rsid w:val="00342005"/>
    <w:rsid w:val="003423A3"/>
    <w:rsid w:val="00342D4D"/>
    <w:rsid w:val="00342DF7"/>
    <w:rsid w:val="00342F65"/>
    <w:rsid w:val="00343019"/>
    <w:rsid w:val="0034330A"/>
    <w:rsid w:val="00346AC2"/>
    <w:rsid w:val="00347BB4"/>
    <w:rsid w:val="00352827"/>
    <w:rsid w:val="00352F29"/>
    <w:rsid w:val="00354E6C"/>
    <w:rsid w:val="00355174"/>
    <w:rsid w:val="00356B5C"/>
    <w:rsid w:val="0035781C"/>
    <w:rsid w:val="00357EE5"/>
    <w:rsid w:val="0036059F"/>
    <w:rsid w:val="003612D6"/>
    <w:rsid w:val="003620E7"/>
    <w:rsid w:val="003627A3"/>
    <w:rsid w:val="00366027"/>
    <w:rsid w:val="0036673D"/>
    <w:rsid w:val="003668D7"/>
    <w:rsid w:val="00367BE0"/>
    <w:rsid w:val="0037022C"/>
    <w:rsid w:val="00370F4D"/>
    <w:rsid w:val="003718B4"/>
    <w:rsid w:val="00372C6B"/>
    <w:rsid w:val="00373630"/>
    <w:rsid w:val="00373773"/>
    <w:rsid w:val="00373A29"/>
    <w:rsid w:val="00374365"/>
    <w:rsid w:val="00374645"/>
    <w:rsid w:val="00374865"/>
    <w:rsid w:val="0037554D"/>
    <w:rsid w:val="00375C20"/>
    <w:rsid w:val="00377017"/>
    <w:rsid w:val="003806C5"/>
    <w:rsid w:val="0038119C"/>
    <w:rsid w:val="00381D1B"/>
    <w:rsid w:val="0038373F"/>
    <w:rsid w:val="0038457F"/>
    <w:rsid w:val="00384CC3"/>
    <w:rsid w:val="00384E09"/>
    <w:rsid w:val="00386420"/>
    <w:rsid w:val="003869EB"/>
    <w:rsid w:val="00386D40"/>
    <w:rsid w:val="00390270"/>
    <w:rsid w:val="003918C6"/>
    <w:rsid w:val="00392CF0"/>
    <w:rsid w:val="00393BBD"/>
    <w:rsid w:val="00394426"/>
    <w:rsid w:val="00395284"/>
    <w:rsid w:val="00396373"/>
    <w:rsid w:val="00396EF0"/>
    <w:rsid w:val="003A18E9"/>
    <w:rsid w:val="003A1CEA"/>
    <w:rsid w:val="003A1E0A"/>
    <w:rsid w:val="003A1F0F"/>
    <w:rsid w:val="003A35F9"/>
    <w:rsid w:val="003A38F3"/>
    <w:rsid w:val="003A53C3"/>
    <w:rsid w:val="003A7592"/>
    <w:rsid w:val="003B0256"/>
    <w:rsid w:val="003B1530"/>
    <w:rsid w:val="003B1C33"/>
    <w:rsid w:val="003B3A50"/>
    <w:rsid w:val="003B4139"/>
    <w:rsid w:val="003B4B0C"/>
    <w:rsid w:val="003B4C74"/>
    <w:rsid w:val="003B6973"/>
    <w:rsid w:val="003B6BE6"/>
    <w:rsid w:val="003C333D"/>
    <w:rsid w:val="003C370A"/>
    <w:rsid w:val="003C5A6D"/>
    <w:rsid w:val="003C5BFB"/>
    <w:rsid w:val="003C5C87"/>
    <w:rsid w:val="003C6026"/>
    <w:rsid w:val="003C61AA"/>
    <w:rsid w:val="003C61EC"/>
    <w:rsid w:val="003D07E6"/>
    <w:rsid w:val="003D167A"/>
    <w:rsid w:val="003D1E33"/>
    <w:rsid w:val="003D1FA2"/>
    <w:rsid w:val="003D31B0"/>
    <w:rsid w:val="003D31DC"/>
    <w:rsid w:val="003D3EEB"/>
    <w:rsid w:val="003D4D2A"/>
    <w:rsid w:val="003D4F68"/>
    <w:rsid w:val="003D54AB"/>
    <w:rsid w:val="003D5562"/>
    <w:rsid w:val="003D6735"/>
    <w:rsid w:val="003D6DC7"/>
    <w:rsid w:val="003D7D42"/>
    <w:rsid w:val="003E069B"/>
    <w:rsid w:val="003E2F92"/>
    <w:rsid w:val="003E381B"/>
    <w:rsid w:val="003E650D"/>
    <w:rsid w:val="003E6BED"/>
    <w:rsid w:val="003E6C1A"/>
    <w:rsid w:val="003E76FD"/>
    <w:rsid w:val="003E775B"/>
    <w:rsid w:val="003E78B6"/>
    <w:rsid w:val="003F170D"/>
    <w:rsid w:val="003F3441"/>
    <w:rsid w:val="003F3BCE"/>
    <w:rsid w:val="003F415A"/>
    <w:rsid w:val="003F4747"/>
    <w:rsid w:val="003F48D8"/>
    <w:rsid w:val="003F605C"/>
    <w:rsid w:val="003F6623"/>
    <w:rsid w:val="003F69CF"/>
    <w:rsid w:val="003F76E8"/>
    <w:rsid w:val="0040007A"/>
    <w:rsid w:val="0040171C"/>
    <w:rsid w:val="00402736"/>
    <w:rsid w:val="004027F1"/>
    <w:rsid w:val="00402C84"/>
    <w:rsid w:val="0040321D"/>
    <w:rsid w:val="004036AD"/>
    <w:rsid w:val="00403AE7"/>
    <w:rsid w:val="004055E6"/>
    <w:rsid w:val="00406311"/>
    <w:rsid w:val="004064C6"/>
    <w:rsid w:val="004067CC"/>
    <w:rsid w:val="00406AF5"/>
    <w:rsid w:val="004075C8"/>
    <w:rsid w:val="004078BF"/>
    <w:rsid w:val="004078DE"/>
    <w:rsid w:val="004079B8"/>
    <w:rsid w:val="00411BF7"/>
    <w:rsid w:val="00412E39"/>
    <w:rsid w:val="00413377"/>
    <w:rsid w:val="0041400A"/>
    <w:rsid w:val="00414A01"/>
    <w:rsid w:val="00414C7E"/>
    <w:rsid w:val="00415641"/>
    <w:rsid w:val="0041637D"/>
    <w:rsid w:val="00416CD3"/>
    <w:rsid w:val="0041758C"/>
    <w:rsid w:val="00420D8E"/>
    <w:rsid w:val="00423078"/>
    <w:rsid w:val="00425D67"/>
    <w:rsid w:val="00426275"/>
    <w:rsid w:val="00426C29"/>
    <w:rsid w:val="00427903"/>
    <w:rsid w:val="00427C31"/>
    <w:rsid w:val="00431E9E"/>
    <w:rsid w:val="0043295B"/>
    <w:rsid w:val="00432C4A"/>
    <w:rsid w:val="00432E82"/>
    <w:rsid w:val="004336B0"/>
    <w:rsid w:val="00433D43"/>
    <w:rsid w:val="004342B0"/>
    <w:rsid w:val="0043477F"/>
    <w:rsid w:val="00434918"/>
    <w:rsid w:val="00434E30"/>
    <w:rsid w:val="00436130"/>
    <w:rsid w:val="00436232"/>
    <w:rsid w:val="00436859"/>
    <w:rsid w:val="0043741F"/>
    <w:rsid w:val="00440936"/>
    <w:rsid w:val="004413A7"/>
    <w:rsid w:val="0044157A"/>
    <w:rsid w:val="004424E8"/>
    <w:rsid w:val="00442A9F"/>
    <w:rsid w:val="004431A6"/>
    <w:rsid w:val="004448B5"/>
    <w:rsid w:val="004449F4"/>
    <w:rsid w:val="00444FFB"/>
    <w:rsid w:val="004462A1"/>
    <w:rsid w:val="00447A8C"/>
    <w:rsid w:val="00447C71"/>
    <w:rsid w:val="00450488"/>
    <w:rsid w:val="00450A19"/>
    <w:rsid w:val="00450D68"/>
    <w:rsid w:val="004512D2"/>
    <w:rsid w:val="00451787"/>
    <w:rsid w:val="00452440"/>
    <w:rsid w:val="00452B76"/>
    <w:rsid w:val="00454AF9"/>
    <w:rsid w:val="00454D4C"/>
    <w:rsid w:val="00456F36"/>
    <w:rsid w:val="00456F55"/>
    <w:rsid w:val="004608A6"/>
    <w:rsid w:val="00460BDD"/>
    <w:rsid w:val="00461DC9"/>
    <w:rsid w:val="0046639E"/>
    <w:rsid w:val="00466B15"/>
    <w:rsid w:val="00471A55"/>
    <w:rsid w:val="004720DC"/>
    <w:rsid w:val="0047217D"/>
    <w:rsid w:val="004734E5"/>
    <w:rsid w:val="004769AE"/>
    <w:rsid w:val="00481953"/>
    <w:rsid w:val="00481F35"/>
    <w:rsid w:val="0048270B"/>
    <w:rsid w:val="00482CFD"/>
    <w:rsid w:val="0048341A"/>
    <w:rsid w:val="00483FA9"/>
    <w:rsid w:val="00483FFE"/>
    <w:rsid w:val="0048553B"/>
    <w:rsid w:val="00485A36"/>
    <w:rsid w:val="0048623E"/>
    <w:rsid w:val="00486CC7"/>
    <w:rsid w:val="00487573"/>
    <w:rsid w:val="0049002F"/>
    <w:rsid w:val="0049016C"/>
    <w:rsid w:val="0049089C"/>
    <w:rsid w:val="004908AF"/>
    <w:rsid w:val="00490F90"/>
    <w:rsid w:val="004918DF"/>
    <w:rsid w:val="00491969"/>
    <w:rsid w:val="00491BD5"/>
    <w:rsid w:val="004922BA"/>
    <w:rsid w:val="00493538"/>
    <w:rsid w:val="00494AFB"/>
    <w:rsid w:val="00495266"/>
    <w:rsid w:val="00496C63"/>
    <w:rsid w:val="004A031E"/>
    <w:rsid w:val="004A13B0"/>
    <w:rsid w:val="004A1469"/>
    <w:rsid w:val="004A1F21"/>
    <w:rsid w:val="004A2CE4"/>
    <w:rsid w:val="004A3C70"/>
    <w:rsid w:val="004A6144"/>
    <w:rsid w:val="004A62A8"/>
    <w:rsid w:val="004A7EA7"/>
    <w:rsid w:val="004B1F82"/>
    <w:rsid w:val="004B2927"/>
    <w:rsid w:val="004B30A5"/>
    <w:rsid w:val="004B311A"/>
    <w:rsid w:val="004B3215"/>
    <w:rsid w:val="004B3568"/>
    <w:rsid w:val="004B3E2A"/>
    <w:rsid w:val="004B41C8"/>
    <w:rsid w:val="004B5436"/>
    <w:rsid w:val="004B7976"/>
    <w:rsid w:val="004B7E7B"/>
    <w:rsid w:val="004B7F3C"/>
    <w:rsid w:val="004C1541"/>
    <w:rsid w:val="004C169D"/>
    <w:rsid w:val="004C17DE"/>
    <w:rsid w:val="004C1E46"/>
    <w:rsid w:val="004C27FC"/>
    <w:rsid w:val="004C540E"/>
    <w:rsid w:val="004C6D2C"/>
    <w:rsid w:val="004C71CE"/>
    <w:rsid w:val="004C7253"/>
    <w:rsid w:val="004C7885"/>
    <w:rsid w:val="004D1314"/>
    <w:rsid w:val="004D1357"/>
    <w:rsid w:val="004D1E75"/>
    <w:rsid w:val="004D3687"/>
    <w:rsid w:val="004D39F4"/>
    <w:rsid w:val="004D429E"/>
    <w:rsid w:val="004D4AAA"/>
    <w:rsid w:val="004D4CA7"/>
    <w:rsid w:val="004D58B3"/>
    <w:rsid w:val="004D645D"/>
    <w:rsid w:val="004D6AB7"/>
    <w:rsid w:val="004D6FE7"/>
    <w:rsid w:val="004D7E65"/>
    <w:rsid w:val="004D7F10"/>
    <w:rsid w:val="004E0166"/>
    <w:rsid w:val="004E3F64"/>
    <w:rsid w:val="004E4B92"/>
    <w:rsid w:val="004E53F2"/>
    <w:rsid w:val="004E623D"/>
    <w:rsid w:val="004E6FF8"/>
    <w:rsid w:val="004F0C1B"/>
    <w:rsid w:val="004F0F28"/>
    <w:rsid w:val="00500427"/>
    <w:rsid w:val="00500627"/>
    <w:rsid w:val="00501B20"/>
    <w:rsid w:val="00502518"/>
    <w:rsid w:val="0050294F"/>
    <w:rsid w:val="00502D2D"/>
    <w:rsid w:val="00502E75"/>
    <w:rsid w:val="00503896"/>
    <w:rsid w:val="005039DF"/>
    <w:rsid w:val="0050479D"/>
    <w:rsid w:val="00504837"/>
    <w:rsid w:val="005048D0"/>
    <w:rsid w:val="00504FE3"/>
    <w:rsid w:val="00505913"/>
    <w:rsid w:val="0050721D"/>
    <w:rsid w:val="00510860"/>
    <w:rsid w:val="00512835"/>
    <w:rsid w:val="00513A4D"/>
    <w:rsid w:val="0051482C"/>
    <w:rsid w:val="0051694D"/>
    <w:rsid w:val="005176D8"/>
    <w:rsid w:val="00517724"/>
    <w:rsid w:val="005177ED"/>
    <w:rsid w:val="00517B27"/>
    <w:rsid w:val="0052097B"/>
    <w:rsid w:val="005216DE"/>
    <w:rsid w:val="00521B35"/>
    <w:rsid w:val="00521E15"/>
    <w:rsid w:val="00522F0F"/>
    <w:rsid w:val="00523AA0"/>
    <w:rsid w:val="00524FD7"/>
    <w:rsid w:val="00525E9E"/>
    <w:rsid w:val="0052624D"/>
    <w:rsid w:val="005268A1"/>
    <w:rsid w:val="005273AA"/>
    <w:rsid w:val="00527C4F"/>
    <w:rsid w:val="005310BF"/>
    <w:rsid w:val="00531582"/>
    <w:rsid w:val="005322CE"/>
    <w:rsid w:val="00532415"/>
    <w:rsid w:val="0053415A"/>
    <w:rsid w:val="005349F0"/>
    <w:rsid w:val="00535CB7"/>
    <w:rsid w:val="00537B93"/>
    <w:rsid w:val="005401A3"/>
    <w:rsid w:val="00542250"/>
    <w:rsid w:val="005427DC"/>
    <w:rsid w:val="0054331E"/>
    <w:rsid w:val="00543EA2"/>
    <w:rsid w:val="00544196"/>
    <w:rsid w:val="0054470F"/>
    <w:rsid w:val="00546084"/>
    <w:rsid w:val="00546C67"/>
    <w:rsid w:val="005470F1"/>
    <w:rsid w:val="005507C6"/>
    <w:rsid w:val="00551081"/>
    <w:rsid w:val="00551F3B"/>
    <w:rsid w:val="005527F8"/>
    <w:rsid w:val="005562DD"/>
    <w:rsid w:val="005571E3"/>
    <w:rsid w:val="00560B34"/>
    <w:rsid w:val="00561980"/>
    <w:rsid w:val="00561A50"/>
    <w:rsid w:val="00562581"/>
    <w:rsid w:val="00562EFD"/>
    <w:rsid w:val="00567211"/>
    <w:rsid w:val="00567D22"/>
    <w:rsid w:val="00567FDA"/>
    <w:rsid w:val="0057162F"/>
    <w:rsid w:val="005718D9"/>
    <w:rsid w:val="0057192D"/>
    <w:rsid w:val="005724CD"/>
    <w:rsid w:val="005729DE"/>
    <w:rsid w:val="00572F0A"/>
    <w:rsid w:val="00573D65"/>
    <w:rsid w:val="00575B40"/>
    <w:rsid w:val="005762A6"/>
    <w:rsid w:val="00576606"/>
    <w:rsid w:val="005770E2"/>
    <w:rsid w:val="005804CD"/>
    <w:rsid w:val="005805F8"/>
    <w:rsid w:val="005807BD"/>
    <w:rsid w:val="005827F3"/>
    <w:rsid w:val="00584355"/>
    <w:rsid w:val="00585C3A"/>
    <w:rsid w:val="005879D6"/>
    <w:rsid w:val="00587E7C"/>
    <w:rsid w:val="005912AF"/>
    <w:rsid w:val="0059142D"/>
    <w:rsid w:val="00591D62"/>
    <w:rsid w:val="005922EA"/>
    <w:rsid w:val="0059407D"/>
    <w:rsid w:val="00594BB8"/>
    <w:rsid w:val="00594C4D"/>
    <w:rsid w:val="00596C88"/>
    <w:rsid w:val="005973A3"/>
    <w:rsid w:val="005A0611"/>
    <w:rsid w:val="005A2376"/>
    <w:rsid w:val="005A2F92"/>
    <w:rsid w:val="005A3236"/>
    <w:rsid w:val="005A32EC"/>
    <w:rsid w:val="005A3BEC"/>
    <w:rsid w:val="005A40B7"/>
    <w:rsid w:val="005A4278"/>
    <w:rsid w:val="005A5E27"/>
    <w:rsid w:val="005A6229"/>
    <w:rsid w:val="005A7C2C"/>
    <w:rsid w:val="005B110B"/>
    <w:rsid w:val="005B3468"/>
    <w:rsid w:val="005B35A5"/>
    <w:rsid w:val="005B4C9B"/>
    <w:rsid w:val="005B505F"/>
    <w:rsid w:val="005B5278"/>
    <w:rsid w:val="005B53AB"/>
    <w:rsid w:val="005B5DE1"/>
    <w:rsid w:val="005B789A"/>
    <w:rsid w:val="005C049C"/>
    <w:rsid w:val="005C14E2"/>
    <w:rsid w:val="005C1DD7"/>
    <w:rsid w:val="005C29D8"/>
    <w:rsid w:val="005C38EB"/>
    <w:rsid w:val="005C424E"/>
    <w:rsid w:val="005C457F"/>
    <w:rsid w:val="005C6110"/>
    <w:rsid w:val="005C7B88"/>
    <w:rsid w:val="005D1138"/>
    <w:rsid w:val="005D1784"/>
    <w:rsid w:val="005D21CE"/>
    <w:rsid w:val="005D2C08"/>
    <w:rsid w:val="005D3F0D"/>
    <w:rsid w:val="005D4ABB"/>
    <w:rsid w:val="005D4CB1"/>
    <w:rsid w:val="005D5600"/>
    <w:rsid w:val="005D5E21"/>
    <w:rsid w:val="005D7C7C"/>
    <w:rsid w:val="005E0BC4"/>
    <w:rsid w:val="005E1847"/>
    <w:rsid w:val="005E18A1"/>
    <w:rsid w:val="005E2D4F"/>
    <w:rsid w:val="005E2FA6"/>
    <w:rsid w:val="005E374F"/>
    <w:rsid w:val="005E3D29"/>
    <w:rsid w:val="005E3D2D"/>
    <w:rsid w:val="005E41AD"/>
    <w:rsid w:val="005E4EE7"/>
    <w:rsid w:val="005E5978"/>
    <w:rsid w:val="005E6E13"/>
    <w:rsid w:val="005F0864"/>
    <w:rsid w:val="005F0938"/>
    <w:rsid w:val="005F0B80"/>
    <w:rsid w:val="005F12B9"/>
    <w:rsid w:val="005F1C4E"/>
    <w:rsid w:val="005F242F"/>
    <w:rsid w:val="005F2C00"/>
    <w:rsid w:val="005F37AC"/>
    <w:rsid w:val="005F3976"/>
    <w:rsid w:val="005F4DB1"/>
    <w:rsid w:val="005F5110"/>
    <w:rsid w:val="0060256A"/>
    <w:rsid w:val="00602F3B"/>
    <w:rsid w:val="00606112"/>
    <w:rsid w:val="00606DC1"/>
    <w:rsid w:val="00607F6A"/>
    <w:rsid w:val="0061152E"/>
    <w:rsid w:val="00611625"/>
    <w:rsid w:val="006116D4"/>
    <w:rsid w:val="00612495"/>
    <w:rsid w:val="00612847"/>
    <w:rsid w:val="00612B2F"/>
    <w:rsid w:val="00612FCB"/>
    <w:rsid w:val="006134FE"/>
    <w:rsid w:val="00613BF3"/>
    <w:rsid w:val="00613DAD"/>
    <w:rsid w:val="00613F7F"/>
    <w:rsid w:val="00614729"/>
    <w:rsid w:val="00616639"/>
    <w:rsid w:val="00616E40"/>
    <w:rsid w:val="00621158"/>
    <w:rsid w:val="00622C60"/>
    <w:rsid w:val="00623326"/>
    <w:rsid w:val="00623343"/>
    <w:rsid w:val="00623766"/>
    <w:rsid w:val="0062415C"/>
    <w:rsid w:val="0062493E"/>
    <w:rsid w:val="00625015"/>
    <w:rsid w:val="00630374"/>
    <w:rsid w:val="006319AF"/>
    <w:rsid w:val="00633FB9"/>
    <w:rsid w:val="0063471D"/>
    <w:rsid w:val="00634CD3"/>
    <w:rsid w:val="0063502A"/>
    <w:rsid w:val="0063553B"/>
    <w:rsid w:val="006355BE"/>
    <w:rsid w:val="00635B37"/>
    <w:rsid w:val="0063612C"/>
    <w:rsid w:val="00640043"/>
    <w:rsid w:val="006408A5"/>
    <w:rsid w:val="006410BE"/>
    <w:rsid w:val="00643A7E"/>
    <w:rsid w:val="00644CB1"/>
    <w:rsid w:val="00645444"/>
    <w:rsid w:val="00646AD1"/>
    <w:rsid w:val="0065370D"/>
    <w:rsid w:val="00654DD9"/>
    <w:rsid w:val="00655CA3"/>
    <w:rsid w:val="0065642F"/>
    <w:rsid w:val="00656F9A"/>
    <w:rsid w:val="00657482"/>
    <w:rsid w:val="00657750"/>
    <w:rsid w:val="00657DE8"/>
    <w:rsid w:val="006602D2"/>
    <w:rsid w:val="00660B69"/>
    <w:rsid w:val="006619C5"/>
    <w:rsid w:val="00661C08"/>
    <w:rsid w:val="006623A1"/>
    <w:rsid w:val="00662C6C"/>
    <w:rsid w:val="006630CB"/>
    <w:rsid w:val="006639AC"/>
    <w:rsid w:val="006641D7"/>
    <w:rsid w:val="0066490B"/>
    <w:rsid w:val="00665041"/>
    <w:rsid w:val="00665C2F"/>
    <w:rsid w:val="00667984"/>
    <w:rsid w:val="0067024A"/>
    <w:rsid w:val="00670D63"/>
    <w:rsid w:val="00670E85"/>
    <w:rsid w:val="0067153D"/>
    <w:rsid w:val="006715D6"/>
    <w:rsid w:val="00671CC1"/>
    <w:rsid w:val="00672103"/>
    <w:rsid w:val="006721A6"/>
    <w:rsid w:val="006721FE"/>
    <w:rsid w:val="00672980"/>
    <w:rsid w:val="00677106"/>
    <w:rsid w:val="00677811"/>
    <w:rsid w:val="006779B2"/>
    <w:rsid w:val="006800A6"/>
    <w:rsid w:val="006808E6"/>
    <w:rsid w:val="006818FB"/>
    <w:rsid w:val="00681F17"/>
    <w:rsid w:val="006822AE"/>
    <w:rsid w:val="0068381E"/>
    <w:rsid w:val="00683924"/>
    <w:rsid w:val="0068424F"/>
    <w:rsid w:val="00684343"/>
    <w:rsid w:val="00687948"/>
    <w:rsid w:val="00690315"/>
    <w:rsid w:val="006903C5"/>
    <w:rsid w:val="0069074F"/>
    <w:rsid w:val="00690B03"/>
    <w:rsid w:val="0069149F"/>
    <w:rsid w:val="006916C5"/>
    <w:rsid w:val="00691E9C"/>
    <w:rsid w:val="00692F69"/>
    <w:rsid w:val="00693460"/>
    <w:rsid w:val="00693DFB"/>
    <w:rsid w:val="00694AB2"/>
    <w:rsid w:val="00695272"/>
    <w:rsid w:val="0069706E"/>
    <w:rsid w:val="0069716D"/>
    <w:rsid w:val="006A0B3B"/>
    <w:rsid w:val="006A166E"/>
    <w:rsid w:val="006A2A7F"/>
    <w:rsid w:val="006A3061"/>
    <w:rsid w:val="006A4A63"/>
    <w:rsid w:val="006A4AFD"/>
    <w:rsid w:val="006A4B43"/>
    <w:rsid w:val="006A57D5"/>
    <w:rsid w:val="006A62E7"/>
    <w:rsid w:val="006A72CB"/>
    <w:rsid w:val="006A7B26"/>
    <w:rsid w:val="006B276E"/>
    <w:rsid w:val="006B3423"/>
    <w:rsid w:val="006B465C"/>
    <w:rsid w:val="006B57F3"/>
    <w:rsid w:val="006B5B07"/>
    <w:rsid w:val="006B7DE2"/>
    <w:rsid w:val="006C0A84"/>
    <w:rsid w:val="006C0BE8"/>
    <w:rsid w:val="006C19D9"/>
    <w:rsid w:val="006C2852"/>
    <w:rsid w:val="006C2B63"/>
    <w:rsid w:val="006C4FB4"/>
    <w:rsid w:val="006D09B9"/>
    <w:rsid w:val="006D156A"/>
    <w:rsid w:val="006D2495"/>
    <w:rsid w:val="006D2B4E"/>
    <w:rsid w:val="006D3B7D"/>
    <w:rsid w:val="006D4576"/>
    <w:rsid w:val="006D47C5"/>
    <w:rsid w:val="006D514E"/>
    <w:rsid w:val="006D5537"/>
    <w:rsid w:val="006D5796"/>
    <w:rsid w:val="006D5FE3"/>
    <w:rsid w:val="006D7073"/>
    <w:rsid w:val="006D7454"/>
    <w:rsid w:val="006E1019"/>
    <w:rsid w:val="006E1752"/>
    <w:rsid w:val="006E1E8E"/>
    <w:rsid w:val="006E2201"/>
    <w:rsid w:val="006E297E"/>
    <w:rsid w:val="006E3EA1"/>
    <w:rsid w:val="006E412A"/>
    <w:rsid w:val="006E560D"/>
    <w:rsid w:val="006E7C75"/>
    <w:rsid w:val="006F48C7"/>
    <w:rsid w:val="006F4B9E"/>
    <w:rsid w:val="006F6654"/>
    <w:rsid w:val="006F7255"/>
    <w:rsid w:val="006F7539"/>
    <w:rsid w:val="00700058"/>
    <w:rsid w:val="00701447"/>
    <w:rsid w:val="007015EC"/>
    <w:rsid w:val="00701BD3"/>
    <w:rsid w:val="00701DD5"/>
    <w:rsid w:val="00702113"/>
    <w:rsid w:val="007034DC"/>
    <w:rsid w:val="0070416A"/>
    <w:rsid w:val="007042EB"/>
    <w:rsid w:val="007055B9"/>
    <w:rsid w:val="00706082"/>
    <w:rsid w:val="00707E6E"/>
    <w:rsid w:val="0071032D"/>
    <w:rsid w:val="007109C9"/>
    <w:rsid w:val="00710C55"/>
    <w:rsid w:val="00711692"/>
    <w:rsid w:val="00711BDC"/>
    <w:rsid w:val="00714500"/>
    <w:rsid w:val="00714E76"/>
    <w:rsid w:val="00715903"/>
    <w:rsid w:val="007167EE"/>
    <w:rsid w:val="00716A0D"/>
    <w:rsid w:val="00716A9F"/>
    <w:rsid w:val="00716B2D"/>
    <w:rsid w:val="007203B3"/>
    <w:rsid w:val="00720F22"/>
    <w:rsid w:val="0072113E"/>
    <w:rsid w:val="00721B57"/>
    <w:rsid w:val="00722F47"/>
    <w:rsid w:val="00723B1E"/>
    <w:rsid w:val="00724267"/>
    <w:rsid w:val="00724770"/>
    <w:rsid w:val="00725AFE"/>
    <w:rsid w:val="00727A60"/>
    <w:rsid w:val="00730D8C"/>
    <w:rsid w:val="00730E2E"/>
    <w:rsid w:val="007320E1"/>
    <w:rsid w:val="00732891"/>
    <w:rsid w:val="00734315"/>
    <w:rsid w:val="0073491E"/>
    <w:rsid w:val="0073514E"/>
    <w:rsid w:val="007353F3"/>
    <w:rsid w:val="00735C9F"/>
    <w:rsid w:val="00737422"/>
    <w:rsid w:val="00737F53"/>
    <w:rsid w:val="0074013E"/>
    <w:rsid w:val="00740AA4"/>
    <w:rsid w:val="00740C57"/>
    <w:rsid w:val="007410E7"/>
    <w:rsid w:val="007425C5"/>
    <w:rsid w:val="00742F7A"/>
    <w:rsid w:val="00743CCB"/>
    <w:rsid w:val="007446FE"/>
    <w:rsid w:val="00744A14"/>
    <w:rsid w:val="00744B62"/>
    <w:rsid w:val="00744F44"/>
    <w:rsid w:val="00745423"/>
    <w:rsid w:val="007454AC"/>
    <w:rsid w:val="00745772"/>
    <w:rsid w:val="007458F7"/>
    <w:rsid w:val="00747866"/>
    <w:rsid w:val="00747F30"/>
    <w:rsid w:val="00750373"/>
    <w:rsid w:val="007511A1"/>
    <w:rsid w:val="00751A28"/>
    <w:rsid w:val="00752B13"/>
    <w:rsid w:val="007537E0"/>
    <w:rsid w:val="007545FF"/>
    <w:rsid w:val="00754697"/>
    <w:rsid w:val="00755C27"/>
    <w:rsid w:val="007609FF"/>
    <w:rsid w:val="00760C15"/>
    <w:rsid w:val="00761B2F"/>
    <w:rsid w:val="00761C1F"/>
    <w:rsid w:val="00762BB8"/>
    <w:rsid w:val="00763A5B"/>
    <w:rsid w:val="007670E5"/>
    <w:rsid w:val="00770943"/>
    <w:rsid w:val="0077132D"/>
    <w:rsid w:val="007741C7"/>
    <w:rsid w:val="007744D2"/>
    <w:rsid w:val="007747B1"/>
    <w:rsid w:val="007750B8"/>
    <w:rsid w:val="007755A9"/>
    <w:rsid w:val="00776203"/>
    <w:rsid w:val="0077629D"/>
    <w:rsid w:val="00776731"/>
    <w:rsid w:val="00776C80"/>
    <w:rsid w:val="0078038D"/>
    <w:rsid w:val="007815CA"/>
    <w:rsid w:val="0078363F"/>
    <w:rsid w:val="007839FE"/>
    <w:rsid w:val="00783F21"/>
    <w:rsid w:val="00784511"/>
    <w:rsid w:val="00785893"/>
    <w:rsid w:val="007858B3"/>
    <w:rsid w:val="00785A99"/>
    <w:rsid w:val="007860BF"/>
    <w:rsid w:val="007865D9"/>
    <w:rsid w:val="0078675F"/>
    <w:rsid w:val="00786B9D"/>
    <w:rsid w:val="007873A9"/>
    <w:rsid w:val="00790566"/>
    <w:rsid w:val="007915E1"/>
    <w:rsid w:val="00793ACE"/>
    <w:rsid w:val="00793F57"/>
    <w:rsid w:val="007946A5"/>
    <w:rsid w:val="00794EC2"/>
    <w:rsid w:val="007958E1"/>
    <w:rsid w:val="00795A12"/>
    <w:rsid w:val="00796262"/>
    <w:rsid w:val="007972DA"/>
    <w:rsid w:val="007A01ED"/>
    <w:rsid w:val="007A02B1"/>
    <w:rsid w:val="007A1111"/>
    <w:rsid w:val="007A1268"/>
    <w:rsid w:val="007A189C"/>
    <w:rsid w:val="007A23D6"/>
    <w:rsid w:val="007A31AD"/>
    <w:rsid w:val="007A3CA1"/>
    <w:rsid w:val="007A6896"/>
    <w:rsid w:val="007A68C5"/>
    <w:rsid w:val="007A68F7"/>
    <w:rsid w:val="007A6E54"/>
    <w:rsid w:val="007A6F43"/>
    <w:rsid w:val="007A72DE"/>
    <w:rsid w:val="007B0A1D"/>
    <w:rsid w:val="007B1896"/>
    <w:rsid w:val="007B213E"/>
    <w:rsid w:val="007B2340"/>
    <w:rsid w:val="007B27A6"/>
    <w:rsid w:val="007B3484"/>
    <w:rsid w:val="007B429F"/>
    <w:rsid w:val="007B4634"/>
    <w:rsid w:val="007B4C71"/>
    <w:rsid w:val="007B6FBC"/>
    <w:rsid w:val="007B7816"/>
    <w:rsid w:val="007C0BFC"/>
    <w:rsid w:val="007C44C8"/>
    <w:rsid w:val="007C55E7"/>
    <w:rsid w:val="007C6C81"/>
    <w:rsid w:val="007C713A"/>
    <w:rsid w:val="007C7C91"/>
    <w:rsid w:val="007C7CDC"/>
    <w:rsid w:val="007C7CF0"/>
    <w:rsid w:val="007D1666"/>
    <w:rsid w:val="007D172D"/>
    <w:rsid w:val="007D1C61"/>
    <w:rsid w:val="007D3B69"/>
    <w:rsid w:val="007D650F"/>
    <w:rsid w:val="007D67E4"/>
    <w:rsid w:val="007D73E1"/>
    <w:rsid w:val="007D7CC3"/>
    <w:rsid w:val="007E15CA"/>
    <w:rsid w:val="007E182D"/>
    <w:rsid w:val="007E2C14"/>
    <w:rsid w:val="007E3276"/>
    <w:rsid w:val="007E35C7"/>
    <w:rsid w:val="007E4420"/>
    <w:rsid w:val="007E572B"/>
    <w:rsid w:val="007E5D22"/>
    <w:rsid w:val="007E5FEF"/>
    <w:rsid w:val="007E7972"/>
    <w:rsid w:val="007F0919"/>
    <w:rsid w:val="007F1BCD"/>
    <w:rsid w:val="007F225E"/>
    <w:rsid w:val="007F2522"/>
    <w:rsid w:val="007F58E3"/>
    <w:rsid w:val="007F6AED"/>
    <w:rsid w:val="007F6D0D"/>
    <w:rsid w:val="008005B6"/>
    <w:rsid w:val="00800B45"/>
    <w:rsid w:val="00801214"/>
    <w:rsid w:val="00803267"/>
    <w:rsid w:val="00804F13"/>
    <w:rsid w:val="00805071"/>
    <w:rsid w:val="008060FD"/>
    <w:rsid w:val="00810232"/>
    <w:rsid w:val="0081182E"/>
    <w:rsid w:val="00813754"/>
    <w:rsid w:val="00814B1A"/>
    <w:rsid w:val="008150EF"/>
    <w:rsid w:val="00816AA7"/>
    <w:rsid w:val="00816F90"/>
    <w:rsid w:val="0082062D"/>
    <w:rsid w:val="00821AE9"/>
    <w:rsid w:val="00822562"/>
    <w:rsid w:val="00822691"/>
    <w:rsid w:val="00822720"/>
    <w:rsid w:val="0082325B"/>
    <w:rsid w:val="00823FD8"/>
    <w:rsid w:val="0082443F"/>
    <w:rsid w:val="00824989"/>
    <w:rsid w:val="00824DCA"/>
    <w:rsid w:val="00826DC6"/>
    <w:rsid w:val="0082736B"/>
    <w:rsid w:val="008276DE"/>
    <w:rsid w:val="00830534"/>
    <w:rsid w:val="0083090F"/>
    <w:rsid w:val="00830EBB"/>
    <w:rsid w:val="00832C48"/>
    <w:rsid w:val="00832E0F"/>
    <w:rsid w:val="00832F74"/>
    <w:rsid w:val="00833A1D"/>
    <w:rsid w:val="008362D4"/>
    <w:rsid w:val="0083659F"/>
    <w:rsid w:val="00837A8D"/>
    <w:rsid w:val="00837FD5"/>
    <w:rsid w:val="0084030E"/>
    <w:rsid w:val="008414D2"/>
    <w:rsid w:val="0084199A"/>
    <w:rsid w:val="00841BE3"/>
    <w:rsid w:val="008441E4"/>
    <w:rsid w:val="00844BA1"/>
    <w:rsid w:val="008451E5"/>
    <w:rsid w:val="00845A2E"/>
    <w:rsid w:val="008471CC"/>
    <w:rsid w:val="0084753B"/>
    <w:rsid w:val="0084769A"/>
    <w:rsid w:val="0085118C"/>
    <w:rsid w:val="00851DE5"/>
    <w:rsid w:val="00852C9A"/>
    <w:rsid w:val="00854556"/>
    <w:rsid w:val="008545B4"/>
    <w:rsid w:val="0085591B"/>
    <w:rsid w:val="00855A5B"/>
    <w:rsid w:val="00856953"/>
    <w:rsid w:val="0085717F"/>
    <w:rsid w:val="00861170"/>
    <w:rsid w:val="0086134D"/>
    <w:rsid w:val="008625A1"/>
    <w:rsid w:val="00862D79"/>
    <w:rsid w:val="00863C3F"/>
    <w:rsid w:val="008652AD"/>
    <w:rsid w:val="008678A7"/>
    <w:rsid w:val="00867A2D"/>
    <w:rsid w:val="00867E79"/>
    <w:rsid w:val="00870003"/>
    <w:rsid w:val="00870027"/>
    <w:rsid w:val="00871025"/>
    <w:rsid w:val="00872B9D"/>
    <w:rsid w:val="00872CCF"/>
    <w:rsid w:val="008734D3"/>
    <w:rsid w:val="00874FC7"/>
    <w:rsid w:val="00876A9E"/>
    <w:rsid w:val="00881D27"/>
    <w:rsid w:val="00882E10"/>
    <w:rsid w:val="00882E74"/>
    <w:rsid w:val="00883E36"/>
    <w:rsid w:val="0088542C"/>
    <w:rsid w:val="0088663C"/>
    <w:rsid w:val="0089250D"/>
    <w:rsid w:val="00892BC8"/>
    <w:rsid w:val="0089318D"/>
    <w:rsid w:val="0089320D"/>
    <w:rsid w:val="008944A4"/>
    <w:rsid w:val="00895C8F"/>
    <w:rsid w:val="00895DD5"/>
    <w:rsid w:val="00896692"/>
    <w:rsid w:val="00897A73"/>
    <w:rsid w:val="008A0614"/>
    <w:rsid w:val="008A06DF"/>
    <w:rsid w:val="008A240E"/>
    <w:rsid w:val="008A4370"/>
    <w:rsid w:val="008A5869"/>
    <w:rsid w:val="008A741A"/>
    <w:rsid w:val="008A7D90"/>
    <w:rsid w:val="008B0FBC"/>
    <w:rsid w:val="008B20F2"/>
    <w:rsid w:val="008B353D"/>
    <w:rsid w:val="008B5A33"/>
    <w:rsid w:val="008B6C35"/>
    <w:rsid w:val="008B7091"/>
    <w:rsid w:val="008B770F"/>
    <w:rsid w:val="008C2328"/>
    <w:rsid w:val="008C245E"/>
    <w:rsid w:val="008C34CB"/>
    <w:rsid w:val="008C4BE9"/>
    <w:rsid w:val="008C4E38"/>
    <w:rsid w:val="008C574E"/>
    <w:rsid w:val="008C5915"/>
    <w:rsid w:val="008D1475"/>
    <w:rsid w:val="008D1932"/>
    <w:rsid w:val="008D206B"/>
    <w:rsid w:val="008D2462"/>
    <w:rsid w:val="008D3BFD"/>
    <w:rsid w:val="008D3E9F"/>
    <w:rsid w:val="008D43B4"/>
    <w:rsid w:val="008D5EB2"/>
    <w:rsid w:val="008D722B"/>
    <w:rsid w:val="008E17FB"/>
    <w:rsid w:val="008E200C"/>
    <w:rsid w:val="008E30B1"/>
    <w:rsid w:val="008E3122"/>
    <w:rsid w:val="008E3E49"/>
    <w:rsid w:val="008E625B"/>
    <w:rsid w:val="008E6F17"/>
    <w:rsid w:val="008E7248"/>
    <w:rsid w:val="008F000C"/>
    <w:rsid w:val="008F012E"/>
    <w:rsid w:val="008F08AF"/>
    <w:rsid w:val="008F14EC"/>
    <w:rsid w:val="008F1A3F"/>
    <w:rsid w:val="008F3DDE"/>
    <w:rsid w:val="008F55E9"/>
    <w:rsid w:val="008F5699"/>
    <w:rsid w:val="008F5A56"/>
    <w:rsid w:val="008F5B23"/>
    <w:rsid w:val="009005CF"/>
    <w:rsid w:val="00900A2C"/>
    <w:rsid w:val="0090167D"/>
    <w:rsid w:val="00902537"/>
    <w:rsid w:val="00902BC7"/>
    <w:rsid w:val="009035A9"/>
    <w:rsid w:val="00906F09"/>
    <w:rsid w:val="00907D17"/>
    <w:rsid w:val="0091028D"/>
    <w:rsid w:val="00910454"/>
    <w:rsid w:val="0091060F"/>
    <w:rsid w:val="00910BA4"/>
    <w:rsid w:val="009122D5"/>
    <w:rsid w:val="00912778"/>
    <w:rsid w:val="009135F6"/>
    <w:rsid w:val="00913DDF"/>
    <w:rsid w:val="00913E26"/>
    <w:rsid w:val="0091463C"/>
    <w:rsid w:val="00915DC3"/>
    <w:rsid w:val="00916206"/>
    <w:rsid w:val="00916829"/>
    <w:rsid w:val="0091791A"/>
    <w:rsid w:val="00917C31"/>
    <w:rsid w:val="0092056C"/>
    <w:rsid w:val="00921961"/>
    <w:rsid w:val="00921DC5"/>
    <w:rsid w:val="009220F9"/>
    <w:rsid w:val="00924D4A"/>
    <w:rsid w:val="0092569C"/>
    <w:rsid w:val="00926145"/>
    <w:rsid w:val="00927F49"/>
    <w:rsid w:val="00930D0C"/>
    <w:rsid w:val="00931337"/>
    <w:rsid w:val="009326CE"/>
    <w:rsid w:val="009335EA"/>
    <w:rsid w:val="00933654"/>
    <w:rsid w:val="00934B96"/>
    <w:rsid w:val="009354E2"/>
    <w:rsid w:val="00935921"/>
    <w:rsid w:val="00935F4F"/>
    <w:rsid w:val="009364CE"/>
    <w:rsid w:val="00936C59"/>
    <w:rsid w:val="00936DC9"/>
    <w:rsid w:val="00936EB9"/>
    <w:rsid w:val="00937B53"/>
    <w:rsid w:val="00937F9C"/>
    <w:rsid w:val="00940395"/>
    <w:rsid w:val="00941596"/>
    <w:rsid w:val="00942D21"/>
    <w:rsid w:val="0094427D"/>
    <w:rsid w:val="009463B1"/>
    <w:rsid w:val="009466E2"/>
    <w:rsid w:val="00950B0E"/>
    <w:rsid w:val="00951688"/>
    <w:rsid w:val="00953E3D"/>
    <w:rsid w:val="009542D6"/>
    <w:rsid w:val="00954A64"/>
    <w:rsid w:val="00954C75"/>
    <w:rsid w:val="00955284"/>
    <w:rsid w:val="0095576C"/>
    <w:rsid w:val="009560CA"/>
    <w:rsid w:val="00956C51"/>
    <w:rsid w:val="009571B3"/>
    <w:rsid w:val="009578D5"/>
    <w:rsid w:val="00960FE6"/>
    <w:rsid w:val="00962D73"/>
    <w:rsid w:val="0096447A"/>
    <w:rsid w:val="00965147"/>
    <w:rsid w:val="0096543D"/>
    <w:rsid w:val="009659D0"/>
    <w:rsid w:val="00966787"/>
    <w:rsid w:val="00967991"/>
    <w:rsid w:val="00970967"/>
    <w:rsid w:val="00970E4C"/>
    <w:rsid w:val="009711EA"/>
    <w:rsid w:val="00971529"/>
    <w:rsid w:val="009733EC"/>
    <w:rsid w:val="00973F0C"/>
    <w:rsid w:val="009748DA"/>
    <w:rsid w:val="00974E17"/>
    <w:rsid w:val="00975B83"/>
    <w:rsid w:val="00976505"/>
    <w:rsid w:val="009774C1"/>
    <w:rsid w:val="009778D4"/>
    <w:rsid w:val="009804CD"/>
    <w:rsid w:val="009806F9"/>
    <w:rsid w:val="00981145"/>
    <w:rsid w:val="00982391"/>
    <w:rsid w:val="00982DC8"/>
    <w:rsid w:val="00984594"/>
    <w:rsid w:val="00984D9A"/>
    <w:rsid w:val="009853FB"/>
    <w:rsid w:val="0098549B"/>
    <w:rsid w:val="0098648E"/>
    <w:rsid w:val="00986CCE"/>
    <w:rsid w:val="0098779C"/>
    <w:rsid w:val="00987C26"/>
    <w:rsid w:val="00987D54"/>
    <w:rsid w:val="009908A2"/>
    <w:rsid w:val="0099134E"/>
    <w:rsid w:val="00992C70"/>
    <w:rsid w:val="00992E53"/>
    <w:rsid w:val="00993AE9"/>
    <w:rsid w:val="00993DD0"/>
    <w:rsid w:val="00994B20"/>
    <w:rsid w:val="00996212"/>
    <w:rsid w:val="00996BA8"/>
    <w:rsid w:val="00997E11"/>
    <w:rsid w:val="009A00DE"/>
    <w:rsid w:val="009A0D6B"/>
    <w:rsid w:val="009A10DC"/>
    <w:rsid w:val="009A26ED"/>
    <w:rsid w:val="009A29DA"/>
    <w:rsid w:val="009A2EEF"/>
    <w:rsid w:val="009A2F0B"/>
    <w:rsid w:val="009A3293"/>
    <w:rsid w:val="009A4957"/>
    <w:rsid w:val="009A59F7"/>
    <w:rsid w:val="009B0990"/>
    <w:rsid w:val="009B58AB"/>
    <w:rsid w:val="009B59B4"/>
    <w:rsid w:val="009B5BF0"/>
    <w:rsid w:val="009B6080"/>
    <w:rsid w:val="009B61D7"/>
    <w:rsid w:val="009B6745"/>
    <w:rsid w:val="009B6F37"/>
    <w:rsid w:val="009B74EF"/>
    <w:rsid w:val="009B764E"/>
    <w:rsid w:val="009B7714"/>
    <w:rsid w:val="009B7EDF"/>
    <w:rsid w:val="009B7FC6"/>
    <w:rsid w:val="009C0DDE"/>
    <w:rsid w:val="009C1237"/>
    <w:rsid w:val="009C1D91"/>
    <w:rsid w:val="009C274C"/>
    <w:rsid w:val="009C560B"/>
    <w:rsid w:val="009C5CCB"/>
    <w:rsid w:val="009C5CD8"/>
    <w:rsid w:val="009C6C61"/>
    <w:rsid w:val="009C73BA"/>
    <w:rsid w:val="009C7E83"/>
    <w:rsid w:val="009D11AC"/>
    <w:rsid w:val="009D1451"/>
    <w:rsid w:val="009D159B"/>
    <w:rsid w:val="009D2A10"/>
    <w:rsid w:val="009D387C"/>
    <w:rsid w:val="009D38A6"/>
    <w:rsid w:val="009D3DC8"/>
    <w:rsid w:val="009D4CC6"/>
    <w:rsid w:val="009D50B3"/>
    <w:rsid w:val="009D5456"/>
    <w:rsid w:val="009D590D"/>
    <w:rsid w:val="009D61F8"/>
    <w:rsid w:val="009D637A"/>
    <w:rsid w:val="009E1A3F"/>
    <w:rsid w:val="009E495C"/>
    <w:rsid w:val="009E6A1D"/>
    <w:rsid w:val="009E73A5"/>
    <w:rsid w:val="009E77B1"/>
    <w:rsid w:val="009E7AA7"/>
    <w:rsid w:val="009F02AB"/>
    <w:rsid w:val="009F037E"/>
    <w:rsid w:val="009F0CB3"/>
    <w:rsid w:val="009F137F"/>
    <w:rsid w:val="009F1434"/>
    <w:rsid w:val="009F1A96"/>
    <w:rsid w:val="009F1AF6"/>
    <w:rsid w:val="009F2C91"/>
    <w:rsid w:val="009F3B7F"/>
    <w:rsid w:val="009F3D80"/>
    <w:rsid w:val="009F5F46"/>
    <w:rsid w:val="009F69CB"/>
    <w:rsid w:val="009F6E1B"/>
    <w:rsid w:val="009F772B"/>
    <w:rsid w:val="009F7E67"/>
    <w:rsid w:val="00A0098C"/>
    <w:rsid w:val="00A01250"/>
    <w:rsid w:val="00A021C1"/>
    <w:rsid w:val="00A023CA"/>
    <w:rsid w:val="00A0323A"/>
    <w:rsid w:val="00A037EA"/>
    <w:rsid w:val="00A03D86"/>
    <w:rsid w:val="00A04E95"/>
    <w:rsid w:val="00A0510F"/>
    <w:rsid w:val="00A06CDF"/>
    <w:rsid w:val="00A0717F"/>
    <w:rsid w:val="00A16289"/>
    <w:rsid w:val="00A177AC"/>
    <w:rsid w:val="00A201E0"/>
    <w:rsid w:val="00A20348"/>
    <w:rsid w:val="00A22138"/>
    <w:rsid w:val="00A2253C"/>
    <w:rsid w:val="00A2374A"/>
    <w:rsid w:val="00A24B95"/>
    <w:rsid w:val="00A250BB"/>
    <w:rsid w:val="00A25A68"/>
    <w:rsid w:val="00A25FFE"/>
    <w:rsid w:val="00A263B0"/>
    <w:rsid w:val="00A27BEF"/>
    <w:rsid w:val="00A30C8D"/>
    <w:rsid w:val="00A31269"/>
    <w:rsid w:val="00A3203E"/>
    <w:rsid w:val="00A320C5"/>
    <w:rsid w:val="00A32824"/>
    <w:rsid w:val="00A32A0C"/>
    <w:rsid w:val="00A34761"/>
    <w:rsid w:val="00A347E8"/>
    <w:rsid w:val="00A349D0"/>
    <w:rsid w:val="00A34AFB"/>
    <w:rsid w:val="00A356B9"/>
    <w:rsid w:val="00A35BD0"/>
    <w:rsid w:val="00A35FE0"/>
    <w:rsid w:val="00A36718"/>
    <w:rsid w:val="00A3791A"/>
    <w:rsid w:val="00A37D3D"/>
    <w:rsid w:val="00A41CE9"/>
    <w:rsid w:val="00A424B4"/>
    <w:rsid w:val="00A42FE4"/>
    <w:rsid w:val="00A432C1"/>
    <w:rsid w:val="00A465EC"/>
    <w:rsid w:val="00A505D0"/>
    <w:rsid w:val="00A515B7"/>
    <w:rsid w:val="00A51794"/>
    <w:rsid w:val="00A51FC3"/>
    <w:rsid w:val="00A52DFD"/>
    <w:rsid w:val="00A540E3"/>
    <w:rsid w:val="00A549D7"/>
    <w:rsid w:val="00A54A14"/>
    <w:rsid w:val="00A567D8"/>
    <w:rsid w:val="00A60486"/>
    <w:rsid w:val="00A61092"/>
    <w:rsid w:val="00A614A5"/>
    <w:rsid w:val="00A61BCF"/>
    <w:rsid w:val="00A6225A"/>
    <w:rsid w:val="00A62B4E"/>
    <w:rsid w:val="00A63380"/>
    <w:rsid w:val="00A634E7"/>
    <w:rsid w:val="00A639BF"/>
    <w:rsid w:val="00A65580"/>
    <w:rsid w:val="00A713AD"/>
    <w:rsid w:val="00A7143A"/>
    <w:rsid w:val="00A715FE"/>
    <w:rsid w:val="00A74EB3"/>
    <w:rsid w:val="00A759B1"/>
    <w:rsid w:val="00A75D58"/>
    <w:rsid w:val="00A765B0"/>
    <w:rsid w:val="00A802FD"/>
    <w:rsid w:val="00A803DB"/>
    <w:rsid w:val="00A81E66"/>
    <w:rsid w:val="00A81FD3"/>
    <w:rsid w:val="00A82ADB"/>
    <w:rsid w:val="00A84AE1"/>
    <w:rsid w:val="00A8540C"/>
    <w:rsid w:val="00A85725"/>
    <w:rsid w:val="00A86D67"/>
    <w:rsid w:val="00A8747F"/>
    <w:rsid w:val="00A87C7A"/>
    <w:rsid w:val="00A91AFD"/>
    <w:rsid w:val="00A91D80"/>
    <w:rsid w:val="00A9201C"/>
    <w:rsid w:val="00A92462"/>
    <w:rsid w:val="00A93DEA"/>
    <w:rsid w:val="00A9449C"/>
    <w:rsid w:val="00A958F0"/>
    <w:rsid w:val="00A95D65"/>
    <w:rsid w:val="00A968A8"/>
    <w:rsid w:val="00A96968"/>
    <w:rsid w:val="00AA084B"/>
    <w:rsid w:val="00AA08F0"/>
    <w:rsid w:val="00AA19C9"/>
    <w:rsid w:val="00AA1FBC"/>
    <w:rsid w:val="00AA21D2"/>
    <w:rsid w:val="00AA3579"/>
    <w:rsid w:val="00AA3BA1"/>
    <w:rsid w:val="00AA42CC"/>
    <w:rsid w:val="00AA4D9B"/>
    <w:rsid w:val="00AB1068"/>
    <w:rsid w:val="00AB18A8"/>
    <w:rsid w:val="00AB21A3"/>
    <w:rsid w:val="00AB3D2B"/>
    <w:rsid w:val="00AB4194"/>
    <w:rsid w:val="00AB4329"/>
    <w:rsid w:val="00AB4690"/>
    <w:rsid w:val="00AB4BC8"/>
    <w:rsid w:val="00AB5981"/>
    <w:rsid w:val="00AB7FB8"/>
    <w:rsid w:val="00AC128F"/>
    <w:rsid w:val="00AC2D28"/>
    <w:rsid w:val="00AC49DF"/>
    <w:rsid w:val="00AC5C87"/>
    <w:rsid w:val="00AD04FD"/>
    <w:rsid w:val="00AD068A"/>
    <w:rsid w:val="00AD1C0B"/>
    <w:rsid w:val="00AD220F"/>
    <w:rsid w:val="00AD3D50"/>
    <w:rsid w:val="00AD5200"/>
    <w:rsid w:val="00AD6498"/>
    <w:rsid w:val="00AD656E"/>
    <w:rsid w:val="00AD6F46"/>
    <w:rsid w:val="00AD70BD"/>
    <w:rsid w:val="00AD7627"/>
    <w:rsid w:val="00AD78C6"/>
    <w:rsid w:val="00AE0897"/>
    <w:rsid w:val="00AE0DF5"/>
    <w:rsid w:val="00AE150F"/>
    <w:rsid w:val="00AE200F"/>
    <w:rsid w:val="00AE28A6"/>
    <w:rsid w:val="00AE2A07"/>
    <w:rsid w:val="00AE32BE"/>
    <w:rsid w:val="00AE4383"/>
    <w:rsid w:val="00AE440F"/>
    <w:rsid w:val="00AE49ED"/>
    <w:rsid w:val="00AE519B"/>
    <w:rsid w:val="00AE5629"/>
    <w:rsid w:val="00AE5DC1"/>
    <w:rsid w:val="00AE5E24"/>
    <w:rsid w:val="00AE6281"/>
    <w:rsid w:val="00AF0232"/>
    <w:rsid w:val="00AF0B23"/>
    <w:rsid w:val="00AF0BD4"/>
    <w:rsid w:val="00AF2F16"/>
    <w:rsid w:val="00AF39B7"/>
    <w:rsid w:val="00AF4444"/>
    <w:rsid w:val="00AF4788"/>
    <w:rsid w:val="00AF4EE6"/>
    <w:rsid w:val="00AF4F66"/>
    <w:rsid w:val="00AF53C8"/>
    <w:rsid w:val="00AF5421"/>
    <w:rsid w:val="00AF58CD"/>
    <w:rsid w:val="00AF6ABC"/>
    <w:rsid w:val="00AF7584"/>
    <w:rsid w:val="00B010EA"/>
    <w:rsid w:val="00B02DCE"/>
    <w:rsid w:val="00B04584"/>
    <w:rsid w:val="00B046C1"/>
    <w:rsid w:val="00B050A9"/>
    <w:rsid w:val="00B0590B"/>
    <w:rsid w:val="00B07CD9"/>
    <w:rsid w:val="00B07F06"/>
    <w:rsid w:val="00B104A7"/>
    <w:rsid w:val="00B1094F"/>
    <w:rsid w:val="00B109BF"/>
    <w:rsid w:val="00B13279"/>
    <w:rsid w:val="00B143FE"/>
    <w:rsid w:val="00B1477B"/>
    <w:rsid w:val="00B14F7C"/>
    <w:rsid w:val="00B159A5"/>
    <w:rsid w:val="00B17113"/>
    <w:rsid w:val="00B17685"/>
    <w:rsid w:val="00B215AB"/>
    <w:rsid w:val="00B215D1"/>
    <w:rsid w:val="00B24669"/>
    <w:rsid w:val="00B24764"/>
    <w:rsid w:val="00B24A1B"/>
    <w:rsid w:val="00B2535C"/>
    <w:rsid w:val="00B26F40"/>
    <w:rsid w:val="00B27550"/>
    <w:rsid w:val="00B27F48"/>
    <w:rsid w:val="00B30B8B"/>
    <w:rsid w:val="00B30EB9"/>
    <w:rsid w:val="00B3190A"/>
    <w:rsid w:val="00B32C02"/>
    <w:rsid w:val="00B34427"/>
    <w:rsid w:val="00B34A7C"/>
    <w:rsid w:val="00B354CB"/>
    <w:rsid w:val="00B4095A"/>
    <w:rsid w:val="00B41B16"/>
    <w:rsid w:val="00B429C3"/>
    <w:rsid w:val="00B43AD3"/>
    <w:rsid w:val="00B43CBA"/>
    <w:rsid w:val="00B440AF"/>
    <w:rsid w:val="00B44350"/>
    <w:rsid w:val="00B44CE2"/>
    <w:rsid w:val="00B46CF5"/>
    <w:rsid w:val="00B47366"/>
    <w:rsid w:val="00B50437"/>
    <w:rsid w:val="00B52B66"/>
    <w:rsid w:val="00B53C6E"/>
    <w:rsid w:val="00B53F4A"/>
    <w:rsid w:val="00B55460"/>
    <w:rsid w:val="00B55D0F"/>
    <w:rsid w:val="00B5649D"/>
    <w:rsid w:val="00B56540"/>
    <w:rsid w:val="00B57CD8"/>
    <w:rsid w:val="00B62368"/>
    <w:rsid w:val="00B62DAD"/>
    <w:rsid w:val="00B63900"/>
    <w:rsid w:val="00B64F42"/>
    <w:rsid w:val="00B67EEA"/>
    <w:rsid w:val="00B70F6C"/>
    <w:rsid w:val="00B71EE8"/>
    <w:rsid w:val="00B7233D"/>
    <w:rsid w:val="00B74B7D"/>
    <w:rsid w:val="00B759AB"/>
    <w:rsid w:val="00B759B1"/>
    <w:rsid w:val="00B75F32"/>
    <w:rsid w:val="00B76AD3"/>
    <w:rsid w:val="00B834C0"/>
    <w:rsid w:val="00B83980"/>
    <w:rsid w:val="00B83BD8"/>
    <w:rsid w:val="00B844AA"/>
    <w:rsid w:val="00B85B28"/>
    <w:rsid w:val="00B86064"/>
    <w:rsid w:val="00B86E4F"/>
    <w:rsid w:val="00B86F36"/>
    <w:rsid w:val="00B9021E"/>
    <w:rsid w:val="00B91384"/>
    <w:rsid w:val="00B91479"/>
    <w:rsid w:val="00B9240C"/>
    <w:rsid w:val="00B93189"/>
    <w:rsid w:val="00B9411C"/>
    <w:rsid w:val="00B941FE"/>
    <w:rsid w:val="00B95A41"/>
    <w:rsid w:val="00B95F07"/>
    <w:rsid w:val="00B96C4C"/>
    <w:rsid w:val="00B974FF"/>
    <w:rsid w:val="00B97D9A"/>
    <w:rsid w:val="00BA0CF4"/>
    <w:rsid w:val="00BA1683"/>
    <w:rsid w:val="00BA2F28"/>
    <w:rsid w:val="00BA5C49"/>
    <w:rsid w:val="00BB0659"/>
    <w:rsid w:val="00BB0768"/>
    <w:rsid w:val="00BB0F85"/>
    <w:rsid w:val="00BB2695"/>
    <w:rsid w:val="00BB5848"/>
    <w:rsid w:val="00BB5B34"/>
    <w:rsid w:val="00BB67BF"/>
    <w:rsid w:val="00BB7D14"/>
    <w:rsid w:val="00BC0588"/>
    <w:rsid w:val="00BC1251"/>
    <w:rsid w:val="00BC2911"/>
    <w:rsid w:val="00BC2E12"/>
    <w:rsid w:val="00BC30C1"/>
    <w:rsid w:val="00BC34B3"/>
    <w:rsid w:val="00BC5638"/>
    <w:rsid w:val="00BC6065"/>
    <w:rsid w:val="00BC70AA"/>
    <w:rsid w:val="00BC7498"/>
    <w:rsid w:val="00BD099A"/>
    <w:rsid w:val="00BD3474"/>
    <w:rsid w:val="00BD3479"/>
    <w:rsid w:val="00BD4C5A"/>
    <w:rsid w:val="00BD5420"/>
    <w:rsid w:val="00BD5A07"/>
    <w:rsid w:val="00BD62EC"/>
    <w:rsid w:val="00BD6F18"/>
    <w:rsid w:val="00BD7A8B"/>
    <w:rsid w:val="00BE13A0"/>
    <w:rsid w:val="00BE1602"/>
    <w:rsid w:val="00BE1B42"/>
    <w:rsid w:val="00BE2639"/>
    <w:rsid w:val="00BE3671"/>
    <w:rsid w:val="00BE3CC2"/>
    <w:rsid w:val="00BE4864"/>
    <w:rsid w:val="00BE5DB8"/>
    <w:rsid w:val="00BE6D39"/>
    <w:rsid w:val="00BE759F"/>
    <w:rsid w:val="00BF0157"/>
    <w:rsid w:val="00BF22A8"/>
    <w:rsid w:val="00BF2656"/>
    <w:rsid w:val="00BF30D7"/>
    <w:rsid w:val="00BF3F24"/>
    <w:rsid w:val="00BF56EE"/>
    <w:rsid w:val="00BF593D"/>
    <w:rsid w:val="00BF5C9B"/>
    <w:rsid w:val="00BF64F6"/>
    <w:rsid w:val="00BF7A6C"/>
    <w:rsid w:val="00BF7EF1"/>
    <w:rsid w:val="00C01D77"/>
    <w:rsid w:val="00C02CDC"/>
    <w:rsid w:val="00C03331"/>
    <w:rsid w:val="00C03692"/>
    <w:rsid w:val="00C045C6"/>
    <w:rsid w:val="00C04975"/>
    <w:rsid w:val="00C04F10"/>
    <w:rsid w:val="00C06978"/>
    <w:rsid w:val="00C07183"/>
    <w:rsid w:val="00C077BA"/>
    <w:rsid w:val="00C12431"/>
    <w:rsid w:val="00C12B6C"/>
    <w:rsid w:val="00C12F84"/>
    <w:rsid w:val="00C13B55"/>
    <w:rsid w:val="00C1456E"/>
    <w:rsid w:val="00C14ACB"/>
    <w:rsid w:val="00C168E6"/>
    <w:rsid w:val="00C174C8"/>
    <w:rsid w:val="00C176A6"/>
    <w:rsid w:val="00C20942"/>
    <w:rsid w:val="00C20C16"/>
    <w:rsid w:val="00C20F65"/>
    <w:rsid w:val="00C215DF"/>
    <w:rsid w:val="00C23027"/>
    <w:rsid w:val="00C2497C"/>
    <w:rsid w:val="00C25BD1"/>
    <w:rsid w:val="00C25F06"/>
    <w:rsid w:val="00C27176"/>
    <w:rsid w:val="00C2768E"/>
    <w:rsid w:val="00C305B9"/>
    <w:rsid w:val="00C3229B"/>
    <w:rsid w:val="00C33AEE"/>
    <w:rsid w:val="00C359E1"/>
    <w:rsid w:val="00C35AE7"/>
    <w:rsid w:val="00C3642F"/>
    <w:rsid w:val="00C40AC4"/>
    <w:rsid w:val="00C4126E"/>
    <w:rsid w:val="00C4154E"/>
    <w:rsid w:val="00C43AEB"/>
    <w:rsid w:val="00C43CFE"/>
    <w:rsid w:val="00C43FD3"/>
    <w:rsid w:val="00C445E1"/>
    <w:rsid w:val="00C45AE5"/>
    <w:rsid w:val="00C4627B"/>
    <w:rsid w:val="00C476A7"/>
    <w:rsid w:val="00C50BF1"/>
    <w:rsid w:val="00C5115F"/>
    <w:rsid w:val="00C535B3"/>
    <w:rsid w:val="00C53F9C"/>
    <w:rsid w:val="00C53FD2"/>
    <w:rsid w:val="00C54F34"/>
    <w:rsid w:val="00C551F3"/>
    <w:rsid w:val="00C55905"/>
    <w:rsid w:val="00C56A8E"/>
    <w:rsid w:val="00C57F1E"/>
    <w:rsid w:val="00C627DD"/>
    <w:rsid w:val="00C6378C"/>
    <w:rsid w:val="00C6396A"/>
    <w:rsid w:val="00C63C6A"/>
    <w:rsid w:val="00C63E03"/>
    <w:rsid w:val="00C640E8"/>
    <w:rsid w:val="00C6418C"/>
    <w:rsid w:val="00C6432A"/>
    <w:rsid w:val="00C6495A"/>
    <w:rsid w:val="00C66D86"/>
    <w:rsid w:val="00C67087"/>
    <w:rsid w:val="00C67D1C"/>
    <w:rsid w:val="00C70984"/>
    <w:rsid w:val="00C71690"/>
    <w:rsid w:val="00C71A67"/>
    <w:rsid w:val="00C73579"/>
    <w:rsid w:val="00C74EA0"/>
    <w:rsid w:val="00C75003"/>
    <w:rsid w:val="00C750D3"/>
    <w:rsid w:val="00C75B85"/>
    <w:rsid w:val="00C75CD6"/>
    <w:rsid w:val="00C80973"/>
    <w:rsid w:val="00C80B3F"/>
    <w:rsid w:val="00C80C7C"/>
    <w:rsid w:val="00C80E59"/>
    <w:rsid w:val="00C8111C"/>
    <w:rsid w:val="00C827C7"/>
    <w:rsid w:val="00C844A4"/>
    <w:rsid w:val="00C84D2D"/>
    <w:rsid w:val="00C8556E"/>
    <w:rsid w:val="00C86D0E"/>
    <w:rsid w:val="00C8776C"/>
    <w:rsid w:val="00C87F54"/>
    <w:rsid w:val="00C90320"/>
    <w:rsid w:val="00C9244E"/>
    <w:rsid w:val="00C92D23"/>
    <w:rsid w:val="00C943D4"/>
    <w:rsid w:val="00C959DD"/>
    <w:rsid w:val="00C966AB"/>
    <w:rsid w:val="00C966EE"/>
    <w:rsid w:val="00C97E9E"/>
    <w:rsid w:val="00CA0765"/>
    <w:rsid w:val="00CA16A0"/>
    <w:rsid w:val="00CA1A4A"/>
    <w:rsid w:val="00CA44B3"/>
    <w:rsid w:val="00CA454A"/>
    <w:rsid w:val="00CA7B0D"/>
    <w:rsid w:val="00CA7BF6"/>
    <w:rsid w:val="00CB0919"/>
    <w:rsid w:val="00CB09C4"/>
    <w:rsid w:val="00CB134A"/>
    <w:rsid w:val="00CB2A0F"/>
    <w:rsid w:val="00CB2B02"/>
    <w:rsid w:val="00CB4684"/>
    <w:rsid w:val="00CB5CC0"/>
    <w:rsid w:val="00CB5F2F"/>
    <w:rsid w:val="00CB6B18"/>
    <w:rsid w:val="00CB6BD7"/>
    <w:rsid w:val="00CB73EB"/>
    <w:rsid w:val="00CB7FA9"/>
    <w:rsid w:val="00CC1318"/>
    <w:rsid w:val="00CC1443"/>
    <w:rsid w:val="00CC1BBB"/>
    <w:rsid w:val="00CC2162"/>
    <w:rsid w:val="00CC290D"/>
    <w:rsid w:val="00CC2AF6"/>
    <w:rsid w:val="00CC39BE"/>
    <w:rsid w:val="00CC3E04"/>
    <w:rsid w:val="00CC4CF2"/>
    <w:rsid w:val="00CC6C81"/>
    <w:rsid w:val="00CC7D3A"/>
    <w:rsid w:val="00CD0CD3"/>
    <w:rsid w:val="00CD2002"/>
    <w:rsid w:val="00CD2291"/>
    <w:rsid w:val="00CD3E36"/>
    <w:rsid w:val="00CD452D"/>
    <w:rsid w:val="00CD47A7"/>
    <w:rsid w:val="00CD4B43"/>
    <w:rsid w:val="00CD504C"/>
    <w:rsid w:val="00CD5D1A"/>
    <w:rsid w:val="00CD632B"/>
    <w:rsid w:val="00CE07A9"/>
    <w:rsid w:val="00CE24A3"/>
    <w:rsid w:val="00CE3784"/>
    <w:rsid w:val="00CE529A"/>
    <w:rsid w:val="00CE5B86"/>
    <w:rsid w:val="00CE60F2"/>
    <w:rsid w:val="00CE60F6"/>
    <w:rsid w:val="00CE6FC5"/>
    <w:rsid w:val="00CE784E"/>
    <w:rsid w:val="00CE7ACD"/>
    <w:rsid w:val="00CF1719"/>
    <w:rsid w:val="00CF1A4A"/>
    <w:rsid w:val="00CF1CC4"/>
    <w:rsid w:val="00CF2389"/>
    <w:rsid w:val="00CF2A06"/>
    <w:rsid w:val="00CF43F6"/>
    <w:rsid w:val="00CF4746"/>
    <w:rsid w:val="00CF4D4A"/>
    <w:rsid w:val="00CF508C"/>
    <w:rsid w:val="00CF5AC3"/>
    <w:rsid w:val="00CF7BF3"/>
    <w:rsid w:val="00D00344"/>
    <w:rsid w:val="00D00C2A"/>
    <w:rsid w:val="00D00D1E"/>
    <w:rsid w:val="00D01343"/>
    <w:rsid w:val="00D017BE"/>
    <w:rsid w:val="00D02580"/>
    <w:rsid w:val="00D02745"/>
    <w:rsid w:val="00D0349D"/>
    <w:rsid w:val="00D03673"/>
    <w:rsid w:val="00D03FEF"/>
    <w:rsid w:val="00D05499"/>
    <w:rsid w:val="00D05CB5"/>
    <w:rsid w:val="00D05DA2"/>
    <w:rsid w:val="00D05EF4"/>
    <w:rsid w:val="00D06488"/>
    <w:rsid w:val="00D07E82"/>
    <w:rsid w:val="00D111BB"/>
    <w:rsid w:val="00D115D1"/>
    <w:rsid w:val="00D123C5"/>
    <w:rsid w:val="00D13487"/>
    <w:rsid w:val="00D14C18"/>
    <w:rsid w:val="00D20D4B"/>
    <w:rsid w:val="00D21584"/>
    <w:rsid w:val="00D21A6F"/>
    <w:rsid w:val="00D21DB6"/>
    <w:rsid w:val="00D238CD"/>
    <w:rsid w:val="00D23DA9"/>
    <w:rsid w:val="00D23F3A"/>
    <w:rsid w:val="00D2485C"/>
    <w:rsid w:val="00D25C89"/>
    <w:rsid w:val="00D26A23"/>
    <w:rsid w:val="00D26FFF"/>
    <w:rsid w:val="00D272C5"/>
    <w:rsid w:val="00D3001A"/>
    <w:rsid w:val="00D31B3D"/>
    <w:rsid w:val="00D32674"/>
    <w:rsid w:val="00D32D7A"/>
    <w:rsid w:val="00D33553"/>
    <w:rsid w:val="00D365D1"/>
    <w:rsid w:val="00D403DA"/>
    <w:rsid w:val="00D406E1"/>
    <w:rsid w:val="00D40887"/>
    <w:rsid w:val="00D40E62"/>
    <w:rsid w:val="00D422F8"/>
    <w:rsid w:val="00D42639"/>
    <w:rsid w:val="00D4397C"/>
    <w:rsid w:val="00D43D06"/>
    <w:rsid w:val="00D44138"/>
    <w:rsid w:val="00D443D5"/>
    <w:rsid w:val="00D44B37"/>
    <w:rsid w:val="00D454C9"/>
    <w:rsid w:val="00D45A61"/>
    <w:rsid w:val="00D469FA"/>
    <w:rsid w:val="00D46EEE"/>
    <w:rsid w:val="00D47160"/>
    <w:rsid w:val="00D47659"/>
    <w:rsid w:val="00D476DD"/>
    <w:rsid w:val="00D4794F"/>
    <w:rsid w:val="00D47C0C"/>
    <w:rsid w:val="00D50FC0"/>
    <w:rsid w:val="00D53FC4"/>
    <w:rsid w:val="00D540AB"/>
    <w:rsid w:val="00D55AE5"/>
    <w:rsid w:val="00D56201"/>
    <w:rsid w:val="00D567C2"/>
    <w:rsid w:val="00D56961"/>
    <w:rsid w:val="00D57FAB"/>
    <w:rsid w:val="00D60E28"/>
    <w:rsid w:val="00D61475"/>
    <w:rsid w:val="00D63621"/>
    <w:rsid w:val="00D63CA1"/>
    <w:rsid w:val="00D63E57"/>
    <w:rsid w:val="00D64C46"/>
    <w:rsid w:val="00D64FB1"/>
    <w:rsid w:val="00D6594A"/>
    <w:rsid w:val="00D66F67"/>
    <w:rsid w:val="00D673D3"/>
    <w:rsid w:val="00D67859"/>
    <w:rsid w:val="00D70ED5"/>
    <w:rsid w:val="00D71352"/>
    <w:rsid w:val="00D716B6"/>
    <w:rsid w:val="00D71D5F"/>
    <w:rsid w:val="00D71E20"/>
    <w:rsid w:val="00D74F26"/>
    <w:rsid w:val="00D769D7"/>
    <w:rsid w:val="00D76A36"/>
    <w:rsid w:val="00D77328"/>
    <w:rsid w:val="00D77771"/>
    <w:rsid w:val="00D80711"/>
    <w:rsid w:val="00D8412A"/>
    <w:rsid w:val="00D84892"/>
    <w:rsid w:val="00D85F8F"/>
    <w:rsid w:val="00D86813"/>
    <w:rsid w:val="00D86820"/>
    <w:rsid w:val="00D87A03"/>
    <w:rsid w:val="00D87A48"/>
    <w:rsid w:val="00D87E8A"/>
    <w:rsid w:val="00D90233"/>
    <w:rsid w:val="00D91888"/>
    <w:rsid w:val="00D9267B"/>
    <w:rsid w:val="00D92AB4"/>
    <w:rsid w:val="00D93E5E"/>
    <w:rsid w:val="00D94D86"/>
    <w:rsid w:val="00D96B3E"/>
    <w:rsid w:val="00D97C4E"/>
    <w:rsid w:val="00DA040D"/>
    <w:rsid w:val="00DA17EE"/>
    <w:rsid w:val="00DA2299"/>
    <w:rsid w:val="00DA2882"/>
    <w:rsid w:val="00DA4597"/>
    <w:rsid w:val="00DA4A34"/>
    <w:rsid w:val="00DA6A85"/>
    <w:rsid w:val="00DA6E31"/>
    <w:rsid w:val="00DA76AC"/>
    <w:rsid w:val="00DB1E74"/>
    <w:rsid w:val="00DB3485"/>
    <w:rsid w:val="00DB4F23"/>
    <w:rsid w:val="00DB4F62"/>
    <w:rsid w:val="00DB740A"/>
    <w:rsid w:val="00DB7D0D"/>
    <w:rsid w:val="00DC0780"/>
    <w:rsid w:val="00DC13AF"/>
    <w:rsid w:val="00DC27C7"/>
    <w:rsid w:val="00DC433B"/>
    <w:rsid w:val="00DC43B2"/>
    <w:rsid w:val="00DC5701"/>
    <w:rsid w:val="00DC67F6"/>
    <w:rsid w:val="00DC7238"/>
    <w:rsid w:val="00DC7521"/>
    <w:rsid w:val="00DD28F0"/>
    <w:rsid w:val="00DD41CB"/>
    <w:rsid w:val="00DD48C8"/>
    <w:rsid w:val="00DE0850"/>
    <w:rsid w:val="00DE1591"/>
    <w:rsid w:val="00DE2A14"/>
    <w:rsid w:val="00DE4969"/>
    <w:rsid w:val="00DE54FF"/>
    <w:rsid w:val="00DE5588"/>
    <w:rsid w:val="00DE57D8"/>
    <w:rsid w:val="00DE7224"/>
    <w:rsid w:val="00DF0CB1"/>
    <w:rsid w:val="00DF29C3"/>
    <w:rsid w:val="00DF2D1A"/>
    <w:rsid w:val="00DF2FA2"/>
    <w:rsid w:val="00DF3878"/>
    <w:rsid w:val="00DF3999"/>
    <w:rsid w:val="00DF39F2"/>
    <w:rsid w:val="00DF3D92"/>
    <w:rsid w:val="00DF7B94"/>
    <w:rsid w:val="00DF7EC9"/>
    <w:rsid w:val="00E00343"/>
    <w:rsid w:val="00E00987"/>
    <w:rsid w:val="00E00EAC"/>
    <w:rsid w:val="00E03025"/>
    <w:rsid w:val="00E03B47"/>
    <w:rsid w:val="00E04F47"/>
    <w:rsid w:val="00E05FC2"/>
    <w:rsid w:val="00E10244"/>
    <w:rsid w:val="00E106B5"/>
    <w:rsid w:val="00E10D0A"/>
    <w:rsid w:val="00E11684"/>
    <w:rsid w:val="00E1182E"/>
    <w:rsid w:val="00E129F2"/>
    <w:rsid w:val="00E12E00"/>
    <w:rsid w:val="00E146B7"/>
    <w:rsid w:val="00E149F6"/>
    <w:rsid w:val="00E152D7"/>
    <w:rsid w:val="00E15BC5"/>
    <w:rsid w:val="00E1667C"/>
    <w:rsid w:val="00E173A0"/>
    <w:rsid w:val="00E17E02"/>
    <w:rsid w:val="00E213C6"/>
    <w:rsid w:val="00E21E2B"/>
    <w:rsid w:val="00E22975"/>
    <w:rsid w:val="00E25533"/>
    <w:rsid w:val="00E2690B"/>
    <w:rsid w:val="00E26E05"/>
    <w:rsid w:val="00E27D77"/>
    <w:rsid w:val="00E30BB9"/>
    <w:rsid w:val="00E31453"/>
    <w:rsid w:val="00E3300F"/>
    <w:rsid w:val="00E34463"/>
    <w:rsid w:val="00E345AD"/>
    <w:rsid w:val="00E345F9"/>
    <w:rsid w:val="00E3493D"/>
    <w:rsid w:val="00E35EBE"/>
    <w:rsid w:val="00E36BC0"/>
    <w:rsid w:val="00E37340"/>
    <w:rsid w:val="00E37FCE"/>
    <w:rsid w:val="00E41710"/>
    <w:rsid w:val="00E41E9B"/>
    <w:rsid w:val="00E41F1F"/>
    <w:rsid w:val="00E4221B"/>
    <w:rsid w:val="00E4227F"/>
    <w:rsid w:val="00E42384"/>
    <w:rsid w:val="00E434DE"/>
    <w:rsid w:val="00E450C3"/>
    <w:rsid w:val="00E46396"/>
    <w:rsid w:val="00E470D1"/>
    <w:rsid w:val="00E4745E"/>
    <w:rsid w:val="00E47D54"/>
    <w:rsid w:val="00E500FC"/>
    <w:rsid w:val="00E50471"/>
    <w:rsid w:val="00E51452"/>
    <w:rsid w:val="00E53046"/>
    <w:rsid w:val="00E5587D"/>
    <w:rsid w:val="00E56022"/>
    <w:rsid w:val="00E57B64"/>
    <w:rsid w:val="00E60804"/>
    <w:rsid w:val="00E60A5D"/>
    <w:rsid w:val="00E610CC"/>
    <w:rsid w:val="00E61731"/>
    <w:rsid w:val="00E63E14"/>
    <w:rsid w:val="00E64755"/>
    <w:rsid w:val="00E6495F"/>
    <w:rsid w:val="00E64C56"/>
    <w:rsid w:val="00E65142"/>
    <w:rsid w:val="00E658EC"/>
    <w:rsid w:val="00E65F61"/>
    <w:rsid w:val="00E66EF5"/>
    <w:rsid w:val="00E677A3"/>
    <w:rsid w:val="00E70E09"/>
    <w:rsid w:val="00E715EF"/>
    <w:rsid w:val="00E721C1"/>
    <w:rsid w:val="00E72D36"/>
    <w:rsid w:val="00E7329F"/>
    <w:rsid w:val="00E7679E"/>
    <w:rsid w:val="00E77B19"/>
    <w:rsid w:val="00E8006E"/>
    <w:rsid w:val="00E80D2E"/>
    <w:rsid w:val="00E8179F"/>
    <w:rsid w:val="00E82532"/>
    <w:rsid w:val="00E826D7"/>
    <w:rsid w:val="00E82CCB"/>
    <w:rsid w:val="00E834BF"/>
    <w:rsid w:val="00E83D02"/>
    <w:rsid w:val="00E85984"/>
    <w:rsid w:val="00E85E9C"/>
    <w:rsid w:val="00E86589"/>
    <w:rsid w:val="00E8665D"/>
    <w:rsid w:val="00E8736C"/>
    <w:rsid w:val="00E873A2"/>
    <w:rsid w:val="00E87462"/>
    <w:rsid w:val="00E8767C"/>
    <w:rsid w:val="00E9079C"/>
    <w:rsid w:val="00E91416"/>
    <w:rsid w:val="00E91E46"/>
    <w:rsid w:val="00E92119"/>
    <w:rsid w:val="00E926C5"/>
    <w:rsid w:val="00E9574B"/>
    <w:rsid w:val="00E96605"/>
    <w:rsid w:val="00E9660E"/>
    <w:rsid w:val="00E967C4"/>
    <w:rsid w:val="00E9695B"/>
    <w:rsid w:val="00EA0458"/>
    <w:rsid w:val="00EA1350"/>
    <w:rsid w:val="00EA23EF"/>
    <w:rsid w:val="00EA3AF4"/>
    <w:rsid w:val="00EB1B53"/>
    <w:rsid w:val="00EB283C"/>
    <w:rsid w:val="00EB483E"/>
    <w:rsid w:val="00EB4DF3"/>
    <w:rsid w:val="00EB7C61"/>
    <w:rsid w:val="00EC1E10"/>
    <w:rsid w:val="00EC1F1A"/>
    <w:rsid w:val="00EC28FD"/>
    <w:rsid w:val="00EC53B8"/>
    <w:rsid w:val="00EC54AC"/>
    <w:rsid w:val="00EC5E1A"/>
    <w:rsid w:val="00EC6588"/>
    <w:rsid w:val="00EC6ECA"/>
    <w:rsid w:val="00EC710F"/>
    <w:rsid w:val="00EC73B7"/>
    <w:rsid w:val="00EC7CB0"/>
    <w:rsid w:val="00ED0290"/>
    <w:rsid w:val="00ED0E4B"/>
    <w:rsid w:val="00ED2193"/>
    <w:rsid w:val="00ED4E55"/>
    <w:rsid w:val="00ED5585"/>
    <w:rsid w:val="00ED5D44"/>
    <w:rsid w:val="00ED6ADB"/>
    <w:rsid w:val="00ED6E99"/>
    <w:rsid w:val="00EE127D"/>
    <w:rsid w:val="00EE12BE"/>
    <w:rsid w:val="00EE1598"/>
    <w:rsid w:val="00EE23CC"/>
    <w:rsid w:val="00EE2794"/>
    <w:rsid w:val="00EE55D5"/>
    <w:rsid w:val="00EE5EB5"/>
    <w:rsid w:val="00EE7DFB"/>
    <w:rsid w:val="00EF17EE"/>
    <w:rsid w:val="00EF1A49"/>
    <w:rsid w:val="00EF38F4"/>
    <w:rsid w:val="00EF39F9"/>
    <w:rsid w:val="00EF4058"/>
    <w:rsid w:val="00EF4D36"/>
    <w:rsid w:val="00EF50E7"/>
    <w:rsid w:val="00EF6B16"/>
    <w:rsid w:val="00EF7C21"/>
    <w:rsid w:val="00F0048D"/>
    <w:rsid w:val="00F00960"/>
    <w:rsid w:val="00F01893"/>
    <w:rsid w:val="00F01AEB"/>
    <w:rsid w:val="00F023F4"/>
    <w:rsid w:val="00F03260"/>
    <w:rsid w:val="00F03271"/>
    <w:rsid w:val="00F05CE2"/>
    <w:rsid w:val="00F05F54"/>
    <w:rsid w:val="00F06609"/>
    <w:rsid w:val="00F07465"/>
    <w:rsid w:val="00F07760"/>
    <w:rsid w:val="00F1235F"/>
    <w:rsid w:val="00F127E6"/>
    <w:rsid w:val="00F13648"/>
    <w:rsid w:val="00F14174"/>
    <w:rsid w:val="00F1471B"/>
    <w:rsid w:val="00F153BB"/>
    <w:rsid w:val="00F15668"/>
    <w:rsid w:val="00F158AD"/>
    <w:rsid w:val="00F16135"/>
    <w:rsid w:val="00F166B5"/>
    <w:rsid w:val="00F169BD"/>
    <w:rsid w:val="00F1757D"/>
    <w:rsid w:val="00F17EBE"/>
    <w:rsid w:val="00F213BD"/>
    <w:rsid w:val="00F2502B"/>
    <w:rsid w:val="00F253DE"/>
    <w:rsid w:val="00F258BF"/>
    <w:rsid w:val="00F26098"/>
    <w:rsid w:val="00F261E6"/>
    <w:rsid w:val="00F2680C"/>
    <w:rsid w:val="00F26B64"/>
    <w:rsid w:val="00F31D8B"/>
    <w:rsid w:val="00F32806"/>
    <w:rsid w:val="00F34AC9"/>
    <w:rsid w:val="00F34D23"/>
    <w:rsid w:val="00F35750"/>
    <w:rsid w:val="00F35905"/>
    <w:rsid w:val="00F35FDE"/>
    <w:rsid w:val="00F36391"/>
    <w:rsid w:val="00F41870"/>
    <w:rsid w:val="00F42518"/>
    <w:rsid w:val="00F42854"/>
    <w:rsid w:val="00F439BC"/>
    <w:rsid w:val="00F4409E"/>
    <w:rsid w:val="00F440E8"/>
    <w:rsid w:val="00F460C2"/>
    <w:rsid w:val="00F461D1"/>
    <w:rsid w:val="00F46240"/>
    <w:rsid w:val="00F46D78"/>
    <w:rsid w:val="00F4742C"/>
    <w:rsid w:val="00F47CE2"/>
    <w:rsid w:val="00F50099"/>
    <w:rsid w:val="00F50212"/>
    <w:rsid w:val="00F50E5D"/>
    <w:rsid w:val="00F519B3"/>
    <w:rsid w:val="00F51ECF"/>
    <w:rsid w:val="00F5486C"/>
    <w:rsid w:val="00F5527B"/>
    <w:rsid w:val="00F55596"/>
    <w:rsid w:val="00F564BF"/>
    <w:rsid w:val="00F57252"/>
    <w:rsid w:val="00F5726C"/>
    <w:rsid w:val="00F60E06"/>
    <w:rsid w:val="00F611EA"/>
    <w:rsid w:val="00F62D33"/>
    <w:rsid w:val="00F63AD3"/>
    <w:rsid w:val="00F64767"/>
    <w:rsid w:val="00F650B7"/>
    <w:rsid w:val="00F653DE"/>
    <w:rsid w:val="00F65CFC"/>
    <w:rsid w:val="00F66156"/>
    <w:rsid w:val="00F6650A"/>
    <w:rsid w:val="00F7041D"/>
    <w:rsid w:val="00F706F0"/>
    <w:rsid w:val="00F70B0C"/>
    <w:rsid w:val="00F70DEA"/>
    <w:rsid w:val="00F7198E"/>
    <w:rsid w:val="00F71A5B"/>
    <w:rsid w:val="00F73718"/>
    <w:rsid w:val="00F73916"/>
    <w:rsid w:val="00F73E41"/>
    <w:rsid w:val="00F7610B"/>
    <w:rsid w:val="00F76255"/>
    <w:rsid w:val="00F7656A"/>
    <w:rsid w:val="00F7786E"/>
    <w:rsid w:val="00F80115"/>
    <w:rsid w:val="00F80411"/>
    <w:rsid w:val="00F81B04"/>
    <w:rsid w:val="00F82810"/>
    <w:rsid w:val="00F84DFC"/>
    <w:rsid w:val="00F85A66"/>
    <w:rsid w:val="00F85CA4"/>
    <w:rsid w:val="00F86FAF"/>
    <w:rsid w:val="00F8735A"/>
    <w:rsid w:val="00F909D9"/>
    <w:rsid w:val="00F90EEA"/>
    <w:rsid w:val="00F91023"/>
    <w:rsid w:val="00F93591"/>
    <w:rsid w:val="00F954AE"/>
    <w:rsid w:val="00F9642F"/>
    <w:rsid w:val="00F96BDE"/>
    <w:rsid w:val="00F96F3D"/>
    <w:rsid w:val="00F97F0F"/>
    <w:rsid w:val="00FA2155"/>
    <w:rsid w:val="00FA2548"/>
    <w:rsid w:val="00FA2714"/>
    <w:rsid w:val="00FA2E64"/>
    <w:rsid w:val="00FA3143"/>
    <w:rsid w:val="00FA335E"/>
    <w:rsid w:val="00FA414F"/>
    <w:rsid w:val="00FA43EB"/>
    <w:rsid w:val="00FA4BA8"/>
    <w:rsid w:val="00FA7A0B"/>
    <w:rsid w:val="00FB068E"/>
    <w:rsid w:val="00FB12B7"/>
    <w:rsid w:val="00FB14FA"/>
    <w:rsid w:val="00FB16B3"/>
    <w:rsid w:val="00FB446B"/>
    <w:rsid w:val="00FB50E2"/>
    <w:rsid w:val="00FB7600"/>
    <w:rsid w:val="00FC0FE2"/>
    <w:rsid w:val="00FC15D0"/>
    <w:rsid w:val="00FC1A7D"/>
    <w:rsid w:val="00FC2162"/>
    <w:rsid w:val="00FC2DBD"/>
    <w:rsid w:val="00FC5228"/>
    <w:rsid w:val="00FC56D5"/>
    <w:rsid w:val="00FC5D0C"/>
    <w:rsid w:val="00FC678F"/>
    <w:rsid w:val="00FC70E7"/>
    <w:rsid w:val="00FC724E"/>
    <w:rsid w:val="00FC78B1"/>
    <w:rsid w:val="00FD04DD"/>
    <w:rsid w:val="00FD279C"/>
    <w:rsid w:val="00FD27C4"/>
    <w:rsid w:val="00FD2E71"/>
    <w:rsid w:val="00FD3CCF"/>
    <w:rsid w:val="00FD4DB1"/>
    <w:rsid w:val="00FD5361"/>
    <w:rsid w:val="00FD61A3"/>
    <w:rsid w:val="00FD7FDA"/>
    <w:rsid w:val="00FE1715"/>
    <w:rsid w:val="00FE3971"/>
    <w:rsid w:val="00FE5CC9"/>
    <w:rsid w:val="00FE7BD3"/>
    <w:rsid w:val="00FF11BA"/>
    <w:rsid w:val="00FF199E"/>
    <w:rsid w:val="00FF43E9"/>
    <w:rsid w:val="00FF74E1"/>
    <w:rsid w:val="00FF7A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80" w:line="280" w:lineRule="exact"/>
      </w:pPr>
    </w:pPrDefault>
  </w:docDefaults>
  <w:latentStyles w:defLockedState="0" w:defUIPriority="99" w:defSemiHidden="1" w:defUnhideWhenUsed="1" w:defQFormat="0" w:count="267">
    <w:lsdException w:name="Normal" w:semiHidden="0" w:uiPriority="5"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0" w:qFormat="1"/>
    <w:lsdException w:name="heading 8" w:uiPriority="10"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5" w:qFormat="1"/>
    <w:lsdException w:name="footer" w:qFormat="1"/>
    <w:lsdException w:name="caption" w:uiPriority="8" w:qFormat="1"/>
    <w:lsdException w:name="page number" w:uiPriority="7"/>
    <w:lsdException w:name="endnote text" w:uiPriority="9"/>
    <w:lsdException w:name="Title" w:semiHidden="0" w:uiPriority="12" w:unhideWhenUsed="0" w:qFormat="1"/>
    <w:lsdException w:name="Default Paragraph Font" w:uiPriority="1"/>
    <w:lsdException w:name="Body Text" w:uiPriority="0" w:qFormat="1"/>
    <w:lsdException w:name="Subtitle" w:semiHidden="0" w:uiPriority="12" w:unhideWhenUsed="0" w:qFormat="1"/>
    <w:lsdException w:name="Date" w:uiPriority="0"/>
    <w:lsdException w:name="Body Text Indent 2" w:qFormat="1"/>
    <w:lsdException w:name="Hyperlink" w:uiPriority="9"/>
    <w:lsdException w:name="Strong" w:uiPriority="22" w:qFormat="1"/>
    <w:lsdException w:name="Emphasis" w:qFormat="1"/>
    <w:lsdException w:name="Outline List 2" w:uiPriority="0"/>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Normal">
    <w:name w:val="Normal"/>
    <w:uiPriority w:val="5"/>
    <w:qFormat/>
    <w:rsid w:val="00AA08F0"/>
    <w:pPr>
      <w:spacing w:line="280" w:lineRule="atLeast"/>
    </w:pPr>
  </w:style>
  <w:style w:type="paragraph" w:styleId="Heading1">
    <w:name w:val="heading 1"/>
    <w:basedOn w:val="Body1"/>
    <w:next w:val="Body1"/>
    <w:link w:val="Heading1Char"/>
    <w:uiPriority w:val="1"/>
    <w:qFormat/>
    <w:rsid w:val="004D1357"/>
    <w:pPr>
      <w:keepNext/>
      <w:widowControl w:val="0"/>
      <w:numPr>
        <w:numId w:val="1"/>
      </w:numPr>
      <w:outlineLvl w:val="0"/>
    </w:pPr>
    <w:rPr>
      <w:rFonts w:cs="Arial"/>
      <w:b/>
      <w:bCs/>
      <w:caps/>
      <w:kern w:val="32"/>
      <w:szCs w:val="32"/>
    </w:rPr>
  </w:style>
  <w:style w:type="paragraph" w:styleId="Heading2">
    <w:name w:val="heading 2"/>
    <w:basedOn w:val="Body1"/>
    <w:next w:val="Body2"/>
    <w:link w:val="Heading2Char"/>
    <w:uiPriority w:val="1"/>
    <w:qFormat/>
    <w:rsid w:val="004D1357"/>
    <w:pPr>
      <w:widowControl w:val="0"/>
      <w:numPr>
        <w:ilvl w:val="1"/>
        <w:numId w:val="1"/>
      </w:numPr>
      <w:outlineLvl w:val="1"/>
    </w:pPr>
    <w:rPr>
      <w:rFonts w:cs="Arial"/>
      <w:bCs/>
      <w:iCs/>
      <w:szCs w:val="28"/>
    </w:rPr>
  </w:style>
  <w:style w:type="paragraph" w:styleId="Heading3">
    <w:name w:val="heading 3"/>
    <w:basedOn w:val="Body1"/>
    <w:next w:val="Body3"/>
    <w:link w:val="Heading3Char"/>
    <w:uiPriority w:val="1"/>
    <w:qFormat/>
    <w:rsid w:val="004D1357"/>
    <w:pPr>
      <w:widowControl w:val="0"/>
      <w:numPr>
        <w:ilvl w:val="2"/>
        <w:numId w:val="1"/>
      </w:numPr>
      <w:outlineLvl w:val="2"/>
    </w:pPr>
    <w:rPr>
      <w:rFonts w:cs="Arial"/>
      <w:bCs/>
      <w:szCs w:val="26"/>
    </w:rPr>
  </w:style>
  <w:style w:type="paragraph" w:styleId="Heading4">
    <w:name w:val="heading 4"/>
    <w:basedOn w:val="Body1"/>
    <w:next w:val="Body4"/>
    <w:link w:val="Heading4Char"/>
    <w:uiPriority w:val="1"/>
    <w:qFormat/>
    <w:rsid w:val="004D1357"/>
    <w:pPr>
      <w:widowControl w:val="0"/>
      <w:numPr>
        <w:ilvl w:val="3"/>
        <w:numId w:val="1"/>
      </w:numPr>
      <w:outlineLvl w:val="3"/>
    </w:pPr>
    <w:rPr>
      <w:bCs/>
      <w:szCs w:val="28"/>
    </w:rPr>
  </w:style>
  <w:style w:type="paragraph" w:styleId="Heading5">
    <w:name w:val="heading 5"/>
    <w:basedOn w:val="Body1"/>
    <w:next w:val="Body5"/>
    <w:link w:val="Heading5Char"/>
    <w:uiPriority w:val="1"/>
    <w:qFormat/>
    <w:rsid w:val="004D1357"/>
    <w:pPr>
      <w:widowControl w:val="0"/>
      <w:numPr>
        <w:ilvl w:val="4"/>
        <w:numId w:val="1"/>
      </w:numPr>
      <w:outlineLvl w:val="4"/>
    </w:pPr>
    <w:rPr>
      <w:bCs/>
      <w:iCs/>
      <w:szCs w:val="26"/>
    </w:rPr>
  </w:style>
  <w:style w:type="paragraph" w:styleId="Heading6">
    <w:name w:val="heading 6"/>
    <w:basedOn w:val="Body1"/>
    <w:next w:val="Body6"/>
    <w:link w:val="Heading6Char"/>
    <w:uiPriority w:val="1"/>
    <w:qFormat/>
    <w:rsid w:val="004D1357"/>
    <w:pPr>
      <w:widowControl w:val="0"/>
      <w:numPr>
        <w:ilvl w:val="5"/>
        <w:numId w:val="1"/>
      </w:numPr>
      <w:outlineLvl w:val="5"/>
    </w:pPr>
    <w:rPr>
      <w:bCs/>
    </w:rPr>
  </w:style>
  <w:style w:type="paragraph" w:styleId="Heading7">
    <w:name w:val="heading 7"/>
    <w:basedOn w:val="Body1"/>
    <w:next w:val="Body7"/>
    <w:link w:val="Heading7Char"/>
    <w:uiPriority w:val="10"/>
    <w:qFormat/>
    <w:rsid w:val="004D1357"/>
    <w:pPr>
      <w:widowControl w:val="0"/>
      <w:numPr>
        <w:ilvl w:val="6"/>
        <w:numId w:val="1"/>
      </w:numPr>
      <w:tabs>
        <w:tab w:val="left" w:pos="3544"/>
      </w:tabs>
      <w:outlineLvl w:val="6"/>
    </w:pPr>
  </w:style>
  <w:style w:type="paragraph" w:styleId="Heading8">
    <w:name w:val="heading 8"/>
    <w:basedOn w:val="Body1"/>
    <w:next w:val="Body8"/>
    <w:link w:val="Heading8Char"/>
    <w:uiPriority w:val="10"/>
    <w:qFormat/>
    <w:rsid w:val="004D1357"/>
    <w:pPr>
      <w:widowControl w:val="0"/>
      <w:numPr>
        <w:ilvl w:val="7"/>
        <w:numId w:val="1"/>
      </w:numPr>
      <w:tabs>
        <w:tab w:val="left" w:pos="4253"/>
      </w:tabs>
      <w:outlineLvl w:val="7"/>
    </w:pPr>
    <w:rPr>
      <w:iCs/>
    </w:rPr>
  </w:style>
  <w:style w:type="paragraph" w:styleId="Heading9">
    <w:name w:val="heading 9"/>
    <w:basedOn w:val="Body1"/>
    <w:next w:val="Body9"/>
    <w:link w:val="Heading9Char"/>
    <w:uiPriority w:val="10"/>
    <w:qFormat/>
    <w:rsid w:val="004D1357"/>
    <w:pPr>
      <w:widowControl w:val="0"/>
      <w:numPr>
        <w:ilvl w:val="8"/>
        <w:numId w:val="1"/>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1357"/>
    <w:rPr>
      <w:rFonts w:ascii="Tahoma" w:hAnsi="Tahoma" w:cs="Tahoma"/>
      <w:sz w:val="16"/>
      <w:szCs w:val="16"/>
    </w:rPr>
  </w:style>
  <w:style w:type="character" w:customStyle="1" w:styleId="BalloonTextChar">
    <w:name w:val="Balloon Text Char"/>
    <w:basedOn w:val="DefaultParagraphFont"/>
    <w:link w:val="BalloonText"/>
    <w:uiPriority w:val="99"/>
    <w:semiHidden/>
    <w:rsid w:val="004D1357"/>
    <w:rPr>
      <w:rFonts w:ascii="Tahoma" w:hAnsi="Tahoma" w:cs="Tahoma"/>
      <w:sz w:val="16"/>
      <w:szCs w:val="16"/>
    </w:rPr>
  </w:style>
  <w:style w:type="paragraph" w:styleId="BlockText">
    <w:name w:val="Block Text"/>
    <w:basedOn w:val="Normal"/>
    <w:uiPriority w:val="99"/>
    <w:semiHidden/>
    <w:rsid w:val="004D1357"/>
    <w:pPr>
      <w:spacing w:after="120"/>
      <w:ind w:left="1440" w:right="1440"/>
    </w:pPr>
  </w:style>
  <w:style w:type="paragraph" w:styleId="BodyText">
    <w:name w:val="Body Text"/>
    <w:basedOn w:val="Normal"/>
    <w:link w:val="BodyTextChar"/>
    <w:qFormat/>
    <w:rsid w:val="00AA08F0"/>
    <w:pPr>
      <w:spacing w:after="360" w:line="360" w:lineRule="atLeast"/>
      <w:jc w:val="both"/>
    </w:pPr>
  </w:style>
  <w:style w:type="character" w:customStyle="1" w:styleId="BodyTextChar">
    <w:name w:val="Body Text Char"/>
    <w:basedOn w:val="DefaultParagraphFont"/>
    <w:link w:val="BodyText"/>
    <w:rsid w:val="00AA08F0"/>
  </w:style>
  <w:style w:type="paragraph" w:styleId="BodyText2">
    <w:name w:val="Body Text 2"/>
    <w:basedOn w:val="BodyText"/>
    <w:link w:val="BodyText2Char"/>
    <w:uiPriority w:val="99"/>
    <w:semiHidden/>
    <w:unhideWhenUsed/>
    <w:rsid w:val="004D1357"/>
    <w:pPr>
      <w:spacing w:after="120" w:line="480" w:lineRule="auto"/>
    </w:pPr>
  </w:style>
  <w:style w:type="character" w:customStyle="1" w:styleId="BodyText2Char">
    <w:name w:val="Body Text 2 Char"/>
    <w:basedOn w:val="DefaultParagraphFont"/>
    <w:link w:val="BodyText2"/>
    <w:uiPriority w:val="99"/>
    <w:semiHidden/>
    <w:rsid w:val="004D1357"/>
  </w:style>
  <w:style w:type="paragraph" w:styleId="BodyText3">
    <w:name w:val="Body Text 3"/>
    <w:basedOn w:val="BodyText"/>
    <w:link w:val="BodyText3Char"/>
    <w:uiPriority w:val="99"/>
    <w:semiHidden/>
    <w:unhideWhenUsed/>
    <w:rsid w:val="004D1357"/>
    <w:pPr>
      <w:spacing w:after="120"/>
    </w:pPr>
    <w:rPr>
      <w:sz w:val="16"/>
      <w:szCs w:val="16"/>
    </w:rPr>
  </w:style>
  <w:style w:type="character" w:customStyle="1" w:styleId="BodyText3Char">
    <w:name w:val="Body Text 3 Char"/>
    <w:basedOn w:val="DefaultParagraphFont"/>
    <w:link w:val="BodyText3"/>
    <w:uiPriority w:val="99"/>
    <w:semiHidden/>
    <w:rsid w:val="004D1357"/>
    <w:rPr>
      <w:sz w:val="16"/>
      <w:szCs w:val="16"/>
    </w:rPr>
  </w:style>
  <w:style w:type="paragraph" w:styleId="BodyTextIndent2">
    <w:name w:val="Body Text Indent 2"/>
    <w:basedOn w:val="Body1"/>
    <w:link w:val="BodyTextIndent2Char"/>
    <w:uiPriority w:val="99"/>
    <w:semiHidden/>
    <w:unhideWhenUsed/>
    <w:qFormat/>
    <w:rsid w:val="004D1357"/>
    <w:rPr>
      <w:b/>
      <w:i/>
    </w:rPr>
  </w:style>
  <w:style w:type="character" w:customStyle="1" w:styleId="BodyTextIndent2Char">
    <w:name w:val="Body Text Indent 2 Char"/>
    <w:basedOn w:val="DefaultParagraphFont"/>
    <w:link w:val="BodyTextIndent2"/>
    <w:uiPriority w:val="99"/>
    <w:semiHidden/>
    <w:rsid w:val="004D1357"/>
    <w:rPr>
      <w:b/>
      <w:i/>
    </w:rPr>
  </w:style>
  <w:style w:type="paragraph" w:styleId="BodyTextIndent3">
    <w:name w:val="Body Text Indent 3"/>
    <w:basedOn w:val="BodyText"/>
    <w:link w:val="BodyTextIndent3Char"/>
    <w:uiPriority w:val="99"/>
    <w:semiHidden/>
    <w:unhideWhenUsed/>
    <w:rsid w:val="004D13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1357"/>
    <w:rPr>
      <w:sz w:val="16"/>
      <w:szCs w:val="16"/>
    </w:rPr>
  </w:style>
  <w:style w:type="paragraph" w:customStyle="1" w:styleId="Body1">
    <w:name w:val="Body1"/>
    <w:basedOn w:val="BodyText"/>
    <w:qFormat/>
    <w:rsid w:val="004D1357"/>
    <w:pPr>
      <w:ind w:left="709"/>
    </w:pPr>
  </w:style>
  <w:style w:type="paragraph" w:customStyle="1" w:styleId="Body2">
    <w:name w:val="Body2"/>
    <w:basedOn w:val="Body1"/>
    <w:qFormat/>
    <w:rsid w:val="004D1357"/>
  </w:style>
  <w:style w:type="paragraph" w:customStyle="1" w:styleId="Body3">
    <w:name w:val="Body3"/>
    <w:basedOn w:val="Body1"/>
    <w:qFormat/>
    <w:rsid w:val="004D1357"/>
    <w:pPr>
      <w:ind w:left="1418"/>
    </w:pPr>
  </w:style>
  <w:style w:type="paragraph" w:customStyle="1" w:styleId="Body4">
    <w:name w:val="Body4"/>
    <w:basedOn w:val="Body1"/>
    <w:qFormat/>
    <w:rsid w:val="004D1357"/>
    <w:pPr>
      <w:ind w:left="2126"/>
    </w:pPr>
  </w:style>
  <w:style w:type="paragraph" w:customStyle="1" w:styleId="Body5">
    <w:name w:val="Body5"/>
    <w:basedOn w:val="Body1"/>
    <w:qFormat/>
    <w:rsid w:val="004D1357"/>
    <w:pPr>
      <w:ind w:left="2835"/>
    </w:pPr>
  </w:style>
  <w:style w:type="paragraph" w:customStyle="1" w:styleId="Body6">
    <w:name w:val="Body6"/>
    <w:basedOn w:val="Body1"/>
    <w:qFormat/>
    <w:rsid w:val="004D1357"/>
    <w:pPr>
      <w:ind w:left="3544"/>
    </w:pPr>
  </w:style>
  <w:style w:type="paragraph" w:customStyle="1" w:styleId="Body7">
    <w:name w:val="Body7"/>
    <w:basedOn w:val="Body1"/>
    <w:uiPriority w:val="10"/>
    <w:rsid w:val="004D1357"/>
    <w:pPr>
      <w:ind w:left="4253"/>
    </w:pPr>
  </w:style>
  <w:style w:type="paragraph" w:customStyle="1" w:styleId="Body8">
    <w:name w:val="Body8"/>
    <w:basedOn w:val="Body1"/>
    <w:uiPriority w:val="10"/>
    <w:rsid w:val="004D1357"/>
    <w:pPr>
      <w:ind w:left="4961"/>
    </w:pPr>
  </w:style>
  <w:style w:type="paragraph" w:customStyle="1" w:styleId="Body9">
    <w:name w:val="Body9"/>
    <w:basedOn w:val="Body1"/>
    <w:uiPriority w:val="10"/>
    <w:rsid w:val="004D1357"/>
    <w:pPr>
      <w:ind w:left="5670"/>
    </w:pPr>
  </w:style>
  <w:style w:type="paragraph" w:customStyle="1" w:styleId="Bullet1">
    <w:name w:val="Bullet 1"/>
    <w:basedOn w:val="Body1"/>
    <w:uiPriority w:val="4"/>
    <w:qFormat/>
    <w:rsid w:val="004D1357"/>
    <w:pPr>
      <w:numPr>
        <w:numId w:val="2"/>
      </w:numPr>
    </w:pPr>
  </w:style>
  <w:style w:type="paragraph" w:customStyle="1" w:styleId="Bullet2">
    <w:name w:val="Bullet 2"/>
    <w:basedOn w:val="Body1"/>
    <w:uiPriority w:val="4"/>
    <w:qFormat/>
    <w:rsid w:val="004D1357"/>
    <w:pPr>
      <w:numPr>
        <w:ilvl w:val="1"/>
        <w:numId w:val="2"/>
      </w:numPr>
    </w:pPr>
  </w:style>
  <w:style w:type="paragraph" w:customStyle="1" w:styleId="Bullet3">
    <w:name w:val="Bullet 3"/>
    <w:basedOn w:val="Body1"/>
    <w:uiPriority w:val="4"/>
    <w:qFormat/>
    <w:rsid w:val="004D1357"/>
    <w:pPr>
      <w:numPr>
        <w:ilvl w:val="2"/>
        <w:numId w:val="2"/>
      </w:numPr>
    </w:pPr>
  </w:style>
  <w:style w:type="paragraph" w:customStyle="1" w:styleId="Bullet4">
    <w:name w:val="Bullet 4"/>
    <w:basedOn w:val="Body1"/>
    <w:uiPriority w:val="4"/>
    <w:qFormat/>
    <w:rsid w:val="004D1357"/>
    <w:pPr>
      <w:numPr>
        <w:ilvl w:val="3"/>
        <w:numId w:val="2"/>
      </w:numPr>
    </w:pPr>
  </w:style>
  <w:style w:type="paragraph" w:customStyle="1" w:styleId="Bullet5">
    <w:name w:val="Bullet 5"/>
    <w:basedOn w:val="Body1"/>
    <w:uiPriority w:val="4"/>
    <w:qFormat/>
    <w:rsid w:val="004D1357"/>
    <w:pPr>
      <w:numPr>
        <w:ilvl w:val="4"/>
        <w:numId w:val="2"/>
      </w:numPr>
    </w:pPr>
  </w:style>
  <w:style w:type="paragraph" w:customStyle="1" w:styleId="Bullet6">
    <w:name w:val="Bullet 6"/>
    <w:basedOn w:val="Body1"/>
    <w:uiPriority w:val="4"/>
    <w:qFormat/>
    <w:rsid w:val="004D1357"/>
    <w:pPr>
      <w:numPr>
        <w:ilvl w:val="5"/>
        <w:numId w:val="2"/>
      </w:numPr>
    </w:pPr>
  </w:style>
  <w:style w:type="paragraph" w:customStyle="1" w:styleId="Bullet7">
    <w:name w:val="Bullet 7"/>
    <w:basedOn w:val="Body1"/>
    <w:uiPriority w:val="10"/>
    <w:qFormat/>
    <w:rsid w:val="004D1357"/>
    <w:pPr>
      <w:numPr>
        <w:ilvl w:val="6"/>
        <w:numId w:val="2"/>
      </w:numPr>
    </w:pPr>
  </w:style>
  <w:style w:type="paragraph" w:customStyle="1" w:styleId="Bullet8">
    <w:name w:val="Bullet 8"/>
    <w:basedOn w:val="Body1"/>
    <w:uiPriority w:val="10"/>
    <w:rsid w:val="004D1357"/>
    <w:pPr>
      <w:numPr>
        <w:ilvl w:val="7"/>
        <w:numId w:val="2"/>
      </w:numPr>
    </w:pPr>
  </w:style>
  <w:style w:type="paragraph" w:customStyle="1" w:styleId="Bullet9">
    <w:name w:val="Bullet 9"/>
    <w:basedOn w:val="Body1"/>
    <w:uiPriority w:val="10"/>
    <w:rsid w:val="004D1357"/>
    <w:pPr>
      <w:numPr>
        <w:ilvl w:val="8"/>
        <w:numId w:val="2"/>
      </w:numPr>
    </w:pPr>
  </w:style>
  <w:style w:type="paragraph" w:styleId="Caption">
    <w:name w:val="caption"/>
    <w:basedOn w:val="Normal"/>
    <w:next w:val="Normal"/>
    <w:uiPriority w:val="8"/>
    <w:rsid w:val="004D1357"/>
    <w:pPr>
      <w:jc w:val="center"/>
    </w:pPr>
    <w:rPr>
      <w:b/>
      <w:bCs/>
    </w:rPr>
  </w:style>
  <w:style w:type="paragraph" w:customStyle="1" w:styleId="CorrespondenceAddress">
    <w:name w:val="CorrespondenceAddress"/>
    <w:basedOn w:val="Normal"/>
    <w:uiPriority w:val="8"/>
    <w:rsid w:val="004D1357"/>
  </w:style>
  <w:style w:type="paragraph" w:customStyle="1" w:styleId="CorrespondenceDeliveryInfo">
    <w:name w:val="CorrespondenceDeliveryInfo"/>
    <w:basedOn w:val="CorrespondenceAddress"/>
    <w:next w:val="CorrespondenceAddress"/>
    <w:uiPriority w:val="8"/>
    <w:rsid w:val="004D1357"/>
    <w:rPr>
      <w:b/>
    </w:rPr>
  </w:style>
  <w:style w:type="paragraph" w:customStyle="1" w:styleId="CorrespondenceHeader">
    <w:name w:val="CorrespondenceHeader"/>
    <w:basedOn w:val="BodyText"/>
    <w:uiPriority w:val="8"/>
    <w:rsid w:val="004D1357"/>
    <w:rPr>
      <w:sz w:val="16"/>
    </w:rPr>
  </w:style>
  <w:style w:type="paragraph" w:customStyle="1" w:styleId="CorrespondenceSubject">
    <w:name w:val="CorrespondenceSubject"/>
    <w:basedOn w:val="Normal"/>
    <w:next w:val="BodyText"/>
    <w:uiPriority w:val="8"/>
    <w:rsid w:val="004D1357"/>
    <w:rPr>
      <w:b/>
    </w:rPr>
  </w:style>
  <w:style w:type="paragraph" w:customStyle="1" w:styleId="DLFrontPage">
    <w:name w:val="DLFrontPage"/>
    <w:uiPriority w:val="8"/>
    <w:rsid w:val="00900A2C"/>
    <w:pPr>
      <w:tabs>
        <w:tab w:val="left" w:pos="5940"/>
        <w:tab w:val="left" w:pos="6480"/>
      </w:tabs>
      <w:spacing w:after="220"/>
      <w:jc w:val="center"/>
    </w:pPr>
  </w:style>
  <w:style w:type="paragraph" w:styleId="EndnoteText">
    <w:name w:val="endnote text"/>
    <w:basedOn w:val="Normal"/>
    <w:link w:val="EndnoteTextChar"/>
    <w:uiPriority w:val="9"/>
    <w:rsid w:val="004D1357"/>
  </w:style>
  <w:style w:type="character" w:customStyle="1" w:styleId="EndnoteTextChar">
    <w:name w:val="Endnote Text Char"/>
    <w:basedOn w:val="DefaultParagraphFont"/>
    <w:link w:val="EndnoteText"/>
    <w:uiPriority w:val="9"/>
    <w:rsid w:val="004D1357"/>
  </w:style>
  <w:style w:type="paragraph" w:styleId="EnvelopeAddress">
    <w:name w:val="envelope address"/>
    <w:basedOn w:val="Normal"/>
    <w:uiPriority w:val="99"/>
    <w:semiHidden/>
    <w:unhideWhenUsed/>
    <w:rsid w:val="004D1357"/>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4D1357"/>
    <w:rPr>
      <w:rFonts w:eastAsiaTheme="majorEastAsia" w:cstheme="majorBidi"/>
    </w:rPr>
  </w:style>
  <w:style w:type="paragraph" w:styleId="Footer">
    <w:name w:val="footer"/>
    <w:basedOn w:val="Normal"/>
    <w:link w:val="FooterChar"/>
    <w:uiPriority w:val="99"/>
    <w:qFormat/>
    <w:rsid w:val="004D1357"/>
    <w:pPr>
      <w:tabs>
        <w:tab w:val="center" w:pos="4153"/>
        <w:tab w:val="right" w:pos="8306"/>
      </w:tabs>
    </w:pPr>
  </w:style>
  <w:style w:type="character" w:customStyle="1" w:styleId="FooterChar">
    <w:name w:val="Footer Char"/>
    <w:basedOn w:val="DefaultParagraphFont"/>
    <w:link w:val="Footer"/>
    <w:uiPriority w:val="99"/>
    <w:rsid w:val="004D1357"/>
  </w:style>
  <w:style w:type="paragraph" w:styleId="FootnoteText">
    <w:name w:val="footnote text"/>
    <w:basedOn w:val="Normal"/>
    <w:link w:val="FootnoteTextChar"/>
    <w:uiPriority w:val="99"/>
    <w:rsid w:val="004D1357"/>
    <w:rPr>
      <w:sz w:val="18"/>
    </w:rPr>
  </w:style>
  <w:style w:type="character" w:customStyle="1" w:styleId="FootnoteTextChar">
    <w:name w:val="Footnote Text Char"/>
    <w:basedOn w:val="DefaultParagraphFont"/>
    <w:link w:val="FootnoteText"/>
    <w:uiPriority w:val="99"/>
    <w:rsid w:val="004D1357"/>
    <w:rPr>
      <w:sz w:val="18"/>
    </w:rPr>
  </w:style>
  <w:style w:type="paragraph" w:styleId="Header">
    <w:name w:val="header"/>
    <w:basedOn w:val="Normal"/>
    <w:link w:val="HeaderChar"/>
    <w:uiPriority w:val="5"/>
    <w:qFormat/>
    <w:rsid w:val="004D1357"/>
    <w:pPr>
      <w:tabs>
        <w:tab w:val="center" w:pos="4153"/>
        <w:tab w:val="right" w:pos="8306"/>
      </w:tabs>
    </w:pPr>
  </w:style>
  <w:style w:type="character" w:customStyle="1" w:styleId="HeaderChar">
    <w:name w:val="Header Char"/>
    <w:basedOn w:val="DefaultParagraphFont"/>
    <w:link w:val="Header"/>
    <w:uiPriority w:val="5"/>
    <w:rsid w:val="004D1357"/>
  </w:style>
  <w:style w:type="character" w:customStyle="1" w:styleId="Heading1Char">
    <w:name w:val="Heading 1 Char"/>
    <w:basedOn w:val="DefaultParagraphFont"/>
    <w:link w:val="Heading1"/>
    <w:rsid w:val="004D1357"/>
    <w:rPr>
      <w:rFonts w:cs="Arial"/>
      <w:b/>
      <w:bCs/>
      <w:caps/>
      <w:kern w:val="32"/>
      <w:szCs w:val="32"/>
    </w:rPr>
  </w:style>
  <w:style w:type="character" w:customStyle="1" w:styleId="Heading2Char">
    <w:name w:val="Heading 2 Char"/>
    <w:basedOn w:val="DefaultParagraphFont"/>
    <w:link w:val="Heading2"/>
    <w:uiPriority w:val="1"/>
    <w:rsid w:val="004D1357"/>
    <w:rPr>
      <w:rFonts w:cs="Arial"/>
      <w:bCs/>
      <w:iCs/>
      <w:szCs w:val="28"/>
    </w:rPr>
  </w:style>
  <w:style w:type="character" w:customStyle="1" w:styleId="Heading3Char">
    <w:name w:val="Heading 3 Char"/>
    <w:basedOn w:val="DefaultParagraphFont"/>
    <w:link w:val="Heading3"/>
    <w:uiPriority w:val="1"/>
    <w:rsid w:val="004D1357"/>
    <w:rPr>
      <w:rFonts w:cs="Arial"/>
      <w:bCs/>
      <w:szCs w:val="26"/>
    </w:rPr>
  </w:style>
  <w:style w:type="character" w:customStyle="1" w:styleId="Heading4Char">
    <w:name w:val="Heading 4 Char"/>
    <w:basedOn w:val="DefaultParagraphFont"/>
    <w:link w:val="Heading4"/>
    <w:uiPriority w:val="1"/>
    <w:rsid w:val="004D1357"/>
    <w:rPr>
      <w:bCs/>
      <w:szCs w:val="28"/>
    </w:rPr>
  </w:style>
  <w:style w:type="character" w:customStyle="1" w:styleId="Heading5Char">
    <w:name w:val="Heading 5 Char"/>
    <w:basedOn w:val="DefaultParagraphFont"/>
    <w:link w:val="Heading5"/>
    <w:uiPriority w:val="1"/>
    <w:rsid w:val="004D1357"/>
    <w:rPr>
      <w:bCs/>
      <w:iCs/>
      <w:szCs w:val="26"/>
    </w:rPr>
  </w:style>
  <w:style w:type="character" w:customStyle="1" w:styleId="Heading6Char">
    <w:name w:val="Heading 6 Char"/>
    <w:basedOn w:val="DefaultParagraphFont"/>
    <w:link w:val="Heading6"/>
    <w:rsid w:val="004D1357"/>
    <w:rPr>
      <w:bCs/>
    </w:rPr>
  </w:style>
  <w:style w:type="character" w:customStyle="1" w:styleId="Heading7Char">
    <w:name w:val="Heading 7 Char"/>
    <w:basedOn w:val="DefaultParagraphFont"/>
    <w:link w:val="Heading7"/>
    <w:rsid w:val="004D1357"/>
  </w:style>
  <w:style w:type="character" w:customStyle="1" w:styleId="Heading8Char">
    <w:name w:val="Heading 8 Char"/>
    <w:basedOn w:val="DefaultParagraphFont"/>
    <w:link w:val="Heading8"/>
    <w:rsid w:val="004D1357"/>
    <w:rPr>
      <w:iCs/>
    </w:rPr>
  </w:style>
  <w:style w:type="character" w:customStyle="1" w:styleId="Heading9Char">
    <w:name w:val="Heading 9 Char"/>
    <w:basedOn w:val="DefaultParagraphFont"/>
    <w:link w:val="Heading9"/>
    <w:rsid w:val="004D1357"/>
    <w:rPr>
      <w:rFonts w:cs="Arial"/>
    </w:rPr>
  </w:style>
  <w:style w:type="character" w:styleId="Hyperlink">
    <w:name w:val="Hyperlink"/>
    <w:uiPriority w:val="9"/>
    <w:unhideWhenUsed/>
    <w:rsid w:val="004D1357"/>
    <w:rPr>
      <w:color w:val="0000FF"/>
      <w:u w:val="single"/>
    </w:rPr>
  </w:style>
  <w:style w:type="paragraph" w:styleId="Index1">
    <w:name w:val="index 1"/>
    <w:basedOn w:val="Normal"/>
    <w:next w:val="Normal"/>
    <w:autoRedefine/>
    <w:uiPriority w:val="99"/>
    <w:semiHidden/>
    <w:unhideWhenUsed/>
    <w:rsid w:val="004D1357"/>
    <w:pPr>
      <w:ind w:left="220" w:hanging="220"/>
    </w:pPr>
  </w:style>
  <w:style w:type="paragraph" w:styleId="IndexHeading">
    <w:name w:val="index heading"/>
    <w:basedOn w:val="Normal"/>
    <w:next w:val="Index1"/>
    <w:uiPriority w:val="99"/>
    <w:semiHidden/>
    <w:unhideWhenUsed/>
    <w:rsid w:val="004D1357"/>
    <w:rPr>
      <w:rFonts w:eastAsiaTheme="majorEastAsia" w:cstheme="majorBidi"/>
      <w:b/>
      <w:bCs/>
    </w:rPr>
  </w:style>
  <w:style w:type="paragraph" w:styleId="MessageHeader">
    <w:name w:val="Message Header"/>
    <w:basedOn w:val="Normal"/>
    <w:link w:val="MessageHeaderChar"/>
    <w:uiPriority w:val="99"/>
    <w:semiHidden/>
    <w:unhideWhenUsed/>
    <w:rsid w:val="004D1357"/>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D1357"/>
    <w:rPr>
      <w:rFonts w:eastAsiaTheme="majorEastAsia" w:cstheme="majorBidi"/>
      <w:sz w:val="24"/>
      <w:szCs w:val="24"/>
      <w:shd w:val="pct20" w:color="auto" w:fill="auto"/>
    </w:rPr>
  </w:style>
  <w:style w:type="paragraph" w:customStyle="1" w:styleId="Schedule1">
    <w:name w:val="Schedule 1"/>
    <w:basedOn w:val="BodyText"/>
    <w:next w:val="BodyText"/>
    <w:qFormat/>
    <w:rsid w:val="004D1357"/>
    <w:pPr>
      <w:keepNext/>
      <w:pageBreakBefore/>
      <w:jc w:val="center"/>
    </w:pPr>
    <w:rPr>
      <w:b/>
      <w:caps/>
    </w:rPr>
  </w:style>
  <w:style w:type="paragraph" w:customStyle="1" w:styleId="Schedule2">
    <w:name w:val="Schedule 2"/>
    <w:basedOn w:val="BodyText"/>
    <w:next w:val="BodyText"/>
    <w:uiPriority w:val="2"/>
    <w:qFormat/>
    <w:rsid w:val="004D1357"/>
    <w:pPr>
      <w:jc w:val="center"/>
    </w:pPr>
    <w:rPr>
      <w:b/>
    </w:rPr>
  </w:style>
  <w:style w:type="paragraph" w:customStyle="1" w:styleId="Simple1">
    <w:name w:val="Simple 1"/>
    <w:basedOn w:val="Body1"/>
    <w:link w:val="Simple1Char"/>
    <w:uiPriority w:val="3"/>
    <w:qFormat/>
    <w:rsid w:val="004D1357"/>
    <w:pPr>
      <w:numPr>
        <w:numId w:val="35"/>
      </w:numPr>
      <w:tabs>
        <w:tab w:val="left" w:pos="6660"/>
      </w:tabs>
    </w:pPr>
  </w:style>
  <w:style w:type="character" w:customStyle="1" w:styleId="Simple1Char">
    <w:name w:val="Simple 1 Char"/>
    <w:basedOn w:val="DefaultParagraphFont"/>
    <w:link w:val="Simple1"/>
    <w:uiPriority w:val="3"/>
    <w:rsid w:val="004D1357"/>
  </w:style>
  <w:style w:type="paragraph" w:customStyle="1" w:styleId="Simple2">
    <w:name w:val="Simple 2"/>
    <w:basedOn w:val="Body1"/>
    <w:link w:val="Simple2Char"/>
    <w:uiPriority w:val="3"/>
    <w:qFormat/>
    <w:rsid w:val="004D1357"/>
    <w:pPr>
      <w:numPr>
        <w:ilvl w:val="1"/>
        <w:numId w:val="35"/>
      </w:numPr>
    </w:pPr>
  </w:style>
  <w:style w:type="character" w:customStyle="1" w:styleId="Simple2Char">
    <w:name w:val="Simple 2 Char"/>
    <w:basedOn w:val="Simple1Char"/>
    <w:link w:val="Simple2"/>
    <w:uiPriority w:val="3"/>
    <w:rsid w:val="004D1357"/>
  </w:style>
  <w:style w:type="paragraph" w:customStyle="1" w:styleId="Simple3">
    <w:name w:val="Simple 3"/>
    <w:basedOn w:val="Body1"/>
    <w:link w:val="Simple3Char"/>
    <w:uiPriority w:val="3"/>
    <w:qFormat/>
    <w:rsid w:val="004D1357"/>
    <w:pPr>
      <w:numPr>
        <w:ilvl w:val="2"/>
        <w:numId w:val="35"/>
      </w:numPr>
    </w:pPr>
  </w:style>
  <w:style w:type="character" w:customStyle="1" w:styleId="Simple3Char">
    <w:name w:val="Simple 3 Char"/>
    <w:basedOn w:val="Simple1Char"/>
    <w:link w:val="Simple3"/>
    <w:uiPriority w:val="3"/>
    <w:rsid w:val="004D1357"/>
  </w:style>
  <w:style w:type="paragraph" w:customStyle="1" w:styleId="Simple4">
    <w:name w:val="Simple 4"/>
    <w:basedOn w:val="Body1"/>
    <w:link w:val="Simple4Char"/>
    <w:uiPriority w:val="3"/>
    <w:qFormat/>
    <w:rsid w:val="004D1357"/>
    <w:pPr>
      <w:numPr>
        <w:ilvl w:val="3"/>
        <w:numId w:val="35"/>
      </w:numPr>
    </w:pPr>
  </w:style>
  <w:style w:type="character" w:customStyle="1" w:styleId="Simple4Char">
    <w:name w:val="Simple 4 Char"/>
    <w:basedOn w:val="Simple1Char"/>
    <w:link w:val="Simple4"/>
    <w:uiPriority w:val="3"/>
    <w:rsid w:val="004D1357"/>
  </w:style>
  <w:style w:type="paragraph" w:customStyle="1" w:styleId="Simple5">
    <w:name w:val="Simple 5"/>
    <w:basedOn w:val="Body1"/>
    <w:link w:val="Simple5Char"/>
    <w:uiPriority w:val="3"/>
    <w:qFormat/>
    <w:rsid w:val="004D1357"/>
    <w:pPr>
      <w:numPr>
        <w:ilvl w:val="4"/>
        <w:numId w:val="35"/>
      </w:numPr>
    </w:pPr>
  </w:style>
  <w:style w:type="character" w:customStyle="1" w:styleId="Simple5Char">
    <w:name w:val="Simple 5 Char"/>
    <w:basedOn w:val="Simple1Char"/>
    <w:link w:val="Simple5"/>
    <w:uiPriority w:val="3"/>
    <w:rsid w:val="004D1357"/>
  </w:style>
  <w:style w:type="paragraph" w:customStyle="1" w:styleId="Simple6">
    <w:name w:val="Simple 6"/>
    <w:basedOn w:val="Body1"/>
    <w:link w:val="Simple6Char"/>
    <w:uiPriority w:val="3"/>
    <w:qFormat/>
    <w:rsid w:val="004D1357"/>
    <w:pPr>
      <w:numPr>
        <w:ilvl w:val="5"/>
        <w:numId w:val="35"/>
      </w:numPr>
    </w:pPr>
  </w:style>
  <w:style w:type="character" w:customStyle="1" w:styleId="Simple6Char">
    <w:name w:val="Simple 6 Char"/>
    <w:basedOn w:val="Simple5Char"/>
    <w:link w:val="Simple6"/>
    <w:uiPriority w:val="3"/>
    <w:rsid w:val="004D1357"/>
  </w:style>
  <w:style w:type="paragraph" w:customStyle="1" w:styleId="Simple7">
    <w:name w:val="Simple 7"/>
    <w:basedOn w:val="Body1"/>
    <w:link w:val="Simple7Char"/>
    <w:uiPriority w:val="10"/>
    <w:qFormat/>
    <w:rsid w:val="004D1357"/>
    <w:pPr>
      <w:numPr>
        <w:ilvl w:val="6"/>
        <w:numId w:val="35"/>
      </w:numPr>
    </w:pPr>
  </w:style>
  <w:style w:type="character" w:customStyle="1" w:styleId="Simple7Char">
    <w:name w:val="Simple 7 Char"/>
    <w:basedOn w:val="Simple5Char"/>
    <w:link w:val="Simple7"/>
    <w:uiPriority w:val="10"/>
    <w:rsid w:val="004D1357"/>
  </w:style>
  <w:style w:type="paragraph" w:customStyle="1" w:styleId="Simple8">
    <w:name w:val="Simple 8"/>
    <w:basedOn w:val="Body1"/>
    <w:link w:val="Simple8Char"/>
    <w:uiPriority w:val="10"/>
    <w:rsid w:val="004D1357"/>
    <w:pPr>
      <w:numPr>
        <w:ilvl w:val="7"/>
        <w:numId w:val="35"/>
      </w:numPr>
    </w:pPr>
  </w:style>
  <w:style w:type="character" w:customStyle="1" w:styleId="Simple8Char">
    <w:name w:val="Simple 8 Char"/>
    <w:basedOn w:val="Simple5Char"/>
    <w:link w:val="Simple8"/>
    <w:uiPriority w:val="10"/>
    <w:rsid w:val="004D1357"/>
  </w:style>
  <w:style w:type="paragraph" w:customStyle="1" w:styleId="Simple9">
    <w:name w:val="Simple 9"/>
    <w:basedOn w:val="Body1"/>
    <w:link w:val="Simple9Char"/>
    <w:uiPriority w:val="10"/>
    <w:rsid w:val="004D1357"/>
    <w:pPr>
      <w:numPr>
        <w:ilvl w:val="8"/>
        <w:numId w:val="35"/>
      </w:numPr>
    </w:pPr>
  </w:style>
  <w:style w:type="character" w:customStyle="1" w:styleId="Simple9Char">
    <w:name w:val="Simple 9 Char"/>
    <w:basedOn w:val="Simple5Char"/>
    <w:link w:val="Simple9"/>
    <w:uiPriority w:val="10"/>
    <w:rsid w:val="004D1357"/>
  </w:style>
  <w:style w:type="paragraph" w:customStyle="1" w:styleId="Subject">
    <w:name w:val="Subject"/>
    <w:basedOn w:val="Normal"/>
    <w:next w:val="Normal"/>
    <w:uiPriority w:val="8"/>
    <w:rsid w:val="004D1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4D1357"/>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4D1357"/>
    <w:rPr>
      <w:rFonts w:eastAsiaTheme="majorEastAsia" w:cstheme="majorBidi"/>
      <w:i/>
      <w:iCs/>
      <w:sz w:val="28"/>
      <w:szCs w:val="24"/>
    </w:rPr>
  </w:style>
  <w:style w:type="table" w:styleId="TableGrid">
    <w:name w:val="Table Grid"/>
    <w:basedOn w:val="TableNormal"/>
    <w:uiPriority w:val="39"/>
    <w:rsid w:val="004D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4D1357"/>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4D1357"/>
    <w:rPr>
      <w:rFonts w:eastAsiaTheme="majorEastAsia" w:cstheme="majorBidi"/>
      <w:b/>
      <w:kern w:val="28"/>
      <w:sz w:val="32"/>
      <w:szCs w:val="52"/>
    </w:rPr>
  </w:style>
  <w:style w:type="paragraph" w:styleId="TOAHeading">
    <w:name w:val="toa heading"/>
    <w:basedOn w:val="Normal"/>
    <w:next w:val="Normal"/>
    <w:uiPriority w:val="99"/>
    <w:semiHidden/>
    <w:unhideWhenUsed/>
    <w:rsid w:val="004D1357"/>
    <w:pPr>
      <w:spacing w:before="120"/>
    </w:pPr>
    <w:rPr>
      <w:rFonts w:eastAsiaTheme="majorEastAsia" w:cstheme="majorBidi"/>
      <w:b/>
      <w:bCs/>
      <w:sz w:val="24"/>
      <w:szCs w:val="24"/>
    </w:rPr>
  </w:style>
  <w:style w:type="paragraph" w:styleId="TOC1">
    <w:name w:val="toc 1"/>
    <w:basedOn w:val="Normal"/>
    <w:next w:val="Normal"/>
    <w:autoRedefine/>
    <w:uiPriority w:val="39"/>
    <w:unhideWhenUsed/>
    <w:rsid w:val="005A5E27"/>
    <w:pPr>
      <w:tabs>
        <w:tab w:val="left" w:pos="1418"/>
        <w:tab w:val="right" w:leader="dot" w:pos="9017"/>
      </w:tabs>
    </w:pPr>
    <w:rPr>
      <w:rFonts w:eastAsia="Times New Roman" w:cs="Times New Roman"/>
      <w:caps/>
      <w:szCs w:val="24"/>
    </w:rPr>
  </w:style>
  <w:style w:type="paragraph" w:styleId="TOC2">
    <w:name w:val="toc 2"/>
    <w:basedOn w:val="Normal"/>
    <w:next w:val="Normal"/>
    <w:autoRedefine/>
    <w:uiPriority w:val="39"/>
    <w:unhideWhenUsed/>
    <w:rsid w:val="004D1357"/>
    <w:pPr>
      <w:tabs>
        <w:tab w:val="right" w:leader="dot" w:pos="8278"/>
      </w:tabs>
      <w:ind w:left="240"/>
    </w:pPr>
    <w:rPr>
      <w:rFonts w:eastAsia="Times New Roman" w:cs="Times New Roman"/>
      <w:szCs w:val="24"/>
    </w:rPr>
  </w:style>
  <w:style w:type="paragraph" w:styleId="TOC3">
    <w:name w:val="toc 3"/>
    <w:basedOn w:val="Normal"/>
    <w:next w:val="Normal"/>
    <w:autoRedefine/>
    <w:uiPriority w:val="39"/>
    <w:unhideWhenUsed/>
    <w:rsid w:val="004D1357"/>
    <w:pPr>
      <w:spacing w:after="100"/>
      <w:ind w:left="440"/>
    </w:pPr>
  </w:style>
  <w:style w:type="paragraph" w:styleId="TOCHeading">
    <w:name w:val="TOC Heading"/>
    <w:basedOn w:val="Heading1"/>
    <w:next w:val="Normal"/>
    <w:uiPriority w:val="39"/>
    <w:semiHidden/>
    <w:unhideWhenUsed/>
    <w:qFormat/>
    <w:rsid w:val="004D1357"/>
    <w:pPr>
      <w:keepLines/>
      <w:widowControl/>
      <w:numPr>
        <w:numId w:val="0"/>
      </w:numPr>
      <w:spacing w:before="480" w:after="0"/>
      <w:outlineLvl w:val="9"/>
    </w:pPr>
    <w:rPr>
      <w:rFonts w:eastAsiaTheme="majorEastAsia" w:cstheme="majorBidi"/>
      <w:kern w:val="0"/>
      <w:sz w:val="28"/>
      <w:szCs w:val="28"/>
    </w:rPr>
  </w:style>
  <w:style w:type="character" w:styleId="PageNumber">
    <w:name w:val="page number"/>
    <w:basedOn w:val="DefaultParagraphFont"/>
    <w:uiPriority w:val="7"/>
    <w:rsid w:val="004D1357"/>
  </w:style>
  <w:style w:type="numbering" w:customStyle="1" w:styleId="WraggeHeadings">
    <w:name w:val="Wragge Headings"/>
    <w:uiPriority w:val="99"/>
    <w:rsid w:val="004D1357"/>
  </w:style>
  <w:style w:type="paragraph" w:customStyle="1" w:styleId="Notes">
    <w:name w:val="Notes"/>
    <w:basedOn w:val="Body1"/>
    <w:uiPriority w:val="5"/>
    <w:qFormat/>
    <w:rsid w:val="004D1357"/>
    <w:pPr>
      <w:shd w:val="clear" w:color="auto" w:fill="F2F2F2" w:themeFill="background1" w:themeFillShade="F2"/>
    </w:pPr>
    <w:rPr>
      <w:b/>
      <w:i/>
    </w:rPr>
  </w:style>
  <w:style w:type="paragraph" w:customStyle="1" w:styleId="definition">
    <w:name w:val="definition"/>
    <w:basedOn w:val="BodyText"/>
    <w:uiPriority w:val="2"/>
    <w:qFormat/>
    <w:rsid w:val="004D1357"/>
    <w:pPr>
      <w:numPr>
        <w:numId w:val="17"/>
      </w:numPr>
    </w:pPr>
    <w:rPr>
      <w:rFonts w:eastAsia="Times New Roman" w:cs="Times New Roman"/>
      <w:lang w:eastAsia="en-GB"/>
    </w:rPr>
  </w:style>
  <w:style w:type="paragraph" w:customStyle="1" w:styleId="definitionsub">
    <w:name w:val="definition sub"/>
    <w:basedOn w:val="BodyText"/>
    <w:uiPriority w:val="2"/>
    <w:qFormat/>
    <w:rsid w:val="004D1357"/>
    <w:pPr>
      <w:numPr>
        <w:ilvl w:val="1"/>
        <w:numId w:val="17"/>
      </w:numPr>
    </w:pPr>
    <w:rPr>
      <w:rFonts w:eastAsia="Times New Roman" w:cs="Times New Roman"/>
      <w:lang w:eastAsia="en-GB"/>
    </w:rPr>
  </w:style>
  <w:style w:type="paragraph" w:customStyle="1" w:styleId="Parties">
    <w:name w:val="Parties"/>
    <w:basedOn w:val="Body1"/>
    <w:uiPriority w:val="7"/>
    <w:qFormat/>
    <w:rsid w:val="004D1357"/>
    <w:pPr>
      <w:numPr>
        <w:numId w:val="4"/>
      </w:numPr>
    </w:pPr>
    <w:rPr>
      <w:rFonts w:eastAsia="Times New Roman" w:cs="Times New Roman"/>
      <w:b/>
      <w:lang w:eastAsia="en-GB"/>
    </w:rPr>
  </w:style>
  <w:style w:type="paragraph" w:customStyle="1" w:styleId="PartiesFront">
    <w:name w:val="Parties Front"/>
    <w:basedOn w:val="Body1"/>
    <w:uiPriority w:val="7"/>
    <w:qFormat/>
    <w:rsid w:val="001F34D7"/>
    <w:pPr>
      <w:tabs>
        <w:tab w:val="center" w:pos="4321"/>
        <w:tab w:val="left" w:pos="7921"/>
      </w:tabs>
      <w:ind w:left="0" w:right="1701"/>
      <w:jc w:val="left"/>
    </w:pPr>
    <w:rPr>
      <w:rFonts w:eastAsia="Times New Roman" w:cs="Times New Roman"/>
      <w:b/>
      <w:caps/>
      <w:lang w:eastAsia="en-GB"/>
    </w:rPr>
  </w:style>
  <w:style w:type="paragraph" w:customStyle="1" w:styleId="Recitals">
    <w:name w:val="Recitals"/>
    <w:basedOn w:val="Body1"/>
    <w:uiPriority w:val="7"/>
    <w:qFormat/>
    <w:rsid w:val="004D1357"/>
    <w:pPr>
      <w:numPr>
        <w:numId w:val="5"/>
      </w:numPr>
    </w:pPr>
    <w:rPr>
      <w:rFonts w:eastAsia="Times New Roman" w:cs="Times New Roman"/>
      <w:lang w:eastAsia="en-GB"/>
    </w:rPr>
  </w:style>
  <w:style w:type="paragraph" w:customStyle="1" w:styleId="Witness">
    <w:name w:val="Witness"/>
    <w:basedOn w:val="BodyText"/>
    <w:uiPriority w:val="7"/>
    <w:qFormat/>
    <w:rsid w:val="004D1357"/>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4D1357"/>
    <w:pPr>
      <w:tabs>
        <w:tab w:val="left" w:pos="1134"/>
        <w:tab w:val="left" w:leader="dot" w:pos="5387"/>
      </w:tabs>
    </w:pPr>
  </w:style>
  <w:style w:type="paragraph" w:customStyle="1" w:styleId="DLFrontPageTitle">
    <w:name w:val="DLFrontPageTitle"/>
    <w:basedOn w:val="DLFrontPage"/>
    <w:uiPriority w:val="5"/>
    <w:qFormat/>
    <w:rsid w:val="00900A2C"/>
    <w:pPr>
      <w:tabs>
        <w:tab w:val="clear" w:pos="6480"/>
        <w:tab w:val="left" w:pos="6660"/>
      </w:tabs>
      <w:spacing w:line="240" w:lineRule="auto"/>
    </w:pPr>
  </w:style>
  <w:style w:type="paragraph" w:styleId="ListParagraph">
    <w:name w:val="List Paragraph"/>
    <w:basedOn w:val="Normal"/>
    <w:uiPriority w:val="34"/>
    <w:unhideWhenUsed/>
    <w:qFormat/>
    <w:rsid w:val="005762A6"/>
    <w:pPr>
      <w:ind w:left="720"/>
      <w:contextualSpacing/>
    </w:pPr>
  </w:style>
  <w:style w:type="character" w:styleId="FootnoteReference">
    <w:name w:val="footnote reference"/>
    <w:basedOn w:val="DefaultParagraphFont"/>
    <w:uiPriority w:val="99"/>
    <w:unhideWhenUsed/>
    <w:rsid w:val="00E677A3"/>
    <w:rPr>
      <w:vertAlign w:val="superscript"/>
    </w:rPr>
  </w:style>
  <w:style w:type="paragraph" w:styleId="TOC4">
    <w:name w:val="toc 4"/>
    <w:basedOn w:val="Normal"/>
    <w:next w:val="Normal"/>
    <w:autoRedefine/>
    <w:uiPriority w:val="39"/>
    <w:unhideWhenUsed/>
    <w:rsid w:val="001667D3"/>
    <w:pPr>
      <w:spacing w:after="100"/>
      <w:ind w:left="600"/>
    </w:pPr>
  </w:style>
  <w:style w:type="paragraph" w:styleId="TOC5">
    <w:name w:val="toc 5"/>
    <w:basedOn w:val="Normal"/>
    <w:next w:val="Normal"/>
    <w:autoRedefine/>
    <w:uiPriority w:val="39"/>
    <w:unhideWhenUsed/>
    <w:rsid w:val="001667D3"/>
    <w:pPr>
      <w:spacing w:after="100"/>
      <w:ind w:left="800"/>
    </w:pPr>
  </w:style>
  <w:style w:type="paragraph" w:styleId="TOC6">
    <w:name w:val="toc 6"/>
    <w:basedOn w:val="Normal"/>
    <w:next w:val="Normal"/>
    <w:autoRedefine/>
    <w:uiPriority w:val="39"/>
    <w:unhideWhenUsed/>
    <w:rsid w:val="001667D3"/>
    <w:pPr>
      <w:spacing w:after="100" w:line="276" w:lineRule="auto"/>
      <w:ind w:left="1100"/>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1667D3"/>
    <w:pPr>
      <w:spacing w:after="100" w:line="276"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1667D3"/>
    <w:pPr>
      <w:spacing w:after="100" w:line="276" w:lineRule="auto"/>
      <w:ind w:left="1540"/>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1667D3"/>
    <w:pPr>
      <w:spacing w:after="100" w:line="276" w:lineRule="auto"/>
      <w:ind w:left="1760"/>
    </w:pPr>
    <w:rPr>
      <w:rFonts w:asciiTheme="minorHAnsi" w:eastAsiaTheme="minorEastAsia" w:hAnsiTheme="minorHAnsi"/>
      <w:sz w:val="22"/>
      <w:szCs w:val="22"/>
      <w:lang w:eastAsia="en-GB"/>
    </w:rPr>
  </w:style>
  <w:style w:type="paragraph" w:customStyle="1" w:styleId="Body20">
    <w:name w:val="Body 2"/>
    <w:basedOn w:val="Normal"/>
    <w:link w:val="Body2Char"/>
    <w:qFormat/>
    <w:rsid w:val="00E65142"/>
    <w:pPr>
      <w:spacing w:after="140" w:line="290" w:lineRule="auto"/>
      <w:ind w:left="680"/>
      <w:jc w:val="both"/>
    </w:pPr>
    <w:rPr>
      <w:rFonts w:eastAsia="Times New Roman" w:cs="Times New Roman"/>
      <w:kern w:val="20"/>
      <w:szCs w:val="24"/>
      <w:lang w:eastAsia="en-GB"/>
    </w:rPr>
  </w:style>
  <w:style w:type="paragraph" w:customStyle="1" w:styleId="Level1">
    <w:name w:val="Level 1"/>
    <w:basedOn w:val="Normal"/>
    <w:next w:val="Normal"/>
    <w:qFormat/>
    <w:rsid w:val="00E65142"/>
    <w:pPr>
      <w:keepNext/>
      <w:numPr>
        <w:numId w:val="6"/>
      </w:numPr>
      <w:tabs>
        <w:tab w:val="clear" w:pos="822"/>
        <w:tab w:val="num" w:pos="680"/>
      </w:tabs>
      <w:spacing w:before="280" w:after="140" w:line="290" w:lineRule="auto"/>
      <w:ind w:left="680"/>
      <w:jc w:val="both"/>
      <w:outlineLvl w:val="0"/>
    </w:pPr>
    <w:rPr>
      <w:rFonts w:eastAsia="Times New Roman" w:cs="Times New Roman"/>
      <w:b/>
      <w:bCs/>
      <w:kern w:val="20"/>
      <w:sz w:val="22"/>
      <w:szCs w:val="32"/>
      <w:lang w:eastAsia="en-GB"/>
    </w:rPr>
  </w:style>
  <w:style w:type="paragraph" w:customStyle="1" w:styleId="Level2">
    <w:name w:val="Level 2"/>
    <w:basedOn w:val="Normal"/>
    <w:next w:val="Body20"/>
    <w:link w:val="Level2Char"/>
    <w:qFormat/>
    <w:rsid w:val="00E65142"/>
    <w:pPr>
      <w:keepNext/>
      <w:numPr>
        <w:ilvl w:val="1"/>
        <w:numId w:val="6"/>
      </w:numPr>
      <w:spacing w:before="280" w:after="60" w:line="290" w:lineRule="auto"/>
      <w:jc w:val="both"/>
      <w:outlineLvl w:val="1"/>
    </w:pPr>
    <w:rPr>
      <w:rFonts w:eastAsia="Times New Roman" w:cs="Times New Roman"/>
      <w:b/>
      <w:bCs/>
      <w:kern w:val="20"/>
      <w:sz w:val="21"/>
      <w:szCs w:val="31"/>
      <w:lang w:eastAsia="en-GB"/>
    </w:rPr>
  </w:style>
  <w:style w:type="paragraph" w:customStyle="1" w:styleId="Level3">
    <w:name w:val="Level 3"/>
    <w:basedOn w:val="Normal"/>
    <w:link w:val="Level3Char"/>
    <w:qFormat/>
    <w:rsid w:val="00E65142"/>
    <w:pPr>
      <w:numPr>
        <w:ilvl w:val="2"/>
        <w:numId w:val="6"/>
      </w:numPr>
      <w:spacing w:after="140" w:line="290" w:lineRule="auto"/>
      <w:jc w:val="both"/>
    </w:pPr>
    <w:rPr>
      <w:rFonts w:eastAsia="Times New Roman" w:cs="Times New Roman"/>
      <w:kern w:val="20"/>
      <w:szCs w:val="28"/>
      <w:lang w:eastAsia="en-GB"/>
    </w:rPr>
  </w:style>
  <w:style w:type="paragraph" w:customStyle="1" w:styleId="Level4">
    <w:name w:val="Level 4"/>
    <w:basedOn w:val="Normal"/>
    <w:link w:val="Level4Char"/>
    <w:qFormat/>
    <w:rsid w:val="00E65142"/>
    <w:pPr>
      <w:numPr>
        <w:ilvl w:val="3"/>
        <w:numId w:val="6"/>
      </w:numPr>
      <w:spacing w:after="140" w:line="290" w:lineRule="auto"/>
      <w:jc w:val="both"/>
      <w:outlineLvl w:val="3"/>
    </w:pPr>
    <w:rPr>
      <w:rFonts w:eastAsia="Times New Roman" w:cs="Times New Roman"/>
      <w:kern w:val="20"/>
      <w:szCs w:val="24"/>
      <w:lang w:eastAsia="en-GB"/>
    </w:rPr>
  </w:style>
  <w:style w:type="paragraph" w:customStyle="1" w:styleId="Level5">
    <w:name w:val="Level 5"/>
    <w:basedOn w:val="Normal"/>
    <w:qFormat/>
    <w:rsid w:val="00E65142"/>
    <w:pPr>
      <w:numPr>
        <w:ilvl w:val="4"/>
        <w:numId w:val="6"/>
      </w:numPr>
      <w:spacing w:after="140" w:line="290" w:lineRule="auto"/>
      <w:jc w:val="both"/>
      <w:outlineLvl w:val="4"/>
    </w:pPr>
    <w:rPr>
      <w:rFonts w:eastAsia="Times New Roman" w:cs="Times New Roman"/>
      <w:kern w:val="20"/>
      <w:szCs w:val="24"/>
      <w:lang w:eastAsia="en-GB"/>
    </w:rPr>
  </w:style>
  <w:style w:type="paragraph" w:customStyle="1" w:styleId="Level6">
    <w:name w:val="Level 6"/>
    <w:basedOn w:val="Normal"/>
    <w:rsid w:val="00E65142"/>
    <w:pPr>
      <w:numPr>
        <w:ilvl w:val="5"/>
        <w:numId w:val="6"/>
      </w:numPr>
      <w:spacing w:after="140" w:line="290" w:lineRule="auto"/>
      <w:jc w:val="both"/>
      <w:outlineLvl w:val="5"/>
    </w:pPr>
    <w:rPr>
      <w:rFonts w:eastAsia="Times New Roman" w:cs="Times New Roman"/>
      <w:kern w:val="20"/>
      <w:szCs w:val="24"/>
      <w:lang w:eastAsia="en-GB"/>
    </w:rPr>
  </w:style>
  <w:style w:type="paragraph" w:customStyle="1" w:styleId="Level7">
    <w:name w:val="Level 7"/>
    <w:basedOn w:val="Normal"/>
    <w:rsid w:val="00E65142"/>
    <w:pPr>
      <w:numPr>
        <w:ilvl w:val="6"/>
        <w:numId w:val="6"/>
      </w:numPr>
      <w:spacing w:after="140" w:line="290" w:lineRule="auto"/>
      <w:jc w:val="both"/>
      <w:outlineLvl w:val="6"/>
    </w:pPr>
    <w:rPr>
      <w:rFonts w:eastAsia="Times New Roman" w:cs="Times New Roman"/>
      <w:kern w:val="20"/>
      <w:szCs w:val="24"/>
      <w:lang w:eastAsia="en-GB"/>
    </w:rPr>
  </w:style>
  <w:style w:type="paragraph" w:customStyle="1" w:styleId="Level8">
    <w:name w:val="Level 8"/>
    <w:basedOn w:val="Normal"/>
    <w:rsid w:val="00E65142"/>
    <w:pPr>
      <w:numPr>
        <w:ilvl w:val="7"/>
        <w:numId w:val="6"/>
      </w:numPr>
      <w:spacing w:after="140" w:line="290" w:lineRule="auto"/>
      <w:jc w:val="both"/>
      <w:outlineLvl w:val="7"/>
    </w:pPr>
    <w:rPr>
      <w:rFonts w:eastAsia="Times New Roman" w:cs="Times New Roman"/>
      <w:kern w:val="20"/>
      <w:szCs w:val="24"/>
      <w:lang w:eastAsia="en-GB"/>
    </w:rPr>
  </w:style>
  <w:style w:type="paragraph" w:customStyle="1" w:styleId="Level9">
    <w:name w:val="Level 9"/>
    <w:basedOn w:val="Normal"/>
    <w:rsid w:val="00E65142"/>
    <w:pPr>
      <w:numPr>
        <w:ilvl w:val="8"/>
        <w:numId w:val="6"/>
      </w:numPr>
      <w:spacing w:after="140" w:line="290" w:lineRule="auto"/>
      <w:jc w:val="both"/>
      <w:outlineLvl w:val="8"/>
    </w:pPr>
    <w:rPr>
      <w:rFonts w:eastAsia="Times New Roman" w:cs="Times New Roman"/>
      <w:kern w:val="20"/>
      <w:szCs w:val="24"/>
      <w:lang w:eastAsia="en-GB"/>
    </w:rPr>
  </w:style>
  <w:style w:type="character" w:customStyle="1" w:styleId="Level2Char">
    <w:name w:val="Level 2 Char"/>
    <w:link w:val="Level2"/>
    <w:rsid w:val="00E65142"/>
    <w:rPr>
      <w:rFonts w:eastAsia="Times New Roman" w:cs="Times New Roman"/>
      <w:b/>
      <w:bCs/>
      <w:kern w:val="20"/>
      <w:sz w:val="21"/>
      <w:szCs w:val="31"/>
      <w:lang w:eastAsia="en-GB"/>
    </w:rPr>
  </w:style>
  <w:style w:type="character" w:customStyle="1" w:styleId="Level3Char">
    <w:name w:val="Level 3 Char"/>
    <w:basedOn w:val="DefaultParagraphFont"/>
    <w:link w:val="Level3"/>
    <w:rsid w:val="00E65142"/>
    <w:rPr>
      <w:rFonts w:eastAsia="Times New Roman" w:cs="Times New Roman"/>
      <w:kern w:val="20"/>
      <w:szCs w:val="28"/>
      <w:lang w:eastAsia="en-GB"/>
    </w:rPr>
  </w:style>
  <w:style w:type="character" w:customStyle="1" w:styleId="Body2Char">
    <w:name w:val="Body 2 Char"/>
    <w:link w:val="Body20"/>
    <w:rsid w:val="00E65142"/>
    <w:rPr>
      <w:rFonts w:eastAsia="Times New Roman" w:cs="Times New Roman"/>
      <w:kern w:val="20"/>
      <w:szCs w:val="24"/>
      <w:lang w:eastAsia="en-GB"/>
    </w:rPr>
  </w:style>
  <w:style w:type="character" w:customStyle="1" w:styleId="Level4Char">
    <w:name w:val="Level 4 Char"/>
    <w:link w:val="Level4"/>
    <w:rsid w:val="00E65142"/>
    <w:rPr>
      <w:rFonts w:eastAsia="Times New Roman" w:cs="Times New Roman"/>
      <w:kern w:val="20"/>
      <w:szCs w:val="24"/>
      <w:lang w:eastAsia="en-GB"/>
    </w:rPr>
  </w:style>
  <w:style w:type="character" w:styleId="PlaceholderText">
    <w:name w:val="Placeholder Text"/>
    <w:basedOn w:val="DefaultParagraphFont"/>
    <w:uiPriority w:val="99"/>
    <w:semiHidden/>
    <w:rsid w:val="004078BF"/>
    <w:rPr>
      <w:color w:val="808080"/>
    </w:rPr>
  </w:style>
  <w:style w:type="paragraph" w:customStyle="1" w:styleId="Tableroman">
    <w:name w:val="Table roman"/>
    <w:basedOn w:val="Normal"/>
    <w:rsid w:val="0049016C"/>
    <w:pPr>
      <w:numPr>
        <w:numId w:val="7"/>
      </w:numPr>
      <w:spacing w:before="60" w:after="60" w:line="290" w:lineRule="auto"/>
    </w:pPr>
    <w:rPr>
      <w:rFonts w:ascii="Times New Roman" w:eastAsia="Times New Roman" w:hAnsi="Times New Roman" w:cs="Times New Roman"/>
      <w:kern w:val="20"/>
      <w:lang w:val="en-US"/>
    </w:rPr>
  </w:style>
  <w:style w:type="paragraph" w:styleId="Date">
    <w:name w:val="Date"/>
    <w:basedOn w:val="Normal"/>
    <w:next w:val="Normal"/>
    <w:link w:val="DateChar"/>
    <w:rsid w:val="0049016C"/>
    <w:pPr>
      <w:spacing w:after="0" w:line="240" w:lineRule="auto"/>
    </w:pPr>
    <w:rPr>
      <w:rFonts w:ascii="Times New Roman" w:eastAsia="Times New Roman" w:hAnsi="Times New Roman" w:cs="Times New Roman"/>
      <w:lang w:val="en-US"/>
    </w:rPr>
  </w:style>
  <w:style w:type="character" w:customStyle="1" w:styleId="DateChar">
    <w:name w:val="Date Char"/>
    <w:basedOn w:val="DefaultParagraphFont"/>
    <w:link w:val="Date"/>
    <w:rsid w:val="0049016C"/>
    <w:rPr>
      <w:rFonts w:ascii="Times New Roman" w:eastAsia="Times New Roman" w:hAnsi="Times New Roman" w:cs="Times New Roman"/>
      <w:lang w:val="en-US"/>
    </w:rPr>
  </w:style>
  <w:style w:type="paragraph" w:customStyle="1" w:styleId="Schedule3">
    <w:name w:val="Schedule 3"/>
    <w:basedOn w:val="Normal"/>
    <w:rsid w:val="009D590D"/>
    <w:pPr>
      <w:tabs>
        <w:tab w:val="num" w:pos="120"/>
      </w:tabs>
      <w:spacing w:after="240" w:line="240" w:lineRule="auto"/>
      <w:ind w:left="840" w:hanging="720"/>
      <w:jc w:val="both"/>
      <w:outlineLvl w:val="2"/>
    </w:pPr>
    <w:rPr>
      <w:rFonts w:ascii="Times New Roman" w:eastAsia="Times New Roman" w:hAnsi="Times New Roman" w:cs="Times New Roman"/>
      <w:sz w:val="24"/>
      <w:szCs w:val="24"/>
      <w:lang w:val="en-US"/>
    </w:rPr>
  </w:style>
  <w:style w:type="paragraph" w:customStyle="1" w:styleId="Schedule4">
    <w:name w:val="Schedule 4"/>
    <w:basedOn w:val="Normal"/>
    <w:rsid w:val="009D590D"/>
    <w:pPr>
      <w:tabs>
        <w:tab w:val="num" w:pos="0"/>
      </w:tabs>
      <w:spacing w:after="240" w:line="240" w:lineRule="auto"/>
      <w:ind w:left="1440" w:hanging="720"/>
      <w:jc w:val="both"/>
      <w:outlineLvl w:val="3"/>
    </w:pPr>
    <w:rPr>
      <w:rFonts w:ascii="Times New Roman" w:eastAsia="Times New Roman" w:hAnsi="Times New Roman" w:cs="Times New Roman"/>
      <w:sz w:val="24"/>
      <w:szCs w:val="24"/>
      <w:lang w:val="en-US"/>
    </w:rPr>
  </w:style>
  <w:style w:type="paragraph" w:customStyle="1" w:styleId="Schedule5">
    <w:name w:val="Schedule 5"/>
    <w:basedOn w:val="Normal"/>
    <w:rsid w:val="009D590D"/>
    <w:pPr>
      <w:tabs>
        <w:tab w:val="num" w:pos="0"/>
      </w:tabs>
      <w:spacing w:after="240" w:line="240" w:lineRule="auto"/>
      <w:ind w:left="2160" w:hanging="720"/>
      <w:jc w:val="both"/>
      <w:outlineLvl w:val="4"/>
    </w:pPr>
    <w:rPr>
      <w:rFonts w:ascii="Times New Roman" w:eastAsia="Times New Roman" w:hAnsi="Times New Roman" w:cs="Times New Roman"/>
      <w:sz w:val="24"/>
      <w:szCs w:val="24"/>
      <w:lang w:val="en-US"/>
    </w:rPr>
  </w:style>
  <w:style w:type="paragraph" w:customStyle="1" w:styleId="Schedule6">
    <w:name w:val="Schedule 6"/>
    <w:basedOn w:val="Normal"/>
    <w:next w:val="Normal"/>
    <w:rsid w:val="009D590D"/>
    <w:pPr>
      <w:spacing w:after="240" w:line="240" w:lineRule="auto"/>
      <w:jc w:val="both"/>
      <w:outlineLvl w:val="5"/>
    </w:pPr>
    <w:rPr>
      <w:rFonts w:ascii="Times New Roman" w:eastAsia="Times New Roman" w:hAnsi="Times New Roman" w:cs="Times New Roman"/>
      <w:sz w:val="24"/>
      <w:szCs w:val="24"/>
      <w:lang w:val="en-US"/>
    </w:rPr>
  </w:style>
  <w:style w:type="paragraph" w:customStyle="1" w:styleId="Schedule7">
    <w:name w:val="Schedule 7"/>
    <w:basedOn w:val="Normal"/>
    <w:next w:val="Normal"/>
    <w:rsid w:val="009D590D"/>
    <w:pPr>
      <w:spacing w:after="240" w:line="240" w:lineRule="auto"/>
      <w:jc w:val="both"/>
      <w:outlineLvl w:val="6"/>
    </w:pPr>
    <w:rPr>
      <w:rFonts w:ascii="Times New Roman" w:eastAsia="Times New Roman" w:hAnsi="Times New Roman" w:cs="Times New Roman"/>
      <w:sz w:val="24"/>
      <w:szCs w:val="24"/>
      <w:lang w:val="en-US"/>
    </w:rPr>
  </w:style>
  <w:style w:type="paragraph" w:customStyle="1" w:styleId="Schedule8">
    <w:name w:val="Schedule 8"/>
    <w:basedOn w:val="Normal"/>
    <w:next w:val="Normal"/>
    <w:rsid w:val="009D590D"/>
    <w:pPr>
      <w:spacing w:after="240" w:line="240" w:lineRule="auto"/>
      <w:jc w:val="both"/>
      <w:outlineLvl w:val="7"/>
    </w:pPr>
    <w:rPr>
      <w:rFonts w:ascii="Times New Roman" w:eastAsia="Times New Roman" w:hAnsi="Times New Roman" w:cs="Times New Roman"/>
      <w:sz w:val="24"/>
      <w:szCs w:val="24"/>
      <w:lang w:val="en-US"/>
    </w:rPr>
  </w:style>
  <w:style w:type="paragraph" w:customStyle="1" w:styleId="Schedule9">
    <w:name w:val="Schedule 9"/>
    <w:basedOn w:val="Normal"/>
    <w:next w:val="Normal"/>
    <w:rsid w:val="009D590D"/>
    <w:pPr>
      <w:spacing w:after="240" w:line="240" w:lineRule="auto"/>
      <w:jc w:val="both"/>
      <w:outlineLvl w:val="8"/>
    </w:pPr>
    <w:rPr>
      <w:rFonts w:ascii="Times New Roman" w:eastAsia="Times New Roman" w:hAnsi="Times New Roman" w:cs="Times New Roman"/>
      <w:sz w:val="24"/>
      <w:szCs w:val="24"/>
      <w:lang w:val="en-US"/>
    </w:rPr>
  </w:style>
  <w:style w:type="numbering" w:styleId="111111">
    <w:name w:val="Outline List 2"/>
    <w:basedOn w:val="NoList"/>
    <w:semiHidden/>
    <w:rsid w:val="00346AC2"/>
    <w:pPr>
      <w:numPr>
        <w:numId w:val="8"/>
      </w:numPr>
    </w:pPr>
  </w:style>
  <w:style w:type="paragraph" w:customStyle="1" w:styleId="StyleHeading2Arial10pt">
    <w:name w:val="Style Heading 2 + Arial 10 pt"/>
    <w:basedOn w:val="Heading2"/>
    <w:link w:val="StyleHeading2Arial10ptChar"/>
    <w:rsid w:val="003806C5"/>
    <w:pPr>
      <w:keepNext/>
      <w:widowControl/>
      <w:numPr>
        <w:ilvl w:val="0"/>
        <w:numId w:val="0"/>
      </w:numPr>
      <w:tabs>
        <w:tab w:val="num" w:pos="709"/>
      </w:tabs>
      <w:spacing w:after="240" w:line="240" w:lineRule="auto"/>
      <w:ind w:left="709" w:hanging="709"/>
    </w:pPr>
    <w:rPr>
      <w:rFonts w:eastAsia="Times New Roman" w:cs="Times New Roman"/>
      <w:b/>
      <w:bCs w:val="0"/>
      <w:iCs w:val="0"/>
      <w:color w:val="000000"/>
      <w:u w:val="single"/>
      <w:lang w:val="en-US"/>
    </w:rPr>
  </w:style>
  <w:style w:type="character" w:customStyle="1" w:styleId="StyleHeading2Arial10ptChar">
    <w:name w:val="Style Heading 2 + Arial 10 pt Char"/>
    <w:link w:val="StyleHeading2Arial10pt"/>
    <w:rsid w:val="003806C5"/>
    <w:rPr>
      <w:rFonts w:eastAsia="Times New Roman" w:cs="Times New Roman"/>
      <w:b/>
      <w:color w:val="000000"/>
      <w:szCs w:val="28"/>
      <w:u w:val="single"/>
      <w:lang w:val="en-US"/>
    </w:rPr>
  </w:style>
  <w:style w:type="paragraph" w:customStyle="1" w:styleId="StyleHeading4Arial10pt">
    <w:name w:val="Style Heading 4 + Arial 10 pt"/>
    <w:basedOn w:val="Heading4"/>
    <w:rsid w:val="003806C5"/>
    <w:pPr>
      <w:widowControl/>
      <w:numPr>
        <w:ilvl w:val="0"/>
        <w:numId w:val="0"/>
      </w:numPr>
      <w:tabs>
        <w:tab w:val="num" w:pos="2126"/>
      </w:tabs>
      <w:spacing w:after="240" w:line="240" w:lineRule="auto"/>
      <w:ind w:left="2126" w:hanging="709"/>
    </w:pPr>
    <w:rPr>
      <w:rFonts w:eastAsia="Times New Roman" w:cs="Times New Roman"/>
      <w:bCs w:val="0"/>
      <w:color w:val="000000"/>
      <w:lang w:val="en-US"/>
    </w:rPr>
  </w:style>
  <w:style w:type="paragraph" w:styleId="BodyTextIndent">
    <w:name w:val="Body Text Indent"/>
    <w:basedOn w:val="Normal"/>
    <w:link w:val="BodyTextIndentChar"/>
    <w:uiPriority w:val="99"/>
    <w:semiHidden/>
    <w:unhideWhenUsed/>
    <w:rsid w:val="003B1530"/>
    <w:pPr>
      <w:spacing w:after="120"/>
      <w:ind w:left="283"/>
    </w:pPr>
  </w:style>
  <w:style w:type="character" w:customStyle="1" w:styleId="BodyTextIndentChar">
    <w:name w:val="Body Text Indent Char"/>
    <w:basedOn w:val="DefaultParagraphFont"/>
    <w:link w:val="BodyTextIndent"/>
    <w:uiPriority w:val="99"/>
    <w:semiHidden/>
    <w:rsid w:val="003B1530"/>
  </w:style>
  <w:style w:type="character" w:styleId="CommentReference">
    <w:name w:val="annotation reference"/>
    <w:basedOn w:val="DefaultParagraphFont"/>
    <w:uiPriority w:val="99"/>
    <w:semiHidden/>
    <w:unhideWhenUsed/>
    <w:rsid w:val="00337094"/>
    <w:rPr>
      <w:sz w:val="16"/>
      <w:szCs w:val="16"/>
    </w:rPr>
  </w:style>
  <w:style w:type="paragraph" w:styleId="CommentText">
    <w:name w:val="annotation text"/>
    <w:basedOn w:val="Normal"/>
    <w:link w:val="CommentTextChar"/>
    <w:uiPriority w:val="99"/>
    <w:unhideWhenUsed/>
    <w:rsid w:val="00337094"/>
    <w:pPr>
      <w:spacing w:line="240" w:lineRule="auto"/>
    </w:pPr>
  </w:style>
  <w:style w:type="character" w:customStyle="1" w:styleId="CommentTextChar">
    <w:name w:val="Comment Text Char"/>
    <w:basedOn w:val="DefaultParagraphFont"/>
    <w:link w:val="CommentText"/>
    <w:uiPriority w:val="99"/>
    <w:rsid w:val="00337094"/>
  </w:style>
  <w:style w:type="paragraph" w:styleId="PlainText">
    <w:name w:val="Plain Text"/>
    <w:basedOn w:val="Normal"/>
    <w:link w:val="PlainTextChar"/>
    <w:uiPriority w:val="99"/>
    <w:semiHidden/>
    <w:unhideWhenUsed/>
    <w:rsid w:val="0040171C"/>
    <w:pPr>
      <w:spacing w:after="0" w:line="240" w:lineRule="auto"/>
    </w:pPr>
    <w:rPr>
      <w:rFonts w:ascii="Calibri" w:hAnsi="Calibri" w:cs="Times New Roman"/>
      <w:sz w:val="22"/>
      <w:szCs w:val="22"/>
      <w:lang w:val="en-US"/>
    </w:rPr>
  </w:style>
  <w:style w:type="character" w:customStyle="1" w:styleId="PlainTextChar">
    <w:name w:val="Plain Text Char"/>
    <w:basedOn w:val="DefaultParagraphFont"/>
    <w:link w:val="PlainText"/>
    <w:uiPriority w:val="99"/>
    <w:semiHidden/>
    <w:rsid w:val="0040171C"/>
    <w:rPr>
      <w:rFonts w:ascii="Calibri" w:hAnsi="Calibri" w:cs="Times New Roman"/>
      <w:sz w:val="22"/>
      <w:szCs w:val="22"/>
      <w:lang w:val="en-US"/>
    </w:rPr>
  </w:style>
  <w:style w:type="table" w:customStyle="1" w:styleId="PlainTable11">
    <w:name w:val="Plain Table 11"/>
    <w:basedOn w:val="TableNormal"/>
    <w:uiPriority w:val="41"/>
    <w:rsid w:val="0070416A"/>
    <w:pPr>
      <w:spacing w:after="0" w:line="240" w:lineRule="auto"/>
    </w:pPr>
    <w:rPr>
      <w:rFonts w:asciiTheme="minorHAnsi" w:hAnsiTheme="minorHAns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MSHeadL1">
    <w:name w:val="CMS Head L1"/>
    <w:basedOn w:val="Normal"/>
    <w:next w:val="CMSHeadL2"/>
    <w:rsid w:val="00456F55"/>
    <w:pPr>
      <w:pageBreakBefore/>
      <w:numPr>
        <w:numId w:val="11"/>
      </w:numPr>
      <w:spacing w:before="240" w:after="240" w:line="240" w:lineRule="auto"/>
      <w:jc w:val="center"/>
      <w:outlineLvl w:val="0"/>
    </w:pPr>
    <w:rPr>
      <w:rFonts w:ascii="Garamond MT" w:eastAsia="Times New Roman" w:hAnsi="Garamond MT" w:cs="Times New Roman"/>
      <w:b/>
      <w:sz w:val="28"/>
      <w:szCs w:val="24"/>
    </w:rPr>
  </w:style>
  <w:style w:type="paragraph" w:customStyle="1" w:styleId="CMSHeadL2">
    <w:name w:val="CMS Head L2"/>
    <w:basedOn w:val="Normal"/>
    <w:next w:val="CMSHeadL3"/>
    <w:rsid w:val="00456F55"/>
    <w:pPr>
      <w:keepNext/>
      <w:keepLines/>
      <w:numPr>
        <w:ilvl w:val="1"/>
        <w:numId w:val="11"/>
      </w:numPr>
      <w:spacing w:before="240" w:after="240" w:line="240" w:lineRule="auto"/>
      <w:outlineLvl w:val="1"/>
    </w:pPr>
    <w:rPr>
      <w:rFonts w:ascii="Garamond MT" w:eastAsia="Times New Roman" w:hAnsi="Garamond MT" w:cs="Times New Roman"/>
      <w:b/>
      <w:sz w:val="24"/>
      <w:szCs w:val="24"/>
    </w:rPr>
  </w:style>
  <w:style w:type="paragraph" w:customStyle="1" w:styleId="CMSHeadL3">
    <w:name w:val="CMS Head L3"/>
    <w:basedOn w:val="Normal"/>
    <w:rsid w:val="00456F55"/>
    <w:pPr>
      <w:numPr>
        <w:ilvl w:val="2"/>
        <w:numId w:val="11"/>
      </w:numPr>
      <w:tabs>
        <w:tab w:val="left" w:pos="680"/>
      </w:tabs>
      <w:spacing w:after="240" w:line="240" w:lineRule="auto"/>
      <w:outlineLvl w:val="2"/>
    </w:pPr>
    <w:rPr>
      <w:rFonts w:ascii="Garamond MT" w:eastAsia="Times New Roman" w:hAnsi="Garamond MT" w:cs="Times New Roman"/>
      <w:sz w:val="24"/>
      <w:szCs w:val="24"/>
    </w:rPr>
  </w:style>
  <w:style w:type="paragraph" w:customStyle="1" w:styleId="CMSHeadL4">
    <w:name w:val="CMS Head L4"/>
    <w:basedOn w:val="Normal"/>
    <w:rsid w:val="00456F55"/>
    <w:pPr>
      <w:numPr>
        <w:ilvl w:val="3"/>
        <w:numId w:val="11"/>
      </w:numPr>
      <w:spacing w:after="240" w:line="240" w:lineRule="auto"/>
      <w:outlineLvl w:val="3"/>
    </w:pPr>
    <w:rPr>
      <w:rFonts w:ascii="Garamond MT" w:eastAsia="Times New Roman" w:hAnsi="Garamond MT" w:cs="Times New Roman"/>
      <w:sz w:val="24"/>
      <w:szCs w:val="24"/>
    </w:rPr>
  </w:style>
  <w:style w:type="paragraph" w:customStyle="1" w:styleId="CMSHeadL5">
    <w:name w:val="CMS Head L5"/>
    <w:basedOn w:val="Normal"/>
    <w:rsid w:val="00456F55"/>
    <w:pPr>
      <w:numPr>
        <w:ilvl w:val="4"/>
        <w:numId w:val="11"/>
      </w:numPr>
      <w:spacing w:after="240" w:line="240" w:lineRule="auto"/>
      <w:outlineLvl w:val="4"/>
    </w:pPr>
    <w:rPr>
      <w:rFonts w:ascii="Garamond MT" w:eastAsia="Times New Roman" w:hAnsi="Garamond MT" w:cs="Times New Roman"/>
      <w:sz w:val="24"/>
      <w:szCs w:val="24"/>
    </w:rPr>
  </w:style>
  <w:style w:type="paragraph" w:customStyle="1" w:styleId="CMSHeadL6">
    <w:name w:val="CMS Head L6"/>
    <w:basedOn w:val="Normal"/>
    <w:rsid w:val="00456F55"/>
    <w:pPr>
      <w:numPr>
        <w:ilvl w:val="5"/>
        <w:numId w:val="11"/>
      </w:numPr>
      <w:spacing w:after="240" w:line="240" w:lineRule="auto"/>
      <w:outlineLvl w:val="5"/>
    </w:pPr>
    <w:rPr>
      <w:rFonts w:ascii="Garamond MT" w:eastAsia="Times New Roman" w:hAnsi="Garamond MT" w:cs="Times New Roman"/>
      <w:sz w:val="24"/>
      <w:szCs w:val="24"/>
    </w:rPr>
  </w:style>
  <w:style w:type="paragraph" w:customStyle="1" w:styleId="CMSHeadL7">
    <w:name w:val="CMS Head L7"/>
    <w:basedOn w:val="Normal"/>
    <w:rsid w:val="00456F55"/>
    <w:pPr>
      <w:numPr>
        <w:ilvl w:val="6"/>
        <w:numId w:val="11"/>
      </w:numPr>
      <w:spacing w:after="240" w:line="240" w:lineRule="auto"/>
      <w:outlineLvl w:val="6"/>
    </w:pPr>
    <w:rPr>
      <w:rFonts w:ascii="Garamond MT" w:eastAsia="Times New Roman" w:hAnsi="Garamond MT" w:cs="Times New Roman"/>
      <w:sz w:val="24"/>
      <w:szCs w:val="24"/>
    </w:rPr>
  </w:style>
  <w:style w:type="paragraph" w:customStyle="1" w:styleId="CMSHeadL8">
    <w:name w:val="CMS Head L8"/>
    <w:basedOn w:val="Normal"/>
    <w:rsid w:val="00456F55"/>
    <w:pPr>
      <w:numPr>
        <w:ilvl w:val="7"/>
        <w:numId w:val="11"/>
      </w:numPr>
      <w:spacing w:after="240" w:line="240" w:lineRule="auto"/>
      <w:outlineLvl w:val="7"/>
    </w:pPr>
    <w:rPr>
      <w:rFonts w:ascii="Garamond MT" w:eastAsia="Times New Roman" w:hAnsi="Garamond MT" w:cs="Times New Roman"/>
      <w:sz w:val="24"/>
      <w:szCs w:val="24"/>
    </w:rPr>
  </w:style>
  <w:style w:type="paragraph" w:customStyle="1" w:styleId="CMSHeadL9">
    <w:name w:val="CMS Head L9"/>
    <w:basedOn w:val="Normal"/>
    <w:rsid w:val="00456F55"/>
    <w:pPr>
      <w:numPr>
        <w:ilvl w:val="8"/>
        <w:numId w:val="11"/>
      </w:numPr>
      <w:spacing w:after="240" w:line="240" w:lineRule="auto"/>
      <w:outlineLvl w:val="8"/>
    </w:pPr>
    <w:rPr>
      <w:rFonts w:ascii="Garamond MT" w:eastAsia="Times New Roman" w:hAnsi="Garamond MT" w:cs="Times New Roman"/>
      <w:sz w:val="24"/>
      <w:szCs w:val="24"/>
    </w:rPr>
  </w:style>
  <w:style w:type="paragraph" w:customStyle="1" w:styleId="CMSIndentL3">
    <w:name w:val="CMS Indent L3"/>
    <w:basedOn w:val="Normal"/>
    <w:rsid w:val="00456F55"/>
    <w:pPr>
      <w:spacing w:after="240" w:line="240" w:lineRule="auto"/>
      <w:ind w:left="851"/>
    </w:pPr>
    <w:rPr>
      <w:rFonts w:ascii="Garamond MT" w:eastAsia="Times New Roman" w:hAnsi="Garamond MT" w:cs="Times New Roman"/>
      <w:sz w:val="24"/>
      <w:szCs w:val="24"/>
    </w:rPr>
  </w:style>
  <w:style w:type="character" w:styleId="EndnoteReference">
    <w:name w:val="endnote reference"/>
    <w:basedOn w:val="DefaultParagraphFont"/>
    <w:uiPriority w:val="99"/>
    <w:semiHidden/>
    <w:unhideWhenUsed/>
    <w:rsid w:val="00AE6281"/>
    <w:rPr>
      <w:vertAlign w:val="superscript"/>
    </w:rPr>
  </w:style>
  <w:style w:type="paragraph" w:styleId="CommentSubject">
    <w:name w:val="annotation subject"/>
    <w:basedOn w:val="CommentText"/>
    <w:next w:val="CommentText"/>
    <w:link w:val="CommentSubjectChar"/>
    <w:uiPriority w:val="99"/>
    <w:semiHidden/>
    <w:unhideWhenUsed/>
    <w:rsid w:val="00872B9D"/>
    <w:rPr>
      <w:b/>
      <w:bCs/>
    </w:rPr>
  </w:style>
  <w:style w:type="character" w:customStyle="1" w:styleId="CommentSubjectChar">
    <w:name w:val="Comment Subject Char"/>
    <w:basedOn w:val="CommentTextChar"/>
    <w:link w:val="CommentSubject"/>
    <w:uiPriority w:val="99"/>
    <w:semiHidden/>
    <w:rsid w:val="00872B9D"/>
    <w:rPr>
      <w:b/>
      <w:bCs/>
    </w:rPr>
  </w:style>
  <w:style w:type="character" w:customStyle="1" w:styleId="apple-converted-space">
    <w:name w:val="apple-converted-space"/>
    <w:basedOn w:val="DefaultParagraphFont"/>
    <w:rsid w:val="00494AFB"/>
  </w:style>
  <w:style w:type="character" w:styleId="Strong">
    <w:name w:val="Strong"/>
    <w:basedOn w:val="DefaultParagraphFont"/>
    <w:uiPriority w:val="22"/>
    <w:qFormat/>
    <w:rsid w:val="00494AFB"/>
    <w:rPr>
      <w:b/>
      <w:bCs/>
    </w:rPr>
  </w:style>
  <w:style w:type="paragraph" w:styleId="Revision">
    <w:name w:val="Revision"/>
    <w:hidden/>
    <w:uiPriority w:val="99"/>
    <w:semiHidden/>
    <w:rsid w:val="00E9695B"/>
    <w:pPr>
      <w:spacing w:after="0" w:line="240" w:lineRule="auto"/>
    </w:pPr>
  </w:style>
  <w:style w:type="paragraph" w:customStyle="1" w:styleId="Ss">
    <w:name w:val="Ss"/>
    <w:basedOn w:val="Normal"/>
    <w:rsid w:val="009F2C91"/>
    <w:rPr>
      <w:rFonts w:cs="Arial"/>
      <w:b/>
      <w:bCs/>
    </w:rPr>
  </w:style>
  <w:style w:type="paragraph" w:styleId="DocumentMap">
    <w:name w:val="Document Map"/>
    <w:basedOn w:val="Normal"/>
    <w:link w:val="DocumentMapChar"/>
    <w:uiPriority w:val="99"/>
    <w:semiHidden/>
    <w:unhideWhenUsed/>
    <w:rsid w:val="00A567D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567D8"/>
    <w:rPr>
      <w:rFonts w:ascii="Lucida Grande" w:hAnsi="Lucida Grande" w:cs="Lucida Grande"/>
      <w:sz w:val="24"/>
      <w:szCs w:val="24"/>
    </w:rPr>
  </w:style>
  <w:style w:type="table" w:styleId="LightShading">
    <w:name w:val="Light Shading"/>
    <w:basedOn w:val="TableNormal"/>
    <w:uiPriority w:val="60"/>
    <w:rsid w:val="00A567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80" w:line="280" w:lineRule="exact"/>
      </w:pPr>
    </w:pPrDefault>
  </w:docDefaults>
  <w:latentStyles w:defLockedState="0" w:defUIPriority="99" w:defSemiHidden="1" w:defUnhideWhenUsed="1" w:defQFormat="0" w:count="267">
    <w:lsdException w:name="Normal" w:semiHidden="0" w:uiPriority="5"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0" w:qFormat="1"/>
    <w:lsdException w:name="heading 8" w:uiPriority="10"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5" w:qFormat="1"/>
    <w:lsdException w:name="footer" w:qFormat="1"/>
    <w:lsdException w:name="caption" w:uiPriority="8" w:qFormat="1"/>
    <w:lsdException w:name="page number" w:uiPriority="7"/>
    <w:lsdException w:name="endnote text" w:uiPriority="9"/>
    <w:lsdException w:name="Title" w:semiHidden="0" w:uiPriority="12" w:unhideWhenUsed="0" w:qFormat="1"/>
    <w:lsdException w:name="Default Paragraph Font" w:uiPriority="1"/>
    <w:lsdException w:name="Body Text" w:uiPriority="0" w:qFormat="1"/>
    <w:lsdException w:name="Subtitle" w:semiHidden="0" w:uiPriority="12" w:unhideWhenUsed="0" w:qFormat="1"/>
    <w:lsdException w:name="Date" w:uiPriority="0"/>
    <w:lsdException w:name="Body Text Indent 2" w:qFormat="1"/>
    <w:lsdException w:name="Hyperlink" w:uiPriority="9"/>
    <w:lsdException w:name="Strong" w:uiPriority="22" w:qFormat="1"/>
    <w:lsdException w:name="Emphasis" w:qFormat="1"/>
    <w:lsdException w:name="Outline List 2" w:uiPriority="0"/>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Normal">
    <w:name w:val="Normal"/>
    <w:uiPriority w:val="5"/>
    <w:qFormat/>
    <w:rsid w:val="00AA08F0"/>
    <w:pPr>
      <w:spacing w:line="280" w:lineRule="atLeast"/>
    </w:pPr>
  </w:style>
  <w:style w:type="paragraph" w:styleId="Heading1">
    <w:name w:val="heading 1"/>
    <w:basedOn w:val="Body1"/>
    <w:next w:val="Body1"/>
    <w:link w:val="Heading1Char"/>
    <w:uiPriority w:val="1"/>
    <w:qFormat/>
    <w:rsid w:val="004D1357"/>
    <w:pPr>
      <w:keepNext/>
      <w:widowControl w:val="0"/>
      <w:numPr>
        <w:numId w:val="1"/>
      </w:numPr>
      <w:outlineLvl w:val="0"/>
    </w:pPr>
    <w:rPr>
      <w:rFonts w:cs="Arial"/>
      <w:b/>
      <w:bCs/>
      <w:caps/>
      <w:kern w:val="32"/>
      <w:szCs w:val="32"/>
    </w:rPr>
  </w:style>
  <w:style w:type="paragraph" w:styleId="Heading2">
    <w:name w:val="heading 2"/>
    <w:basedOn w:val="Body1"/>
    <w:next w:val="Body2"/>
    <w:link w:val="Heading2Char"/>
    <w:uiPriority w:val="1"/>
    <w:qFormat/>
    <w:rsid w:val="004D1357"/>
    <w:pPr>
      <w:widowControl w:val="0"/>
      <w:numPr>
        <w:ilvl w:val="1"/>
        <w:numId w:val="1"/>
      </w:numPr>
      <w:outlineLvl w:val="1"/>
    </w:pPr>
    <w:rPr>
      <w:rFonts w:cs="Arial"/>
      <w:bCs/>
      <w:iCs/>
      <w:szCs w:val="28"/>
    </w:rPr>
  </w:style>
  <w:style w:type="paragraph" w:styleId="Heading3">
    <w:name w:val="heading 3"/>
    <w:basedOn w:val="Body1"/>
    <w:next w:val="Body3"/>
    <w:link w:val="Heading3Char"/>
    <w:uiPriority w:val="1"/>
    <w:qFormat/>
    <w:rsid w:val="004D1357"/>
    <w:pPr>
      <w:widowControl w:val="0"/>
      <w:numPr>
        <w:ilvl w:val="2"/>
        <w:numId w:val="1"/>
      </w:numPr>
      <w:outlineLvl w:val="2"/>
    </w:pPr>
    <w:rPr>
      <w:rFonts w:cs="Arial"/>
      <w:bCs/>
      <w:szCs w:val="26"/>
    </w:rPr>
  </w:style>
  <w:style w:type="paragraph" w:styleId="Heading4">
    <w:name w:val="heading 4"/>
    <w:basedOn w:val="Body1"/>
    <w:next w:val="Body4"/>
    <w:link w:val="Heading4Char"/>
    <w:uiPriority w:val="1"/>
    <w:qFormat/>
    <w:rsid w:val="004D1357"/>
    <w:pPr>
      <w:widowControl w:val="0"/>
      <w:numPr>
        <w:ilvl w:val="3"/>
        <w:numId w:val="1"/>
      </w:numPr>
      <w:outlineLvl w:val="3"/>
    </w:pPr>
    <w:rPr>
      <w:bCs/>
      <w:szCs w:val="28"/>
    </w:rPr>
  </w:style>
  <w:style w:type="paragraph" w:styleId="Heading5">
    <w:name w:val="heading 5"/>
    <w:basedOn w:val="Body1"/>
    <w:next w:val="Body5"/>
    <w:link w:val="Heading5Char"/>
    <w:uiPriority w:val="1"/>
    <w:qFormat/>
    <w:rsid w:val="004D1357"/>
    <w:pPr>
      <w:widowControl w:val="0"/>
      <w:numPr>
        <w:ilvl w:val="4"/>
        <w:numId w:val="1"/>
      </w:numPr>
      <w:outlineLvl w:val="4"/>
    </w:pPr>
    <w:rPr>
      <w:bCs/>
      <w:iCs/>
      <w:szCs w:val="26"/>
    </w:rPr>
  </w:style>
  <w:style w:type="paragraph" w:styleId="Heading6">
    <w:name w:val="heading 6"/>
    <w:basedOn w:val="Body1"/>
    <w:next w:val="Body6"/>
    <w:link w:val="Heading6Char"/>
    <w:uiPriority w:val="1"/>
    <w:qFormat/>
    <w:rsid w:val="004D1357"/>
    <w:pPr>
      <w:widowControl w:val="0"/>
      <w:numPr>
        <w:ilvl w:val="5"/>
        <w:numId w:val="1"/>
      </w:numPr>
      <w:outlineLvl w:val="5"/>
    </w:pPr>
    <w:rPr>
      <w:bCs/>
    </w:rPr>
  </w:style>
  <w:style w:type="paragraph" w:styleId="Heading7">
    <w:name w:val="heading 7"/>
    <w:basedOn w:val="Body1"/>
    <w:next w:val="Body7"/>
    <w:link w:val="Heading7Char"/>
    <w:uiPriority w:val="10"/>
    <w:qFormat/>
    <w:rsid w:val="004D1357"/>
    <w:pPr>
      <w:widowControl w:val="0"/>
      <w:numPr>
        <w:ilvl w:val="6"/>
        <w:numId w:val="1"/>
      </w:numPr>
      <w:tabs>
        <w:tab w:val="left" w:pos="3544"/>
      </w:tabs>
      <w:outlineLvl w:val="6"/>
    </w:pPr>
  </w:style>
  <w:style w:type="paragraph" w:styleId="Heading8">
    <w:name w:val="heading 8"/>
    <w:basedOn w:val="Body1"/>
    <w:next w:val="Body8"/>
    <w:link w:val="Heading8Char"/>
    <w:uiPriority w:val="10"/>
    <w:qFormat/>
    <w:rsid w:val="004D1357"/>
    <w:pPr>
      <w:widowControl w:val="0"/>
      <w:numPr>
        <w:ilvl w:val="7"/>
        <w:numId w:val="1"/>
      </w:numPr>
      <w:tabs>
        <w:tab w:val="left" w:pos="4253"/>
      </w:tabs>
      <w:outlineLvl w:val="7"/>
    </w:pPr>
    <w:rPr>
      <w:iCs/>
    </w:rPr>
  </w:style>
  <w:style w:type="paragraph" w:styleId="Heading9">
    <w:name w:val="heading 9"/>
    <w:basedOn w:val="Body1"/>
    <w:next w:val="Body9"/>
    <w:link w:val="Heading9Char"/>
    <w:uiPriority w:val="10"/>
    <w:qFormat/>
    <w:rsid w:val="004D1357"/>
    <w:pPr>
      <w:widowControl w:val="0"/>
      <w:numPr>
        <w:ilvl w:val="8"/>
        <w:numId w:val="1"/>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1357"/>
    <w:rPr>
      <w:rFonts w:ascii="Tahoma" w:hAnsi="Tahoma" w:cs="Tahoma"/>
      <w:sz w:val="16"/>
      <w:szCs w:val="16"/>
    </w:rPr>
  </w:style>
  <w:style w:type="character" w:customStyle="1" w:styleId="BalloonTextChar">
    <w:name w:val="Balloon Text Char"/>
    <w:basedOn w:val="DefaultParagraphFont"/>
    <w:link w:val="BalloonText"/>
    <w:uiPriority w:val="99"/>
    <w:semiHidden/>
    <w:rsid w:val="004D1357"/>
    <w:rPr>
      <w:rFonts w:ascii="Tahoma" w:hAnsi="Tahoma" w:cs="Tahoma"/>
      <w:sz w:val="16"/>
      <w:szCs w:val="16"/>
    </w:rPr>
  </w:style>
  <w:style w:type="paragraph" w:styleId="BlockText">
    <w:name w:val="Block Text"/>
    <w:basedOn w:val="Normal"/>
    <w:uiPriority w:val="99"/>
    <w:semiHidden/>
    <w:rsid w:val="004D1357"/>
    <w:pPr>
      <w:spacing w:after="120"/>
      <w:ind w:left="1440" w:right="1440"/>
    </w:pPr>
  </w:style>
  <w:style w:type="paragraph" w:styleId="BodyText">
    <w:name w:val="Body Text"/>
    <w:basedOn w:val="Normal"/>
    <w:link w:val="BodyTextChar"/>
    <w:qFormat/>
    <w:rsid w:val="00AA08F0"/>
    <w:pPr>
      <w:spacing w:after="360" w:line="360" w:lineRule="atLeast"/>
      <w:jc w:val="both"/>
    </w:pPr>
  </w:style>
  <w:style w:type="character" w:customStyle="1" w:styleId="BodyTextChar">
    <w:name w:val="Body Text Char"/>
    <w:basedOn w:val="DefaultParagraphFont"/>
    <w:link w:val="BodyText"/>
    <w:rsid w:val="00AA08F0"/>
  </w:style>
  <w:style w:type="paragraph" w:styleId="BodyText2">
    <w:name w:val="Body Text 2"/>
    <w:basedOn w:val="BodyText"/>
    <w:link w:val="BodyText2Char"/>
    <w:uiPriority w:val="99"/>
    <w:semiHidden/>
    <w:unhideWhenUsed/>
    <w:rsid w:val="004D1357"/>
    <w:pPr>
      <w:spacing w:after="120" w:line="480" w:lineRule="auto"/>
    </w:pPr>
  </w:style>
  <w:style w:type="character" w:customStyle="1" w:styleId="BodyText2Char">
    <w:name w:val="Body Text 2 Char"/>
    <w:basedOn w:val="DefaultParagraphFont"/>
    <w:link w:val="BodyText2"/>
    <w:uiPriority w:val="99"/>
    <w:semiHidden/>
    <w:rsid w:val="004D1357"/>
  </w:style>
  <w:style w:type="paragraph" w:styleId="BodyText3">
    <w:name w:val="Body Text 3"/>
    <w:basedOn w:val="BodyText"/>
    <w:link w:val="BodyText3Char"/>
    <w:uiPriority w:val="99"/>
    <w:semiHidden/>
    <w:unhideWhenUsed/>
    <w:rsid w:val="004D1357"/>
    <w:pPr>
      <w:spacing w:after="120"/>
    </w:pPr>
    <w:rPr>
      <w:sz w:val="16"/>
      <w:szCs w:val="16"/>
    </w:rPr>
  </w:style>
  <w:style w:type="character" w:customStyle="1" w:styleId="BodyText3Char">
    <w:name w:val="Body Text 3 Char"/>
    <w:basedOn w:val="DefaultParagraphFont"/>
    <w:link w:val="BodyText3"/>
    <w:uiPriority w:val="99"/>
    <w:semiHidden/>
    <w:rsid w:val="004D1357"/>
    <w:rPr>
      <w:sz w:val="16"/>
      <w:szCs w:val="16"/>
    </w:rPr>
  </w:style>
  <w:style w:type="paragraph" w:styleId="BodyTextIndent2">
    <w:name w:val="Body Text Indent 2"/>
    <w:basedOn w:val="Body1"/>
    <w:link w:val="BodyTextIndent2Char"/>
    <w:uiPriority w:val="99"/>
    <w:semiHidden/>
    <w:unhideWhenUsed/>
    <w:qFormat/>
    <w:rsid w:val="004D1357"/>
    <w:rPr>
      <w:b/>
      <w:i/>
    </w:rPr>
  </w:style>
  <w:style w:type="character" w:customStyle="1" w:styleId="BodyTextIndent2Char">
    <w:name w:val="Body Text Indent 2 Char"/>
    <w:basedOn w:val="DefaultParagraphFont"/>
    <w:link w:val="BodyTextIndent2"/>
    <w:uiPriority w:val="99"/>
    <w:semiHidden/>
    <w:rsid w:val="004D1357"/>
    <w:rPr>
      <w:b/>
      <w:i/>
    </w:rPr>
  </w:style>
  <w:style w:type="paragraph" w:styleId="BodyTextIndent3">
    <w:name w:val="Body Text Indent 3"/>
    <w:basedOn w:val="BodyText"/>
    <w:link w:val="BodyTextIndent3Char"/>
    <w:uiPriority w:val="99"/>
    <w:semiHidden/>
    <w:unhideWhenUsed/>
    <w:rsid w:val="004D13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1357"/>
    <w:rPr>
      <w:sz w:val="16"/>
      <w:szCs w:val="16"/>
    </w:rPr>
  </w:style>
  <w:style w:type="paragraph" w:customStyle="1" w:styleId="Body1">
    <w:name w:val="Body1"/>
    <w:basedOn w:val="BodyText"/>
    <w:qFormat/>
    <w:rsid w:val="004D1357"/>
    <w:pPr>
      <w:ind w:left="709"/>
    </w:pPr>
  </w:style>
  <w:style w:type="paragraph" w:customStyle="1" w:styleId="Body2">
    <w:name w:val="Body2"/>
    <w:basedOn w:val="Body1"/>
    <w:qFormat/>
    <w:rsid w:val="004D1357"/>
  </w:style>
  <w:style w:type="paragraph" w:customStyle="1" w:styleId="Body3">
    <w:name w:val="Body3"/>
    <w:basedOn w:val="Body1"/>
    <w:qFormat/>
    <w:rsid w:val="004D1357"/>
    <w:pPr>
      <w:ind w:left="1418"/>
    </w:pPr>
  </w:style>
  <w:style w:type="paragraph" w:customStyle="1" w:styleId="Body4">
    <w:name w:val="Body4"/>
    <w:basedOn w:val="Body1"/>
    <w:qFormat/>
    <w:rsid w:val="004D1357"/>
    <w:pPr>
      <w:ind w:left="2126"/>
    </w:pPr>
  </w:style>
  <w:style w:type="paragraph" w:customStyle="1" w:styleId="Body5">
    <w:name w:val="Body5"/>
    <w:basedOn w:val="Body1"/>
    <w:qFormat/>
    <w:rsid w:val="004D1357"/>
    <w:pPr>
      <w:ind w:left="2835"/>
    </w:pPr>
  </w:style>
  <w:style w:type="paragraph" w:customStyle="1" w:styleId="Body6">
    <w:name w:val="Body6"/>
    <w:basedOn w:val="Body1"/>
    <w:qFormat/>
    <w:rsid w:val="004D1357"/>
    <w:pPr>
      <w:ind w:left="3544"/>
    </w:pPr>
  </w:style>
  <w:style w:type="paragraph" w:customStyle="1" w:styleId="Body7">
    <w:name w:val="Body7"/>
    <w:basedOn w:val="Body1"/>
    <w:uiPriority w:val="10"/>
    <w:rsid w:val="004D1357"/>
    <w:pPr>
      <w:ind w:left="4253"/>
    </w:pPr>
  </w:style>
  <w:style w:type="paragraph" w:customStyle="1" w:styleId="Body8">
    <w:name w:val="Body8"/>
    <w:basedOn w:val="Body1"/>
    <w:uiPriority w:val="10"/>
    <w:rsid w:val="004D1357"/>
    <w:pPr>
      <w:ind w:left="4961"/>
    </w:pPr>
  </w:style>
  <w:style w:type="paragraph" w:customStyle="1" w:styleId="Body9">
    <w:name w:val="Body9"/>
    <w:basedOn w:val="Body1"/>
    <w:uiPriority w:val="10"/>
    <w:rsid w:val="004D1357"/>
    <w:pPr>
      <w:ind w:left="5670"/>
    </w:pPr>
  </w:style>
  <w:style w:type="paragraph" w:customStyle="1" w:styleId="Bullet1">
    <w:name w:val="Bullet 1"/>
    <w:basedOn w:val="Body1"/>
    <w:uiPriority w:val="4"/>
    <w:qFormat/>
    <w:rsid w:val="004D1357"/>
    <w:pPr>
      <w:numPr>
        <w:numId w:val="2"/>
      </w:numPr>
    </w:pPr>
  </w:style>
  <w:style w:type="paragraph" w:customStyle="1" w:styleId="Bullet2">
    <w:name w:val="Bullet 2"/>
    <w:basedOn w:val="Body1"/>
    <w:uiPriority w:val="4"/>
    <w:qFormat/>
    <w:rsid w:val="004D1357"/>
    <w:pPr>
      <w:numPr>
        <w:ilvl w:val="1"/>
        <w:numId w:val="2"/>
      </w:numPr>
    </w:pPr>
  </w:style>
  <w:style w:type="paragraph" w:customStyle="1" w:styleId="Bullet3">
    <w:name w:val="Bullet 3"/>
    <w:basedOn w:val="Body1"/>
    <w:uiPriority w:val="4"/>
    <w:qFormat/>
    <w:rsid w:val="004D1357"/>
    <w:pPr>
      <w:numPr>
        <w:ilvl w:val="2"/>
        <w:numId w:val="2"/>
      </w:numPr>
    </w:pPr>
  </w:style>
  <w:style w:type="paragraph" w:customStyle="1" w:styleId="Bullet4">
    <w:name w:val="Bullet 4"/>
    <w:basedOn w:val="Body1"/>
    <w:uiPriority w:val="4"/>
    <w:qFormat/>
    <w:rsid w:val="004D1357"/>
    <w:pPr>
      <w:numPr>
        <w:ilvl w:val="3"/>
        <w:numId w:val="2"/>
      </w:numPr>
    </w:pPr>
  </w:style>
  <w:style w:type="paragraph" w:customStyle="1" w:styleId="Bullet5">
    <w:name w:val="Bullet 5"/>
    <w:basedOn w:val="Body1"/>
    <w:uiPriority w:val="4"/>
    <w:qFormat/>
    <w:rsid w:val="004D1357"/>
    <w:pPr>
      <w:numPr>
        <w:ilvl w:val="4"/>
        <w:numId w:val="2"/>
      </w:numPr>
    </w:pPr>
  </w:style>
  <w:style w:type="paragraph" w:customStyle="1" w:styleId="Bullet6">
    <w:name w:val="Bullet 6"/>
    <w:basedOn w:val="Body1"/>
    <w:uiPriority w:val="4"/>
    <w:qFormat/>
    <w:rsid w:val="004D1357"/>
    <w:pPr>
      <w:numPr>
        <w:ilvl w:val="5"/>
        <w:numId w:val="2"/>
      </w:numPr>
    </w:pPr>
  </w:style>
  <w:style w:type="paragraph" w:customStyle="1" w:styleId="Bullet7">
    <w:name w:val="Bullet 7"/>
    <w:basedOn w:val="Body1"/>
    <w:uiPriority w:val="10"/>
    <w:qFormat/>
    <w:rsid w:val="004D1357"/>
    <w:pPr>
      <w:numPr>
        <w:ilvl w:val="6"/>
        <w:numId w:val="2"/>
      </w:numPr>
    </w:pPr>
  </w:style>
  <w:style w:type="paragraph" w:customStyle="1" w:styleId="Bullet8">
    <w:name w:val="Bullet 8"/>
    <w:basedOn w:val="Body1"/>
    <w:uiPriority w:val="10"/>
    <w:rsid w:val="004D1357"/>
    <w:pPr>
      <w:numPr>
        <w:ilvl w:val="7"/>
        <w:numId w:val="2"/>
      </w:numPr>
    </w:pPr>
  </w:style>
  <w:style w:type="paragraph" w:customStyle="1" w:styleId="Bullet9">
    <w:name w:val="Bullet 9"/>
    <w:basedOn w:val="Body1"/>
    <w:uiPriority w:val="10"/>
    <w:rsid w:val="004D1357"/>
    <w:pPr>
      <w:numPr>
        <w:ilvl w:val="8"/>
        <w:numId w:val="2"/>
      </w:numPr>
    </w:pPr>
  </w:style>
  <w:style w:type="paragraph" w:styleId="Caption">
    <w:name w:val="caption"/>
    <w:basedOn w:val="Normal"/>
    <w:next w:val="Normal"/>
    <w:uiPriority w:val="8"/>
    <w:rsid w:val="004D1357"/>
    <w:pPr>
      <w:jc w:val="center"/>
    </w:pPr>
    <w:rPr>
      <w:b/>
      <w:bCs/>
    </w:rPr>
  </w:style>
  <w:style w:type="paragraph" w:customStyle="1" w:styleId="CorrespondenceAddress">
    <w:name w:val="CorrespondenceAddress"/>
    <w:basedOn w:val="Normal"/>
    <w:uiPriority w:val="8"/>
    <w:rsid w:val="004D1357"/>
  </w:style>
  <w:style w:type="paragraph" w:customStyle="1" w:styleId="CorrespondenceDeliveryInfo">
    <w:name w:val="CorrespondenceDeliveryInfo"/>
    <w:basedOn w:val="CorrespondenceAddress"/>
    <w:next w:val="CorrespondenceAddress"/>
    <w:uiPriority w:val="8"/>
    <w:rsid w:val="004D1357"/>
    <w:rPr>
      <w:b/>
    </w:rPr>
  </w:style>
  <w:style w:type="paragraph" w:customStyle="1" w:styleId="CorrespondenceHeader">
    <w:name w:val="CorrespondenceHeader"/>
    <w:basedOn w:val="BodyText"/>
    <w:uiPriority w:val="8"/>
    <w:rsid w:val="004D1357"/>
    <w:rPr>
      <w:sz w:val="16"/>
    </w:rPr>
  </w:style>
  <w:style w:type="paragraph" w:customStyle="1" w:styleId="CorrespondenceSubject">
    <w:name w:val="CorrespondenceSubject"/>
    <w:basedOn w:val="Normal"/>
    <w:next w:val="BodyText"/>
    <w:uiPriority w:val="8"/>
    <w:rsid w:val="004D1357"/>
    <w:rPr>
      <w:b/>
    </w:rPr>
  </w:style>
  <w:style w:type="paragraph" w:customStyle="1" w:styleId="DLFrontPage">
    <w:name w:val="DLFrontPage"/>
    <w:uiPriority w:val="8"/>
    <w:rsid w:val="00900A2C"/>
    <w:pPr>
      <w:tabs>
        <w:tab w:val="left" w:pos="5940"/>
        <w:tab w:val="left" w:pos="6480"/>
      </w:tabs>
      <w:spacing w:after="220"/>
      <w:jc w:val="center"/>
    </w:pPr>
  </w:style>
  <w:style w:type="paragraph" w:styleId="EndnoteText">
    <w:name w:val="endnote text"/>
    <w:basedOn w:val="Normal"/>
    <w:link w:val="EndnoteTextChar"/>
    <w:uiPriority w:val="9"/>
    <w:rsid w:val="004D1357"/>
  </w:style>
  <w:style w:type="character" w:customStyle="1" w:styleId="EndnoteTextChar">
    <w:name w:val="Endnote Text Char"/>
    <w:basedOn w:val="DefaultParagraphFont"/>
    <w:link w:val="EndnoteText"/>
    <w:uiPriority w:val="9"/>
    <w:rsid w:val="004D1357"/>
  </w:style>
  <w:style w:type="paragraph" w:styleId="EnvelopeAddress">
    <w:name w:val="envelope address"/>
    <w:basedOn w:val="Normal"/>
    <w:uiPriority w:val="99"/>
    <w:semiHidden/>
    <w:unhideWhenUsed/>
    <w:rsid w:val="004D1357"/>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4D1357"/>
    <w:rPr>
      <w:rFonts w:eastAsiaTheme="majorEastAsia" w:cstheme="majorBidi"/>
    </w:rPr>
  </w:style>
  <w:style w:type="paragraph" w:styleId="Footer">
    <w:name w:val="footer"/>
    <w:basedOn w:val="Normal"/>
    <w:link w:val="FooterChar"/>
    <w:uiPriority w:val="99"/>
    <w:qFormat/>
    <w:rsid w:val="004D1357"/>
    <w:pPr>
      <w:tabs>
        <w:tab w:val="center" w:pos="4153"/>
        <w:tab w:val="right" w:pos="8306"/>
      </w:tabs>
    </w:pPr>
  </w:style>
  <w:style w:type="character" w:customStyle="1" w:styleId="FooterChar">
    <w:name w:val="Footer Char"/>
    <w:basedOn w:val="DefaultParagraphFont"/>
    <w:link w:val="Footer"/>
    <w:uiPriority w:val="99"/>
    <w:rsid w:val="004D1357"/>
  </w:style>
  <w:style w:type="paragraph" w:styleId="FootnoteText">
    <w:name w:val="footnote text"/>
    <w:basedOn w:val="Normal"/>
    <w:link w:val="FootnoteTextChar"/>
    <w:uiPriority w:val="99"/>
    <w:rsid w:val="004D1357"/>
    <w:rPr>
      <w:sz w:val="18"/>
    </w:rPr>
  </w:style>
  <w:style w:type="character" w:customStyle="1" w:styleId="FootnoteTextChar">
    <w:name w:val="Footnote Text Char"/>
    <w:basedOn w:val="DefaultParagraphFont"/>
    <w:link w:val="FootnoteText"/>
    <w:uiPriority w:val="99"/>
    <w:rsid w:val="004D1357"/>
    <w:rPr>
      <w:sz w:val="18"/>
    </w:rPr>
  </w:style>
  <w:style w:type="paragraph" w:styleId="Header">
    <w:name w:val="header"/>
    <w:basedOn w:val="Normal"/>
    <w:link w:val="HeaderChar"/>
    <w:uiPriority w:val="5"/>
    <w:qFormat/>
    <w:rsid w:val="004D1357"/>
    <w:pPr>
      <w:tabs>
        <w:tab w:val="center" w:pos="4153"/>
        <w:tab w:val="right" w:pos="8306"/>
      </w:tabs>
    </w:pPr>
  </w:style>
  <w:style w:type="character" w:customStyle="1" w:styleId="HeaderChar">
    <w:name w:val="Header Char"/>
    <w:basedOn w:val="DefaultParagraphFont"/>
    <w:link w:val="Header"/>
    <w:uiPriority w:val="5"/>
    <w:rsid w:val="004D1357"/>
  </w:style>
  <w:style w:type="character" w:customStyle="1" w:styleId="Heading1Char">
    <w:name w:val="Heading 1 Char"/>
    <w:basedOn w:val="DefaultParagraphFont"/>
    <w:link w:val="Heading1"/>
    <w:rsid w:val="004D1357"/>
    <w:rPr>
      <w:rFonts w:cs="Arial"/>
      <w:b/>
      <w:bCs/>
      <w:caps/>
      <w:kern w:val="32"/>
      <w:szCs w:val="32"/>
    </w:rPr>
  </w:style>
  <w:style w:type="character" w:customStyle="1" w:styleId="Heading2Char">
    <w:name w:val="Heading 2 Char"/>
    <w:basedOn w:val="DefaultParagraphFont"/>
    <w:link w:val="Heading2"/>
    <w:uiPriority w:val="1"/>
    <w:rsid w:val="004D1357"/>
    <w:rPr>
      <w:rFonts w:cs="Arial"/>
      <w:bCs/>
      <w:iCs/>
      <w:szCs w:val="28"/>
    </w:rPr>
  </w:style>
  <w:style w:type="character" w:customStyle="1" w:styleId="Heading3Char">
    <w:name w:val="Heading 3 Char"/>
    <w:basedOn w:val="DefaultParagraphFont"/>
    <w:link w:val="Heading3"/>
    <w:uiPriority w:val="1"/>
    <w:rsid w:val="004D1357"/>
    <w:rPr>
      <w:rFonts w:cs="Arial"/>
      <w:bCs/>
      <w:szCs w:val="26"/>
    </w:rPr>
  </w:style>
  <w:style w:type="character" w:customStyle="1" w:styleId="Heading4Char">
    <w:name w:val="Heading 4 Char"/>
    <w:basedOn w:val="DefaultParagraphFont"/>
    <w:link w:val="Heading4"/>
    <w:uiPriority w:val="1"/>
    <w:rsid w:val="004D1357"/>
    <w:rPr>
      <w:bCs/>
      <w:szCs w:val="28"/>
    </w:rPr>
  </w:style>
  <w:style w:type="character" w:customStyle="1" w:styleId="Heading5Char">
    <w:name w:val="Heading 5 Char"/>
    <w:basedOn w:val="DefaultParagraphFont"/>
    <w:link w:val="Heading5"/>
    <w:uiPriority w:val="1"/>
    <w:rsid w:val="004D1357"/>
    <w:rPr>
      <w:bCs/>
      <w:iCs/>
      <w:szCs w:val="26"/>
    </w:rPr>
  </w:style>
  <w:style w:type="character" w:customStyle="1" w:styleId="Heading6Char">
    <w:name w:val="Heading 6 Char"/>
    <w:basedOn w:val="DefaultParagraphFont"/>
    <w:link w:val="Heading6"/>
    <w:rsid w:val="004D1357"/>
    <w:rPr>
      <w:bCs/>
    </w:rPr>
  </w:style>
  <w:style w:type="character" w:customStyle="1" w:styleId="Heading7Char">
    <w:name w:val="Heading 7 Char"/>
    <w:basedOn w:val="DefaultParagraphFont"/>
    <w:link w:val="Heading7"/>
    <w:rsid w:val="004D1357"/>
  </w:style>
  <w:style w:type="character" w:customStyle="1" w:styleId="Heading8Char">
    <w:name w:val="Heading 8 Char"/>
    <w:basedOn w:val="DefaultParagraphFont"/>
    <w:link w:val="Heading8"/>
    <w:rsid w:val="004D1357"/>
    <w:rPr>
      <w:iCs/>
    </w:rPr>
  </w:style>
  <w:style w:type="character" w:customStyle="1" w:styleId="Heading9Char">
    <w:name w:val="Heading 9 Char"/>
    <w:basedOn w:val="DefaultParagraphFont"/>
    <w:link w:val="Heading9"/>
    <w:rsid w:val="004D1357"/>
    <w:rPr>
      <w:rFonts w:cs="Arial"/>
    </w:rPr>
  </w:style>
  <w:style w:type="character" w:styleId="Hyperlink">
    <w:name w:val="Hyperlink"/>
    <w:uiPriority w:val="9"/>
    <w:unhideWhenUsed/>
    <w:rsid w:val="004D1357"/>
    <w:rPr>
      <w:color w:val="0000FF"/>
      <w:u w:val="single"/>
    </w:rPr>
  </w:style>
  <w:style w:type="paragraph" w:styleId="Index1">
    <w:name w:val="index 1"/>
    <w:basedOn w:val="Normal"/>
    <w:next w:val="Normal"/>
    <w:autoRedefine/>
    <w:uiPriority w:val="99"/>
    <w:semiHidden/>
    <w:unhideWhenUsed/>
    <w:rsid w:val="004D1357"/>
    <w:pPr>
      <w:ind w:left="220" w:hanging="220"/>
    </w:pPr>
  </w:style>
  <w:style w:type="paragraph" w:styleId="IndexHeading">
    <w:name w:val="index heading"/>
    <w:basedOn w:val="Normal"/>
    <w:next w:val="Index1"/>
    <w:uiPriority w:val="99"/>
    <w:semiHidden/>
    <w:unhideWhenUsed/>
    <w:rsid w:val="004D1357"/>
    <w:rPr>
      <w:rFonts w:eastAsiaTheme="majorEastAsia" w:cstheme="majorBidi"/>
      <w:b/>
      <w:bCs/>
    </w:rPr>
  </w:style>
  <w:style w:type="paragraph" w:styleId="MessageHeader">
    <w:name w:val="Message Header"/>
    <w:basedOn w:val="Normal"/>
    <w:link w:val="MessageHeaderChar"/>
    <w:uiPriority w:val="99"/>
    <w:semiHidden/>
    <w:unhideWhenUsed/>
    <w:rsid w:val="004D1357"/>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D1357"/>
    <w:rPr>
      <w:rFonts w:eastAsiaTheme="majorEastAsia" w:cstheme="majorBidi"/>
      <w:sz w:val="24"/>
      <w:szCs w:val="24"/>
      <w:shd w:val="pct20" w:color="auto" w:fill="auto"/>
    </w:rPr>
  </w:style>
  <w:style w:type="paragraph" w:customStyle="1" w:styleId="Schedule1">
    <w:name w:val="Schedule 1"/>
    <w:basedOn w:val="BodyText"/>
    <w:next w:val="BodyText"/>
    <w:qFormat/>
    <w:rsid w:val="004D1357"/>
    <w:pPr>
      <w:keepNext/>
      <w:pageBreakBefore/>
      <w:jc w:val="center"/>
    </w:pPr>
    <w:rPr>
      <w:b/>
      <w:caps/>
    </w:rPr>
  </w:style>
  <w:style w:type="paragraph" w:customStyle="1" w:styleId="Schedule2">
    <w:name w:val="Schedule 2"/>
    <w:basedOn w:val="BodyText"/>
    <w:next w:val="BodyText"/>
    <w:uiPriority w:val="2"/>
    <w:qFormat/>
    <w:rsid w:val="004D1357"/>
    <w:pPr>
      <w:jc w:val="center"/>
    </w:pPr>
    <w:rPr>
      <w:b/>
    </w:rPr>
  </w:style>
  <w:style w:type="paragraph" w:customStyle="1" w:styleId="Simple1">
    <w:name w:val="Simple 1"/>
    <w:basedOn w:val="Body1"/>
    <w:link w:val="Simple1Char"/>
    <w:uiPriority w:val="3"/>
    <w:qFormat/>
    <w:rsid w:val="004D1357"/>
    <w:pPr>
      <w:numPr>
        <w:numId w:val="35"/>
      </w:numPr>
      <w:tabs>
        <w:tab w:val="left" w:pos="6660"/>
      </w:tabs>
    </w:pPr>
  </w:style>
  <w:style w:type="character" w:customStyle="1" w:styleId="Simple1Char">
    <w:name w:val="Simple 1 Char"/>
    <w:basedOn w:val="DefaultParagraphFont"/>
    <w:link w:val="Simple1"/>
    <w:uiPriority w:val="3"/>
    <w:rsid w:val="004D1357"/>
  </w:style>
  <w:style w:type="paragraph" w:customStyle="1" w:styleId="Simple2">
    <w:name w:val="Simple 2"/>
    <w:basedOn w:val="Body1"/>
    <w:link w:val="Simple2Char"/>
    <w:uiPriority w:val="3"/>
    <w:qFormat/>
    <w:rsid w:val="004D1357"/>
    <w:pPr>
      <w:numPr>
        <w:ilvl w:val="1"/>
        <w:numId w:val="35"/>
      </w:numPr>
    </w:pPr>
  </w:style>
  <w:style w:type="character" w:customStyle="1" w:styleId="Simple2Char">
    <w:name w:val="Simple 2 Char"/>
    <w:basedOn w:val="Simple1Char"/>
    <w:link w:val="Simple2"/>
    <w:uiPriority w:val="3"/>
    <w:rsid w:val="004D1357"/>
  </w:style>
  <w:style w:type="paragraph" w:customStyle="1" w:styleId="Simple3">
    <w:name w:val="Simple 3"/>
    <w:basedOn w:val="Body1"/>
    <w:link w:val="Simple3Char"/>
    <w:uiPriority w:val="3"/>
    <w:qFormat/>
    <w:rsid w:val="004D1357"/>
    <w:pPr>
      <w:numPr>
        <w:ilvl w:val="2"/>
        <w:numId w:val="35"/>
      </w:numPr>
    </w:pPr>
  </w:style>
  <w:style w:type="character" w:customStyle="1" w:styleId="Simple3Char">
    <w:name w:val="Simple 3 Char"/>
    <w:basedOn w:val="Simple1Char"/>
    <w:link w:val="Simple3"/>
    <w:uiPriority w:val="3"/>
    <w:rsid w:val="004D1357"/>
  </w:style>
  <w:style w:type="paragraph" w:customStyle="1" w:styleId="Simple4">
    <w:name w:val="Simple 4"/>
    <w:basedOn w:val="Body1"/>
    <w:link w:val="Simple4Char"/>
    <w:uiPriority w:val="3"/>
    <w:qFormat/>
    <w:rsid w:val="004D1357"/>
    <w:pPr>
      <w:numPr>
        <w:ilvl w:val="3"/>
        <w:numId w:val="35"/>
      </w:numPr>
    </w:pPr>
  </w:style>
  <w:style w:type="character" w:customStyle="1" w:styleId="Simple4Char">
    <w:name w:val="Simple 4 Char"/>
    <w:basedOn w:val="Simple1Char"/>
    <w:link w:val="Simple4"/>
    <w:uiPriority w:val="3"/>
    <w:rsid w:val="004D1357"/>
  </w:style>
  <w:style w:type="paragraph" w:customStyle="1" w:styleId="Simple5">
    <w:name w:val="Simple 5"/>
    <w:basedOn w:val="Body1"/>
    <w:link w:val="Simple5Char"/>
    <w:uiPriority w:val="3"/>
    <w:qFormat/>
    <w:rsid w:val="004D1357"/>
    <w:pPr>
      <w:numPr>
        <w:ilvl w:val="4"/>
        <w:numId w:val="35"/>
      </w:numPr>
    </w:pPr>
  </w:style>
  <w:style w:type="character" w:customStyle="1" w:styleId="Simple5Char">
    <w:name w:val="Simple 5 Char"/>
    <w:basedOn w:val="Simple1Char"/>
    <w:link w:val="Simple5"/>
    <w:uiPriority w:val="3"/>
    <w:rsid w:val="004D1357"/>
  </w:style>
  <w:style w:type="paragraph" w:customStyle="1" w:styleId="Simple6">
    <w:name w:val="Simple 6"/>
    <w:basedOn w:val="Body1"/>
    <w:link w:val="Simple6Char"/>
    <w:uiPriority w:val="3"/>
    <w:qFormat/>
    <w:rsid w:val="004D1357"/>
    <w:pPr>
      <w:numPr>
        <w:ilvl w:val="5"/>
        <w:numId w:val="35"/>
      </w:numPr>
    </w:pPr>
  </w:style>
  <w:style w:type="character" w:customStyle="1" w:styleId="Simple6Char">
    <w:name w:val="Simple 6 Char"/>
    <w:basedOn w:val="Simple5Char"/>
    <w:link w:val="Simple6"/>
    <w:uiPriority w:val="3"/>
    <w:rsid w:val="004D1357"/>
  </w:style>
  <w:style w:type="paragraph" w:customStyle="1" w:styleId="Simple7">
    <w:name w:val="Simple 7"/>
    <w:basedOn w:val="Body1"/>
    <w:link w:val="Simple7Char"/>
    <w:uiPriority w:val="10"/>
    <w:qFormat/>
    <w:rsid w:val="004D1357"/>
    <w:pPr>
      <w:numPr>
        <w:ilvl w:val="6"/>
        <w:numId w:val="35"/>
      </w:numPr>
    </w:pPr>
  </w:style>
  <w:style w:type="character" w:customStyle="1" w:styleId="Simple7Char">
    <w:name w:val="Simple 7 Char"/>
    <w:basedOn w:val="Simple5Char"/>
    <w:link w:val="Simple7"/>
    <w:uiPriority w:val="10"/>
    <w:rsid w:val="004D1357"/>
  </w:style>
  <w:style w:type="paragraph" w:customStyle="1" w:styleId="Simple8">
    <w:name w:val="Simple 8"/>
    <w:basedOn w:val="Body1"/>
    <w:link w:val="Simple8Char"/>
    <w:uiPriority w:val="10"/>
    <w:rsid w:val="004D1357"/>
    <w:pPr>
      <w:numPr>
        <w:ilvl w:val="7"/>
        <w:numId w:val="35"/>
      </w:numPr>
    </w:pPr>
  </w:style>
  <w:style w:type="character" w:customStyle="1" w:styleId="Simple8Char">
    <w:name w:val="Simple 8 Char"/>
    <w:basedOn w:val="Simple5Char"/>
    <w:link w:val="Simple8"/>
    <w:uiPriority w:val="10"/>
    <w:rsid w:val="004D1357"/>
  </w:style>
  <w:style w:type="paragraph" w:customStyle="1" w:styleId="Simple9">
    <w:name w:val="Simple 9"/>
    <w:basedOn w:val="Body1"/>
    <w:link w:val="Simple9Char"/>
    <w:uiPriority w:val="10"/>
    <w:rsid w:val="004D1357"/>
    <w:pPr>
      <w:numPr>
        <w:ilvl w:val="8"/>
        <w:numId w:val="35"/>
      </w:numPr>
    </w:pPr>
  </w:style>
  <w:style w:type="character" w:customStyle="1" w:styleId="Simple9Char">
    <w:name w:val="Simple 9 Char"/>
    <w:basedOn w:val="Simple5Char"/>
    <w:link w:val="Simple9"/>
    <w:uiPriority w:val="10"/>
    <w:rsid w:val="004D1357"/>
  </w:style>
  <w:style w:type="paragraph" w:customStyle="1" w:styleId="Subject">
    <w:name w:val="Subject"/>
    <w:basedOn w:val="Normal"/>
    <w:next w:val="Normal"/>
    <w:uiPriority w:val="8"/>
    <w:rsid w:val="004D1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4D1357"/>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4D1357"/>
    <w:rPr>
      <w:rFonts w:eastAsiaTheme="majorEastAsia" w:cstheme="majorBidi"/>
      <w:i/>
      <w:iCs/>
      <w:sz w:val="28"/>
      <w:szCs w:val="24"/>
    </w:rPr>
  </w:style>
  <w:style w:type="table" w:styleId="TableGrid">
    <w:name w:val="Table Grid"/>
    <w:basedOn w:val="TableNormal"/>
    <w:uiPriority w:val="39"/>
    <w:rsid w:val="004D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4D1357"/>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4D1357"/>
    <w:rPr>
      <w:rFonts w:eastAsiaTheme="majorEastAsia" w:cstheme="majorBidi"/>
      <w:b/>
      <w:kern w:val="28"/>
      <w:sz w:val="32"/>
      <w:szCs w:val="52"/>
    </w:rPr>
  </w:style>
  <w:style w:type="paragraph" w:styleId="TOAHeading">
    <w:name w:val="toa heading"/>
    <w:basedOn w:val="Normal"/>
    <w:next w:val="Normal"/>
    <w:uiPriority w:val="99"/>
    <w:semiHidden/>
    <w:unhideWhenUsed/>
    <w:rsid w:val="004D1357"/>
    <w:pPr>
      <w:spacing w:before="120"/>
    </w:pPr>
    <w:rPr>
      <w:rFonts w:eastAsiaTheme="majorEastAsia" w:cstheme="majorBidi"/>
      <w:b/>
      <w:bCs/>
      <w:sz w:val="24"/>
      <w:szCs w:val="24"/>
    </w:rPr>
  </w:style>
  <w:style w:type="paragraph" w:styleId="TOC1">
    <w:name w:val="toc 1"/>
    <w:basedOn w:val="Normal"/>
    <w:next w:val="Normal"/>
    <w:autoRedefine/>
    <w:uiPriority w:val="39"/>
    <w:unhideWhenUsed/>
    <w:rsid w:val="005A5E27"/>
    <w:pPr>
      <w:tabs>
        <w:tab w:val="left" w:pos="1418"/>
        <w:tab w:val="right" w:leader="dot" w:pos="9017"/>
      </w:tabs>
    </w:pPr>
    <w:rPr>
      <w:rFonts w:eastAsia="Times New Roman" w:cs="Times New Roman"/>
      <w:caps/>
      <w:szCs w:val="24"/>
    </w:rPr>
  </w:style>
  <w:style w:type="paragraph" w:styleId="TOC2">
    <w:name w:val="toc 2"/>
    <w:basedOn w:val="Normal"/>
    <w:next w:val="Normal"/>
    <w:autoRedefine/>
    <w:uiPriority w:val="39"/>
    <w:unhideWhenUsed/>
    <w:rsid w:val="004D1357"/>
    <w:pPr>
      <w:tabs>
        <w:tab w:val="right" w:leader="dot" w:pos="8278"/>
      </w:tabs>
      <w:ind w:left="240"/>
    </w:pPr>
    <w:rPr>
      <w:rFonts w:eastAsia="Times New Roman" w:cs="Times New Roman"/>
      <w:szCs w:val="24"/>
    </w:rPr>
  </w:style>
  <w:style w:type="paragraph" w:styleId="TOC3">
    <w:name w:val="toc 3"/>
    <w:basedOn w:val="Normal"/>
    <w:next w:val="Normal"/>
    <w:autoRedefine/>
    <w:uiPriority w:val="39"/>
    <w:unhideWhenUsed/>
    <w:rsid w:val="004D1357"/>
    <w:pPr>
      <w:spacing w:after="100"/>
      <w:ind w:left="440"/>
    </w:pPr>
  </w:style>
  <w:style w:type="paragraph" w:styleId="TOCHeading">
    <w:name w:val="TOC Heading"/>
    <w:basedOn w:val="Heading1"/>
    <w:next w:val="Normal"/>
    <w:uiPriority w:val="39"/>
    <w:semiHidden/>
    <w:unhideWhenUsed/>
    <w:qFormat/>
    <w:rsid w:val="004D1357"/>
    <w:pPr>
      <w:keepLines/>
      <w:widowControl/>
      <w:numPr>
        <w:numId w:val="0"/>
      </w:numPr>
      <w:spacing w:before="480" w:after="0"/>
      <w:outlineLvl w:val="9"/>
    </w:pPr>
    <w:rPr>
      <w:rFonts w:eastAsiaTheme="majorEastAsia" w:cstheme="majorBidi"/>
      <w:kern w:val="0"/>
      <w:sz w:val="28"/>
      <w:szCs w:val="28"/>
    </w:rPr>
  </w:style>
  <w:style w:type="character" w:styleId="PageNumber">
    <w:name w:val="page number"/>
    <w:basedOn w:val="DefaultParagraphFont"/>
    <w:uiPriority w:val="7"/>
    <w:rsid w:val="004D1357"/>
  </w:style>
  <w:style w:type="numbering" w:customStyle="1" w:styleId="WraggeHeadings">
    <w:name w:val="Wragge Headings"/>
    <w:uiPriority w:val="99"/>
    <w:rsid w:val="004D1357"/>
  </w:style>
  <w:style w:type="paragraph" w:customStyle="1" w:styleId="Notes">
    <w:name w:val="Notes"/>
    <w:basedOn w:val="Body1"/>
    <w:uiPriority w:val="5"/>
    <w:qFormat/>
    <w:rsid w:val="004D1357"/>
    <w:pPr>
      <w:shd w:val="clear" w:color="auto" w:fill="F2F2F2" w:themeFill="background1" w:themeFillShade="F2"/>
    </w:pPr>
    <w:rPr>
      <w:b/>
      <w:i/>
    </w:rPr>
  </w:style>
  <w:style w:type="paragraph" w:customStyle="1" w:styleId="definition">
    <w:name w:val="definition"/>
    <w:basedOn w:val="BodyText"/>
    <w:uiPriority w:val="2"/>
    <w:qFormat/>
    <w:rsid w:val="004D1357"/>
    <w:pPr>
      <w:numPr>
        <w:numId w:val="17"/>
      </w:numPr>
    </w:pPr>
    <w:rPr>
      <w:rFonts w:eastAsia="Times New Roman" w:cs="Times New Roman"/>
      <w:lang w:eastAsia="en-GB"/>
    </w:rPr>
  </w:style>
  <w:style w:type="paragraph" w:customStyle="1" w:styleId="definitionsub">
    <w:name w:val="definition sub"/>
    <w:basedOn w:val="BodyText"/>
    <w:uiPriority w:val="2"/>
    <w:qFormat/>
    <w:rsid w:val="004D1357"/>
    <w:pPr>
      <w:numPr>
        <w:ilvl w:val="1"/>
        <w:numId w:val="17"/>
      </w:numPr>
    </w:pPr>
    <w:rPr>
      <w:rFonts w:eastAsia="Times New Roman" w:cs="Times New Roman"/>
      <w:lang w:eastAsia="en-GB"/>
    </w:rPr>
  </w:style>
  <w:style w:type="paragraph" w:customStyle="1" w:styleId="Parties">
    <w:name w:val="Parties"/>
    <w:basedOn w:val="Body1"/>
    <w:uiPriority w:val="7"/>
    <w:qFormat/>
    <w:rsid w:val="004D1357"/>
    <w:pPr>
      <w:numPr>
        <w:numId w:val="4"/>
      </w:numPr>
    </w:pPr>
    <w:rPr>
      <w:rFonts w:eastAsia="Times New Roman" w:cs="Times New Roman"/>
      <w:b/>
      <w:lang w:eastAsia="en-GB"/>
    </w:rPr>
  </w:style>
  <w:style w:type="paragraph" w:customStyle="1" w:styleId="PartiesFront">
    <w:name w:val="Parties Front"/>
    <w:basedOn w:val="Body1"/>
    <w:uiPriority w:val="7"/>
    <w:qFormat/>
    <w:rsid w:val="001F34D7"/>
    <w:pPr>
      <w:tabs>
        <w:tab w:val="center" w:pos="4321"/>
        <w:tab w:val="left" w:pos="7921"/>
      </w:tabs>
      <w:ind w:left="0" w:right="1701"/>
      <w:jc w:val="left"/>
    </w:pPr>
    <w:rPr>
      <w:rFonts w:eastAsia="Times New Roman" w:cs="Times New Roman"/>
      <w:b/>
      <w:caps/>
      <w:lang w:eastAsia="en-GB"/>
    </w:rPr>
  </w:style>
  <w:style w:type="paragraph" w:customStyle="1" w:styleId="Recitals">
    <w:name w:val="Recitals"/>
    <w:basedOn w:val="Body1"/>
    <w:uiPriority w:val="7"/>
    <w:qFormat/>
    <w:rsid w:val="004D1357"/>
    <w:pPr>
      <w:numPr>
        <w:numId w:val="5"/>
      </w:numPr>
    </w:pPr>
    <w:rPr>
      <w:rFonts w:eastAsia="Times New Roman" w:cs="Times New Roman"/>
      <w:lang w:eastAsia="en-GB"/>
    </w:rPr>
  </w:style>
  <w:style w:type="paragraph" w:customStyle="1" w:styleId="Witness">
    <w:name w:val="Witness"/>
    <w:basedOn w:val="BodyText"/>
    <w:uiPriority w:val="7"/>
    <w:qFormat/>
    <w:rsid w:val="004D1357"/>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4D1357"/>
    <w:pPr>
      <w:tabs>
        <w:tab w:val="left" w:pos="1134"/>
        <w:tab w:val="left" w:leader="dot" w:pos="5387"/>
      </w:tabs>
    </w:pPr>
  </w:style>
  <w:style w:type="paragraph" w:customStyle="1" w:styleId="DLFrontPageTitle">
    <w:name w:val="DLFrontPageTitle"/>
    <w:basedOn w:val="DLFrontPage"/>
    <w:uiPriority w:val="5"/>
    <w:qFormat/>
    <w:rsid w:val="00900A2C"/>
    <w:pPr>
      <w:tabs>
        <w:tab w:val="clear" w:pos="6480"/>
        <w:tab w:val="left" w:pos="6660"/>
      </w:tabs>
      <w:spacing w:line="240" w:lineRule="auto"/>
    </w:pPr>
  </w:style>
  <w:style w:type="paragraph" w:styleId="ListParagraph">
    <w:name w:val="List Paragraph"/>
    <w:basedOn w:val="Normal"/>
    <w:uiPriority w:val="34"/>
    <w:unhideWhenUsed/>
    <w:qFormat/>
    <w:rsid w:val="005762A6"/>
    <w:pPr>
      <w:ind w:left="720"/>
      <w:contextualSpacing/>
    </w:pPr>
  </w:style>
  <w:style w:type="character" w:styleId="FootnoteReference">
    <w:name w:val="footnote reference"/>
    <w:basedOn w:val="DefaultParagraphFont"/>
    <w:uiPriority w:val="99"/>
    <w:unhideWhenUsed/>
    <w:rsid w:val="00E677A3"/>
    <w:rPr>
      <w:vertAlign w:val="superscript"/>
    </w:rPr>
  </w:style>
  <w:style w:type="paragraph" w:styleId="TOC4">
    <w:name w:val="toc 4"/>
    <w:basedOn w:val="Normal"/>
    <w:next w:val="Normal"/>
    <w:autoRedefine/>
    <w:uiPriority w:val="39"/>
    <w:unhideWhenUsed/>
    <w:rsid w:val="001667D3"/>
    <w:pPr>
      <w:spacing w:after="100"/>
      <w:ind w:left="600"/>
    </w:pPr>
  </w:style>
  <w:style w:type="paragraph" w:styleId="TOC5">
    <w:name w:val="toc 5"/>
    <w:basedOn w:val="Normal"/>
    <w:next w:val="Normal"/>
    <w:autoRedefine/>
    <w:uiPriority w:val="39"/>
    <w:unhideWhenUsed/>
    <w:rsid w:val="001667D3"/>
    <w:pPr>
      <w:spacing w:after="100"/>
      <w:ind w:left="800"/>
    </w:pPr>
  </w:style>
  <w:style w:type="paragraph" w:styleId="TOC6">
    <w:name w:val="toc 6"/>
    <w:basedOn w:val="Normal"/>
    <w:next w:val="Normal"/>
    <w:autoRedefine/>
    <w:uiPriority w:val="39"/>
    <w:unhideWhenUsed/>
    <w:rsid w:val="001667D3"/>
    <w:pPr>
      <w:spacing w:after="100" w:line="276" w:lineRule="auto"/>
      <w:ind w:left="1100"/>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1667D3"/>
    <w:pPr>
      <w:spacing w:after="100" w:line="276"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1667D3"/>
    <w:pPr>
      <w:spacing w:after="100" w:line="276" w:lineRule="auto"/>
      <w:ind w:left="1540"/>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1667D3"/>
    <w:pPr>
      <w:spacing w:after="100" w:line="276" w:lineRule="auto"/>
      <w:ind w:left="1760"/>
    </w:pPr>
    <w:rPr>
      <w:rFonts w:asciiTheme="minorHAnsi" w:eastAsiaTheme="minorEastAsia" w:hAnsiTheme="minorHAnsi"/>
      <w:sz w:val="22"/>
      <w:szCs w:val="22"/>
      <w:lang w:eastAsia="en-GB"/>
    </w:rPr>
  </w:style>
  <w:style w:type="paragraph" w:customStyle="1" w:styleId="Body20">
    <w:name w:val="Body 2"/>
    <w:basedOn w:val="Normal"/>
    <w:link w:val="Body2Char"/>
    <w:qFormat/>
    <w:rsid w:val="00E65142"/>
    <w:pPr>
      <w:spacing w:after="140" w:line="290" w:lineRule="auto"/>
      <w:ind w:left="680"/>
      <w:jc w:val="both"/>
    </w:pPr>
    <w:rPr>
      <w:rFonts w:eastAsia="Times New Roman" w:cs="Times New Roman"/>
      <w:kern w:val="20"/>
      <w:szCs w:val="24"/>
      <w:lang w:eastAsia="en-GB"/>
    </w:rPr>
  </w:style>
  <w:style w:type="paragraph" w:customStyle="1" w:styleId="Level1">
    <w:name w:val="Level 1"/>
    <w:basedOn w:val="Normal"/>
    <w:next w:val="Normal"/>
    <w:qFormat/>
    <w:rsid w:val="00E65142"/>
    <w:pPr>
      <w:keepNext/>
      <w:numPr>
        <w:numId w:val="6"/>
      </w:numPr>
      <w:tabs>
        <w:tab w:val="clear" w:pos="822"/>
        <w:tab w:val="num" w:pos="680"/>
      </w:tabs>
      <w:spacing w:before="280" w:after="140" w:line="290" w:lineRule="auto"/>
      <w:ind w:left="680"/>
      <w:jc w:val="both"/>
      <w:outlineLvl w:val="0"/>
    </w:pPr>
    <w:rPr>
      <w:rFonts w:eastAsia="Times New Roman" w:cs="Times New Roman"/>
      <w:b/>
      <w:bCs/>
      <w:kern w:val="20"/>
      <w:sz w:val="22"/>
      <w:szCs w:val="32"/>
      <w:lang w:eastAsia="en-GB"/>
    </w:rPr>
  </w:style>
  <w:style w:type="paragraph" w:customStyle="1" w:styleId="Level2">
    <w:name w:val="Level 2"/>
    <w:basedOn w:val="Normal"/>
    <w:next w:val="Body20"/>
    <w:link w:val="Level2Char"/>
    <w:qFormat/>
    <w:rsid w:val="00E65142"/>
    <w:pPr>
      <w:keepNext/>
      <w:numPr>
        <w:ilvl w:val="1"/>
        <w:numId w:val="6"/>
      </w:numPr>
      <w:spacing w:before="280" w:after="60" w:line="290" w:lineRule="auto"/>
      <w:jc w:val="both"/>
      <w:outlineLvl w:val="1"/>
    </w:pPr>
    <w:rPr>
      <w:rFonts w:eastAsia="Times New Roman" w:cs="Times New Roman"/>
      <w:b/>
      <w:bCs/>
      <w:kern w:val="20"/>
      <w:sz w:val="21"/>
      <w:szCs w:val="31"/>
      <w:lang w:eastAsia="en-GB"/>
    </w:rPr>
  </w:style>
  <w:style w:type="paragraph" w:customStyle="1" w:styleId="Level3">
    <w:name w:val="Level 3"/>
    <w:basedOn w:val="Normal"/>
    <w:link w:val="Level3Char"/>
    <w:qFormat/>
    <w:rsid w:val="00E65142"/>
    <w:pPr>
      <w:numPr>
        <w:ilvl w:val="2"/>
        <w:numId w:val="6"/>
      </w:numPr>
      <w:spacing w:after="140" w:line="290" w:lineRule="auto"/>
      <w:jc w:val="both"/>
    </w:pPr>
    <w:rPr>
      <w:rFonts w:eastAsia="Times New Roman" w:cs="Times New Roman"/>
      <w:kern w:val="20"/>
      <w:szCs w:val="28"/>
      <w:lang w:eastAsia="en-GB"/>
    </w:rPr>
  </w:style>
  <w:style w:type="paragraph" w:customStyle="1" w:styleId="Level4">
    <w:name w:val="Level 4"/>
    <w:basedOn w:val="Normal"/>
    <w:link w:val="Level4Char"/>
    <w:qFormat/>
    <w:rsid w:val="00E65142"/>
    <w:pPr>
      <w:numPr>
        <w:ilvl w:val="3"/>
        <w:numId w:val="6"/>
      </w:numPr>
      <w:spacing w:after="140" w:line="290" w:lineRule="auto"/>
      <w:jc w:val="both"/>
      <w:outlineLvl w:val="3"/>
    </w:pPr>
    <w:rPr>
      <w:rFonts w:eastAsia="Times New Roman" w:cs="Times New Roman"/>
      <w:kern w:val="20"/>
      <w:szCs w:val="24"/>
      <w:lang w:eastAsia="en-GB"/>
    </w:rPr>
  </w:style>
  <w:style w:type="paragraph" w:customStyle="1" w:styleId="Level5">
    <w:name w:val="Level 5"/>
    <w:basedOn w:val="Normal"/>
    <w:qFormat/>
    <w:rsid w:val="00E65142"/>
    <w:pPr>
      <w:numPr>
        <w:ilvl w:val="4"/>
        <w:numId w:val="6"/>
      </w:numPr>
      <w:spacing w:after="140" w:line="290" w:lineRule="auto"/>
      <w:jc w:val="both"/>
      <w:outlineLvl w:val="4"/>
    </w:pPr>
    <w:rPr>
      <w:rFonts w:eastAsia="Times New Roman" w:cs="Times New Roman"/>
      <w:kern w:val="20"/>
      <w:szCs w:val="24"/>
      <w:lang w:eastAsia="en-GB"/>
    </w:rPr>
  </w:style>
  <w:style w:type="paragraph" w:customStyle="1" w:styleId="Level6">
    <w:name w:val="Level 6"/>
    <w:basedOn w:val="Normal"/>
    <w:rsid w:val="00E65142"/>
    <w:pPr>
      <w:numPr>
        <w:ilvl w:val="5"/>
        <w:numId w:val="6"/>
      </w:numPr>
      <w:spacing w:after="140" w:line="290" w:lineRule="auto"/>
      <w:jc w:val="both"/>
      <w:outlineLvl w:val="5"/>
    </w:pPr>
    <w:rPr>
      <w:rFonts w:eastAsia="Times New Roman" w:cs="Times New Roman"/>
      <w:kern w:val="20"/>
      <w:szCs w:val="24"/>
      <w:lang w:eastAsia="en-GB"/>
    </w:rPr>
  </w:style>
  <w:style w:type="paragraph" w:customStyle="1" w:styleId="Level7">
    <w:name w:val="Level 7"/>
    <w:basedOn w:val="Normal"/>
    <w:rsid w:val="00E65142"/>
    <w:pPr>
      <w:numPr>
        <w:ilvl w:val="6"/>
        <w:numId w:val="6"/>
      </w:numPr>
      <w:spacing w:after="140" w:line="290" w:lineRule="auto"/>
      <w:jc w:val="both"/>
      <w:outlineLvl w:val="6"/>
    </w:pPr>
    <w:rPr>
      <w:rFonts w:eastAsia="Times New Roman" w:cs="Times New Roman"/>
      <w:kern w:val="20"/>
      <w:szCs w:val="24"/>
      <w:lang w:eastAsia="en-GB"/>
    </w:rPr>
  </w:style>
  <w:style w:type="paragraph" w:customStyle="1" w:styleId="Level8">
    <w:name w:val="Level 8"/>
    <w:basedOn w:val="Normal"/>
    <w:rsid w:val="00E65142"/>
    <w:pPr>
      <w:numPr>
        <w:ilvl w:val="7"/>
        <w:numId w:val="6"/>
      </w:numPr>
      <w:spacing w:after="140" w:line="290" w:lineRule="auto"/>
      <w:jc w:val="both"/>
      <w:outlineLvl w:val="7"/>
    </w:pPr>
    <w:rPr>
      <w:rFonts w:eastAsia="Times New Roman" w:cs="Times New Roman"/>
      <w:kern w:val="20"/>
      <w:szCs w:val="24"/>
      <w:lang w:eastAsia="en-GB"/>
    </w:rPr>
  </w:style>
  <w:style w:type="paragraph" w:customStyle="1" w:styleId="Level9">
    <w:name w:val="Level 9"/>
    <w:basedOn w:val="Normal"/>
    <w:rsid w:val="00E65142"/>
    <w:pPr>
      <w:numPr>
        <w:ilvl w:val="8"/>
        <w:numId w:val="6"/>
      </w:numPr>
      <w:spacing w:after="140" w:line="290" w:lineRule="auto"/>
      <w:jc w:val="both"/>
      <w:outlineLvl w:val="8"/>
    </w:pPr>
    <w:rPr>
      <w:rFonts w:eastAsia="Times New Roman" w:cs="Times New Roman"/>
      <w:kern w:val="20"/>
      <w:szCs w:val="24"/>
      <w:lang w:eastAsia="en-GB"/>
    </w:rPr>
  </w:style>
  <w:style w:type="character" w:customStyle="1" w:styleId="Level2Char">
    <w:name w:val="Level 2 Char"/>
    <w:link w:val="Level2"/>
    <w:rsid w:val="00E65142"/>
    <w:rPr>
      <w:rFonts w:eastAsia="Times New Roman" w:cs="Times New Roman"/>
      <w:b/>
      <w:bCs/>
      <w:kern w:val="20"/>
      <w:sz w:val="21"/>
      <w:szCs w:val="31"/>
      <w:lang w:eastAsia="en-GB"/>
    </w:rPr>
  </w:style>
  <w:style w:type="character" w:customStyle="1" w:styleId="Level3Char">
    <w:name w:val="Level 3 Char"/>
    <w:basedOn w:val="DefaultParagraphFont"/>
    <w:link w:val="Level3"/>
    <w:rsid w:val="00E65142"/>
    <w:rPr>
      <w:rFonts w:eastAsia="Times New Roman" w:cs="Times New Roman"/>
      <w:kern w:val="20"/>
      <w:szCs w:val="28"/>
      <w:lang w:eastAsia="en-GB"/>
    </w:rPr>
  </w:style>
  <w:style w:type="character" w:customStyle="1" w:styleId="Body2Char">
    <w:name w:val="Body 2 Char"/>
    <w:link w:val="Body20"/>
    <w:rsid w:val="00E65142"/>
    <w:rPr>
      <w:rFonts w:eastAsia="Times New Roman" w:cs="Times New Roman"/>
      <w:kern w:val="20"/>
      <w:szCs w:val="24"/>
      <w:lang w:eastAsia="en-GB"/>
    </w:rPr>
  </w:style>
  <w:style w:type="character" w:customStyle="1" w:styleId="Level4Char">
    <w:name w:val="Level 4 Char"/>
    <w:link w:val="Level4"/>
    <w:rsid w:val="00E65142"/>
    <w:rPr>
      <w:rFonts w:eastAsia="Times New Roman" w:cs="Times New Roman"/>
      <w:kern w:val="20"/>
      <w:szCs w:val="24"/>
      <w:lang w:eastAsia="en-GB"/>
    </w:rPr>
  </w:style>
  <w:style w:type="character" w:styleId="PlaceholderText">
    <w:name w:val="Placeholder Text"/>
    <w:basedOn w:val="DefaultParagraphFont"/>
    <w:uiPriority w:val="99"/>
    <w:semiHidden/>
    <w:rsid w:val="004078BF"/>
    <w:rPr>
      <w:color w:val="808080"/>
    </w:rPr>
  </w:style>
  <w:style w:type="paragraph" w:customStyle="1" w:styleId="Tableroman">
    <w:name w:val="Table roman"/>
    <w:basedOn w:val="Normal"/>
    <w:rsid w:val="0049016C"/>
    <w:pPr>
      <w:numPr>
        <w:numId w:val="7"/>
      </w:numPr>
      <w:spacing w:before="60" w:after="60" w:line="290" w:lineRule="auto"/>
    </w:pPr>
    <w:rPr>
      <w:rFonts w:ascii="Times New Roman" w:eastAsia="Times New Roman" w:hAnsi="Times New Roman" w:cs="Times New Roman"/>
      <w:kern w:val="20"/>
      <w:lang w:val="en-US"/>
    </w:rPr>
  </w:style>
  <w:style w:type="paragraph" w:styleId="Date">
    <w:name w:val="Date"/>
    <w:basedOn w:val="Normal"/>
    <w:next w:val="Normal"/>
    <w:link w:val="DateChar"/>
    <w:rsid w:val="0049016C"/>
    <w:pPr>
      <w:spacing w:after="0" w:line="240" w:lineRule="auto"/>
    </w:pPr>
    <w:rPr>
      <w:rFonts w:ascii="Times New Roman" w:eastAsia="Times New Roman" w:hAnsi="Times New Roman" w:cs="Times New Roman"/>
      <w:lang w:val="en-US"/>
    </w:rPr>
  </w:style>
  <w:style w:type="character" w:customStyle="1" w:styleId="DateChar">
    <w:name w:val="Date Char"/>
    <w:basedOn w:val="DefaultParagraphFont"/>
    <w:link w:val="Date"/>
    <w:rsid w:val="0049016C"/>
    <w:rPr>
      <w:rFonts w:ascii="Times New Roman" w:eastAsia="Times New Roman" w:hAnsi="Times New Roman" w:cs="Times New Roman"/>
      <w:lang w:val="en-US"/>
    </w:rPr>
  </w:style>
  <w:style w:type="paragraph" w:customStyle="1" w:styleId="Schedule3">
    <w:name w:val="Schedule 3"/>
    <w:basedOn w:val="Normal"/>
    <w:rsid w:val="009D590D"/>
    <w:pPr>
      <w:tabs>
        <w:tab w:val="num" w:pos="120"/>
      </w:tabs>
      <w:spacing w:after="240" w:line="240" w:lineRule="auto"/>
      <w:ind w:left="840" w:hanging="720"/>
      <w:jc w:val="both"/>
      <w:outlineLvl w:val="2"/>
    </w:pPr>
    <w:rPr>
      <w:rFonts w:ascii="Times New Roman" w:eastAsia="Times New Roman" w:hAnsi="Times New Roman" w:cs="Times New Roman"/>
      <w:sz w:val="24"/>
      <w:szCs w:val="24"/>
      <w:lang w:val="en-US"/>
    </w:rPr>
  </w:style>
  <w:style w:type="paragraph" w:customStyle="1" w:styleId="Schedule4">
    <w:name w:val="Schedule 4"/>
    <w:basedOn w:val="Normal"/>
    <w:rsid w:val="009D590D"/>
    <w:pPr>
      <w:tabs>
        <w:tab w:val="num" w:pos="0"/>
      </w:tabs>
      <w:spacing w:after="240" w:line="240" w:lineRule="auto"/>
      <w:ind w:left="1440" w:hanging="720"/>
      <w:jc w:val="both"/>
      <w:outlineLvl w:val="3"/>
    </w:pPr>
    <w:rPr>
      <w:rFonts w:ascii="Times New Roman" w:eastAsia="Times New Roman" w:hAnsi="Times New Roman" w:cs="Times New Roman"/>
      <w:sz w:val="24"/>
      <w:szCs w:val="24"/>
      <w:lang w:val="en-US"/>
    </w:rPr>
  </w:style>
  <w:style w:type="paragraph" w:customStyle="1" w:styleId="Schedule5">
    <w:name w:val="Schedule 5"/>
    <w:basedOn w:val="Normal"/>
    <w:rsid w:val="009D590D"/>
    <w:pPr>
      <w:tabs>
        <w:tab w:val="num" w:pos="0"/>
      </w:tabs>
      <w:spacing w:after="240" w:line="240" w:lineRule="auto"/>
      <w:ind w:left="2160" w:hanging="720"/>
      <w:jc w:val="both"/>
      <w:outlineLvl w:val="4"/>
    </w:pPr>
    <w:rPr>
      <w:rFonts w:ascii="Times New Roman" w:eastAsia="Times New Roman" w:hAnsi="Times New Roman" w:cs="Times New Roman"/>
      <w:sz w:val="24"/>
      <w:szCs w:val="24"/>
      <w:lang w:val="en-US"/>
    </w:rPr>
  </w:style>
  <w:style w:type="paragraph" w:customStyle="1" w:styleId="Schedule6">
    <w:name w:val="Schedule 6"/>
    <w:basedOn w:val="Normal"/>
    <w:next w:val="Normal"/>
    <w:rsid w:val="009D590D"/>
    <w:pPr>
      <w:spacing w:after="240" w:line="240" w:lineRule="auto"/>
      <w:jc w:val="both"/>
      <w:outlineLvl w:val="5"/>
    </w:pPr>
    <w:rPr>
      <w:rFonts w:ascii="Times New Roman" w:eastAsia="Times New Roman" w:hAnsi="Times New Roman" w:cs="Times New Roman"/>
      <w:sz w:val="24"/>
      <w:szCs w:val="24"/>
      <w:lang w:val="en-US"/>
    </w:rPr>
  </w:style>
  <w:style w:type="paragraph" w:customStyle="1" w:styleId="Schedule7">
    <w:name w:val="Schedule 7"/>
    <w:basedOn w:val="Normal"/>
    <w:next w:val="Normal"/>
    <w:rsid w:val="009D590D"/>
    <w:pPr>
      <w:spacing w:after="240" w:line="240" w:lineRule="auto"/>
      <w:jc w:val="both"/>
      <w:outlineLvl w:val="6"/>
    </w:pPr>
    <w:rPr>
      <w:rFonts w:ascii="Times New Roman" w:eastAsia="Times New Roman" w:hAnsi="Times New Roman" w:cs="Times New Roman"/>
      <w:sz w:val="24"/>
      <w:szCs w:val="24"/>
      <w:lang w:val="en-US"/>
    </w:rPr>
  </w:style>
  <w:style w:type="paragraph" w:customStyle="1" w:styleId="Schedule8">
    <w:name w:val="Schedule 8"/>
    <w:basedOn w:val="Normal"/>
    <w:next w:val="Normal"/>
    <w:rsid w:val="009D590D"/>
    <w:pPr>
      <w:spacing w:after="240" w:line="240" w:lineRule="auto"/>
      <w:jc w:val="both"/>
      <w:outlineLvl w:val="7"/>
    </w:pPr>
    <w:rPr>
      <w:rFonts w:ascii="Times New Roman" w:eastAsia="Times New Roman" w:hAnsi="Times New Roman" w:cs="Times New Roman"/>
      <w:sz w:val="24"/>
      <w:szCs w:val="24"/>
      <w:lang w:val="en-US"/>
    </w:rPr>
  </w:style>
  <w:style w:type="paragraph" w:customStyle="1" w:styleId="Schedule9">
    <w:name w:val="Schedule 9"/>
    <w:basedOn w:val="Normal"/>
    <w:next w:val="Normal"/>
    <w:rsid w:val="009D590D"/>
    <w:pPr>
      <w:spacing w:after="240" w:line="240" w:lineRule="auto"/>
      <w:jc w:val="both"/>
      <w:outlineLvl w:val="8"/>
    </w:pPr>
    <w:rPr>
      <w:rFonts w:ascii="Times New Roman" w:eastAsia="Times New Roman" w:hAnsi="Times New Roman" w:cs="Times New Roman"/>
      <w:sz w:val="24"/>
      <w:szCs w:val="24"/>
      <w:lang w:val="en-US"/>
    </w:rPr>
  </w:style>
  <w:style w:type="numbering" w:styleId="111111">
    <w:name w:val="Outline List 2"/>
    <w:basedOn w:val="NoList"/>
    <w:semiHidden/>
    <w:rsid w:val="00346AC2"/>
    <w:pPr>
      <w:numPr>
        <w:numId w:val="8"/>
      </w:numPr>
    </w:pPr>
  </w:style>
  <w:style w:type="paragraph" w:customStyle="1" w:styleId="StyleHeading2Arial10pt">
    <w:name w:val="Style Heading 2 + Arial 10 pt"/>
    <w:basedOn w:val="Heading2"/>
    <w:link w:val="StyleHeading2Arial10ptChar"/>
    <w:rsid w:val="003806C5"/>
    <w:pPr>
      <w:keepNext/>
      <w:widowControl/>
      <w:numPr>
        <w:ilvl w:val="0"/>
        <w:numId w:val="0"/>
      </w:numPr>
      <w:tabs>
        <w:tab w:val="num" w:pos="709"/>
      </w:tabs>
      <w:spacing w:after="240" w:line="240" w:lineRule="auto"/>
      <w:ind w:left="709" w:hanging="709"/>
    </w:pPr>
    <w:rPr>
      <w:rFonts w:eastAsia="Times New Roman" w:cs="Times New Roman"/>
      <w:b/>
      <w:bCs w:val="0"/>
      <w:iCs w:val="0"/>
      <w:color w:val="000000"/>
      <w:u w:val="single"/>
      <w:lang w:val="en-US"/>
    </w:rPr>
  </w:style>
  <w:style w:type="character" w:customStyle="1" w:styleId="StyleHeading2Arial10ptChar">
    <w:name w:val="Style Heading 2 + Arial 10 pt Char"/>
    <w:link w:val="StyleHeading2Arial10pt"/>
    <w:rsid w:val="003806C5"/>
    <w:rPr>
      <w:rFonts w:eastAsia="Times New Roman" w:cs="Times New Roman"/>
      <w:b/>
      <w:color w:val="000000"/>
      <w:szCs w:val="28"/>
      <w:u w:val="single"/>
      <w:lang w:val="en-US"/>
    </w:rPr>
  </w:style>
  <w:style w:type="paragraph" w:customStyle="1" w:styleId="StyleHeading4Arial10pt">
    <w:name w:val="Style Heading 4 + Arial 10 pt"/>
    <w:basedOn w:val="Heading4"/>
    <w:rsid w:val="003806C5"/>
    <w:pPr>
      <w:widowControl/>
      <w:numPr>
        <w:ilvl w:val="0"/>
        <w:numId w:val="0"/>
      </w:numPr>
      <w:tabs>
        <w:tab w:val="num" w:pos="2126"/>
      </w:tabs>
      <w:spacing w:after="240" w:line="240" w:lineRule="auto"/>
      <w:ind w:left="2126" w:hanging="709"/>
    </w:pPr>
    <w:rPr>
      <w:rFonts w:eastAsia="Times New Roman" w:cs="Times New Roman"/>
      <w:bCs w:val="0"/>
      <w:color w:val="000000"/>
      <w:lang w:val="en-US"/>
    </w:rPr>
  </w:style>
  <w:style w:type="paragraph" w:styleId="BodyTextIndent">
    <w:name w:val="Body Text Indent"/>
    <w:basedOn w:val="Normal"/>
    <w:link w:val="BodyTextIndentChar"/>
    <w:uiPriority w:val="99"/>
    <w:semiHidden/>
    <w:unhideWhenUsed/>
    <w:rsid w:val="003B1530"/>
    <w:pPr>
      <w:spacing w:after="120"/>
      <w:ind w:left="283"/>
    </w:pPr>
  </w:style>
  <w:style w:type="character" w:customStyle="1" w:styleId="BodyTextIndentChar">
    <w:name w:val="Body Text Indent Char"/>
    <w:basedOn w:val="DefaultParagraphFont"/>
    <w:link w:val="BodyTextIndent"/>
    <w:uiPriority w:val="99"/>
    <w:semiHidden/>
    <w:rsid w:val="003B1530"/>
  </w:style>
  <w:style w:type="character" w:styleId="CommentReference">
    <w:name w:val="annotation reference"/>
    <w:basedOn w:val="DefaultParagraphFont"/>
    <w:uiPriority w:val="99"/>
    <w:semiHidden/>
    <w:unhideWhenUsed/>
    <w:rsid w:val="00337094"/>
    <w:rPr>
      <w:sz w:val="16"/>
      <w:szCs w:val="16"/>
    </w:rPr>
  </w:style>
  <w:style w:type="paragraph" w:styleId="CommentText">
    <w:name w:val="annotation text"/>
    <w:basedOn w:val="Normal"/>
    <w:link w:val="CommentTextChar"/>
    <w:uiPriority w:val="99"/>
    <w:unhideWhenUsed/>
    <w:rsid w:val="00337094"/>
    <w:pPr>
      <w:spacing w:line="240" w:lineRule="auto"/>
    </w:pPr>
  </w:style>
  <w:style w:type="character" w:customStyle="1" w:styleId="CommentTextChar">
    <w:name w:val="Comment Text Char"/>
    <w:basedOn w:val="DefaultParagraphFont"/>
    <w:link w:val="CommentText"/>
    <w:uiPriority w:val="99"/>
    <w:rsid w:val="00337094"/>
  </w:style>
  <w:style w:type="paragraph" w:styleId="PlainText">
    <w:name w:val="Plain Text"/>
    <w:basedOn w:val="Normal"/>
    <w:link w:val="PlainTextChar"/>
    <w:uiPriority w:val="99"/>
    <w:semiHidden/>
    <w:unhideWhenUsed/>
    <w:rsid w:val="0040171C"/>
    <w:pPr>
      <w:spacing w:after="0" w:line="240" w:lineRule="auto"/>
    </w:pPr>
    <w:rPr>
      <w:rFonts w:ascii="Calibri" w:hAnsi="Calibri" w:cs="Times New Roman"/>
      <w:sz w:val="22"/>
      <w:szCs w:val="22"/>
      <w:lang w:val="en-US"/>
    </w:rPr>
  </w:style>
  <w:style w:type="character" w:customStyle="1" w:styleId="PlainTextChar">
    <w:name w:val="Plain Text Char"/>
    <w:basedOn w:val="DefaultParagraphFont"/>
    <w:link w:val="PlainText"/>
    <w:uiPriority w:val="99"/>
    <w:semiHidden/>
    <w:rsid w:val="0040171C"/>
    <w:rPr>
      <w:rFonts w:ascii="Calibri" w:hAnsi="Calibri" w:cs="Times New Roman"/>
      <w:sz w:val="22"/>
      <w:szCs w:val="22"/>
      <w:lang w:val="en-US"/>
    </w:rPr>
  </w:style>
  <w:style w:type="table" w:customStyle="1" w:styleId="PlainTable11">
    <w:name w:val="Plain Table 11"/>
    <w:basedOn w:val="TableNormal"/>
    <w:uiPriority w:val="41"/>
    <w:rsid w:val="0070416A"/>
    <w:pPr>
      <w:spacing w:after="0" w:line="240" w:lineRule="auto"/>
    </w:pPr>
    <w:rPr>
      <w:rFonts w:asciiTheme="minorHAnsi" w:hAnsiTheme="minorHAns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MSHeadL1">
    <w:name w:val="CMS Head L1"/>
    <w:basedOn w:val="Normal"/>
    <w:next w:val="CMSHeadL2"/>
    <w:rsid w:val="00456F55"/>
    <w:pPr>
      <w:pageBreakBefore/>
      <w:numPr>
        <w:numId w:val="11"/>
      </w:numPr>
      <w:spacing w:before="240" w:after="240" w:line="240" w:lineRule="auto"/>
      <w:jc w:val="center"/>
      <w:outlineLvl w:val="0"/>
    </w:pPr>
    <w:rPr>
      <w:rFonts w:ascii="Garamond MT" w:eastAsia="Times New Roman" w:hAnsi="Garamond MT" w:cs="Times New Roman"/>
      <w:b/>
      <w:sz w:val="28"/>
      <w:szCs w:val="24"/>
    </w:rPr>
  </w:style>
  <w:style w:type="paragraph" w:customStyle="1" w:styleId="CMSHeadL2">
    <w:name w:val="CMS Head L2"/>
    <w:basedOn w:val="Normal"/>
    <w:next w:val="CMSHeadL3"/>
    <w:rsid w:val="00456F55"/>
    <w:pPr>
      <w:keepNext/>
      <w:keepLines/>
      <w:numPr>
        <w:ilvl w:val="1"/>
        <w:numId w:val="11"/>
      </w:numPr>
      <w:spacing w:before="240" w:after="240" w:line="240" w:lineRule="auto"/>
      <w:outlineLvl w:val="1"/>
    </w:pPr>
    <w:rPr>
      <w:rFonts w:ascii="Garamond MT" w:eastAsia="Times New Roman" w:hAnsi="Garamond MT" w:cs="Times New Roman"/>
      <w:b/>
      <w:sz w:val="24"/>
      <w:szCs w:val="24"/>
    </w:rPr>
  </w:style>
  <w:style w:type="paragraph" w:customStyle="1" w:styleId="CMSHeadL3">
    <w:name w:val="CMS Head L3"/>
    <w:basedOn w:val="Normal"/>
    <w:rsid w:val="00456F55"/>
    <w:pPr>
      <w:numPr>
        <w:ilvl w:val="2"/>
        <w:numId w:val="11"/>
      </w:numPr>
      <w:tabs>
        <w:tab w:val="left" w:pos="680"/>
      </w:tabs>
      <w:spacing w:after="240" w:line="240" w:lineRule="auto"/>
      <w:outlineLvl w:val="2"/>
    </w:pPr>
    <w:rPr>
      <w:rFonts w:ascii="Garamond MT" w:eastAsia="Times New Roman" w:hAnsi="Garamond MT" w:cs="Times New Roman"/>
      <w:sz w:val="24"/>
      <w:szCs w:val="24"/>
    </w:rPr>
  </w:style>
  <w:style w:type="paragraph" w:customStyle="1" w:styleId="CMSHeadL4">
    <w:name w:val="CMS Head L4"/>
    <w:basedOn w:val="Normal"/>
    <w:rsid w:val="00456F55"/>
    <w:pPr>
      <w:numPr>
        <w:ilvl w:val="3"/>
        <w:numId w:val="11"/>
      </w:numPr>
      <w:spacing w:after="240" w:line="240" w:lineRule="auto"/>
      <w:outlineLvl w:val="3"/>
    </w:pPr>
    <w:rPr>
      <w:rFonts w:ascii="Garamond MT" w:eastAsia="Times New Roman" w:hAnsi="Garamond MT" w:cs="Times New Roman"/>
      <w:sz w:val="24"/>
      <w:szCs w:val="24"/>
    </w:rPr>
  </w:style>
  <w:style w:type="paragraph" w:customStyle="1" w:styleId="CMSHeadL5">
    <w:name w:val="CMS Head L5"/>
    <w:basedOn w:val="Normal"/>
    <w:rsid w:val="00456F55"/>
    <w:pPr>
      <w:numPr>
        <w:ilvl w:val="4"/>
        <w:numId w:val="11"/>
      </w:numPr>
      <w:spacing w:after="240" w:line="240" w:lineRule="auto"/>
      <w:outlineLvl w:val="4"/>
    </w:pPr>
    <w:rPr>
      <w:rFonts w:ascii="Garamond MT" w:eastAsia="Times New Roman" w:hAnsi="Garamond MT" w:cs="Times New Roman"/>
      <w:sz w:val="24"/>
      <w:szCs w:val="24"/>
    </w:rPr>
  </w:style>
  <w:style w:type="paragraph" w:customStyle="1" w:styleId="CMSHeadL6">
    <w:name w:val="CMS Head L6"/>
    <w:basedOn w:val="Normal"/>
    <w:rsid w:val="00456F55"/>
    <w:pPr>
      <w:numPr>
        <w:ilvl w:val="5"/>
        <w:numId w:val="11"/>
      </w:numPr>
      <w:spacing w:after="240" w:line="240" w:lineRule="auto"/>
      <w:outlineLvl w:val="5"/>
    </w:pPr>
    <w:rPr>
      <w:rFonts w:ascii="Garamond MT" w:eastAsia="Times New Roman" w:hAnsi="Garamond MT" w:cs="Times New Roman"/>
      <w:sz w:val="24"/>
      <w:szCs w:val="24"/>
    </w:rPr>
  </w:style>
  <w:style w:type="paragraph" w:customStyle="1" w:styleId="CMSHeadL7">
    <w:name w:val="CMS Head L7"/>
    <w:basedOn w:val="Normal"/>
    <w:rsid w:val="00456F55"/>
    <w:pPr>
      <w:numPr>
        <w:ilvl w:val="6"/>
        <w:numId w:val="11"/>
      </w:numPr>
      <w:spacing w:after="240" w:line="240" w:lineRule="auto"/>
      <w:outlineLvl w:val="6"/>
    </w:pPr>
    <w:rPr>
      <w:rFonts w:ascii="Garamond MT" w:eastAsia="Times New Roman" w:hAnsi="Garamond MT" w:cs="Times New Roman"/>
      <w:sz w:val="24"/>
      <w:szCs w:val="24"/>
    </w:rPr>
  </w:style>
  <w:style w:type="paragraph" w:customStyle="1" w:styleId="CMSHeadL8">
    <w:name w:val="CMS Head L8"/>
    <w:basedOn w:val="Normal"/>
    <w:rsid w:val="00456F55"/>
    <w:pPr>
      <w:numPr>
        <w:ilvl w:val="7"/>
        <w:numId w:val="11"/>
      </w:numPr>
      <w:spacing w:after="240" w:line="240" w:lineRule="auto"/>
      <w:outlineLvl w:val="7"/>
    </w:pPr>
    <w:rPr>
      <w:rFonts w:ascii="Garamond MT" w:eastAsia="Times New Roman" w:hAnsi="Garamond MT" w:cs="Times New Roman"/>
      <w:sz w:val="24"/>
      <w:szCs w:val="24"/>
    </w:rPr>
  </w:style>
  <w:style w:type="paragraph" w:customStyle="1" w:styleId="CMSHeadL9">
    <w:name w:val="CMS Head L9"/>
    <w:basedOn w:val="Normal"/>
    <w:rsid w:val="00456F55"/>
    <w:pPr>
      <w:numPr>
        <w:ilvl w:val="8"/>
        <w:numId w:val="11"/>
      </w:numPr>
      <w:spacing w:after="240" w:line="240" w:lineRule="auto"/>
      <w:outlineLvl w:val="8"/>
    </w:pPr>
    <w:rPr>
      <w:rFonts w:ascii="Garamond MT" w:eastAsia="Times New Roman" w:hAnsi="Garamond MT" w:cs="Times New Roman"/>
      <w:sz w:val="24"/>
      <w:szCs w:val="24"/>
    </w:rPr>
  </w:style>
  <w:style w:type="paragraph" w:customStyle="1" w:styleId="CMSIndentL3">
    <w:name w:val="CMS Indent L3"/>
    <w:basedOn w:val="Normal"/>
    <w:rsid w:val="00456F55"/>
    <w:pPr>
      <w:spacing w:after="240" w:line="240" w:lineRule="auto"/>
      <w:ind w:left="851"/>
    </w:pPr>
    <w:rPr>
      <w:rFonts w:ascii="Garamond MT" w:eastAsia="Times New Roman" w:hAnsi="Garamond MT" w:cs="Times New Roman"/>
      <w:sz w:val="24"/>
      <w:szCs w:val="24"/>
    </w:rPr>
  </w:style>
  <w:style w:type="character" w:styleId="EndnoteReference">
    <w:name w:val="endnote reference"/>
    <w:basedOn w:val="DefaultParagraphFont"/>
    <w:uiPriority w:val="99"/>
    <w:semiHidden/>
    <w:unhideWhenUsed/>
    <w:rsid w:val="00AE6281"/>
    <w:rPr>
      <w:vertAlign w:val="superscript"/>
    </w:rPr>
  </w:style>
  <w:style w:type="paragraph" w:styleId="CommentSubject">
    <w:name w:val="annotation subject"/>
    <w:basedOn w:val="CommentText"/>
    <w:next w:val="CommentText"/>
    <w:link w:val="CommentSubjectChar"/>
    <w:uiPriority w:val="99"/>
    <w:semiHidden/>
    <w:unhideWhenUsed/>
    <w:rsid w:val="00872B9D"/>
    <w:rPr>
      <w:b/>
      <w:bCs/>
    </w:rPr>
  </w:style>
  <w:style w:type="character" w:customStyle="1" w:styleId="CommentSubjectChar">
    <w:name w:val="Comment Subject Char"/>
    <w:basedOn w:val="CommentTextChar"/>
    <w:link w:val="CommentSubject"/>
    <w:uiPriority w:val="99"/>
    <w:semiHidden/>
    <w:rsid w:val="00872B9D"/>
    <w:rPr>
      <w:b/>
      <w:bCs/>
    </w:rPr>
  </w:style>
  <w:style w:type="character" w:customStyle="1" w:styleId="apple-converted-space">
    <w:name w:val="apple-converted-space"/>
    <w:basedOn w:val="DefaultParagraphFont"/>
    <w:rsid w:val="00494AFB"/>
  </w:style>
  <w:style w:type="character" w:styleId="Strong">
    <w:name w:val="Strong"/>
    <w:basedOn w:val="DefaultParagraphFont"/>
    <w:uiPriority w:val="22"/>
    <w:qFormat/>
    <w:rsid w:val="00494AFB"/>
    <w:rPr>
      <w:b/>
      <w:bCs/>
    </w:rPr>
  </w:style>
  <w:style w:type="paragraph" w:styleId="Revision">
    <w:name w:val="Revision"/>
    <w:hidden/>
    <w:uiPriority w:val="99"/>
    <w:semiHidden/>
    <w:rsid w:val="00E9695B"/>
    <w:pPr>
      <w:spacing w:after="0" w:line="240" w:lineRule="auto"/>
    </w:pPr>
  </w:style>
  <w:style w:type="paragraph" w:customStyle="1" w:styleId="Ss">
    <w:name w:val="Ss"/>
    <w:basedOn w:val="Normal"/>
    <w:rsid w:val="009F2C91"/>
    <w:rPr>
      <w:rFonts w:cs="Arial"/>
      <w:b/>
      <w:bCs/>
    </w:rPr>
  </w:style>
  <w:style w:type="paragraph" w:styleId="DocumentMap">
    <w:name w:val="Document Map"/>
    <w:basedOn w:val="Normal"/>
    <w:link w:val="DocumentMapChar"/>
    <w:uiPriority w:val="99"/>
    <w:semiHidden/>
    <w:unhideWhenUsed/>
    <w:rsid w:val="00A567D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567D8"/>
    <w:rPr>
      <w:rFonts w:ascii="Lucida Grande" w:hAnsi="Lucida Grande" w:cs="Lucida Grande"/>
      <w:sz w:val="24"/>
      <w:szCs w:val="24"/>
    </w:rPr>
  </w:style>
  <w:style w:type="table" w:styleId="LightShading">
    <w:name w:val="Light Shading"/>
    <w:basedOn w:val="TableNormal"/>
    <w:uiPriority w:val="60"/>
    <w:rsid w:val="00A567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0668">
      <w:bodyDiv w:val="1"/>
      <w:marLeft w:val="0"/>
      <w:marRight w:val="0"/>
      <w:marTop w:val="0"/>
      <w:marBottom w:val="0"/>
      <w:divBdr>
        <w:top w:val="none" w:sz="0" w:space="0" w:color="auto"/>
        <w:left w:val="none" w:sz="0" w:space="0" w:color="auto"/>
        <w:bottom w:val="none" w:sz="0" w:space="0" w:color="auto"/>
        <w:right w:val="none" w:sz="0" w:space="0" w:color="auto"/>
      </w:divBdr>
    </w:div>
    <w:div w:id="62337141">
      <w:bodyDiv w:val="1"/>
      <w:marLeft w:val="0"/>
      <w:marRight w:val="0"/>
      <w:marTop w:val="0"/>
      <w:marBottom w:val="0"/>
      <w:divBdr>
        <w:top w:val="none" w:sz="0" w:space="0" w:color="auto"/>
        <w:left w:val="none" w:sz="0" w:space="0" w:color="auto"/>
        <w:bottom w:val="none" w:sz="0" w:space="0" w:color="auto"/>
        <w:right w:val="none" w:sz="0" w:space="0" w:color="auto"/>
      </w:divBdr>
    </w:div>
    <w:div w:id="75246281">
      <w:bodyDiv w:val="1"/>
      <w:marLeft w:val="0"/>
      <w:marRight w:val="0"/>
      <w:marTop w:val="0"/>
      <w:marBottom w:val="0"/>
      <w:divBdr>
        <w:top w:val="none" w:sz="0" w:space="0" w:color="auto"/>
        <w:left w:val="none" w:sz="0" w:space="0" w:color="auto"/>
        <w:bottom w:val="none" w:sz="0" w:space="0" w:color="auto"/>
        <w:right w:val="none" w:sz="0" w:space="0" w:color="auto"/>
      </w:divBdr>
    </w:div>
    <w:div w:id="90588641">
      <w:bodyDiv w:val="1"/>
      <w:marLeft w:val="0"/>
      <w:marRight w:val="0"/>
      <w:marTop w:val="0"/>
      <w:marBottom w:val="0"/>
      <w:divBdr>
        <w:top w:val="none" w:sz="0" w:space="0" w:color="auto"/>
        <w:left w:val="none" w:sz="0" w:space="0" w:color="auto"/>
        <w:bottom w:val="none" w:sz="0" w:space="0" w:color="auto"/>
        <w:right w:val="none" w:sz="0" w:space="0" w:color="auto"/>
      </w:divBdr>
    </w:div>
    <w:div w:id="105470481">
      <w:bodyDiv w:val="1"/>
      <w:marLeft w:val="0"/>
      <w:marRight w:val="0"/>
      <w:marTop w:val="0"/>
      <w:marBottom w:val="0"/>
      <w:divBdr>
        <w:top w:val="none" w:sz="0" w:space="0" w:color="auto"/>
        <w:left w:val="none" w:sz="0" w:space="0" w:color="auto"/>
        <w:bottom w:val="none" w:sz="0" w:space="0" w:color="auto"/>
        <w:right w:val="none" w:sz="0" w:space="0" w:color="auto"/>
      </w:divBdr>
    </w:div>
    <w:div w:id="245574324">
      <w:bodyDiv w:val="1"/>
      <w:marLeft w:val="0"/>
      <w:marRight w:val="0"/>
      <w:marTop w:val="0"/>
      <w:marBottom w:val="0"/>
      <w:divBdr>
        <w:top w:val="none" w:sz="0" w:space="0" w:color="auto"/>
        <w:left w:val="none" w:sz="0" w:space="0" w:color="auto"/>
        <w:bottom w:val="none" w:sz="0" w:space="0" w:color="auto"/>
        <w:right w:val="none" w:sz="0" w:space="0" w:color="auto"/>
      </w:divBdr>
    </w:div>
    <w:div w:id="249047860">
      <w:bodyDiv w:val="1"/>
      <w:marLeft w:val="0"/>
      <w:marRight w:val="0"/>
      <w:marTop w:val="0"/>
      <w:marBottom w:val="0"/>
      <w:divBdr>
        <w:top w:val="none" w:sz="0" w:space="0" w:color="auto"/>
        <w:left w:val="none" w:sz="0" w:space="0" w:color="auto"/>
        <w:bottom w:val="none" w:sz="0" w:space="0" w:color="auto"/>
        <w:right w:val="none" w:sz="0" w:space="0" w:color="auto"/>
      </w:divBdr>
    </w:div>
    <w:div w:id="275793981">
      <w:bodyDiv w:val="1"/>
      <w:marLeft w:val="0"/>
      <w:marRight w:val="0"/>
      <w:marTop w:val="0"/>
      <w:marBottom w:val="0"/>
      <w:divBdr>
        <w:top w:val="none" w:sz="0" w:space="0" w:color="auto"/>
        <w:left w:val="none" w:sz="0" w:space="0" w:color="auto"/>
        <w:bottom w:val="none" w:sz="0" w:space="0" w:color="auto"/>
        <w:right w:val="none" w:sz="0" w:space="0" w:color="auto"/>
      </w:divBdr>
    </w:div>
    <w:div w:id="316955661">
      <w:bodyDiv w:val="1"/>
      <w:marLeft w:val="0"/>
      <w:marRight w:val="0"/>
      <w:marTop w:val="0"/>
      <w:marBottom w:val="0"/>
      <w:divBdr>
        <w:top w:val="none" w:sz="0" w:space="0" w:color="auto"/>
        <w:left w:val="none" w:sz="0" w:space="0" w:color="auto"/>
        <w:bottom w:val="none" w:sz="0" w:space="0" w:color="auto"/>
        <w:right w:val="none" w:sz="0" w:space="0" w:color="auto"/>
      </w:divBdr>
    </w:div>
    <w:div w:id="405997783">
      <w:bodyDiv w:val="1"/>
      <w:marLeft w:val="0"/>
      <w:marRight w:val="0"/>
      <w:marTop w:val="0"/>
      <w:marBottom w:val="0"/>
      <w:divBdr>
        <w:top w:val="none" w:sz="0" w:space="0" w:color="auto"/>
        <w:left w:val="none" w:sz="0" w:space="0" w:color="auto"/>
        <w:bottom w:val="none" w:sz="0" w:space="0" w:color="auto"/>
        <w:right w:val="none" w:sz="0" w:space="0" w:color="auto"/>
      </w:divBdr>
    </w:div>
    <w:div w:id="432169225">
      <w:bodyDiv w:val="1"/>
      <w:marLeft w:val="0"/>
      <w:marRight w:val="0"/>
      <w:marTop w:val="0"/>
      <w:marBottom w:val="0"/>
      <w:divBdr>
        <w:top w:val="none" w:sz="0" w:space="0" w:color="auto"/>
        <w:left w:val="none" w:sz="0" w:space="0" w:color="auto"/>
        <w:bottom w:val="none" w:sz="0" w:space="0" w:color="auto"/>
        <w:right w:val="none" w:sz="0" w:space="0" w:color="auto"/>
      </w:divBdr>
    </w:div>
    <w:div w:id="477763959">
      <w:bodyDiv w:val="1"/>
      <w:marLeft w:val="0"/>
      <w:marRight w:val="0"/>
      <w:marTop w:val="0"/>
      <w:marBottom w:val="0"/>
      <w:divBdr>
        <w:top w:val="none" w:sz="0" w:space="0" w:color="auto"/>
        <w:left w:val="none" w:sz="0" w:space="0" w:color="auto"/>
        <w:bottom w:val="none" w:sz="0" w:space="0" w:color="auto"/>
        <w:right w:val="none" w:sz="0" w:space="0" w:color="auto"/>
      </w:divBdr>
    </w:div>
    <w:div w:id="679430295">
      <w:bodyDiv w:val="1"/>
      <w:marLeft w:val="0"/>
      <w:marRight w:val="0"/>
      <w:marTop w:val="0"/>
      <w:marBottom w:val="0"/>
      <w:divBdr>
        <w:top w:val="none" w:sz="0" w:space="0" w:color="auto"/>
        <w:left w:val="none" w:sz="0" w:space="0" w:color="auto"/>
        <w:bottom w:val="none" w:sz="0" w:space="0" w:color="auto"/>
        <w:right w:val="none" w:sz="0" w:space="0" w:color="auto"/>
      </w:divBdr>
    </w:div>
    <w:div w:id="728915787">
      <w:bodyDiv w:val="1"/>
      <w:marLeft w:val="0"/>
      <w:marRight w:val="0"/>
      <w:marTop w:val="0"/>
      <w:marBottom w:val="0"/>
      <w:divBdr>
        <w:top w:val="none" w:sz="0" w:space="0" w:color="auto"/>
        <w:left w:val="none" w:sz="0" w:space="0" w:color="auto"/>
        <w:bottom w:val="none" w:sz="0" w:space="0" w:color="auto"/>
        <w:right w:val="none" w:sz="0" w:space="0" w:color="auto"/>
      </w:divBdr>
    </w:div>
    <w:div w:id="789057150">
      <w:bodyDiv w:val="1"/>
      <w:marLeft w:val="0"/>
      <w:marRight w:val="0"/>
      <w:marTop w:val="0"/>
      <w:marBottom w:val="0"/>
      <w:divBdr>
        <w:top w:val="none" w:sz="0" w:space="0" w:color="auto"/>
        <w:left w:val="none" w:sz="0" w:space="0" w:color="auto"/>
        <w:bottom w:val="none" w:sz="0" w:space="0" w:color="auto"/>
        <w:right w:val="none" w:sz="0" w:space="0" w:color="auto"/>
      </w:divBdr>
    </w:div>
    <w:div w:id="850877360">
      <w:bodyDiv w:val="1"/>
      <w:marLeft w:val="0"/>
      <w:marRight w:val="0"/>
      <w:marTop w:val="0"/>
      <w:marBottom w:val="0"/>
      <w:divBdr>
        <w:top w:val="none" w:sz="0" w:space="0" w:color="auto"/>
        <w:left w:val="none" w:sz="0" w:space="0" w:color="auto"/>
        <w:bottom w:val="none" w:sz="0" w:space="0" w:color="auto"/>
        <w:right w:val="none" w:sz="0" w:space="0" w:color="auto"/>
      </w:divBdr>
    </w:div>
    <w:div w:id="869685113">
      <w:bodyDiv w:val="1"/>
      <w:marLeft w:val="0"/>
      <w:marRight w:val="0"/>
      <w:marTop w:val="0"/>
      <w:marBottom w:val="0"/>
      <w:divBdr>
        <w:top w:val="none" w:sz="0" w:space="0" w:color="auto"/>
        <w:left w:val="none" w:sz="0" w:space="0" w:color="auto"/>
        <w:bottom w:val="none" w:sz="0" w:space="0" w:color="auto"/>
        <w:right w:val="none" w:sz="0" w:space="0" w:color="auto"/>
      </w:divBdr>
    </w:div>
    <w:div w:id="915820589">
      <w:bodyDiv w:val="1"/>
      <w:marLeft w:val="0"/>
      <w:marRight w:val="0"/>
      <w:marTop w:val="0"/>
      <w:marBottom w:val="0"/>
      <w:divBdr>
        <w:top w:val="none" w:sz="0" w:space="0" w:color="auto"/>
        <w:left w:val="none" w:sz="0" w:space="0" w:color="auto"/>
        <w:bottom w:val="none" w:sz="0" w:space="0" w:color="auto"/>
        <w:right w:val="none" w:sz="0" w:space="0" w:color="auto"/>
      </w:divBdr>
    </w:div>
    <w:div w:id="916669335">
      <w:bodyDiv w:val="1"/>
      <w:marLeft w:val="0"/>
      <w:marRight w:val="0"/>
      <w:marTop w:val="0"/>
      <w:marBottom w:val="0"/>
      <w:divBdr>
        <w:top w:val="none" w:sz="0" w:space="0" w:color="auto"/>
        <w:left w:val="none" w:sz="0" w:space="0" w:color="auto"/>
        <w:bottom w:val="none" w:sz="0" w:space="0" w:color="auto"/>
        <w:right w:val="none" w:sz="0" w:space="0" w:color="auto"/>
      </w:divBdr>
    </w:div>
    <w:div w:id="957882316">
      <w:bodyDiv w:val="1"/>
      <w:marLeft w:val="0"/>
      <w:marRight w:val="0"/>
      <w:marTop w:val="0"/>
      <w:marBottom w:val="0"/>
      <w:divBdr>
        <w:top w:val="none" w:sz="0" w:space="0" w:color="auto"/>
        <w:left w:val="none" w:sz="0" w:space="0" w:color="auto"/>
        <w:bottom w:val="none" w:sz="0" w:space="0" w:color="auto"/>
        <w:right w:val="none" w:sz="0" w:space="0" w:color="auto"/>
      </w:divBdr>
    </w:div>
    <w:div w:id="1008364885">
      <w:bodyDiv w:val="1"/>
      <w:marLeft w:val="0"/>
      <w:marRight w:val="0"/>
      <w:marTop w:val="0"/>
      <w:marBottom w:val="0"/>
      <w:divBdr>
        <w:top w:val="none" w:sz="0" w:space="0" w:color="auto"/>
        <w:left w:val="none" w:sz="0" w:space="0" w:color="auto"/>
        <w:bottom w:val="none" w:sz="0" w:space="0" w:color="auto"/>
        <w:right w:val="none" w:sz="0" w:space="0" w:color="auto"/>
      </w:divBdr>
    </w:div>
    <w:div w:id="1045372717">
      <w:bodyDiv w:val="1"/>
      <w:marLeft w:val="0"/>
      <w:marRight w:val="0"/>
      <w:marTop w:val="0"/>
      <w:marBottom w:val="0"/>
      <w:divBdr>
        <w:top w:val="none" w:sz="0" w:space="0" w:color="auto"/>
        <w:left w:val="none" w:sz="0" w:space="0" w:color="auto"/>
        <w:bottom w:val="none" w:sz="0" w:space="0" w:color="auto"/>
        <w:right w:val="none" w:sz="0" w:space="0" w:color="auto"/>
      </w:divBdr>
    </w:div>
    <w:div w:id="1115253956">
      <w:bodyDiv w:val="1"/>
      <w:marLeft w:val="0"/>
      <w:marRight w:val="0"/>
      <w:marTop w:val="0"/>
      <w:marBottom w:val="0"/>
      <w:divBdr>
        <w:top w:val="none" w:sz="0" w:space="0" w:color="auto"/>
        <w:left w:val="none" w:sz="0" w:space="0" w:color="auto"/>
        <w:bottom w:val="none" w:sz="0" w:space="0" w:color="auto"/>
        <w:right w:val="none" w:sz="0" w:space="0" w:color="auto"/>
      </w:divBdr>
    </w:div>
    <w:div w:id="1204558150">
      <w:bodyDiv w:val="1"/>
      <w:marLeft w:val="0"/>
      <w:marRight w:val="0"/>
      <w:marTop w:val="0"/>
      <w:marBottom w:val="0"/>
      <w:divBdr>
        <w:top w:val="none" w:sz="0" w:space="0" w:color="auto"/>
        <w:left w:val="none" w:sz="0" w:space="0" w:color="auto"/>
        <w:bottom w:val="none" w:sz="0" w:space="0" w:color="auto"/>
        <w:right w:val="none" w:sz="0" w:space="0" w:color="auto"/>
      </w:divBdr>
    </w:div>
    <w:div w:id="1300182949">
      <w:bodyDiv w:val="1"/>
      <w:marLeft w:val="0"/>
      <w:marRight w:val="0"/>
      <w:marTop w:val="0"/>
      <w:marBottom w:val="0"/>
      <w:divBdr>
        <w:top w:val="none" w:sz="0" w:space="0" w:color="auto"/>
        <w:left w:val="none" w:sz="0" w:space="0" w:color="auto"/>
        <w:bottom w:val="none" w:sz="0" w:space="0" w:color="auto"/>
        <w:right w:val="none" w:sz="0" w:space="0" w:color="auto"/>
      </w:divBdr>
    </w:div>
    <w:div w:id="1349209530">
      <w:bodyDiv w:val="1"/>
      <w:marLeft w:val="0"/>
      <w:marRight w:val="0"/>
      <w:marTop w:val="0"/>
      <w:marBottom w:val="0"/>
      <w:divBdr>
        <w:top w:val="none" w:sz="0" w:space="0" w:color="auto"/>
        <w:left w:val="none" w:sz="0" w:space="0" w:color="auto"/>
        <w:bottom w:val="none" w:sz="0" w:space="0" w:color="auto"/>
        <w:right w:val="none" w:sz="0" w:space="0" w:color="auto"/>
      </w:divBdr>
    </w:div>
    <w:div w:id="1387801635">
      <w:bodyDiv w:val="1"/>
      <w:marLeft w:val="0"/>
      <w:marRight w:val="0"/>
      <w:marTop w:val="0"/>
      <w:marBottom w:val="0"/>
      <w:divBdr>
        <w:top w:val="none" w:sz="0" w:space="0" w:color="auto"/>
        <w:left w:val="none" w:sz="0" w:space="0" w:color="auto"/>
        <w:bottom w:val="none" w:sz="0" w:space="0" w:color="auto"/>
        <w:right w:val="none" w:sz="0" w:space="0" w:color="auto"/>
      </w:divBdr>
    </w:div>
    <w:div w:id="1460761960">
      <w:bodyDiv w:val="1"/>
      <w:marLeft w:val="0"/>
      <w:marRight w:val="0"/>
      <w:marTop w:val="0"/>
      <w:marBottom w:val="0"/>
      <w:divBdr>
        <w:top w:val="none" w:sz="0" w:space="0" w:color="auto"/>
        <w:left w:val="none" w:sz="0" w:space="0" w:color="auto"/>
        <w:bottom w:val="none" w:sz="0" w:space="0" w:color="auto"/>
        <w:right w:val="none" w:sz="0" w:space="0" w:color="auto"/>
      </w:divBdr>
    </w:div>
    <w:div w:id="1713647822">
      <w:bodyDiv w:val="1"/>
      <w:marLeft w:val="0"/>
      <w:marRight w:val="0"/>
      <w:marTop w:val="0"/>
      <w:marBottom w:val="0"/>
      <w:divBdr>
        <w:top w:val="none" w:sz="0" w:space="0" w:color="auto"/>
        <w:left w:val="none" w:sz="0" w:space="0" w:color="auto"/>
        <w:bottom w:val="none" w:sz="0" w:space="0" w:color="auto"/>
        <w:right w:val="none" w:sz="0" w:space="0" w:color="auto"/>
      </w:divBdr>
    </w:div>
    <w:div w:id="1747996431">
      <w:bodyDiv w:val="1"/>
      <w:marLeft w:val="0"/>
      <w:marRight w:val="0"/>
      <w:marTop w:val="0"/>
      <w:marBottom w:val="0"/>
      <w:divBdr>
        <w:top w:val="none" w:sz="0" w:space="0" w:color="auto"/>
        <w:left w:val="none" w:sz="0" w:space="0" w:color="auto"/>
        <w:bottom w:val="none" w:sz="0" w:space="0" w:color="auto"/>
        <w:right w:val="none" w:sz="0" w:space="0" w:color="auto"/>
      </w:divBdr>
    </w:div>
    <w:div w:id="1791976755">
      <w:bodyDiv w:val="1"/>
      <w:marLeft w:val="0"/>
      <w:marRight w:val="0"/>
      <w:marTop w:val="0"/>
      <w:marBottom w:val="0"/>
      <w:divBdr>
        <w:top w:val="none" w:sz="0" w:space="0" w:color="auto"/>
        <w:left w:val="none" w:sz="0" w:space="0" w:color="auto"/>
        <w:bottom w:val="none" w:sz="0" w:space="0" w:color="auto"/>
        <w:right w:val="none" w:sz="0" w:space="0" w:color="auto"/>
      </w:divBdr>
    </w:div>
    <w:div w:id="1820075742">
      <w:bodyDiv w:val="1"/>
      <w:marLeft w:val="0"/>
      <w:marRight w:val="0"/>
      <w:marTop w:val="0"/>
      <w:marBottom w:val="0"/>
      <w:divBdr>
        <w:top w:val="none" w:sz="0" w:space="0" w:color="auto"/>
        <w:left w:val="none" w:sz="0" w:space="0" w:color="auto"/>
        <w:bottom w:val="none" w:sz="0" w:space="0" w:color="auto"/>
        <w:right w:val="none" w:sz="0" w:space="0" w:color="auto"/>
      </w:divBdr>
    </w:div>
    <w:div w:id="1907639184">
      <w:bodyDiv w:val="1"/>
      <w:marLeft w:val="0"/>
      <w:marRight w:val="0"/>
      <w:marTop w:val="0"/>
      <w:marBottom w:val="0"/>
      <w:divBdr>
        <w:top w:val="none" w:sz="0" w:space="0" w:color="auto"/>
        <w:left w:val="none" w:sz="0" w:space="0" w:color="auto"/>
        <w:bottom w:val="none" w:sz="0" w:space="0" w:color="auto"/>
        <w:right w:val="none" w:sz="0" w:space="0" w:color="auto"/>
      </w:divBdr>
    </w:div>
    <w:div w:id="2040205044">
      <w:bodyDiv w:val="1"/>
      <w:marLeft w:val="0"/>
      <w:marRight w:val="0"/>
      <w:marTop w:val="0"/>
      <w:marBottom w:val="0"/>
      <w:divBdr>
        <w:top w:val="none" w:sz="0" w:space="0" w:color="auto"/>
        <w:left w:val="none" w:sz="0" w:space="0" w:color="auto"/>
        <w:bottom w:val="none" w:sz="0" w:space="0" w:color="auto"/>
        <w:right w:val="none" w:sz="0" w:space="0" w:color="auto"/>
      </w:divBdr>
    </w:div>
    <w:div w:id="2070297287">
      <w:bodyDiv w:val="1"/>
      <w:marLeft w:val="0"/>
      <w:marRight w:val="0"/>
      <w:marTop w:val="0"/>
      <w:marBottom w:val="0"/>
      <w:divBdr>
        <w:top w:val="none" w:sz="0" w:space="0" w:color="auto"/>
        <w:left w:val="none" w:sz="0" w:space="0" w:color="auto"/>
        <w:bottom w:val="none" w:sz="0" w:space="0" w:color="auto"/>
        <w:right w:val="none" w:sz="0" w:space="0" w:color="auto"/>
      </w:divBdr>
    </w:div>
    <w:div w:id="2117092190">
      <w:bodyDiv w:val="1"/>
      <w:marLeft w:val="0"/>
      <w:marRight w:val="0"/>
      <w:marTop w:val="0"/>
      <w:marBottom w:val="0"/>
      <w:divBdr>
        <w:top w:val="none" w:sz="0" w:space="0" w:color="auto"/>
        <w:left w:val="none" w:sz="0" w:space="0" w:color="auto"/>
        <w:bottom w:val="none" w:sz="0" w:space="0" w:color="auto"/>
        <w:right w:val="none" w:sz="0" w:space="0" w:color="auto"/>
      </w:divBdr>
    </w:div>
    <w:div w:id="213209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3192-304F-4016-B433-D6B681BE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19427</Words>
  <Characters>110735</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Vahan Harutiunian</dc:creator>
  <cp:lastModifiedBy>User</cp:lastModifiedBy>
  <cp:revision>2</cp:revision>
  <cp:lastPrinted>2017-03-22T14:22:00Z</cp:lastPrinted>
  <dcterms:created xsi:type="dcterms:W3CDTF">2017-03-23T05:55:00Z</dcterms:created>
  <dcterms:modified xsi:type="dcterms:W3CDTF">2017-03-23T05:55:00Z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e9e84535-11c4-4481-9f5d-ef560758c257</vt:lpwstr>
  </property>
  <property fmtid="{D5CDD505-2E9C-101B-9397-08002B2CF9AE}" pid="3" name="tikitDocRef">
    <vt:lpwstr>Legal02#67056640v6[TJG1]</vt:lpwstr>
  </property>
  <property fmtid="{D5CDD505-2E9C-101B-9397-08002B2CF9AE}" pid="4" name="tikitDocNumber">
    <vt:lpwstr>67056640</vt:lpwstr>
  </property>
  <property fmtid="{D5CDD505-2E9C-101B-9397-08002B2CF9AE}" pid="5" name="tikitVersionNumber">
    <vt:lpwstr>6</vt:lpwstr>
  </property>
  <property fmtid="{D5CDD505-2E9C-101B-9397-08002B2CF9AE}" pid="6" name="tikitDocDescription">
    <vt:lpwstr>Framework Agreement - 12.03.2017</vt:lpwstr>
  </property>
  <property fmtid="{D5CDD505-2E9C-101B-9397-08002B2CF9AE}" pid="7" name="tikitAuthor">
    <vt:lpwstr>Tom Gray</vt:lpwstr>
  </property>
  <property fmtid="{D5CDD505-2E9C-101B-9397-08002B2CF9AE}" pid="8" name="tikitAuthorID">
    <vt:lpwstr>TJG1</vt:lpwstr>
  </property>
  <property fmtid="{D5CDD505-2E9C-101B-9397-08002B2CF9AE}" pid="9" name="tikitTypistID">
    <vt:lpwstr>LXN01</vt:lpwstr>
  </property>
  <property fmtid="{D5CDD505-2E9C-101B-9397-08002B2CF9AE}" pid="10" name="tikitClientDescription">
    <vt:lpwstr>Nebras Power Q.S.C.and Renco Armestate L</vt:lpwstr>
  </property>
  <property fmtid="{D5CDD505-2E9C-101B-9397-08002B2CF9AE}" pid="11" name="tikitMatterDescription">
    <vt:lpwstr>IPP Armenia</vt:lpwstr>
  </property>
  <property fmtid="{D5CDD505-2E9C-101B-9397-08002B2CF9AE}" pid="12" name="tikitClientID">
    <vt:lpwstr>TC000352</vt:lpwstr>
  </property>
  <property fmtid="{D5CDD505-2E9C-101B-9397-08002B2CF9AE}" pid="13" name="tikitMatterID">
    <vt:lpwstr>TM000542</vt:lpwstr>
  </property>
</Properties>
</file>