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058" w:type="dxa"/>
        <w:tblLayout w:type="fixed"/>
        <w:tblLook w:val="04A0"/>
      </w:tblPr>
      <w:tblGrid>
        <w:gridCol w:w="618"/>
        <w:gridCol w:w="2521"/>
        <w:gridCol w:w="6239"/>
        <w:gridCol w:w="2340"/>
        <w:gridCol w:w="2340"/>
      </w:tblGrid>
      <w:tr w:rsidR="00564DCB" w:rsidRPr="004D00BD" w:rsidTr="004D00BD">
        <w:trPr>
          <w:trHeight w:val="2779"/>
        </w:trPr>
        <w:tc>
          <w:tcPr>
            <w:tcW w:w="14058" w:type="dxa"/>
            <w:gridSpan w:val="5"/>
          </w:tcPr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ԱՄՓՈՓԱԹԵՐԹ</w:t>
            </w:r>
          </w:p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2018 ԹՎԱԿԱՆԻ ՊԵՏԱԿԱՆ ԲՅՈՒՋԵՈՒՄ ՎԵՐԱԲԱՇԽՈՒՄ, ՀԱՅԱՍՏԱՆԻ  ՀԱՆՐԱՊԵՏՈՒԹՅԱՆ ԿԱՌԱՎԱՐՈՒԹՅԱՆ 2017 ԹՎԱԿԱՆԻ ԴԵԿՏԵՄԲԵՐԻ 28-Ի N 1717-Ն ՈՐՈՇՄԱՆ ՄԵՋ  ՓՈՓՈԽՈՒԹՅՈՒՆՆԵՐ ՈՒ ԼՐԱՑՈՒՄՆԵՐ ԿԱՏԱՐԵԼՈՒ ԵՎ ՀԱՅԱՍՏԱՆԻ ՀԱՆՐԱՊԵՏՈՒԹՅԱՆ ՍՊՈՐՏԻ</w:t>
            </w:r>
          </w:p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ԵՎ ԵՐԻՏԱՍԱՐԴՈՒԹՅԱՆ ՀԱՐՑԵՐԻ ՆԱԽԱՐԱՐՈՒԹՅԱՆԸ ԳՈՒՄԱՐ ՀԱՏԿԱՑՆԵԼՈՒ </w:t>
            </w:r>
            <w:r w:rsid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4D00BD">
              <w:rPr>
                <w:rFonts w:ascii="GHEA Grapalat" w:hAnsi="GHEA Grapalat" w:cs="Sylfaen"/>
                <w:sz w:val="24"/>
                <w:szCs w:val="24"/>
              </w:rPr>
              <w:t>»</w:t>
            </w:r>
          </w:p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4D00BD">
              <w:rPr>
                <w:rFonts w:ascii="GHEA Grapalat" w:hAnsi="GHEA Grapalat" w:cs="Sylfaen"/>
                <w:sz w:val="24"/>
                <w:szCs w:val="24"/>
              </w:rPr>
              <w:t xml:space="preserve">ՇԱՀԱԳՐԳԻՌ </w:t>
            </w: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</w:t>
            </w:r>
            <w:r w:rsidR="004D00BD">
              <w:rPr>
                <w:rFonts w:ascii="GHEA Grapalat" w:hAnsi="GHEA Grapalat" w:cs="Sylfaen"/>
                <w:sz w:val="24"/>
                <w:szCs w:val="24"/>
              </w:rPr>
              <w:t>ՈՒՆՆԵՐԻ</w:t>
            </w:r>
          </w:p>
          <w:p w:rsidR="00175A93" w:rsidRPr="004D00BD" w:rsidRDefault="007B42F0" w:rsidP="004D00B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 ԱՌԱՋԱՐԿՈՒԹՅՈՒՆՆԵՐԻ</w:t>
            </w:r>
          </w:p>
        </w:tc>
      </w:tr>
      <w:tr w:rsidR="004D77A5" w:rsidRPr="004D00BD" w:rsidTr="004D00BD">
        <w:tc>
          <w:tcPr>
            <w:tcW w:w="618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D00BD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564DCB" w:rsidRPr="004D00BD" w:rsidRDefault="00564DCB" w:rsidP="004D00B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4DCB" w:rsidRPr="004D00BD" w:rsidRDefault="00564DCB" w:rsidP="004D00B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521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D00B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239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D00B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340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D00BD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340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D00BD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4D77A5" w:rsidRPr="004D00BD" w:rsidTr="004D00BD">
        <w:tc>
          <w:tcPr>
            <w:tcW w:w="618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4D00BD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521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4D00BD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239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4D00BD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4D00BD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340" w:type="dxa"/>
          </w:tcPr>
          <w:p w:rsidR="00564DCB" w:rsidRPr="004D00BD" w:rsidRDefault="00564DCB" w:rsidP="004D00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4D00BD">
              <w:rPr>
                <w:rFonts w:ascii="GHEA Grapalat" w:hAnsi="GHEA Grapalat"/>
                <w:i/>
              </w:rPr>
              <w:t>5</w:t>
            </w:r>
          </w:p>
        </w:tc>
      </w:tr>
      <w:tr w:rsidR="004D77A5" w:rsidRPr="004D00BD" w:rsidTr="004D00BD">
        <w:trPr>
          <w:trHeight w:val="75"/>
        </w:trPr>
        <w:tc>
          <w:tcPr>
            <w:tcW w:w="618" w:type="dxa"/>
          </w:tcPr>
          <w:p w:rsidR="00721BC4" w:rsidRPr="004D00BD" w:rsidRDefault="00721BC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</w:p>
        </w:tc>
        <w:tc>
          <w:tcPr>
            <w:tcW w:w="2521" w:type="dxa"/>
          </w:tcPr>
          <w:p w:rsidR="00721BC4" w:rsidRPr="004D00BD" w:rsidRDefault="00721BC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CB5227" w:rsidRPr="004D00BD" w:rsidRDefault="00CB5227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F2093" w:rsidRPr="004D00BD" w:rsidRDefault="005B7728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="007F2093"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7F2093"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.2018 թ.</w:t>
            </w:r>
          </w:p>
          <w:p w:rsidR="007F2093" w:rsidRPr="004D00BD" w:rsidRDefault="0069601E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01/9-2/</w:t>
            </w:r>
            <w:r w:rsidR="005B7728"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2361</w:t>
            </w: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-18 </w:t>
            </w:r>
            <w:r w:rsidR="007F2093"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գրություն </w:t>
            </w:r>
          </w:p>
          <w:p w:rsidR="007F2093" w:rsidRPr="004D00BD" w:rsidRDefault="007F2093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21BC4" w:rsidRPr="004D00BD" w:rsidRDefault="00721BC4" w:rsidP="004D00B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21BC4" w:rsidRPr="004D00BD" w:rsidRDefault="00721BC4" w:rsidP="004D00BD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</w:tc>
        <w:tc>
          <w:tcPr>
            <w:tcW w:w="6239" w:type="dxa"/>
          </w:tcPr>
          <w:p w:rsidR="00175A93" w:rsidRPr="004D00BD" w:rsidRDefault="00175A93" w:rsidP="004D00BD">
            <w:pPr>
              <w:ind w:firstLine="46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Նախագծով նախատեսվում է ՀՀ 2018թ. պետական բյուջեի` «2018 թվականին Երևանում կայանալիք պատանիների և երիտասարդների 1-ին ամառային սուրդլիմպիկ խաղերի անցկացման ապահովում» ծրագրի փոխարեն (14,707.0 հազ. դրամ) աջակցել «2018 թվականի սեպտեմբերի 10-17-ը Երևանում կայանալիք ուշուի և քունգֆուի 3-րդ Եվրոպայի գավաթի անցկացում» միջոցառման իրականացմանը, որի ընդհանուր ծախսերն ըստ նախահաշվի կազմում են 135,749.1 հազ. դրամ: </w:t>
            </w:r>
          </w:p>
          <w:p w:rsidR="00721BC4" w:rsidRDefault="00175A93" w:rsidP="004D00BD">
            <w:pPr>
              <w:ind w:firstLine="4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Այդ կապակցությամբ, նկատի ունենալով նախորդ տարիների փորձը, ըստ որի տարեվերջին որոշ ծրագրերի, մասնավորապես` «Միջազգային մարզական միջոցառումների հաղթողներին և մրցանակակիրներին դրամական մրցանակների հանձնում» ծրագրի (այսուհետ Ծրագիր) գծով (որի իրավական հիմքը ՀՀ կառավարության 05.11.2015թ. N 1282-Ն որոշումն է), որպես կանոն առաջանում է ՀՀ </w:t>
            </w: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պետական բյուջեից լրացուցիչ հատկացումների պահանջ (2016թ.` 292,480.0 հազ. դրամ, 2017թ.` 133,840.0 հազ. դրամ), առաջարկում ենք տարվա ընթացքում զերծ մնալ նոր միջոցառումների և նախատեսված միջոցառումների գծով լրացուցիչ ծախսերի իրականացումից:</w:t>
            </w:r>
            <w:r w:rsidRPr="004D00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D00BD" w:rsidRPr="004D00BD" w:rsidRDefault="004D00BD" w:rsidP="004D00BD">
            <w:pPr>
              <w:ind w:firstLine="461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2340" w:type="dxa"/>
          </w:tcPr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ի գիտություն։</w:t>
            </w: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507EF" w:rsidRPr="004D00BD" w:rsidRDefault="00F507EF" w:rsidP="004D00BD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C61DF" w:rsidRPr="004D00BD" w:rsidRDefault="00FC61DF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4D00BD" w:rsidRDefault="007E1ED4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7B42F0" w:rsidRPr="004D00BD" w:rsidTr="004D00BD">
        <w:trPr>
          <w:trHeight w:val="75"/>
        </w:trPr>
        <w:tc>
          <w:tcPr>
            <w:tcW w:w="618" w:type="dxa"/>
          </w:tcPr>
          <w:p w:rsidR="007B42F0" w:rsidRPr="004D00BD" w:rsidRDefault="007B42F0" w:rsidP="004D00B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2521" w:type="dxa"/>
          </w:tcPr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արդարադատության նախարարություն</w:t>
            </w:r>
          </w:p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28.02.2018 թ.</w:t>
            </w:r>
          </w:p>
          <w:p w:rsidR="007B42F0" w:rsidRPr="004D00BD" w:rsidRDefault="007B42F0" w:rsidP="004D00B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01/14/3509-18</w:t>
            </w:r>
          </w:p>
          <w:p w:rsidR="007B42F0" w:rsidRDefault="004D00BD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="007B42F0"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</w:t>
            </w:r>
          </w:p>
          <w:p w:rsidR="004D00BD" w:rsidRPr="004D00BD" w:rsidRDefault="004D00BD" w:rsidP="004D00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6239" w:type="dxa"/>
          </w:tcPr>
          <w:p w:rsidR="0001548E" w:rsidRPr="004D00BD" w:rsidRDefault="0001548E" w:rsidP="004D00BD">
            <w:pPr>
              <w:ind w:firstLine="46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</w:rPr>
              <w:t xml:space="preserve">Նախագծի 2-րդ կետում անհրաժեշտ է ճիշտ նշել ՀՀ կառավարության 2017 թվականի դեկտեմբերի 28-ի թիվ 1717-Ն որոշման վերնագիրը՝ մասնավորապես </w:t>
            </w:r>
            <w:r w:rsidRPr="004D00B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«</w:t>
            </w:r>
            <w:r w:rsidRPr="004D00BD">
              <w:rPr>
                <w:rFonts w:ascii="GHEA Grapalat" w:hAnsi="GHEA Grapalat" w:cs="Sylfaen"/>
                <w:sz w:val="24"/>
                <w:szCs w:val="24"/>
              </w:rPr>
              <w:t>2017</w:t>
            </w:r>
            <w:r w:rsidRPr="004D00B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» </w:t>
            </w: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D00BD">
              <w:rPr>
                <w:rFonts w:ascii="GHEA Grapalat" w:hAnsi="GHEA Grapalat" w:cs="Sylfaen"/>
                <w:sz w:val="24"/>
                <w:szCs w:val="24"/>
              </w:rPr>
              <w:t xml:space="preserve">թիվն անհրաժեշտ է փոխարինել </w:t>
            </w:r>
            <w:r w:rsidRPr="004D00B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«</w:t>
            </w:r>
            <w:r w:rsidRPr="004D00BD">
              <w:rPr>
                <w:rFonts w:ascii="GHEA Grapalat" w:hAnsi="GHEA Grapalat" w:cs="Sylfaen"/>
                <w:sz w:val="24"/>
                <w:szCs w:val="24"/>
              </w:rPr>
              <w:t>2018</w:t>
            </w:r>
            <w:r w:rsidRPr="004D00B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» </w:t>
            </w: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D00BD">
              <w:rPr>
                <w:rFonts w:ascii="GHEA Grapalat" w:hAnsi="GHEA Grapalat" w:cs="Sylfaen"/>
                <w:sz w:val="24"/>
                <w:szCs w:val="24"/>
              </w:rPr>
              <w:t>թվով:</w:t>
            </w:r>
          </w:p>
          <w:p w:rsidR="007B42F0" w:rsidRDefault="007B42F0" w:rsidP="004D00BD">
            <w:pPr>
              <w:tabs>
                <w:tab w:val="left" w:pos="-810"/>
                <w:tab w:val="left" w:pos="630"/>
                <w:tab w:val="left" w:pos="720"/>
              </w:tabs>
              <w:ind w:firstLine="346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D00BD" w:rsidRPr="004D00BD" w:rsidRDefault="004D00BD" w:rsidP="004D00BD">
            <w:pPr>
              <w:tabs>
                <w:tab w:val="left" w:pos="-810"/>
                <w:tab w:val="left" w:pos="630"/>
                <w:tab w:val="left" w:pos="720"/>
              </w:tabs>
              <w:ind w:firstLine="346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548E" w:rsidRPr="004D00BD" w:rsidRDefault="0001548E" w:rsidP="004D00B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  <w:r w:rsidR="004D00BD">
              <w:rPr>
                <w:rFonts w:ascii="GHEA Grapalat" w:hAnsi="GHEA Grapalat" w:cs="Sylfaen"/>
                <w:sz w:val="24"/>
                <w:szCs w:val="24"/>
              </w:rPr>
              <w:t>։</w:t>
            </w:r>
          </w:p>
          <w:p w:rsidR="0001548E" w:rsidRPr="004D00BD" w:rsidRDefault="0001548E" w:rsidP="004D00B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B42F0" w:rsidRPr="004D00BD" w:rsidRDefault="007B42F0" w:rsidP="004D00B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7B42F0" w:rsidRPr="004D00BD" w:rsidRDefault="0001548E" w:rsidP="004D00B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D00BD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է համապատասխան փոփոխություն</w:t>
            </w:r>
            <w:r w:rsidRPr="004D00BD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7E7B61" w:rsidRPr="007B42F0" w:rsidRDefault="007E7B61" w:rsidP="003F782C">
      <w:pPr>
        <w:spacing w:line="240" w:lineRule="auto"/>
        <w:rPr>
          <w:rFonts w:ascii="GHEA Grapalat" w:hAnsi="GHEA Grapalat"/>
          <w:lang w:val="af-ZA"/>
        </w:rPr>
      </w:pPr>
    </w:p>
    <w:sectPr w:rsidR="007E7B61" w:rsidRPr="007B42F0" w:rsidSect="00F507EF">
      <w:pgSz w:w="15840" w:h="12240" w:orient="landscape"/>
      <w:pgMar w:top="1135" w:right="1440" w:bottom="45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8DD"/>
    <w:multiLevelType w:val="hybridMultilevel"/>
    <w:tmpl w:val="759EB6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1805"/>
    <w:multiLevelType w:val="hybridMultilevel"/>
    <w:tmpl w:val="3DB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3712"/>
    <w:multiLevelType w:val="hybridMultilevel"/>
    <w:tmpl w:val="6E5AD380"/>
    <w:lvl w:ilvl="0" w:tplc="B4CED19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0E050C"/>
    <w:multiLevelType w:val="hybridMultilevel"/>
    <w:tmpl w:val="9BB8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A31E8"/>
    <w:multiLevelType w:val="hybridMultilevel"/>
    <w:tmpl w:val="B080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4DCB"/>
    <w:rsid w:val="000025CE"/>
    <w:rsid w:val="0000477E"/>
    <w:rsid w:val="0001548E"/>
    <w:rsid w:val="00037B73"/>
    <w:rsid w:val="00043D48"/>
    <w:rsid w:val="00055B42"/>
    <w:rsid w:val="000B56A7"/>
    <w:rsid w:val="000F7621"/>
    <w:rsid w:val="001146D3"/>
    <w:rsid w:val="00144809"/>
    <w:rsid w:val="001659CC"/>
    <w:rsid w:val="00175A93"/>
    <w:rsid w:val="00181A7D"/>
    <w:rsid w:val="00183E92"/>
    <w:rsid w:val="001966FB"/>
    <w:rsid w:val="001F20D8"/>
    <w:rsid w:val="002276FC"/>
    <w:rsid w:val="00244DA0"/>
    <w:rsid w:val="002635C9"/>
    <w:rsid w:val="002773EA"/>
    <w:rsid w:val="00277F88"/>
    <w:rsid w:val="002C3A62"/>
    <w:rsid w:val="002D7559"/>
    <w:rsid w:val="002E755D"/>
    <w:rsid w:val="002F53B7"/>
    <w:rsid w:val="0034647B"/>
    <w:rsid w:val="00397C8F"/>
    <w:rsid w:val="003A2C2E"/>
    <w:rsid w:val="003B49BD"/>
    <w:rsid w:val="003C6F6B"/>
    <w:rsid w:val="003E33A6"/>
    <w:rsid w:val="003F5DB5"/>
    <w:rsid w:val="003F6C3B"/>
    <w:rsid w:val="003F782C"/>
    <w:rsid w:val="004051F3"/>
    <w:rsid w:val="00411630"/>
    <w:rsid w:val="004218A4"/>
    <w:rsid w:val="004227EB"/>
    <w:rsid w:val="00432B73"/>
    <w:rsid w:val="00452599"/>
    <w:rsid w:val="004B1A45"/>
    <w:rsid w:val="004B686D"/>
    <w:rsid w:val="004D00BD"/>
    <w:rsid w:val="004D5897"/>
    <w:rsid w:val="004D77A5"/>
    <w:rsid w:val="004E74E2"/>
    <w:rsid w:val="00515957"/>
    <w:rsid w:val="00524798"/>
    <w:rsid w:val="00564DCB"/>
    <w:rsid w:val="00566A70"/>
    <w:rsid w:val="005A56B3"/>
    <w:rsid w:val="005B7728"/>
    <w:rsid w:val="005D63E3"/>
    <w:rsid w:val="005D77E7"/>
    <w:rsid w:val="00635A79"/>
    <w:rsid w:val="0063635B"/>
    <w:rsid w:val="00645D9B"/>
    <w:rsid w:val="00683E2C"/>
    <w:rsid w:val="00694170"/>
    <w:rsid w:val="0069601E"/>
    <w:rsid w:val="006A0EBC"/>
    <w:rsid w:val="006D696A"/>
    <w:rsid w:val="00721BC4"/>
    <w:rsid w:val="00746B68"/>
    <w:rsid w:val="00763FF6"/>
    <w:rsid w:val="007644A2"/>
    <w:rsid w:val="007654C3"/>
    <w:rsid w:val="00781655"/>
    <w:rsid w:val="00791601"/>
    <w:rsid w:val="007968DD"/>
    <w:rsid w:val="007B42F0"/>
    <w:rsid w:val="007C4FCF"/>
    <w:rsid w:val="007C7A55"/>
    <w:rsid w:val="007E1ED4"/>
    <w:rsid w:val="007E7B61"/>
    <w:rsid w:val="007F2093"/>
    <w:rsid w:val="007F3152"/>
    <w:rsid w:val="00816E0F"/>
    <w:rsid w:val="008331A8"/>
    <w:rsid w:val="00846FB1"/>
    <w:rsid w:val="008518F8"/>
    <w:rsid w:val="0088098B"/>
    <w:rsid w:val="00893795"/>
    <w:rsid w:val="008C4E92"/>
    <w:rsid w:val="008E5BA2"/>
    <w:rsid w:val="00931C59"/>
    <w:rsid w:val="00953329"/>
    <w:rsid w:val="009610A1"/>
    <w:rsid w:val="00992348"/>
    <w:rsid w:val="009E6793"/>
    <w:rsid w:val="00A0194E"/>
    <w:rsid w:val="00A15365"/>
    <w:rsid w:val="00A314CD"/>
    <w:rsid w:val="00A36025"/>
    <w:rsid w:val="00A40833"/>
    <w:rsid w:val="00A45282"/>
    <w:rsid w:val="00A53AB4"/>
    <w:rsid w:val="00A553B0"/>
    <w:rsid w:val="00A70C0B"/>
    <w:rsid w:val="00A873E1"/>
    <w:rsid w:val="00AC03DF"/>
    <w:rsid w:val="00AD073C"/>
    <w:rsid w:val="00AD0E22"/>
    <w:rsid w:val="00B207F9"/>
    <w:rsid w:val="00B2407C"/>
    <w:rsid w:val="00B459C3"/>
    <w:rsid w:val="00B46D8B"/>
    <w:rsid w:val="00B82388"/>
    <w:rsid w:val="00B963CA"/>
    <w:rsid w:val="00BA3462"/>
    <w:rsid w:val="00BB18FD"/>
    <w:rsid w:val="00BB60AF"/>
    <w:rsid w:val="00BB73A9"/>
    <w:rsid w:val="00BF5273"/>
    <w:rsid w:val="00C421F2"/>
    <w:rsid w:val="00C4418B"/>
    <w:rsid w:val="00C52F73"/>
    <w:rsid w:val="00C541B1"/>
    <w:rsid w:val="00CB285D"/>
    <w:rsid w:val="00CB5227"/>
    <w:rsid w:val="00CF34A7"/>
    <w:rsid w:val="00CF7B00"/>
    <w:rsid w:val="00D0140E"/>
    <w:rsid w:val="00D34BF9"/>
    <w:rsid w:val="00D36F1B"/>
    <w:rsid w:val="00D4624A"/>
    <w:rsid w:val="00D52173"/>
    <w:rsid w:val="00D66020"/>
    <w:rsid w:val="00D66FC4"/>
    <w:rsid w:val="00D864E4"/>
    <w:rsid w:val="00D91E26"/>
    <w:rsid w:val="00DA4FAB"/>
    <w:rsid w:val="00DD68F1"/>
    <w:rsid w:val="00E0747C"/>
    <w:rsid w:val="00E318C5"/>
    <w:rsid w:val="00E72C2B"/>
    <w:rsid w:val="00E93179"/>
    <w:rsid w:val="00E93FA5"/>
    <w:rsid w:val="00E948FB"/>
    <w:rsid w:val="00EA50CE"/>
    <w:rsid w:val="00EA5194"/>
    <w:rsid w:val="00EB3951"/>
    <w:rsid w:val="00EB427E"/>
    <w:rsid w:val="00EB481C"/>
    <w:rsid w:val="00EF20E4"/>
    <w:rsid w:val="00F507EF"/>
    <w:rsid w:val="00F63165"/>
    <w:rsid w:val="00F72AD4"/>
    <w:rsid w:val="00F7601E"/>
    <w:rsid w:val="00F847F9"/>
    <w:rsid w:val="00F95C7D"/>
    <w:rsid w:val="00FB50A1"/>
    <w:rsid w:val="00FC3CA7"/>
    <w:rsid w:val="00FC61DF"/>
    <w:rsid w:val="00FD2BE8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5B772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4D8B-59DF-4B95-B17F-346AB975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2018-02-28T10:26:00Z</dcterms:created>
  <dcterms:modified xsi:type="dcterms:W3CDTF">2018-02-28T10:26:00Z</dcterms:modified>
</cp:coreProperties>
</file>