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E60" w:rsidRPr="00EA1A30" w:rsidRDefault="003F3E60" w:rsidP="004B52A0">
      <w:pPr>
        <w:spacing w:line="360" w:lineRule="auto"/>
        <w:jc w:val="right"/>
        <w:rPr>
          <w:rFonts w:ascii="GHEA Grapalat" w:hAnsi="GHEA Grapalat"/>
          <w:sz w:val="24"/>
          <w:szCs w:val="24"/>
          <w:lang w:val="fr-CA"/>
        </w:rPr>
      </w:pPr>
      <w:proofErr w:type="spellStart"/>
      <w:r w:rsidRPr="00EA1A30">
        <w:rPr>
          <w:rFonts w:ascii="GHEA Grapalat" w:hAnsi="GHEA Grapalat"/>
          <w:sz w:val="24"/>
          <w:szCs w:val="24"/>
          <w:lang w:val="fr-CA"/>
        </w:rPr>
        <w:t>Նախագիծ</w:t>
      </w:r>
      <w:proofErr w:type="spellEnd"/>
    </w:p>
    <w:p w:rsidR="003F3E60" w:rsidRPr="00EA1A30" w:rsidRDefault="003F3E60" w:rsidP="004B52A0">
      <w:pPr>
        <w:spacing w:line="360" w:lineRule="auto"/>
        <w:jc w:val="right"/>
        <w:rPr>
          <w:rFonts w:ascii="GHEA Grapalat" w:hAnsi="GHEA Grapalat"/>
          <w:sz w:val="24"/>
          <w:szCs w:val="24"/>
          <w:lang w:val="fr-CA"/>
        </w:rPr>
      </w:pPr>
      <w:r w:rsidRPr="00EA1A30">
        <w:rPr>
          <w:rFonts w:ascii="GHEA Grapalat" w:hAnsi="GHEA Grapalat"/>
          <w:sz w:val="24"/>
          <w:szCs w:val="24"/>
          <w:lang w:val="fr-CA"/>
        </w:rPr>
        <w:t>--------------------</w:t>
      </w:r>
    </w:p>
    <w:p w:rsidR="003F3E60" w:rsidRPr="00EA1A30" w:rsidRDefault="003F3E60" w:rsidP="00A26154">
      <w:pPr>
        <w:spacing w:line="360" w:lineRule="auto"/>
        <w:jc w:val="right"/>
        <w:rPr>
          <w:rFonts w:ascii="GHEA Grapalat" w:hAnsi="GHEA Grapalat"/>
          <w:sz w:val="24"/>
          <w:szCs w:val="24"/>
          <w:lang w:val="fr-CA"/>
        </w:rPr>
      </w:pPr>
      <w:proofErr w:type="spellStart"/>
      <w:r w:rsidRPr="00EA1A30">
        <w:rPr>
          <w:rFonts w:ascii="GHEA Grapalat" w:hAnsi="GHEA Grapalat"/>
          <w:sz w:val="24"/>
          <w:szCs w:val="24"/>
          <w:lang w:val="fr-CA"/>
        </w:rPr>
        <w:t>Արձանագրային</w:t>
      </w:r>
      <w:proofErr w:type="spellEnd"/>
    </w:p>
    <w:p w:rsidR="003F3E60" w:rsidRPr="00EA1A30" w:rsidRDefault="003F3E60" w:rsidP="00A26154">
      <w:pPr>
        <w:spacing w:line="360" w:lineRule="auto"/>
        <w:jc w:val="right"/>
        <w:rPr>
          <w:rFonts w:ascii="GHEA Grapalat" w:hAnsi="GHEA Grapalat"/>
          <w:sz w:val="24"/>
          <w:szCs w:val="24"/>
          <w:lang w:val="fr-CA"/>
        </w:rPr>
      </w:pPr>
    </w:p>
    <w:p w:rsidR="003F3E60" w:rsidRPr="00EA1A30" w:rsidRDefault="0022047E" w:rsidP="007E29A4">
      <w:pPr>
        <w:pStyle w:val="NormalWeb"/>
        <w:shd w:val="clear" w:color="auto" w:fill="FFFFFF"/>
        <w:spacing w:before="0" w:beforeAutospacing="0" w:after="0" w:afterAutospacing="0"/>
        <w:jc w:val="center"/>
        <w:rPr>
          <w:rFonts w:ascii="GHEA Grapalat" w:hAnsi="GHEA Grapalat"/>
          <w:b/>
          <w:lang w:val="hy-AM"/>
        </w:rPr>
      </w:pPr>
      <w:r w:rsidRPr="0022047E">
        <w:rPr>
          <w:rFonts w:ascii="GHEA Grapalat" w:hAnsi="GHEA Grapalat"/>
          <w:lang w:val="nl-NL"/>
        </w:rPr>
        <w:t>«</w:t>
      </w:r>
      <w:r w:rsidRPr="0022047E">
        <w:rPr>
          <w:rStyle w:val="Strong"/>
          <w:rFonts w:ascii="GHEA Grapalat" w:hAnsi="GHEA Grapalat" w:cs="Sylfaen"/>
          <w:color w:val="000000"/>
          <w:lang w:val="hy-AM"/>
        </w:rPr>
        <w:t>ԿԱԶՄԱԿԵՐՊՈՒԹՅ</w:t>
      </w:r>
      <w:bookmarkStart w:id="0" w:name="_GoBack"/>
      <w:bookmarkEnd w:id="0"/>
      <w:r w:rsidRPr="0022047E">
        <w:rPr>
          <w:rStyle w:val="Strong"/>
          <w:rFonts w:ascii="GHEA Grapalat" w:hAnsi="GHEA Grapalat" w:cs="Sylfaen"/>
          <w:color w:val="000000"/>
          <w:lang w:val="hy-AM"/>
        </w:rPr>
        <w:t>ՈՒՆՆԵՐԻ ԵՎ ԱՆՀԱՏ ՁԵՌՆԱՐԿԱՏԵՐԵՐԻ ԿՈՂՄԻՑ ՆԵՐՄՈՒԾՎՈՂ` ՄԱՔՍԱՏՈՒՐՔԻ 0 ՏՈԿՈՍ ԴՐՈՒՅՔԱՉԱՓ ՈՒՆԵՑՈՂ ԵՎ ԱԿՑԻԶԱՅԻՆ ՀԱՐԿՈՎ ՀԱՐԿՄԱՆ ՈՉ ԵՆԹԱԿԱ ԱՅՆ ԱՊՐԱՆՔՆԵՐԻ ՑԱՆԿԸ ՀԱՍՏԱՏԵԼՈՒ ՄԱՍԻՆ, ՈՐՈՆՑԻՑ ԱՎԵԼԱՑՎԱԾ ԱՐԺԵՔԻ ՀԱՐԿԸ ՄԱՔՍԱՅԻՆ ՄԱՐՄԻՆՆԵՐԻ ԿՈՂՄԻՑ ՉԻ ՀԱՇՎԱՐԿՎՈՒՄ ԵՎ ԳԱՆՁՎՈՒՄ» ՀԱՅԱՍՏԱՆԻ ՀԱՆՐԱՊԵՏՈՒԹՅԱՆ ՕՐԵՆՔՈՒՄ ՓՈՓՈԽՈՒԹՅՈՒՆՆԵՐ ԵՎ ԼՐԱՑՈՒՄՆԵՐ ԿԱՏԱՐԵԼՈՒ ՄԱՍԻՆ</w:t>
      </w:r>
      <w:r w:rsidRPr="0022047E">
        <w:rPr>
          <w:rFonts w:ascii="GHEA Grapalat" w:hAnsi="GHEA Grapalat" w:cs="Arial Armenian"/>
          <w:lang w:val="hy-AM"/>
        </w:rPr>
        <w:t>»</w:t>
      </w:r>
      <w:r w:rsidRPr="0022047E">
        <w:rPr>
          <w:rFonts w:ascii="Courier New" w:hAnsi="Courier New" w:cs="Courier New"/>
          <w:lang w:val="nl-NL"/>
        </w:rPr>
        <w:t> </w:t>
      </w:r>
      <w:r w:rsidRPr="0022047E">
        <w:rPr>
          <w:rFonts w:ascii="GHEA Grapalat" w:hAnsi="GHEA Grapalat" w:cs="Courier New"/>
          <w:b/>
          <w:lang w:val="nl-NL"/>
        </w:rPr>
        <w:t>ԵՎ</w:t>
      </w:r>
      <w:r w:rsidRPr="0022047E">
        <w:rPr>
          <w:rFonts w:ascii="GHEA Grapalat" w:hAnsi="GHEA Grapalat" w:cs="Courier New"/>
          <w:lang w:val="nl-NL"/>
        </w:rPr>
        <w:t xml:space="preserve"> </w:t>
      </w:r>
      <w:r w:rsidRPr="0022047E">
        <w:rPr>
          <w:rStyle w:val="Strong"/>
          <w:rFonts w:ascii="GHEA Grapalat" w:hAnsi="GHEA Grapalat" w:cs="Sylfaen"/>
          <w:lang w:val="hy-AM"/>
        </w:rPr>
        <w:t>«ԱՎԵԼԱՑՎԱԾ ԱՐԺԵՔԻ ՀԱՐԿԻ ՄԱՍԻՆ» ՀԱՅԱՍՏԱՆԻ ՀԱՆՐԱՊԵՏՈՒԹՅԱՆ ՕՐԵՆՔՈՒՄ ՓՈՓՈԽՈՒԹՅՈՒՆ ԵՎ ԼՐԱՑՈՒՄ ԿԱՏԱՐԵԼՈՒ ՄԱՍԻՆ»</w:t>
      </w:r>
      <w:r w:rsidRPr="0022047E">
        <w:rPr>
          <w:rFonts w:ascii="GHEA Grapalat" w:hAnsi="GHEA Grapalat" w:cs="Tahoma"/>
          <w:lang w:val="hy-AM"/>
        </w:rPr>
        <w:t xml:space="preserve"> </w:t>
      </w:r>
      <w:r w:rsidRPr="0022047E">
        <w:rPr>
          <w:rFonts w:ascii="GHEA Grapalat" w:hAnsi="GHEA Grapalat" w:cs="Tahoma"/>
          <w:b/>
          <w:lang w:val="hy-AM"/>
        </w:rPr>
        <w:t>ՀԱՅԱՍՏԱՆԻ</w:t>
      </w:r>
      <w:r w:rsidRPr="0022047E">
        <w:rPr>
          <w:rFonts w:ascii="GHEA Grapalat" w:hAnsi="GHEA Grapalat" w:cs="Arial Armenian"/>
          <w:b/>
          <w:lang w:val="hy-AM"/>
        </w:rPr>
        <w:t xml:space="preserve"> </w:t>
      </w:r>
      <w:r w:rsidRPr="0022047E">
        <w:rPr>
          <w:rFonts w:ascii="GHEA Grapalat" w:hAnsi="GHEA Grapalat" w:cs="Tahoma"/>
          <w:b/>
          <w:lang w:val="hy-AM"/>
        </w:rPr>
        <w:t>ՀԱՆՐԱ</w:t>
      </w:r>
      <w:r w:rsidRPr="0022047E">
        <w:rPr>
          <w:rFonts w:ascii="GHEA Grapalat" w:hAnsi="GHEA Grapalat" w:cs="Arial Armenian"/>
          <w:b/>
          <w:lang w:val="hy-AM"/>
        </w:rPr>
        <w:softHyphen/>
      </w:r>
      <w:r w:rsidRPr="0022047E">
        <w:rPr>
          <w:rFonts w:ascii="GHEA Grapalat" w:hAnsi="GHEA Grapalat" w:cs="Tahoma"/>
          <w:b/>
          <w:lang w:val="hy-AM"/>
        </w:rPr>
        <w:t>ՊԵ</w:t>
      </w:r>
      <w:r w:rsidRPr="0022047E">
        <w:rPr>
          <w:rFonts w:ascii="GHEA Grapalat" w:hAnsi="GHEA Grapalat" w:cs="Arial Armenian"/>
          <w:b/>
          <w:lang w:val="hy-AM"/>
        </w:rPr>
        <w:softHyphen/>
      </w:r>
      <w:r w:rsidRPr="0022047E">
        <w:rPr>
          <w:rFonts w:ascii="GHEA Grapalat" w:hAnsi="GHEA Grapalat" w:cs="Tahoma"/>
          <w:b/>
          <w:lang w:val="hy-AM"/>
        </w:rPr>
        <w:t>ՏՈՒ</w:t>
      </w:r>
      <w:r w:rsidRPr="0022047E">
        <w:rPr>
          <w:rFonts w:ascii="GHEA Grapalat" w:hAnsi="GHEA Grapalat" w:cs="Arial Armenian"/>
          <w:b/>
          <w:lang w:val="hy-AM"/>
        </w:rPr>
        <w:softHyphen/>
      </w:r>
      <w:r w:rsidRPr="0022047E">
        <w:rPr>
          <w:rFonts w:ascii="GHEA Grapalat" w:hAnsi="GHEA Grapalat" w:cs="Tahoma"/>
          <w:b/>
          <w:lang w:val="hy-AM"/>
        </w:rPr>
        <w:t>ԹՅԱՆ</w:t>
      </w:r>
      <w:r w:rsidRPr="0022047E">
        <w:rPr>
          <w:rFonts w:ascii="GHEA Grapalat" w:hAnsi="GHEA Grapalat"/>
          <w:b/>
          <w:lang w:val="nl-NL"/>
        </w:rPr>
        <w:t xml:space="preserve"> </w:t>
      </w:r>
      <w:r w:rsidRPr="0022047E">
        <w:rPr>
          <w:rFonts w:ascii="GHEA Grapalat" w:hAnsi="GHEA Grapalat" w:cs="Tahoma"/>
          <w:b/>
          <w:lang w:val="hy-AM"/>
        </w:rPr>
        <w:t>ՕՐԵՆՔ</w:t>
      </w:r>
      <w:r w:rsidRPr="0022047E">
        <w:rPr>
          <w:rFonts w:ascii="GHEA Grapalat" w:hAnsi="GHEA Grapalat" w:cs="Tahoma"/>
          <w:b/>
        </w:rPr>
        <w:t>ՆԵՐ</w:t>
      </w:r>
      <w:r w:rsidRPr="0022047E">
        <w:rPr>
          <w:rFonts w:ascii="GHEA Grapalat" w:hAnsi="GHEA Grapalat" w:cs="Tahoma"/>
          <w:b/>
          <w:lang w:val="hy-AM"/>
        </w:rPr>
        <w:t>Ի</w:t>
      </w:r>
      <w:r w:rsidRPr="0022047E">
        <w:rPr>
          <w:rFonts w:ascii="GHEA Grapalat" w:hAnsi="GHEA Grapalat" w:cs="Arial Armenian"/>
          <w:b/>
          <w:spacing w:val="-2"/>
        </w:rPr>
        <w:t xml:space="preserve"> </w:t>
      </w:r>
      <w:r w:rsidRPr="0022047E">
        <w:rPr>
          <w:rFonts w:ascii="GHEA Grapalat" w:hAnsi="GHEA Grapalat" w:cs="Tahoma"/>
          <w:b/>
          <w:spacing w:val="-2"/>
        </w:rPr>
        <w:t>ՆԱԽԱԳԾԵՐԻ</w:t>
      </w:r>
      <w:r w:rsidR="003F3E60" w:rsidRPr="00EA1A30">
        <w:rPr>
          <w:rStyle w:val="Strong"/>
          <w:rFonts w:ascii="GHEA Grapalat" w:hAnsi="GHEA Grapalat"/>
          <w:bCs w:val="0"/>
          <w:color w:val="000000"/>
          <w:shd w:val="clear" w:color="auto" w:fill="FFFFFF"/>
        </w:rPr>
        <w:t xml:space="preserve"> </w:t>
      </w:r>
      <w:r w:rsidR="003F3E60" w:rsidRPr="00EA1A30">
        <w:rPr>
          <w:rFonts w:ascii="GHEA Grapalat" w:hAnsi="GHEA Grapalat" w:cs="Times Armenian"/>
          <w:b/>
          <w:lang w:val="et-EE"/>
        </w:rPr>
        <w:t>ՄԱՍԻՆ</w:t>
      </w:r>
    </w:p>
    <w:p w:rsidR="003F3E60" w:rsidRPr="00EA1A30" w:rsidRDefault="003F3E60" w:rsidP="004B52A0">
      <w:pPr>
        <w:spacing w:line="360" w:lineRule="auto"/>
        <w:ind w:right="296"/>
        <w:jc w:val="center"/>
        <w:rPr>
          <w:rFonts w:ascii="GHEA Grapalat" w:hAnsi="GHEA Grapalat"/>
          <w:sz w:val="24"/>
          <w:szCs w:val="24"/>
          <w:lang w:val="en-GB"/>
        </w:rPr>
      </w:pPr>
      <w:r w:rsidRPr="00EA1A30">
        <w:rPr>
          <w:rFonts w:ascii="GHEA Grapalat" w:hAnsi="GHEA Grapalat"/>
          <w:sz w:val="24"/>
          <w:szCs w:val="24"/>
          <w:lang w:val="fr-CA"/>
        </w:rPr>
        <w:t>------------------------------------------------------------------------------</w:t>
      </w:r>
      <w:r w:rsidRPr="00EA1A30">
        <w:rPr>
          <w:rFonts w:ascii="GHEA Grapalat" w:hAnsi="GHEA Grapalat"/>
          <w:sz w:val="24"/>
          <w:szCs w:val="24"/>
          <w:lang w:val="hy-AM"/>
        </w:rPr>
        <w:t>---</w:t>
      </w:r>
      <w:r w:rsidR="00D20EFB" w:rsidRPr="00EA1A30">
        <w:rPr>
          <w:rFonts w:ascii="GHEA Grapalat" w:hAnsi="GHEA Grapalat"/>
          <w:sz w:val="24"/>
          <w:szCs w:val="24"/>
          <w:lang w:val="hy-AM"/>
        </w:rPr>
        <w:t>------------------------------</w:t>
      </w:r>
    </w:p>
    <w:p w:rsidR="003F3E60" w:rsidRPr="00EA1A30" w:rsidRDefault="003F3E60" w:rsidP="007E29A4">
      <w:pPr>
        <w:pStyle w:val="NormalWeb"/>
        <w:shd w:val="clear" w:color="auto" w:fill="FFFFFF"/>
        <w:spacing w:before="0" w:beforeAutospacing="0" w:after="0" w:afterAutospacing="0"/>
        <w:ind w:firstLine="720"/>
        <w:jc w:val="both"/>
        <w:rPr>
          <w:rFonts w:ascii="GHEA Grapalat" w:hAnsi="GHEA Grapalat" w:cs="Sylfaen"/>
          <w:bCs/>
          <w:color w:val="000000"/>
          <w:shd w:val="clear" w:color="auto" w:fill="FFFFFF"/>
        </w:rPr>
      </w:pPr>
      <w:r w:rsidRPr="00EA1A30">
        <w:rPr>
          <w:rFonts w:ascii="GHEA Grapalat" w:hAnsi="GHEA Grapalat"/>
          <w:lang w:val="hy-AM"/>
        </w:rPr>
        <w:t xml:space="preserve">Հավանություն տալ </w:t>
      </w:r>
      <w:r w:rsidR="00EA1A30" w:rsidRPr="00EA1A30">
        <w:rPr>
          <w:rFonts w:ascii="GHEA Grapalat" w:hAnsi="GHEA Grapalat"/>
          <w:bCs/>
          <w:lang w:val="en-US" w:eastAsia="en-US"/>
        </w:rPr>
        <w:t>«</w:t>
      </w:r>
      <w:r w:rsidR="0022047E">
        <w:rPr>
          <w:rStyle w:val="Strong"/>
          <w:rFonts w:ascii="GHEA Grapalat" w:hAnsi="GHEA Grapalat" w:cs="Sylfaen"/>
          <w:b w:val="0"/>
          <w:color w:val="000000"/>
        </w:rPr>
        <w:t>Կ</w:t>
      </w:r>
      <w:r w:rsidR="0022047E" w:rsidRPr="004620F3">
        <w:rPr>
          <w:rStyle w:val="Strong"/>
          <w:rFonts w:ascii="GHEA Grapalat" w:hAnsi="GHEA Grapalat" w:cs="Sylfaen"/>
          <w:b w:val="0"/>
          <w:color w:val="000000"/>
          <w:lang w:val="hy-AM"/>
        </w:rPr>
        <w:t>ազմակերպությունների եվ անհատ ձեռնարկատերերի կողմից ներմուծվող` մաքսատուրքի 0 տոկոս դրույքաչափ ունեցող եվ ակցիզային հարկով հարկման ոչ ենթակա այն ապրանքների ցանկը հաստատելու մասին, որոնցից ավելացված արժեքի հարկը մաքսային մարմինների կողմ</w:t>
      </w:r>
      <w:r w:rsidR="0022047E">
        <w:rPr>
          <w:rStyle w:val="Strong"/>
          <w:rFonts w:ascii="GHEA Grapalat" w:hAnsi="GHEA Grapalat" w:cs="Sylfaen"/>
          <w:b w:val="0"/>
          <w:color w:val="000000"/>
          <w:lang w:val="hy-AM"/>
        </w:rPr>
        <w:t xml:space="preserve">ից չի հաշվարկվում եվ գանձվում» </w:t>
      </w:r>
      <w:r w:rsidR="0022047E">
        <w:rPr>
          <w:rStyle w:val="Strong"/>
          <w:rFonts w:ascii="GHEA Grapalat" w:hAnsi="GHEA Grapalat" w:cs="Sylfaen"/>
          <w:b w:val="0"/>
          <w:color w:val="000000"/>
        </w:rPr>
        <w:t>Հ</w:t>
      </w:r>
      <w:r w:rsidR="0022047E" w:rsidRPr="004620F3">
        <w:rPr>
          <w:rStyle w:val="Strong"/>
          <w:rFonts w:ascii="GHEA Grapalat" w:hAnsi="GHEA Grapalat" w:cs="Sylfaen"/>
          <w:b w:val="0"/>
          <w:color w:val="000000"/>
          <w:lang w:val="hy-AM"/>
        </w:rPr>
        <w:t xml:space="preserve">այաստանի </w:t>
      </w:r>
      <w:r w:rsidR="0022047E">
        <w:rPr>
          <w:rStyle w:val="Strong"/>
          <w:rFonts w:ascii="GHEA Grapalat" w:hAnsi="GHEA Grapalat" w:cs="Sylfaen"/>
          <w:b w:val="0"/>
          <w:color w:val="000000"/>
        </w:rPr>
        <w:t>Հ</w:t>
      </w:r>
      <w:r w:rsidR="0022047E" w:rsidRPr="004620F3">
        <w:rPr>
          <w:rStyle w:val="Strong"/>
          <w:rFonts w:ascii="GHEA Grapalat" w:hAnsi="GHEA Grapalat" w:cs="Sylfaen"/>
          <w:b w:val="0"/>
          <w:color w:val="000000"/>
          <w:lang w:val="hy-AM"/>
        </w:rPr>
        <w:t>անրապետության օրենքում փոփոխություններ եվ լրացումներ կատարելու մասին</w:t>
      </w:r>
      <w:r w:rsidR="0022047E" w:rsidRPr="004620F3">
        <w:rPr>
          <w:rFonts w:ascii="GHEA Grapalat" w:hAnsi="GHEA Grapalat" w:cs="Arial Armenian"/>
          <w:b/>
          <w:lang w:val="hy-AM"/>
        </w:rPr>
        <w:t>»</w:t>
      </w:r>
      <w:r w:rsidR="0022047E" w:rsidRPr="004620F3">
        <w:rPr>
          <w:rFonts w:ascii="Courier New" w:hAnsi="Courier New" w:cs="Courier New"/>
          <w:b/>
          <w:lang w:val="nl-NL"/>
        </w:rPr>
        <w:t> </w:t>
      </w:r>
      <w:r w:rsidR="0022047E">
        <w:rPr>
          <w:rFonts w:ascii="GHEA Grapalat" w:hAnsi="GHEA Grapalat" w:cs="Courier New"/>
          <w:lang w:val="nl-NL"/>
        </w:rPr>
        <w:t>և</w:t>
      </w:r>
      <w:r w:rsidR="0022047E" w:rsidRPr="004620F3">
        <w:rPr>
          <w:rFonts w:ascii="GHEA Grapalat" w:hAnsi="GHEA Grapalat" w:cs="Courier New"/>
          <w:b/>
          <w:lang w:val="nl-NL"/>
        </w:rPr>
        <w:t xml:space="preserve"> </w:t>
      </w:r>
      <w:r w:rsidR="0022047E">
        <w:rPr>
          <w:rStyle w:val="Strong"/>
          <w:rFonts w:ascii="GHEA Grapalat" w:hAnsi="GHEA Grapalat" w:cs="Sylfaen"/>
          <w:b w:val="0"/>
          <w:lang w:val="hy-AM"/>
        </w:rPr>
        <w:t>«</w:t>
      </w:r>
      <w:r w:rsidR="0022047E">
        <w:rPr>
          <w:rStyle w:val="Strong"/>
          <w:rFonts w:ascii="GHEA Grapalat" w:hAnsi="GHEA Grapalat" w:cs="Sylfaen"/>
          <w:b w:val="0"/>
        </w:rPr>
        <w:t>Ա</w:t>
      </w:r>
      <w:r w:rsidR="0022047E">
        <w:rPr>
          <w:rStyle w:val="Strong"/>
          <w:rFonts w:ascii="GHEA Grapalat" w:hAnsi="GHEA Grapalat" w:cs="Sylfaen"/>
          <w:b w:val="0"/>
          <w:lang w:val="hy-AM"/>
        </w:rPr>
        <w:t xml:space="preserve">վելացված արժեքի հարկի մասին» </w:t>
      </w:r>
      <w:r w:rsidR="0022047E">
        <w:rPr>
          <w:rStyle w:val="Strong"/>
          <w:rFonts w:ascii="GHEA Grapalat" w:hAnsi="GHEA Grapalat" w:cs="Sylfaen"/>
          <w:b w:val="0"/>
        </w:rPr>
        <w:t>Հ</w:t>
      </w:r>
      <w:r w:rsidR="0022047E">
        <w:rPr>
          <w:rStyle w:val="Strong"/>
          <w:rFonts w:ascii="GHEA Grapalat" w:hAnsi="GHEA Grapalat" w:cs="Sylfaen"/>
          <w:b w:val="0"/>
          <w:lang w:val="hy-AM"/>
        </w:rPr>
        <w:t xml:space="preserve">այաստանի </w:t>
      </w:r>
      <w:r w:rsidR="0022047E">
        <w:rPr>
          <w:rStyle w:val="Strong"/>
          <w:rFonts w:ascii="GHEA Grapalat" w:hAnsi="GHEA Grapalat" w:cs="Sylfaen"/>
          <w:b w:val="0"/>
        </w:rPr>
        <w:t>Հ</w:t>
      </w:r>
      <w:r w:rsidR="0022047E" w:rsidRPr="004620F3">
        <w:rPr>
          <w:rStyle w:val="Strong"/>
          <w:rFonts w:ascii="GHEA Grapalat" w:hAnsi="GHEA Grapalat" w:cs="Sylfaen"/>
          <w:b w:val="0"/>
          <w:lang w:val="hy-AM"/>
        </w:rPr>
        <w:t>անրապետության օրենքում փոփոխություն եվ լրացում կատարելու մասին»</w:t>
      </w:r>
      <w:r w:rsidR="0022047E" w:rsidRPr="004620F3">
        <w:rPr>
          <w:rFonts w:ascii="GHEA Grapalat" w:hAnsi="GHEA Grapalat" w:cs="Tahoma"/>
          <w:b/>
          <w:lang w:val="hy-AM"/>
        </w:rPr>
        <w:t xml:space="preserve"> </w:t>
      </w:r>
      <w:r w:rsidR="0022047E" w:rsidRPr="004620F3">
        <w:rPr>
          <w:rFonts w:ascii="GHEA Grapalat" w:hAnsi="GHEA Grapalat" w:cs="Tahoma"/>
          <w:lang w:val="hy-AM"/>
        </w:rPr>
        <w:t>հայաստանի</w:t>
      </w:r>
      <w:r w:rsidR="0022047E" w:rsidRPr="004620F3">
        <w:rPr>
          <w:rFonts w:ascii="GHEA Grapalat" w:hAnsi="GHEA Grapalat" w:cs="Arial Armenian"/>
          <w:lang w:val="hy-AM"/>
        </w:rPr>
        <w:t xml:space="preserve"> </w:t>
      </w:r>
      <w:r w:rsidR="0022047E" w:rsidRPr="004620F3">
        <w:rPr>
          <w:rFonts w:ascii="GHEA Grapalat" w:hAnsi="GHEA Grapalat" w:cs="Tahoma"/>
          <w:lang w:val="hy-AM"/>
        </w:rPr>
        <w:t>հանրա</w:t>
      </w:r>
      <w:r w:rsidR="0022047E" w:rsidRPr="004620F3">
        <w:rPr>
          <w:rFonts w:ascii="GHEA Grapalat" w:hAnsi="GHEA Grapalat" w:cs="Arial Armenian"/>
          <w:lang w:val="hy-AM"/>
        </w:rPr>
        <w:softHyphen/>
      </w:r>
      <w:r w:rsidR="0022047E" w:rsidRPr="004620F3">
        <w:rPr>
          <w:rFonts w:ascii="GHEA Grapalat" w:hAnsi="GHEA Grapalat" w:cs="Tahoma"/>
          <w:lang w:val="hy-AM"/>
        </w:rPr>
        <w:t>պե</w:t>
      </w:r>
      <w:r w:rsidR="0022047E" w:rsidRPr="004620F3">
        <w:rPr>
          <w:rFonts w:ascii="GHEA Grapalat" w:hAnsi="GHEA Grapalat" w:cs="Arial Armenian"/>
          <w:lang w:val="hy-AM"/>
        </w:rPr>
        <w:softHyphen/>
      </w:r>
      <w:r w:rsidR="0022047E" w:rsidRPr="004620F3">
        <w:rPr>
          <w:rFonts w:ascii="GHEA Grapalat" w:hAnsi="GHEA Grapalat" w:cs="Tahoma"/>
          <w:lang w:val="hy-AM"/>
        </w:rPr>
        <w:t>տու</w:t>
      </w:r>
      <w:r w:rsidR="0022047E" w:rsidRPr="004620F3">
        <w:rPr>
          <w:rFonts w:ascii="GHEA Grapalat" w:hAnsi="GHEA Grapalat" w:cs="Arial Armenian"/>
          <w:lang w:val="hy-AM"/>
        </w:rPr>
        <w:softHyphen/>
      </w:r>
      <w:r w:rsidR="0022047E" w:rsidRPr="004620F3">
        <w:rPr>
          <w:rFonts w:ascii="GHEA Grapalat" w:hAnsi="GHEA Grapalat" w:cs="Tahoma"/>
          <w:lang w:val="hy-AM"/>
        </w:rPr>
        <w:t>թյան</w:t>
      </w:r>
      <w:r w:rsidR="0022047E" w:rsidRPr="004620F3">
        <w:rPr>
          <w:rFonts w:ascii="GHEA Grapalat" w:hAnsi="GHEA Grapalat"/>
          <w:lang w:val="nl-NL"/>
        </w:rPr>
        <w:t xml:space="preserve"> </w:t>
      </w:r>
      <w:r w:rsidR="0022047E" w:rsidRPr="004620F3">
        <w:rPr>
          <w:rFonts w:ascii="GHEA Grapalat" w:hAnsi="GHEA Grapalat" w:cs="Tahoma"/>
          <w:lang w:val="hy-AM"/>
        </w:rPr>
        <w:t>օրենք</w:t>
      </w:r>
      <w:proofErr w:type="spellStart"/>
      <w:r w:rsidR="0022047E" w:rsidRPr="004620F3">
        <w:rPr>
          <w:rFonts w:ascii="GHEA Grapalat" w:hAnsi="GHEA Grapalat" w:cs="Tahoma"/>
        </w:rPr>
        <w:t>ներ</w:t>
      </w:r>
      <w:proofErr w:type="spellEnd"/>
      <w:r w:rsidR="0022047E" w:rsidRPr="004620F3">
        <w:rPr>
          <w:rFonts w:ascii="GHEA Grapalat" w:hAnsi="GHEA Grapalat" w:cs="Tahoma"/>
          <w:lang w:val="hy-AM"/>
        </w:rPr>
        <w:t>ի</w:t>
      </w:r>
      <w:r w:rsidR="0022047E" w:rsidRPr="004620F3">
        <w:rPr>
          <w:rFonts w:ascii="GHEA Grapalat" w:hAnsi="GHEA Grapalat" w:cs="Arial Armenian"/>
          <w:spacing w:val="-2"/>
        </w:rPr>
        <w:t xml:space="preserve"> </w:t>
      </w:r>
      <w:proofErr w:type="spellStart"/>
      <w:r w:rsidR="0022047E" w:rsidRPr="004620F3">
        <w:rPr>
          <w:rFonts w:ascii="GHEA Grapalat" w:hAnsi="GHEA Grapalat" w:cs="Tahoma"/>
          <w:spacing w:val="-2"/>
        </w:rPr>
        <w:t>նախագծեր</w:t>
      </w:r>
      <w:r w:rsidR="0022047E">
        <w:rPr>
          <w:rFonts w:ascii="GHEA Grapalat" w:hAnsi="GHEA Grapalat" w:cs="Tahoma"/>
          <w:spacing w:val="-2"/>
        </w:rPr>
        <w:t>ի</w:t>
      </w:r>
      <w:r w:rsidR="0022047E" w:rsidRPr="004620F3">
        <w:rPr>
          <w:rFonts w:ascii="GHEA Grapalat" w:hAnsi="GHEA Grapalat" w:cs="Tahoma"/>
          <w:spacing w:val="-2"/>
        </w:rPr>
        <w:t>ն</w:t>
      </w:r>
      <w:proofErr w:type="spellEnd"/>
      <w:r w:rsidR="00EA1A30" w:rsidRPr="00EA1A30">
        <w:rPr>
          <w:rFonts w:ascii="GHEA Grapalat" w:hAnsi="GHEA Grapalat"/>
          <w:lang w:val="hy-AM"/>
        </w:rPr>
        <w:t xml:space="preserve"> </w:t>
      </w:r>
      <w:r w:rsidRPr="00EA1A30">
        <w:rPr>
          <w:rFonts w:ascii="GHEA Grapalat" w:hAnsi="GHEA Grapalat"/>
          <w:lang w:val="hy-AM"/>
        </w:rPr>
        <w:t xml:space="preserve">և </w:t>
      </w:r>
      <w:proofErr w:type="spellStart"/>
      <w:r w:rsidR="0022047E">
        <w:rPr>
          <w:rFonts w:ascii="GHEA Grapalat" w:hAnsi="GHEA Grapalat"/>
        </w:rPr>
        <w:t>դրանք</w:t>
      </w:r>
      <w:proofErr w:type="spellEnd"/>
      <w:r w:rsidRPr="00EA1A30">
        <w:rPr>
          <w:rFonts w:ascii="GHEA Grapalat" w:hAnsi="GHEA Grapalat"/>
          <w:lang w:val="hy-AM"/>
        </w:rPr>
        <w:t xml:space="preserve"> սահմանված կարգով ներ</w:t>
      </w:r>
      <w:r w:rsidRPr="00EA1A30">
        <w:rPr>
          <w:rFonts w:ascii="GHEA Grapalat" w:hAnsi="GHEA Grapalat"/>
          <w:lang w:val="hy-AM"/>
        </w:rPr>
        <w:softHyphen/>
        <w:t>կա</w:t>
      </w:r>
      <w:r w:rsidRPr="00EA1A30">
        <w:rPr>
          <w:rFonts w:ascii="GHEA Grapalat" w:hAnsi="GHEA Grapalat"/>
          <w:lang w:val="hy-AM"/>
        </w:rPr>
        <w:softHyphen/>
        <w:t>յաց</w:t>
      </w:r>
      <w:r w:rsidRPr="00EA1A30">
        <w:rPr>
          <w:rFonts w:ascii="GHEA Grapalat" w:hAnsi="GHEA Grapalat"/>
          <w:lang w:val="hy-AM"/>
        </w:rPr>
        <w:softHyphen/>
        <w:t>նել Հայաս</w:t>
      </w:r>
      <w:r w:rsidRPr="00EA1A30">
        <w:rPr>
          <w:rFonts w:ascii="GHEA Grapalat" w:hAnsi="GHEA Grapalat"/>
          <w:lang w:val="hy-AM"/>
        </w:rPr>
        <w:softHyphen/>
        <w:t>տանի Հան</w:t>
      </w:r>
      <w:r w:rsidRPr="00EA1A30">
        <w:rPr>
          <w:rFonts w:ascii="GHEA Grapalat" w:hAnsi="GHEA Grapalat"/>
          <w:lang w:val="hy-AM"/>
        </w:rPr>
        <w:softHyphen/>
      </w:r>
      <w:r w:rsidRPr="00EA1A30">
        <w:rPr>
          <w:rFonts w:ascii="GHEA Grapalat" w:hAnsi="GHEA Grapalat"/>
          <w:lang w:val="hy-AM"/>
        </w:rPr>
        <w:softHyphen/>
        <w:t>րապե</w:t>
      </w:r>
      <w:r w:rsidRPr="00EA1A30">
        <w:rPr>
          <w:rFonts w:ascii="GHEA Grapalat" w:hAnsi="GHEA Grapalat"/>
          <w:lang w:val="hy-AM"/>
        </w:rPr>
        <w:softHyphen/>
        <w:t>տու</w:t>
      </w:r>
      <w:r w:rsidRPr="00EA1A30">
        <w:rPr>
          <w:rFonts w:ascii="GHEA Grapalat" w:hAnsi="GHEA Grapalat"/>
          <w:lang w:val="hy-AM"/>
        </w:rPr>
        <w:softHyphen/>
        <w:t>թյան Ազգային ժողով:</w:t>
      </w:r>
    </w:p>
    <w:p w:rsidR="003F3E60" w:rsidRPr="00EA1A30" w:rsidRDefault="003F3E60" w:rsidP="004B52A0">
      <w:pPr>
        <w:jc w:val="center"/>
        <w:rPr>
          <w:rFonts w:ascii="GHEA Grapalat" w:hAnsi="GHEA Grapalat"/>
          <w:sz w:val="24"/>
          <w:szCs w:val="24"/>
          <w:lang w:val="hy-AM"/>
        </w:rPr>
      </w:pPr>
    </w:p>
    <w:p w:rsidR="003F3E60" w:rsidRPr="00EA1A30" w:rsidRDefault="003F3E60" w:rsidP="004B52A0">
      <w:pPr>
        <w:rPr>
          <w:rFonts w:ascii="GHEA Grapalat" w:hAnsi="GHEA Grapalat"/>
          <w:sz w:val="24"/>
          <w:szCs w:val="24"/>
          <w:lang w:val="hy-AM"/>
        </w:rPr>
      </w:pPr>
    </w:p>
    <w:sectPr w:rsidR="003F3E60" w:rsidRPr="00EA1A30" w:rsidSect="00727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2A0"/>
    <w:rsid w:val="00001FF9"/>
    <w:rsid w:val="00195860"/>
    <w:rsid w:val="001B2270"/>
    <w:rsid w:val="002016CB"/>
    <w:rsid w:val="0022047E"/>
    <w:rsid w:val="002E1FAF"/>
    <w:rsid w:val="00306ACB"/>
    <w:rsid w:val="00313AE6"/>
    <w:rsid w:val="003F3E60"/>
    <w:rsid w:val="00437D24"/>
    <w:rsid w:val="00443A4B"/>
    <w:rsid w:val="004476FD"/>
    <w:rsid w:val="004B52A0"/>
    <w:rsid w:val="005404C1"/>
    <w:rsid w:val="0063341B"/>
    <w:rsid w:val="006B743B"/>
    <w:rsid w:val="007274FC"/>
    <w:rsid w:val="007574A2"/>
    <w:rsid w:val="007622C5"/>
    <w:rsid w:val="007A5C9A"/>
    <w:rsid w:val="007E29A4"/>
    <w:rsid w:val="00895638"/>
    <w:rsid w:val="00A26154"/>
    <w:rsid w:val="00A824E0"/>
    <w:rsid w:val="00C71AE4"/>
    <w:rsid w:val="00CF0779"/>
    <w:rsid w:val="00D20EFB"/>
    <w:rsid w:val="00D72167"/>
    <w:rsid w:val="00DF1432"/>
    <w:rsid w:val="00DF5D60"/>
    <w:rsid w:val="00EA1A30"/>
    <w:rsid w:val="00F7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2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uiPriority w:val="99"/>
    <w:locked/>
    <w:rsid w:val="00A26154"/>
    <w:rPr>
      <w:sz w:val="24"/>
    </w:rPr>
  </w:style>
  <w:style w:type="paragraph" w:styleId="BodyText">
    <w:name w:val="Body Text"/>
    <w:basedOn w:val="Normal"/>
    <w:link w:val="BodyTextChar1"/>
    <w:uiPriority w:val="99"/>
    <w:rsid w:val="00A26154"/>
    <w:pPr>
      <w:spacing w:after="120" w:line="240" w:lineRule="auto"/>
    </w:pPr>
    <w:rPr>
      <w:sz w:val="24"/>
      <w:szCs w:val="24"/>
    </w:rPr>
  </w:style>
  <w:style w:type="character" w:customStyle="1" w:styleId="BodyTextChar1">
    <w:name w:val="Body Text Char1"/>
    <w:link w:val="BodyText"/>
    <w:uiPriority w:val="99"/>
    <w:semiHidden/>
    <w:locked/>
    <w:rsid w:val="00A26154"/>
    <w:rPr>
      <w:rFonts w:ascii="Calibri" w:hAnsi="Calibri" w:cs="Times New Roman"/>
    </w:rPr>
  </w:style>
  <w:style w:type="paragraph" w:styleId="NormalWeb">
    <w:name w:val="Normal (Web)"/>
    <w:basedOn w:val="Normal"/>
    <w:uiPriority w:val="99"/>
    <w:rsid w:val="004476F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uiPriority w:val="22"/>
    <w:qFormat/>
    <w:rsid w:val="004476FD"/>
    <w:rPr>
      <w:rFonts w:cs="Times New Roman"/>
      <w:b/>
      <w:bCs/>
    </w:rPr>
  </w:style>
  <w:style w:type="character" w:customStyle="1" w:styleId="apple-converted-space">
    <w:name w:val="apple-converted-space"/>
    <w:uiPriority w:val="99"/>
    <w:rsid w:val="00443A4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2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uiPriority w:val="99"/>
    <w:locked/>
    <w:rsid w:val="00A26154"/>
    <w:rPr>
      <w:sz w:val="24"/>
    </w:rPr>
  </w:style>
  <w:style w:type="paragraph" w:styleId="BodyText">
    <w:name w:val="Body Text"/>
    <w:basedOn w:val="Normal"/>
    <w:link w:val="BodyTextChar1"/>
    <w:uiPriority w:val="99"/>
    <w:rsid w:val="00A26154"/>
    <w:pPr>
      <w:spacing w:after="120" w:line="240" w:lineRule="auto"/>
    </w:pPr>
    <w:rPr>
      <w:sz w:val="24"/>
      <w:szCs w:val="24"/>
    </w:rPr>
  </w:style>
  <w:style w:type="character" w:customStyle="1" w:styleId="BodyTextChar1">
    <w:name w:val="Body Text Char1"/>
    <w:link w:val="BodyText"/>
    <w:uiPriority w:val="99"/>
    <w:semiHidden/>
    <w:locked/>
    <w:rsid w:val="00A26154"/>
    <w:rPr>
      <w:rFonts w:ascii="Calibri" w:hAnsi="Calibri" w:cs="Times New Roman"/>
    </w:rPr>
  </w:style>
  <w:style w:type="paragraph" w:styleId="NormalWeb">
    <w:name w:val="Normal (Web)"/>
    <w:basedOn w:val="Normal"/>
    <w:uiPriority w:val="99"/>
    <w:rsid w:val="004476F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uiPriority w:val="22"/>
    <w:qFormat/>
    <w:rsid w:val="004476FD"/>
    <w:rPr>
      <w:rFonts w:cs="Times New Roman"/>
      <w:b/>
      <w:bCs/>
    </w:rPr>
  </w:style>
  <w:style w:type="character" w:customStyle="1" w:styleId="apple-converted-space">
    <w:name w:val="apple-converted-space"/>
    <w:uiPriority w:val="99"/>
    <w:rsid w:val="00443A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745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1085</Characters>
  <Application>Microsoft Office Word</Application>
  <DocSecurity>0</DocSecurity>
  <Lines>9</Lines>
  <Paragraphs>2</Paragraphs>
  <ScaleCrop>false</ScaleCrop>
  <Company>Gov</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ElenaH</dc:creator>
  <cp:lastModifiedBy>Tsovinar Soghomonyan</cp:lastModifiedBy>
  <cp:revision>3</cp:revision>
  <dcterms:created xsi:type="dcterms:W3CDTF">2015-01-31T11:39:00Z</dcterms:created>
  <dcterms:modified xsi:type="dcterms:W3CDTF">2015-02-12T06:09:00Z</dcterms:modified>
</cp:coreProperties>
</file>