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74" w:rsidRPr="00C760FE" w:rsidRDefault="00264B74" w:rsidP="00264B74">
      <w:pPr>
        <w:pStyle w:val="Heading4"/>
        <w:tabs>
          <w:tab w:val="left" w:pos="708"/>
          <w:tab w:val="left" w:pos="1416"/>
          <w:tab w:val="right" w:pos="10350"/>
        </w:tabs>
        <w:spacing w:line="312" w:lineRule="auto"/>
        <w:jc w:val="left"/>
        <w:rPr>
          <w:rFonts w:ascii="GHEA Grapalat" w:hAnsi="GHEA Grapalat"/>
          <w:b w:val="0"/>
          <w:sz w:val="24"/>
          <w:szCs w:val="24"/>
          <w:lang w:val="fr-FR"/>
        </w:rPr>
      </w:pPr>
      <w:r>
        <w:rPr>
          <w:noProof/>
          <w:lang w:val="ru-RU"/>
        </w:rPr>
        <w:pict>
          <v:rect id="_x0000_s1027" style="position:absolute;margin-left:281.5pt;margin-top:-6.2pt;width:209.75pt;height:146.15pt;z-index:251657216" filled="f" stroked="f" strokeweight=".5pt">
            <v:textbox style="mso-next-textbox:#_x0000_s1027" inset="1pt,1pt,1pt,1pt">
              <w:txbxContent>
                <w:p w:rsidR="006E2CFE" w:rsidRPr="005A329B" w:rsidRDefault="006E2CFE" w:rsidP="007E4745">
                  <w:pPr>
                    <w:pStyle w:val="Heading1"/>
                    <w:spacing w:line="312" w:lineRule="auto"/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26" style="position:absolute;margin-left:-30pt;margin-top:-6.2pt;width:210pt;height:150.1pt;z-index:251656192;mso-position-horizontal-relative:text;mso-position-vertical-relative:text" filled="f" stroked="f" strokeweight=".5pt">
            <v:textbox style="mso-next-textbox:#_x0000_s1026" inset="1pt,1pt,1pt,1pt">
              <w:txbxContent>
                <w:p w:rsidR="006E2CFE" w:rsidRPr="0006100B" w:rsidRDefault="006E2CFE" w:rsidP="0006100B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7E4745" w:rsidRPr="009D2CDA">
        <w:rPr>
          <w:rFonts w:ascii="Calibri" w:hAnsi="Calibri"/>
          <w:lang w:val="ru-RU"/>
        </w:rPr>
        <w:tab/>
      </w:r>
      <w:r w:rsidR="007E4745" w:rsidRPr="009D2CDA">
        <w:rPr>
          <w:rFonts w:ascii="Calibri" w:hAnsi="Calibri"/>
          <w:lang w:val="ru-RU"/>
        </w:rPr>
        <w:tab/>
      </w:r>
      <w:r>
        <w:rPr>
          <w:rFonts w:ascii="Calibri" w:hAnsi="Calibri"/>
          <w:lang w:val="ru-RU"/>
        </w:rPr>
        <w:tab/>
      </w:r>
      <w:bookmarkStart w:id="0" w:name="_GoBack"/>
      <w:bookmarkEnd w:id="0"/>
      <w:r w:rsidR="00A84074" w:rsidRPr="00C760FE">
        <w:rPr>
          <w:rFonts w:ascii="GHEA Grapalat" w:hAnsi="GHEA Grapalat"/>
          <w:sz w:val="24"/>
          <w:szCs w:val="24"/>
          <w:lang w:val="hy-AM"/>
        </w:rPr>
        <w:t>ՆԱԽԱԳԻԾ</w:t>
      </w:r>
    </w:p>
    <w:p w:rsidR="00A84074" w:rsidRPr="00505BBA" w:rsidRDefault="00A84074" w:rsidP="00A84074">
      <w:pPr>
        <w:ind w:right="-720" w:hanging="450"/>
        <w:jc w:val="center"/>
        <w:rPr>
          <w:rFonts w:ascii="GHEA Grapalat" w:hAnsi="GHEA Grapalat"/>
          <w:b/>
          <w:sz w:val="24"/>
          <w:szCs w:val="28"/>
          <w:lang w:val="af-ZA"/>
        </w:rPr>
      </w:pPr>
    </w:p>
    <w:p w:rsidR="00E879FC" w:rsidRPr="00505BBA" w:rsidRDefault="00E879FC" w:rsidP="00E879FC">
      <w:pPr>
        <w:ind w:right="-720" w:hanging="450"/>
        <w:jc w:val="center"/>
        <w:rPr>
          <w:rFonts w:ascii="GHEA Grapalat" w:hAnsi="GHEA Grapalat"/>
          <w:b/>
          <w:sz w:val="24"/>
          <w:szCs w:val="28"/>
          <w:lang w:val="af-ZA"/>
        </w:rPr>
      </w:pPr>
      <w:r w:rsidRPr="00505BBA">
        <w:rPr>
          <w:rFonts w:ascii="GHEA Grapalat" w:hAnsi="GHEA Grapalat"/>
          <w:b/>
          <w:sz w:val="24"/>
          <w:szCs w:val="28"/>
        </w:rPr>
        <w:t>ՀԱՅԱՍՏԱՆԻ</w:t>
      </w:r>
      <w:r w:rsidRPr="00505BBA">
        <w:rPr>
          <w:rFonts w:ascii="GHEA Grapalat" w:hAnsi="GHEA Grapalat"/>
          <w:b/>
          <w:sz w:val="24"/>
          <w:szCs w:val="28"/>
          <w:lang w:val="af-ZA"/>
        </w:rPr>
        <w:t xml:space="preserve"> </w:t>
      </w:r>
      <w:r w:rsidRPr="00505BBA">
        <w:rPr>
          <w:rFonts w:ascii="GHEA Grapalat" w:hAnsi="GHEA Grapalat"/>
          <w:b/>
          <w:sz w:val="24"/>
          <w:szCs w:val="28"/>
        </w:rPr>
        <w:t>ՀԱՆՐԱՊԵՏՈՒԹՅԱՆ</w:t>
      </w:r>
      <w:r w:rsidRPr="00505BBA">
        <w:rPr>
          <w:rFonts w:ascii="GHEA Grapalat" w:hAnsi="GHEA Grapalat"/>
          <w:b/>
          <w:sz w:val="24"/>
          <w:szCs w:val="28"/>
          <w:lang w:val="af-ZA"/>
        </w:rPr>
        <w:t xml:space="preserve"> </w:t>
      </w:r>
      <w:r w:rsidRPr="00505BBA">
        <w:rPr>
          <w:rFonts w:ascii="GHEA Grapalat" w:hAnsi="GHEA Grapalat"/>
          <w:b/>
          <w:sz w:val="24"/>
          <w:szCs w:val="28"/>
        </w:rPr>
        <w:t>ԿԱՌԱՎԱՐՈՒԹՅՈՒՆ</w:t>
      </w:r>
    </w:p>
    <w:p w:rsidR="00E879FC" w:rsidRPr="00264B74" w:rsidRDefault="00E879FC" w:rsidP="00E879FC">
      <w:pPr>
        <w:spacing w:line="288" w:lineRule="auto"/>
        <w:ind w:firstLine="810"/>
        <w:jc w:val="center"/>
        <w:rPr>
          <w:rFonts w:ascii="GHEA Grapalat" w:hAnsi="GHEA Grapalat"/>
          <w:b/>
          <w:sz w:val="36"/>
          <w:szCs w:val="40"/>
          <w:lang w:val="af-ZA"/>
        </w:rPr>
      </w:pPr>
      <w:r w:rsidRPr="00505BBA">
        <w:rPr>
          <w:rFonts w:ascii="GHEA Grapalat" w:hAnsi="GHEA Grapalat"/>
          <w:b/>
          <w:sz w:val="36"/>
          <w:szCs w:val="40"/>
        </w:rPr>
        <w:t>Ո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Ր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Ո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Շ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ՈՒ</w:t>
      </w:r>
      <w:r w:rsidRPr="00505BBA">
        <w:rPr>
          <w:rFonts w:ascii="GHEA Grapalat" w:hAnsi="GHEA Grapalat"/>
          <w:b/>
          <w:sz w:val="36"/>
          <w:szCs w:val="40"/>
          <w:lang w:val="af-ZA"/>
        </w:rPr>
        <w:t xml:space="preserve"> </w:t>
      </w:r>
      <w:r w:rsidRPr="00505BBA">
        <w:rPr>
          <w:rFonts w:ascii="GHEA Grapalat" w:hAnsi="GHEA Grapalat"/>
          <w:b/>
          <w:sz w:val="36"/>
          <w:szCs w:val="40"/>
        </w:rPr>
        <w:t>Մ</w:t>
      </w:r>
    </w:p>
    <w:p w:rsidR="00C760FE" w:rsidRPr="00505BBA" w:rsidRDefault="00C760FE" w:rsidP="00E879FC">
      <w:pPr>
        <w:spacing w:line="288" w:lineRule="auto"/>
        <w:ind w:firstLine="810"/>
        <w:jc w:val="center"/>
        <w:rPr>
          <w:rFonts w:ascii="GHEA Grapalat" w:hAnsi="GHEA Grapalat"/>
          <w:b/>
          <w:sz w:val="36"/>
          <w:szCs w:val="40"/>
          <w:lang w:val="af-ZA"/>
        </w:rPr>
      </w:pPr>
    </w:p>
    <w:p w:rsidR="00E879FC" w:rsidRPr="00264B74" w:rsidRDefault="00E879FC" w:rsidP="00E879FC">
      <w:pPr>
        <w:spacing w:line="288" w:lineRule="auto"/>
        <w:ind w:firstLine="810"/>
        <w:jc w:val="center"/>
        <w:rPr>
          <w:rFonts w:ascii="GHEA Grapalat" w:hAnsi="GHEA Grapalat"/>
          <w:b/>
          <w:sz w:val="22"/>
          <w:szCs w:val="24"/>
          <w:lang w:val="af-ZA"/>
        </w:rPr>
      </w:pPr>
      <w:r w:rsidRPr="00505BBA">
        <w:rPr>
          <w:rFonts w:ascii="GHEA Grapalat" w:hAnsi="GHEA Grapalat"/>
          <w:b/>
          <w:sz w:val="22"/>
          <w:szCs w:val="24"/>
          <w:lang w:val="fr-FR"/>
        </w:rPr>
        <w:t>« ....... » ................................. 2019</w:t>
      </w:r>
      <w:r w:rsidRPr="00505BBA">
        <w:rPr>
          <w:rFonts w:ascii="GHEA Grapalat" w:hAnsi="GHEA Grapalat"/>
          <w:b/>
          <w:sz w:val="22"/>
          <w:szCs w:val="24"/>
        </w:rPr>
        <w:t>թ</w:t>
      </w:r>
      <w:r w:rsidRPr="00505BBA">
        <w:rPr>
          <w:rFonts w:ascii="GHEA Grapalat" w:hAnsi="GHEA Grapalat"/>
          <w:b/>
          <w:sz w:val="22"/>
          <w:szCs w:val="24"/>
          <w:lang w:val="fr-FR"/>
        </w:rPr>
        <w:t>. N  -</w:t>
      </w:r>
      <w:r w:rsidRPr="00505BBA">
        <w:rPr>
          <w:rFonts w:ascii="GHEA Grapalat" w:hAnsi="GHEA Grapalat"/>
          <w:b/>
          <w:sz w:val="22"/>
          <w:szCs w:val="24"/>
        </w:rPr>
        <w:t>Ն</w:t>
      </w:r>
    </w:p>
    <w:p w:rsidR="00C760FE" w:rsidRPr="00505BBA" w:rsidRDefault="00C760FE" w:rsidP="00E879FC">
      <w:pPr>
        <w:spacing w:line="288" w:lineRule="auto"/>
        <w:ind w:firstLine="810"/>
        <w:jc w:val="center"/>
        <w:rPr>
          <w:rFonts w:ascii="GHEA Grapalat" w:hAnsi="GHEA Grapalat"/>
          <w:b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/>
          <w:b/>
          <w:sz w:val="22"/>
          <w:szCs w:val="24"/>
          <w:lang w:val="af-ZA"/>
        </w:rPr>
      </w:pPr>
    </w:p>
    <w:p w:rsidR="00E879FC" w:rsidRPr="00505BBA" w:rsidRDefault="00E879FC" w:rsidP="00E879FC">
      <w:pPr>
        <w:jc w:val="center"/>
        <w:rPr>
          <w:rFonts w:ascii="GHEA Grapalat" w:hAnsi="GHEA Grapalat"/>
          <w:b/>
          <w:sz w:val="22"/>
          <w:szCs w:val="24"/>
          <w:lang w:val="af-ZA"/>
        </w:rPr>
      </w:pPr>
      <w:r w:rsidRPr="00505BBA">
        <w:rPr>
          <w:rFonts w:ascii="GHEA Grapalat" w:hAnsi="GHEA Grapalat"/>
          <w:b/>
          <w:sz w:val="22"/>
          <w:szCs w:val="24"/>
          <w:lang w:val="fr-FR"/>
        </w:rPr>
        <w:t>ՀԱՅԱՍՏԱՆԻ ՀԱՆՐԱՊԵՏՈՒԹՅԱՆ ԿԱՌԱՎԱՐՈՒԹՅԱՆ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2018 </w:t>
      </w:r>
      <w:r w:rsidRPr="00505BBA">
        <w:rPr>
          <w:rFonts w:ascii="GHEA Grapalat" w:hAnsi="GHEA Grapalat"/>
          <w:b/>
          <w:sz w:val="22"/>
          <w:szCs w:val="24"/>
        </w:rPr>
        <w:t>ԹՎԱԿԱՆԻ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ԴԵԿՏԵՄԲԵՐԻ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27-</w:t>
      </w:r>
      <w:r w:rsidRPr="00505BBA">
        <w:rPr>
          <w:rFonts w:ascii="GHEA Grapalat" w:hAnsi="GHEA Grapalat"/>
          <w:b/>
          <w:sz w:val="22"/>
          <w:szCs w:val="24"/>
        </w:rPr>
        <w:t>Ի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N 1515–</w:t>
      </w:r>
      <w:r w:rsidRPr="00505BBA">
        <w:rPr>
          <w:rFonts w:ascii="GHEA Grapalat" w:hAnsi="GHEA Grapalat"/>
          <w:b/>
          <w:sz w:val="22"/>
          <w:szCs w:val="24"/>
        </w:rPr>
        <w:t>Ն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ՄԵՋ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ՓՈՓՈԽՈՒԹՅՈՒՆՆԵՐ ԵՎ ԼՐԱՑՈՒՄՆԵՐ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ԿԱՏԱՐԵԼՈՒ</w:t>
      </w:r>
      <w:r w:rsidRPr="00505BBA">
        <w:rPr>
          <w:rFonts w:ascii="GHEA Grapalat" w:hAnsi="GHEA Grapalat"/>
          <w:b/>
          <w:sz w:val="22"/>
          <w:szCs w:val="24"/>
          <w:lang w:val="af-ZA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ՄԱՍԻՆ</w:t>
      </w:r>
    </w:p>
    <w:p w:rsidR="00E879FC" w:rsidRPr="00505BBA" w:rsidRDefault="00E879FC" w:rsidP="00E879FC">
      <w:pPr>
        <w:rPr>
          <w:rFonts w:ascii="GHEA Grapalat" w:hAnsi="GHEA Grapalat" w:cs="Arial Armenian"/>
          <w:sz w:val="18"/>
          <w:lang w:val="pt-BR"/>
        </w:rPr>
      </w:pPr>
      <w:r w:rsidRPr="00505BBA">
        <w:rPr>
          <w:rFonts w:ascii="GHEA Grapalat" w:hAnsi="GHEA Grapalat" w:cs="Arial Armenian"/>
          <w:sz w:val="18"/>
          <w:lang w:val="pt-BR"/>
        </w:rPr>
        <w:t xml:space="preserve">                   ------------------------------------------------------------------------------------------------------------</w:t>
      </w:r>
    </w:p>
    <w:p w:rsidR="00E879FC" w:rsidRPr="00505BBA" w:rsidRDefault="00E879FC" w:rsidP="00E879FC">
      <w:pPr>
        <w:pStyle w:val="norm"/>
        <w:spacing w:line="360" w:lineRule="auto"/>
        <w:rPr>
          <w:rFonts w:ascii="GHEA Grapalat" w:hAnsi="GHEA Grapalat"/>
          <w:lang w:val="fr-FR"/>
        </w:rPr>
      </w:pPr>
    </w:p>
    <w:p w:rsidR="00E879FC" w:rsidRPr="00505BBA" w:rsidRDefault="00E879FC" w:rsidP="00E879FC">
      <w:pPr>
        <w:pStyle w:val="norm"/>
        <w:spacing w:line="360" w:lineRule="auto"/>
        <w:rPr>
          <w:rFonts w:ascii="GHEA Grapalat" w:hAnsi="GHEA Grapalat"/>
          <w:lang w:val="fr-FR"/>
        </w:rPr>
      </w:pPr>
      <w:r w:rsidRPr="00505BBA">
        <w:rPr>
          <w:rFonts w:ascii="GHEA Grapalat" w:hAnsi="GHEA Grapalat"/>
          <w:lang w:val="fr-FR"/>
        </w:rPr>
        <w:t>Ղեկավարվելով</w:t>
      </w:r>
      <w:r w:rsidRPr="00505BBA">
        <w:rPr>
          <w:rFonts w:ascii="GHEA Grapalat" w:hAnsi="GHEA Grapalat"/>
          <w:lang w:val="hy-AM"/>
        </w:rPr>
        <w:t xml:space="preserve"> </w:t>
      </w:r>
      <w:r w:rsidRPr="00505BBA">
        <w:rPr>
          <w:rFonts w:ascii="GHEA Grapalat" w:hAnsi="GHEA Grapalat"/>
          <w:lang w:val="fr-FR"/>
        </w:rPr>
        <w:t xml:space="preserve">«Նորմատիվ իրավական ակտերի մասին» Հայաստանի Հանրապետության օրենքի 34-րդ հոդվածի 1-ին մասով՝ Հայաստանի Հանրապետության կառավարությունը </w:t>
      </w:r>
      <w:r w:rsidRPr="00505BBA">
        <w:rPr>
          <w:rFonts w:ascii="GHEA Grapalat" w:hAnsi="GHEA Grapalat"/>
          <w:b/>
          <w:i/>
          <w:lang w:val="fr-FR"/>
        </w:rPr>
        <w:t>որոշում է</w:t>
      </w:r>
      <w:r w:rsidRPr="00505BBA">
        <w:rPr>
          <w:rFonts w:ascii="GHEA Grapalat" w:hAnsi="GHEA Grapalat"/>
          <w:lang w:val="fr-FR"/>
        </w:rPr>
        <w:t>.</w:t>
      </w:r>
    </w:p>
    <w:p w:rsidR="00E879FC" w:rsidRPr="00505BBA" w:rsidRDefault="00E879FC" w:rsidP="00E879FC">
      <w:pPr>
        <w:pStyle w:val="ListParagraph"/>
        <w:numPr>
          <w:ilvl w:val="0"/>
          <w:numId w:val="17"/>
        </w:numPr>
        <w:tabs>
          <w:tab w:val="left" w:pos="630"/>
        </w:tabs>
        <w:spacing w:after="0"/>
        <w:ind w:left="0" w:firstLine="360"/>
        <w:contextualSpacing w:val="0"/>
        <w:jc w:val="both"/>
        <w:rPr>
          <w:rFonts w:ascii="GHEA Grapalat" w:hAnsi="GHEA Grapalat"/>
          <w:szCs w:val="24"/>
          <w:lang w:val="pt-BR"/>
        </w:rPr>
      </w:pPr>
      <w:r w:rsidRPr="00505BBA">
        <w:rPr>
          <w:rFonts w:ascii="GHEA Grapalat" w:hAnsi="GHEA Grapalat"/>
          <w:szCs w:val="24"/>
          <w:lang w:val="fr-FR"/>
        </w:rPr>
        <w:t xml:space="preserve">Հայաստանի Հանրապետության կառավարության </w:t>
      </w:r>
      <w:r w:rsidRPr="00505BBA">
        <w:rPr>
          <w:rFonts w:ascii="GHEA Grapalat" w:hAnsi="GHEA Grapalat"/>
          <w:szCs w:val="24"/>
          <w:lang w:val="pt-BR"/>
        </w:rPr>
        <w:t xml:space="preserve">2018 </w:t>
      </w:r>
      <w:r w:rsidRPr="00505BBA">
        <w:rPr>
          <w:rFonts w:ascii="GHEA Grapalat" w:hAnsi="GHEA Grapalat"/>
          <w:szCs w:val="24"/>
        </w:rPr>
        <w:t>թվականի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դեկտեմբերի</w:t>
      </w:r>
      <w:r w:rsidRPr="00505BBA">
        <w:rPr>
          <w:rFonts w:ascii="GHEA Grapalat" w:hAnsi="GHEA Grapalat"/>
          <w:szCs w:val="24"/>
          <w:lang w:val="pt-BR"/>
        </w:rPr>
        <w:t xml:space="preserve"> 27-</w:t>
      </w:r>
      <w:r w:rsidRPr="00505BBA">
        <w:rPr>
          <w:rFonts w:ascii="GHEA Grapalat" w:hAnsi="GHEA Grapalat"/>
          <w:szCs w:val="24"/>
        </w:rPr>
        <w:t>ի</w:t>
      </w:r>
      <w:r w:rsidRPr="00505BBA">
        <w:rPr>
          <w:rFonts w:ascii="GHEA Grapalat" w:hAnsi="GHEA Grapalat"/>
          <w:szCs w:val="24"/>
          <w:lang w:val="fr-FR"/>
        </w:rPr>
        <w:t xml:space="preserve"> «Հայաստանի Հանրապետության</w:t>
      </w:r>
      <w:r w:rsidRPr="00505BBA">
        <w:rPr>
          <w:rFonts w:ascii="GHEA Grapalat" w:hAnsi="GHEA Grapalat"/>
          <w:szCs w:val="24"/>
          <w:lang w:val="pt-BR"/>
        </w:rPr>
        <w:t xml:space="preserve"> 2019 </w:t>
      </w:r>
      <w:r w:rsidRPr="00505BBA">
        <w:rPr>
          <w:rFonts w:ascii="GHEA Grapalat" w:hAnsi="GHEA Grapalat"/>
          <w:szCs w:val="24"/>
        </w:rPr>
        <w:t>թվականի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պետական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բյուջեի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կատարումն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ապահովող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միջոցառումների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մասին</w:t>
      </w:r>
      <w:r w:rsidRPr="00505BBA">
        <w:rPr>
          <w:rFonts w:ascii="GHEA Grapalat" w:hAnsi="GHEA Grapalat"/>
          <w:szCs w:val="24"/>
          <w:lang w:val="fr-FR"/>
        </w:rPr>
        <w:t>»</w:t>
      </w:r>
      <w:r w:rsidRPr="00505BBA">
        <w:rPr>
          <w:rFonts w:ascii="GHEA Grapalat" w:hAnsi="GHEA Grapalat"/>
          <w:szCs w:val="24"/>
          <w:lang w:val="pt-BR"/>
        </w:rPr>
        <w:t xml:space="preserve"> N 1515–</w:t>
      </w:r>
      <w:r w:rsidRPr="00505BBA">
        <w:rPr>
          <w:rFonts w:ascii="GHEA Grapalat" w:hAnsi="GHEA Grapalat"/>
          <w:szCs w:val="24"/>
        </w:rPr>
        <w:t>Ն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որոշման</w:t>
      </w:r>
      <w:r w:rsidRPr="00505BBA">
        <w:rPr>
          <w:rFonts w:ascii="GHEA Grapalat" w:hAnsi="GHEA Grapalat"/>
          <w:szCs w:val="24"/>
          <w:lang w:val="pt-BR"/>
        </w:rPr>
        <w:t xml:space="preserve"> 1-</w:t>
      </w:r>
      <w:r w:rsidRPr="00505BBA">
        <w:rPr>
          <w:rFonts w:ascii="GHEA Grapalat" w:hAnsi="GHEA Grapalat"/>
          <w:szCs w:val="24"/>
        </w:rPr>
        <w:t>ին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/>
          <w:szCs w:val="24"/>
        </w:rPr>
        <w:t>կետի</w:t>
      </w:r>
      <w:r w:rsidRPr="00505BBA">
        <w:rPr>
          <w:rFonts w:ascii="GHEA Grapalat" w:hAnsi="GHEA Grapalat"/>
          <w:szCs w:val="24"/>
          <w:lang w:val="pt-BR"/>
        </w:rPr>
        <w:t xml:space="preserve"> 2-</w:t>
      </w:r>
      <w:r w:rsidRPr="00505BBA">
        <w:rPr>
          <w:rFonts w:ascii="GHEA Grapalat" w:hAnsi="GHEA Grapalat"/>
          <w:szCs w:val="24"/>
        </w:rPr>
        <w:t>րդ</w:t>
      </w:r>
      <w:r w:rsidRPr="00505BBA">
        <w:rPr>
          <w:rFonts w:ascii="GHEA Grapalat" w:hAnsi="GHEA Grapalat"/>
          <w:szCs w:val="24"/>
          <w:lang w:val="pt-BR"/>
        </w:rPr>
        <w:t xml:space="preserve"> </w:t>
      </w:r>
      <w:r w:rsidRPr="00505BBA">
        <w:rPr>
          <w:rFonts w:ascii="GHEA Grapalat" w:hAnsi="GHEA Grapalat" w:cs="Sylfaen"/>
          <w:szCs w:val="24"/>
        </w:rPr>
        <w:t>ենթակետը</w:t>
      </w:r>
      <w:r w:rsidRPr="00505BBA">
        <w:rPr>
          <w:rFonts w:ascii="GHEA Grapalat" w:hAnsi="GHEA Grapalat" w:cs="Calibri"/>
          <w:szCs w:val="24"/>
          <w:lang w:val="pt-BR"/>
        </w:rPr>
        <w:t xml:space="preserve"> </w:t>
      </w:r>
      <w:r w:rsidRPr="00505BBA">
        <w:rPr>
          <w:rFonts w:ascii="GHEA Grapalat" w:hAnsi="GHEA Grapalat" w:cs="Sylfaen"/>
          <w:szCs w:val="24"/>
        </w:rPr>
        <w:t>լրացնել</w:t>
      </w:r>
      <w:r w:rsidRPr="00505BBA">
        <w:rPr>
          <w:rFonts w:ascii="GHEA Grapalat" w:hAnsi="GHEA Grapalat" w:cs="Calibri"/>
          <w:szCs w:val="24"/>
          <w:lang w:val="pt-BR"/>
        </w:rPr>
        <w:t xml:space="preserve"> </w:t>
      </w:r>
      <w:r w:rsidRPr="00505BBA">
        <w:rPr>
          <w:rFonts w:ascii="GHEA Grapalat" w:hAnsi="GHEA Grapalat" w:cs="Sylfaen"/>
          <w:szCs w:val="24"/>
        </w:rPr>
        <w:t>հետևյալ</w:t>
      </w:r>
      <w:r w:rsidRPr="00505BBA">
        <w:rPr>
          <w:rFonts w:ascii="GHEA Grapalat" w:hAnsi="GHEA Grapalat" w:cs="Calibri"/>
          <w:szCs w:val="24"/>
          <w:lang w:val="pt-BR"/>
        </w:rPr>
        <w:t xml:space="preserve"> </w:t>
      </w:r>
      <w:r w:rsidRPr="00505BBA">
        <w:rPr>
          <w:rFonts w:ascii="GHEA Grapalat" w:hAnsi="GHEA Grapalat" w:cs="Sylfaen"/>
          <w:szCs w:val="24"/>
        </w:rPr>
        <w:t>բովանդակությամբ</w:t>
      </w:r>
      <w:r w:rsidRPr="00505BBA">
        <w:rPr>
          <w:rFonts w:ascii="GHEA Grapalat" w:hAnsi="GHEA Grapalat" w:cs="Calibri"/>
          <w:szCs w:val="24"/>
          <w:lang w:val="pt-BR"/>
        </w:rPr>
        <w:t xml:space="preserve">` </w:t>
      </w:r>
    </w:p>
    <w:p w:rsidR="00E879FC" w:rsidRPr="00505BBA" w:rsidRDefault="00E879FC" w:rsidP="00E879FC">
      <w:pPr>
        <w:pStyle w:val="ListParagraph"/>
        <w:tabs>
          <w:tab w:val="left" w:pos="630"/>
        </w:tabs>
        <w:spacing w:after="0"/>
        <w:ind w:left="0"/>
        <w:contextualSpacing w:val="0"/>
        <w:jc w:val="both"/>
        <w:rPr>
          <w:rFonts w:ascii="GHEA Grapalat" w:hAnsi="GHEA Grapalat"/>
          <w:szCs w:val="24"/>
          <w:lang w:val="fr-FR"/>
        </w:rPr>
      </w:pPr>
      <w:r w:rsidRPr="00505BBA">
        <w:rPr>
          <w:rFonts w:ascii="GHEA Grapalat" w:hAnsi="GHEA Grapalat"/>
          <w:szCs w:val="24"/>
          <w:lang w:val="fr-FR"/>
        </w:rPr>
        <w:t>«,</w:t>
      </w:r>
      <w:r w:rsidRPr="00505BBA">
        <w:rPr>
          <w:rFonts w:ascii="GHEA Grapalat" w:hAnsi="GHEA Grapalat" w:cs="Sylfaen"/>
          <w:szCs w:val="24"/>
          <w:lang w:val="hy-AM"/>
        </w:rPr>
        <w:t xml:space="preserve">իսկ սույն որոշման N 5 հավելվածի N 8.1 աղյուսակում նշված՝ մրցույթային կարգով իրավաբանական անձանց ընտրության համար հիմք է հանդիսանում Հայաստանի Հանրապետության կառավարության 2001 թվականի </w:t>
      </w:r>
      <w:r w:rsidR="00481926">
        <w:rPr>
          <w:rFonts w:ascii="GHEA Grapalat" w:hAnsi="GHEA Grapalat" w:cs="Sylfaen"/>
          <w:szCs w:val="24"/>
          <w:lang w:val="hy-AM"/>
        </w:rPr>
        <w:t xml:space="preserve">նոյեմբերի 17-ի </w:t>
      </w:r>
      <w:r w:rsidR="00481926" w:rsidRPr="00264B74">
        <w:rPr>
          <w:rFonts w:ascii="GHEA Grapalat" w:hAnsi="GHEA Grapalat" w:cs="Sylfaen"/>
          <w:szCs w:val="24"/>
          <w:lang w:val="pt-BR"/>
        </w:rPr>
        <w:t xml:space="preserve">N </w:t>
      </w:r>
      <w:r w:rsidRPr="00505BBA">
        <w:rPr>
          <w:rFonts w:ascii="GHEA Grapalat" w:hAnsi="GHEA Grapalat" w:cs="Sylfaen"/>
          <w:szCs w:val="24"/>
          <w:lang w:val="hy-AM"/>
        </w:rPr>
        <w:t>1121</w:t>
      </w:r>
      <w:r w:rsidR="00481926">
        <w:rPr>
          <w:rFonts w:ascii="GHEA Grapalat" w:hAnsi="GHEA Grapalat" w:cs="Sylfaen"/>
          <w:szCs w:val="24"/>
          <w:lang w:val="hy-AM"/>
        </w:rPr>
        <w:t xml:space="preserve"> և </w:t>
      </w:r>
      <w:r w:rsidR="00481926" w:rsidRPr="00264B74">
        <w:rPr>
          <w:rFonts w:ascii="GHEA Grapalat" w:hAnsi="GHEA Grapalat" w:cs="Sylfaen"/>
          <w:szCs w:val="24"/>
          <w:lang w:val="pt-BR"/>
        </w:rPr>
        <w:t xml:space="preserve">N </w:t>
      </w:r>
      <w:r w:rsidRPr="00505BBA">
        <w:rPr>
          <w:rFonts w:ascii="GHEA Grapalat" w:hAnsi="GHEA Grapalat" w:cs="Sylfaen"/>
          <w:szCs w:val="24"/>
          <w:lang w:val="hy-AM"/>
        </w:rPr>
        <w:t>1122 որոշումների համաձայն կազմակերպված ընթացակարգերով ընտրված կազմակերպությունների վերաբերյալ տրված Հայաստանի Հանրապետության կրթության և գիտության նախարարի 2018 թվականի հուլիսի 25-ի N 785–Ա/2 հրամանով ստեղծված գիտական և գիտատեխնիկական գործունեության բազային և պետական նպատակային ծրագրերի նախագծերի քննարկման հանձնաժողովի 2018 թվականի սեպտեմբերի 24-ի նիստի եզրակացությունը և Հայաստանի Հանրապետության կառավարության 2018 թվականի սեպտեմբերի 27-ի թիվ 1023-</w:t>
      </w:r>
      <w:r w:rsidRPr="00505BBA">
        <w:rPr>
          <w:rFonts w:ascii="GHEA Grapalat" w:hAnsi="GHEA Grapalat" w:cs="Sylfaen"/>
          <w:szCs w:val="24"/>
          <w:lang w:val="pt-BR"/>
        </w:rPr>
        <w:t>L</w:t>
      </w:r>
      <w:r w:rsidRPr="00505BBA">
        <w:rPr>
          <w:rFonts w:ascii="GHEA Grapalat" w:hAnsi="GHEA Grapalat" w:cs="Sylfaen"/>
          <w:szCs w:val="24"/>
          <w:lang w:val="hy-AM"/>
        </w:rPr>
        <w:t xml:space="preserve"> որոշումը</w:t>
      </w:r>
      <w:r w:rsidRPr="00505BBA">
        <w:rPr>
          <w:rFonts w:ascii="GHEA Grapalat" w:hAnsi="GHEA Grapalat"/>
          <w:szCs w:val="24"/>
          <w:lang w:val="fr-FR"/>
        </w:rPr>
        <w:t>»</w:t>
      </w:r>
      <w:r w:rsidRPr="00505BBA">
        <w:rPr>
          <w:rFonts w:ascii="GHEA Grapalat" w:hAnsi="GHEA Grapalat" w:cs="Sylfaen"/>
          <w:szCs w:val="24"/>
          <w:lang w:val="hy-AM"/>
        </w:rPr>
        <w:t>:</w:t>
      </w:r>
    </w:p>
    <w:p w:rsidR="00E879FC" w:rsidRPr="00505BBA" w:rsidRDefault="00E879FC" w:rsidP="00E879FC">
      <w:pPr>
        <w:pStyle w:val="ListParagraph"/>
        <w:numPr>
          <w:ilvl w:val="0"/>
          <w:numId w:val="17"/>
        </w:numPr>
        <w:tabs>
          <w:tab w:val="left" w:pos="630"/>
        </w:tabs>
        <w:spacing w:after="0"/>
        <w:ind w:left="0" w:firstLine="360"/>
        <w:contextualSpacing w:val="0"/>
        <w:jc w:val="both"/>
        <w:rPr>
          <w:rFonts w:ascii="GHEA Grapalat" w:hAnsi="GHEA Grapalat"/>
          <w:szCs w:val="24"/>
          <w:lang w:val="fr-FR"/>
        </w:rPr>
      </w:pPr>
      <w:r w:rsidRPr="00505BBA">
        <w:rPr>
          <w:rFonts w:ascii="GHEA Grapalat" w:hAnsi="GHEA Grapalat"/>
          <w:szCs w:val="24"/>
          <w:lang w:val="fr-FR"/>
        </w:rPr>
        <w:t>Հայաստանի Հանրապետության կառավարության 2018 թվականի դեկտեմբերի  27 -ի «Հայաստանի Հանրապետության 2019 թվականի պետական բյուջեի կատարումն ապահովող միջոցառումների մասին» N 1515-Ն որոշման NN</w:t>
      </w:r>
      <w:r w:rsidRPr="00505BBA">
        <w:rPr>
          <w:rFonts w:ascii="GHEA Grapalat" w:hAnsi="GHEA Grapalat"/>
          <w:szCs w:val="24"/>
          <w:lang w:val="hy-AM"/>
        </w:rPr>
        <w:t xml:space="preserve"> </w:t>
      </w:r>
      <w:r w:rsidRPr="00505BBA">
        <w:rPr>
          <w:rFonts w:ascii="GHEA Grapalat" w:hAnsi="GHEA Grapalat"/>
          <w:szCs w:val="24"/>
          <w:lang w:val="fr-FR"/>
        </w:rPr>
        <w:t>4,</w:t>
      </w:r>
      <w:r w:rsidRPr="00505BBA">
        <w:rPr>
          <w:rFonts w:ascii="GHEA Grapalat" w:hAnsi="GHEA Grapalat"/>
          <w:szCs w:val="24"/>
          <w:lang w:val="hy-AM"/>
        </w:rPr>
        <w:t xml:space="preserve"> </w:t>
      </w:r>
      <w:r w:rsidRPr="00505BBA">
        <w:rPr>
          <w:rFonts w:ascii="GHEA Grapalat" w:hAnsi="GHEA Grapalat"/>
          <w:szCs w:val="24"/>
          <w:lang w:val="fr-FR"/>
        </w:rPr>
        <w:t>5,</w:t>
      </w:r>
      <w:r w:rsidRPr="00505BBA">
        <w:rPr>
          <w:rFonts w:ascii="GHEA Grapalat" w:hAnsi="GHEA Grapalat"/>
          <w:szCs w:val="24"/>
          <w:lang w:val="hy-AM"/>
        </w:rPr>
        <w:t xml:space="preserve"> </w:t>
      </w:r>
      <w:r w:rsidRPr="00505BBA">
        <w:rPr>
          <w:rFonts w:ascii="GHEA Grapalat" w:hAnsi="GHEA Grapalat"/>
          <w:szCs w:val="24"/>
          <w:lang w:val="fr-FR"/>
        </w:rPr>
        <w:t xml:space="preserve">11, 11.1 </w:t>
      </w:r>
      <w:r w:rsidRPr="00505BBA">
        <w:rPr>
          <w:rFonts w:ascii="GHEA Grapalat" w:hAnsi="GHEA Grapalat"/>
          <w:szCs w:val="24"/>
          <w:lang w:val="hy-AM"/>
        </w:rPr>
        <w:t xml:space="preserve">և 12 </w:t>
      </w:r>
      <w:r w:rsidRPr="00505BBA">
        <w:rPr>
          <w:rFonts w:ascii="GHEA Grapalat" w:hAnsi="GHEA Grapalat"/>
          <w:szCs w:val="24"/>
          <w:lang w:val="fr-FR"/>
        </w:rPr>
        <w:t xml:space="preserve">հավելվածներում կատարել </w:t>
      </w:r>
      <w:r w:rsidRPr="00505BBA">
        <w:rPr>
          <w:rFonts w:ascii="GHEA Grapalat" w:hAnsi="GHEA Grapalat"/>
          <w:szCs w:val="24"/>
          <w:lang w:val="hy-AM"/>
        </w:rPr>
        <w:t>փոփոխություններ</w:t>
      </w:r>
      <w:r w:rsidR="003B2FA1">
        <w:rPr>
          <w:rFonts w:ascii="GHEA Grapalat" w:hAnsi="GHEA Grapalat"/>
          <w:szCs w:val="24"/>
          <w:lang w:val="hy-AM"/>
        </w:rPr>
        <w:t xml:space="preserve"> և լրացումներ</w:t>
      </w:r>
      <w:r w:rsidRPr="00505BBA">
        <w:rPr>
          <w:rFonts w:ascii="GHEA Grapalat" w:hAnsi="GHEA Grapalat"/>
          <w:szCs w:val="24"/>
          <w:lang w:val="fr-FR"/>
        </w:rPr>
        <w:t xml:space="preserve">՝ համաձայն NN </w:t>
      </w:r>
      <w:r w:rsidRPr="00505BBA">
        <w:rPr>
          <w:rFonts w:ascii="GHEA Grapalat" w:hAnsi="GHEA Grapalat"/>
          <w:szCs w:val="24"/>
          <w:lang w:val="hy-AM"/>
        </w:rPr>
        <w:t>1,</w:t>
      </w:r>
      <w:r w:rsidRPr="00505BBA">
        <w:rPr>
          <w:rFonts w:ascii="GHEA Grapalat" w:hAnsi="GHEA Grapalat"/>
          <w:szCs w:val="24"/>
          <w:lang w:val="fr-FR"/>
        </w:rPr>
        <w:t xml:space="preserve"> </w:t>
      </w:r>
      <w:r w:rsidRPr="00505BBA">
        <w:rPr>
          <w:rFonts w:ascii="GHEA Grapalat" w:hAnsi="GHEA Grapalat"/>
          <w:szCs w:val="24"/>
          <w:lang w:val="hy-AM"/>
        </w:rPr>
        <w:t>2,</w:t>
      </w:r>
      <w:r w:rsidRPr="00505BBA">
        <w:rPr>
          <w:rFonts w:ascii="GHEA Grapalat" w:hAnsi="GHEA Grapalat"/>
          <w:szCs w:val="24"/>
          <w:lang w:val="fr-FR"/>
        </w:rPr>
        <w:t xml:space="preserve"> </w:t>
      </w:r>
      <w:r w:rsidRPr="00505BBA">
        <w:rPr>
          <w:rFonts w:ascii="GHEA Grapalat" w:hAnsi="GHEA Grapalat"/>
          <w:szCs w:val="24"/>
          <w:lang w:val="hy-AM"/>
        </w:rPr>
        <w:t>3,</w:t>
      </w:r>
      <w:r w:rsidRPr="00505BBA">
        <w:rPr>
          <w:rFonts w:ascii="GHEA Grapalat" w:hAnsi="GHEA Grapalat"/>
          <w:szCs w:val="24"/>
          <w:lang w:val="fr-FR"/>
        </w:rPr>
        <w:t xml:space="preserve"> </w:t>
      </w:r>
      <w:r w:rsidRPr="00505BBA">
        <w:rPr>
          <w:rFonts w:ascii="GHEA Grapalat" w:hAnsi="GHEA Grapalat"/>
          <w:szCs w:val="24"/>
          <w:lang w:val="hy-AM"/>
        </w:rPr>
        <w:t>4,</w:t>
      </w:r>
      <w:r w:rsidRPr="00505BBA">
        <w:rPr>
          <w:rFonts w:ascii="GHEA Grapalat" w:hAnsi="GHEA Grapalat"/>
          <w:szCs w:val="24"/>
          <w:lang w:val="fr-FR"/>
        </w:rPr>
        <w:t xml:space="preserve"> </w:t>
      </w:r>
      <w:r w:rsidRPr="00505BBA">
        <w:rPr>
          <w:rFonts w:ascii="GHEA Grapalat" w:hAnsi="GHEA Grapalat"/>
          <w:szCs w:val="24"/>
          <w:lang w:val="hy-AM"/>
        </w:rPr>
        <w:t>5</w:t>
      </w:r>
      <w:r w:rsidRPr="00505BBA">
        <w:rPr>
          <w:rFonts w:ascii="GHEA Grapalat" w:hAnsi="GHEA Grapalat"/>
          <w:szCs w:val="24"/>
          <w:lang w:val="fr-FR"/>
        </w:rPr>
        <w:t xml:space="preserve"> հավելվածների:</w:t>
      </w:r>
    </w:p>
    <w:p w:rsidR="00E879FC" w:rsidRPr="00505BBA" w:rsidRDefault="00E879FC" w:rsidP="00E879FC">
      <w:pPr>
        <w:pStyle w:val="ListParagraph"/>
        <w:numPr>
          <w:ilvl w:val="0"/>
          <w:numId w:val="17"/>
        </w:numPr>
        <w:tabs>
          <w:tab w:val="left" w:pos="630"/>
        </w:tabs>
        <w:spacing w:after="0"/>
        <w:ind w:left="0" w:firstLine="360"/>
        <w:contextualSpacing w:val="0"/>
        <w:jc w:val="both"/>
        <w:rPr>
          <w:rFonts w:ascii="GHEA Grapalat" w:hAnsi="GHEA Grapalat"/>
          <w:szCs w:val="24"/>
          <w:lang w:val="fr-FR"/>
        </w:rPr>
      </w:pPr>
      <w:r w:rsidRPr="00505BBA">
        <w:rPr>
          <w:rFonts w:ascii="GHEA Grapalat" w:hAnsi="GHEA Grapalat"/>
          <w:szCs w:val="24"/>
          <w:lang w:val="hy-AM"/>
        </w:rPr>
        <w:t xml:space="preserve"> Հանձնարարել՝ Հայաստանի Հանրապետության կրթության և գիտության նախարարության գիտության կոմիտեի նախագահին իրավաբանական անձանց հետ կնքվող դրամաշնորհի </w:t>
      </w:r>
      <w:r w:rsidRPr="00505BBA">
        <w:rPr>
          <w:rFonts w:ascii="GHEA Grapalat" w:hAnsi="GHEA Grapalat"/>
          <w:szCs w:val="24"/>
          <w:lang w:val="hy-AM"/>
        </w:rPr>
        <w:lastRenderedPageBreak/>
        <w:t xml:space="preserve">պայմանագրերում նախատեսել դրույթ՝ դրամաշնորհի նպատակի, ակնկալվող արդյունքների, վերջիններիս որակական և քանակական ցուցանիշների վերաբերյալ: </w:t>
      </w:r>
    </w:p>
    <w:p w:rsidR="00E879FC" w:rsidRPr="00505BBA" w:rsidRDefault="00E879FC" w:rsidP="00E879FC">
      <w:pPr>
        <w:pStyle w:val="ListParagraph"/>
        <w:numPr>
          <w:ilvl w:val="0"/>
          <w:numId w:val="17"/>
        </w:numPr>
        <w:tabs>
          <w:tab w:val="left" w:pos="630"/>
        </w:tabs>
        <w:spacing w:after="0"/>
        <w:ind w:left="0" w:firstLine="360"/>
        <w:contextualSpacing w:val="0"/>
        <w:jc w:val="both"/>
        <w:rPr>
          <w:rFonts w:ascii="GHEA Grapalat" w:hAnsi="GHEA Grapalat"/>
          <w:szCs w:val="24"/>
          <w:lang w:val="fr-FR"/>
        </w:rPr>
      </w:pPr>
      <w:r w:rsidRPr="00505BBA">
        <w:rPr>
          <w:rFonts w:ascii="GHEA Grapalat" w:hAnsi="GHEA Grapalat"/>
          <w:szCs w:val="24"/>
          <w:lang w:val="fr-FR"/>
        </w:rPr>
        <w:t>Սույն որոշումը տարածվում է 2019 թվականի հունվարի 1-ից ծագած հարաբերությունների վրա և ուժի մեջ է մտնում պաշտոնական հրապարակմանը հաջորդող օրվանից:</w:t>
      </w:r>
    </w:p>
    <w:p w:rsidR="00E879FC" w:rsidRPr="00505BBA" w:rsidRDefault="00E879FC" w:rsidP="00E879FC">
      <w:pPr>
        <w:autoSpaceDE w:val="0"/>
        <w:autoSpaceDN w:val="0"/>
        <w:adjustRightInd w:val="0"/>
        <w:ind w:left="720"/>
        <w:jc w:val="both"/>
        <w:rPr>
          <w:rFonts w:ascii="GHEA Grapalat" w:hAnsi="GHEA Grapalat" w:cs="Sylfaen"/>
          <w:b/>
          <w:bCs/>
          <w:sz w:val="22"/>
          <w:szCs w:val="24"/>
          <w:lang w:val="fr-FR"/>
        </w:rPr>
      </w:pPr>
    </w:p>
    <w:p w:rsidR="00E879FC" w:rsidRPr="00505BBA" w:rsidRDefault="00E879FC" w:rsidP="00E879FC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bCs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bCs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bCs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bCs/>
          <w:sz w:val="22"/>
          <w:szCs w:val="24"/>
          <w:lang w:val="fr-FR"/>
        </w:rPr>
      </w:pPr>
    </w:p>
    <w:p w:rsidR="00E879FC" w:rsidRPr="00505BBA" w:rsidRDefault="00E879FC" w:rsidP="00E879FC">
      <w:pPr>
        <w:rPr>
          <w:rFonts w:ascii="GHEA Grapalat" w:hAnsi="GHEA Grapalat" w:cs="Sylfaen"/>
          <w:sz w:val="22"/>
          <w:szCs w:val="24"/>
          <w:lang w:val="fr-FR"/>
        </w:rPr>
      </w:pPr>
    </w:p>
    <w:p w:rsidR="00E879FC" w:rsidRPr="00505BBA" w:rsidRDefault="00E879FC" w:rsidP="00E879FC">
      <w:pPr>
        <w:rPr>
          <w:rFonts w:ascii="GHEA Grapalat" w:hAnsi="GHEA Grapalat" w:cs="Sylfaen"/>
          <w:sz w:val="22"/>
          <w:szCs w:val="24"/>
          <w:lang w:val="fr-FR"/>
        </w:rPr>
      </w:pPr>
    </w:p>
    <w:p w:rsidR="00E879FC" w:rsidRPr="00505BBA" w:rsidRDefault="00E879FC" w:rsidP="00E879FC">
      <w:pPr>
        <w:rPr>
          <w:rFonts w:ascii="GHEA Grapalat" w:hAnsi="GHEA Grapalat" w:cs="Sylfaen"/>
          <w:sz w:val="22"/>
          <w:szCs w:val="24"/>
          <w:lang w:val="fr-FR"/>
        </w:rPr>
      </w:pPr>
    </w:p>
    <w:p w:rsidR="00E879FC" w:rsidRPr="00505BBA" w:rsidRDefault="00E879FC" w:rsidP="00E879FC">
      <w:pPr>
        <w:jc w:val="both"/>
        <w:rPr>
          <w:rFonts w:ascii="GHEA Grapalat" w:hAnsi="GHEA Grapalat"/>
          <w:sz w:val="22"/>
          <w:szCs w:val="24"/>
          <w:lang w:val="fr-FR"/>
        </w:rPr>
      </w:pPr>
      <w:r w:rsidRPr="00505BBA">
        <w:rPr>
          <w:rFonts w:ascii="GHEA Grapalat" w:hAnsi="GHEA Grapalat" w:cs="Sylfaen"/>
          <w:sz w:val="22"/>
          <w:szCs w:val="24"/>
          <w:lang w:val="hy-AM"/>
        </w:rPr>
        <w:t>ՀԱՅԱՍՏԱՆԻ</w:t>
      </w:r>
      <w:r w:rsidRPr="00505BBA">
        <w:rPr>
          <w:rFonts w:ascii="GHEA Grapalat" w:hAnsi="GHEA Grapalat" w:cs="Times Armenian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 w:cs="Sylfaen"/>
          <w:sz w:val="22"/>
          <w:szCs w:val="24"/>
          <w:lang w:val="hy-AM"/>
        </w:rPr>
        <w:t>ՀԱՆՐԱՊԵՏՈՒԹՅԱՆ</w:t>
      </w:r>
    </w:p>
    <w:p w:rsidR="00E879FC" w:rsidRPr="00505BBA" w:rsidRDefault="00E879FC" w:rsidP="00E879FC">
      <w:pPr>
        <w:rPr>
          <w:rFonts w:ascii="GHEA Grapalat" w:hAnsi="GHEA Grapalat" w:cs="Sylfaen"/>
          <w:sz w:val="22"/>
          <w:szCs w:val="24"/>
          <w:lang w:val="fr-FR"/>
        </w:rPr>
      </w:pPr>
      <w:r w:rsidRPr="00505BBA">
        <w:rPr>
          <w:rFonts w:ascii="GHEA Grapalat" w:hAnsi="GHEA Grapalat" w:cs="Sylfaen"/>
          <w:sz w:val="22"/>
          <w:szCs w:val="24"/>
          <w:lang w:val="fr-FR"/>
        </w:rPr>
        <w:t xml:space="preserve">             </w:t>
      </w:r>
      <w:r w:rsidRPr="00505BBA">
        <w:rPr>
          <w:rFonts w:ascii="GHEA Grapalat" w:hAnsi="GHEA Grapalat" w:cs="Sylfaen"/>
          <w:sz w:val="22"/>
          <w:szCs w:val="24"/>
          <w:lang w:val="hy-AM"/>
        </w:rPr>
        <w:t>ՎԱՐՉԱՊԵՏ</w:t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</w:r>
      <w:r w:rsidRPr="00505BBA">
        <w:rPr>
          <w:rFonts w:ascii="GHEA Grapalat" w:hAnsi="GHEA Grapalat" w:cs="Sylfaen"/>
          <w:sz w:val="22"/>
          <w:szCs w:val="24"/>
          <w:lang w:val="fr-FR"/>
        </w:rPr>
        <w:tab/>
        <w:t xml:space="preserve">     ՆԻԿՈԼ  ՓԱՇԻՆՅԱՆ</w:t>
      </w:r>
    </w:p>
    <w:p w:rsidR="00E879FC" w:rsidRPr="00505BBA" w:rsidRDefault="00E879FC" w:rsidP="00E879FC">
      <w:pPr>
        <w:spacing w:line="360" w:lineRule="auto"/>
        <w:jc w:val="center"/>
        <w:rPr>
          <w:rFonts w:ascii="GHEA Grapalat" w:eastAsia="Calibri" w:hAnsi="GHEA Grapalat"/>
          <w:b/>
          <w:sz w:val="22"/>
          <w:szCs w:val="24"/>
          <w:lang w:val="pt-BR"/>
        </w:rPr>
      </w:pPr>
      <w:r w:rsidRPr="00505BBA">
        <w:rPr>
          <w:rFonts w:ascii="GHEA Grapalat" w:hAnsi="GHEA Grapalat" w:cs="Sylfaen"/>
          <w:sz w:val="22"/>
          <w:szCs w:val="24"/>
          <w:lang w:val="fr-FR"/>
        </w:rPr>
        <w:br w:type="page"/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lastRenderedPageBreak/>
        <w:t>ՀԻՄՆԱՎՈՐՈՒՄ</w:t>
      </w:r>
    </w:p>
    <w:p w:rsidR="00E879FC" w:rsidRPr="00505BBA" w:rsidRDefault="00E879FC" w:rsidP="00E879FC">
      <w:pPr>
        <w:jc w:val="center"/>
        <w:rPr>
          <w:rFonts w:ascii="GHEA Grapalat" w:eastAsia="Calibri" w:hAnsi="GHEA Grapalat"/>
          <w:b/>
          <w:bCs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>«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ՀԱՅԱՍՏԱՆԻ ՀԱՆՐԱՊԵՏՈՒԹՅԱՆ ԿԱՌԱՎԱՐՈՒԹՅԱՆ 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2018 </w:t>
      </w:r>
      <w:r w:rsidRPr="00505BBA">
        <w:rPr>
          <w:rFonts w:ascii="GHEA Grapalat" w:hAnsi="GHEA Grapalat"/>
          <w:b/>
          <w:sz w:val="22"/>
          <w:szCs w:val="24"/>
        </w:rPr>
        <w:t>ԹՎԱԿԱՆԻ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ԴԵԿՏԵՄԲԵՐԻ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27-</w:t>
      </w:r>
      <w:r w:rsidRPr="00505BBA">
        <w:rPr>
          <w:rFonts w:ascii="GHEA Grapalat" w:hAnsi="GHEA Grapalat"/>
          <w:b/>
          <w:sz w:val="22"/>
          <w:szCs w:val="24"/>
        </w:rPr>
        <w:t>Ի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N 1515–</w:t>
      </w:r>
      <w:r w:rsidRPr="00505BBA">
        <w:rPr>
          <w:rFonts w:ascii="GHEA Grapalat" w:hAnsi="GHEA Grapalat"/>
          <w:b/>
          <w:sz w:val="22"/>
          <w:szCs w:val="24"/>
        </w:rPr>
        <w:t>Ն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ՄԵՋ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hy-AM"/>
        </w:rPr>
        <w:t xml:space="preserve">ՓՈՓՈԽՈՒԹՅՈՒՆՆԵՐ ԵՎ </w:t>
      </w:r>
      <w:r w:rsidRPr="00505BBA">
        <w:rPr>
          <w:rFonts w:ascii="GHEA Grapalat" w:hAnsi="GHEA Grapalat"/>
          <w:b/>
          <w:sz w:val="22"/>
          <w:szCs w:val="24"/>
        </w:rPr>
        <w:t>ԼՐԱՑՈՒՄ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ՆԵՐ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ԿԱՏԱՐԵԼՈՒ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ՄԱՍԻՆ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»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ՀԱՅԱՍՏԱՆԻ</w:t>
      </w:r>
      <w:r w:rsidRPr="00505BBA">
        <w:rPr>
          <w:rFonts w:ascii="GHEA Grapalat" w:hAnsi="GHEA Grapalat" w:cs="Sylfaen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ՀԱՆՐԱՊԵՏՈՒԹՅԱՆ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ԿԱՌԱՎԱՐՈՒԹՅԱՆ ՈՐՈՇՄԱՆ </w:t>
      </w:r>
      <w:r w:rsidRPr="00505BBA">
        <w:rPr>
          <w:rFonts w:ascii="GHEA Grapalat" w:eastAsia="Calibri" w:hAnsi="GHEA Grapalat" w:cs="Sylfaen"/>
          <w:b/>
          <w:sz w:val="22"/>
          <w:szCs w:val="24"/>
        </w:rPr>
        <w:t>ՆԱԽԱԳԾԻ</w:t>
      </w:r>
      <w:r w:rsidRPr="00505BBA">
        <w:rPr>
          <w:rFonts w:ascii="GHEA Grapalat" w:eastAsia="Calibri" w:hAnsi="GHEA Grapalat" w:cs="Sylfaen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eastAsia="Calibri" w:hAnsi="GHEA Grapalat" w:cs="Sylfaen"/>
          <w:b/>
          <w:bCs/>
          <w:sz w:val="22"/>
          <w:szCs w:val="24"/>
          <w:lang w:val="hy-AM"/>
        </w:rPr>
        <w:t>ԸՆԴՈՒՆՄԱՆ</w:t>
      </w:r>
      <w:r w:rsidRPr="00505BBA">
        <w:rPr>
          <w:rFonts w:ascii="GHEA Grapalat" w:eastAsia="Calibri" w:hAnsi="GHEA Grapalat"/>
          <w:b/>
          <w:bCs/>
          <w:sz w:val="22"/>
          <w:szCs w:val="24"/>
          <w:lang w:val="hy-AM"/>
        </w:rPr>
        <w:t xml:space="preserve"> </w:t>
      </w:r>
      <w:r w:rsidRPr="00505BBA">
        <w:rPr>
          <w:rFonts w:ascii="GHEA Grapalat" w:eastAsia="Calibri" w:hAnsi="GHEA Grapalat" w:cs="Sylfaen"/>
          <w:b/>
          <w:bCs/>
          <w:sz w:val="22"/>
          <w:szCs w:val="24"/>
          <w:lang w:val="hy-AM"/>
        </w:rPr>
        <w:t>ԱՆՀՐԱԺԵՇՏՈՒԹՅԱՆ</w:t>
      </w:r>
      <w:r w:rsidRPr="00505BBA">
        <w:rPr>
          <w:rFonts w:ascii="GHEA Grapalat" w:eastAsia="Calibri" w:hAnsi="GHEA Grapalat" w:cs="Sylfaen"/>
          <w:b/>
          <w:bCs/>
          <w:sz w:val="22"/>
          <w:szCs w:val="24"/>
          <w:lang w:val="pt-BR"/>
        </w:rPr>
        <w:t xml:space="preserve"> </w:t>
      </w:r>
      <w:r w:rsidRPr="00505BBA">
        <w:rPr>
          <w:rFonts w:ascii="GHEA Grapalat" w:eastAsia="Calibri" w:hAnsi="GHEA Grapalat"/>
          <w:b/>
          <w:bCs/>
          <w:sz w:val="22"/>
          <w:szCs w:val="24"/>
          <w:lang w:val="hy-AM"/>
        </w:rPr>
        <w:t>ՄԱՍԻՆ</w:t>
      </w:r>
    </w:p>
    <w:p w:rsidR="00E879FC" w:rsidRPr="00505BBA" w:rsidRDefault="00E879FC" w:rsidP="00E879FC">
      <w:pPr>
        <w:spacing w:line="360" w:lineRule="auto"/>
        <w:jc w:val="center"/>
        <w:rPr>
          <w:rFonts w:ascii="GHEA Grapalat" w:eastAsia="Calibri" w:hAnsi="GHEA Grapalat"/>
          <w:b/>
          <w:bCs/>
          <w:sz w:val="22"/>
          <w:szCs w:val="24"/>
          <w:lang w:val="pt-BR"/>
        </w:rPr>
      </w:pPr>
    </w:p>
    <w:p w:rsidR="00E879FC" w:rsidRPr="00505BBA" w:rsidRDefault="00E879FC" w:rsidP="00E879F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GHEA Grapalat" w:eastAsia="Calibri" w:hAnsi="GHEA Grapalat" w:cs="GHEAGrapalat-Bold"/>
          <w:b/>
          <w:bCs/>
          <w:sz w:val="22"/>
          <w:szCs w:val="24"/>
          <w:u w:val="single"/>
          <w:lang w:val="hy-AM"/>
        </w:rPr>
      </w:pPr>
      <w:r w:rsidRPr="00505BBA">
        <w:rPr>
          <w:rFonts w:ascii="GHEA Grapalat" w:eastAsia="Calibri" w:hAnsi="GHEA Grapalat" w:cs="GHEAGrapalat-Bold"/>
          <w:b/>
          <w:bCs/>
          <w:sz w:val="22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:rsidR="00E879FC" w:rsidRPr="00505BBA" w:rsidRDefault="00E879FC" w:rsidP="00E879FC">
      <w:pPr>
        <w:spacing w:line="360" w:lineRule="auto"/>
        <w:ind w:left="-180" w:right="195" w:firstLine="540"/>
        <w:jc w:val="both"/>
        <w:rPr>
          <w:rFonts w:ascii="GHEA Grapalat" w:hAnsi="GHEA Grapalat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>Գիտական և գիտատեխնիկական քաղաքականության իրականացման հիմնական միջոցներից է բյուջետային ֆինանսավորումը։ Գ</w:t>
      </w:r>
      <w:r w:rsidRPr="00505BBA">
        <w:rPr>
          <w:rFonts w:ascii="GHEA Grapalat" w:hAnsi="GHEA Grapalat"/>
          <w:sz w:val="22"/>
          <w:szCs w:val="24"/>
          <w:lang w:val="hy-AM"/>
        </w:rPr>
        <w:t>իտական և գիտատեխնիկական գործունեության բյուջետային ֆ</w:t>
      </w:r>
      <w:r w:rsidRPr="00505BBA">
        <w:rPr>
          <w:rFonts w:ascii="GHEA Grapalat" w:eastAsia="Calibri" w:hAnsi="GHEA Grapalat"/>
          <w:sz w:val="22"/>
          <w:szCs w:val="24"/>
          <w:lang w:val="hy-AM"/>
        </w:rPr>
        <w:t>ինանսավորման ձևերը սահմանված են «Գիտական և գիտատեխնիկական գործունության մասին» ՀՀ օրենքի 23-րդ հոդվածի 4-րդ մաս</w:t>
      </w:r>
      <w:r w:rsidRPr="00505BBA">
        <w:rPr>
          <w:rFonts w:ascii="GHEA Grapalat" w:hAnsi="GHEA Grapalat"/>
          <w:sz w:val="22"/>
          <w:szCs w:val="24"/>
          <w:lang w:val="hy-AM"/>
        </w:rPr>
        <w:t xml:space="preserve">ով, դրանք են՝ բազային, նպատակային-ծրագրային և 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>պայմանագրային (թեմատիկ)</w:t>
      </w:r>
      <w:r w:rsidRPr="00505BBA">
        <w:rPr>
          <w:rFonts w:ascii="GHEA Grapalat" w:hAnsi="GHEA Grapalat"/>
          <w:sz w:val="22"/>
          <w:szCs w:val="24"/>
          <w:lang w:val="hy-AM"/>
        </w:rPr>
        <w:t>, որոնց իրականացման կարգերը հաստատված են ՀՀ կառավարության 2001 թվականի նոյեմբերի 17-ի NN 1121, 1122 և 1123 որոշումներով:</w:t>
      </w:r>
    </w:p>
    <w:p w:rsidR="00E879FC" w:rsidRPr="00505BBA" w:rsidRDefault="00E879FC" w:rsidP="00E879FC">
      <w:pPr>
        <w:spacing w:line="360" w:lineRule="auto"/>
        <w:ind w:left="-180" w:right="195" w:firstLine="540"/>
        <w:jc w:val="both"/>
        <w:rPr>
          <w:rFonts w:ascii="GHEA Grapalat" w:hAnsi="GHEA Grapalat"/>
          <w:sz w:val="22"/>
          <w:szCs w:val="24"/>
          <w:lang w:val="fr-FR"/>
        </w:rPr>
      </w:pPr>
      <w:r w:rsidRPr="00505BBA">
        <w:rPr>
          <w:rFonts w:ascii="GHEA Grapalat" w:hAnsi="GHEA Grapalat"/>
          <w:sz w:val="22"/>
          <w:szCs w:val="24"/>
          <w:lang w:val="fr-FR"/>
        </w:rPr>
        <w:t xml:space="preserve">ՀՀ կառավարության </w:t>
      </w:r>
      <w:r w:rsidRPr="00505BBA">
        <w:rPr>
          <w:rFonts w:ascii="GHEA Grapalat" w:hAnsi="GHEA Grapalat"/>
          <w:sz w:val="22"/>
          <w:szCs w:val="24"/>
          <w:lang w:val="hy-AM"/>
        </w:rPr>
        <w:t xml:space="preserve">2018 թվականի դեկտեմբերի 27-ի </w:t>
      </w:r>
      <w:r w:rsidRPr="00505BBA">
        <w:rPr>
          <w:rFonts w:ascii="GHEA Grapalat" w:hAnsi="GHEA Grapalat"/>
          <w:sz w:val="22"/>
          <w:szCs w:val="24"/>
          <w:lang w:val="fr-FR"/>
        </w:rPr>
        <w:t>«Հայաստանի Հանրապետության</w:t>
      </w:r>
      <w:r w:rsidRPr="00505BBA">
        <w:rPr>
          <w:rFonts w:ascii="GHEA Grapalat" w:hAnsi="GHEA Grapalat"/>
          <w:sz w:val="22"/>
          <w:szCs w:val="24"/>
          <w:lang w:val="hy-AM"/>
        </w:rPr>
        <w:t xml:space="preserve"> 2019 թվականի պետական բյուջեի կատարումն ապահովող միջոցառումների մասին</w:t>
      </w:r>
      <w:r w:rsidRPr="00505BBA">
        <w:rPr>
          <w:rFonts w:ascii="GHEA Grapalat" w:hAnsi="GHEA Grapalat"/>
          <w:sz w:val="22"/>
          <w:szCs w:val="24"/>
          <w:lang w:val="fr-FR"/>
        </w:rPr>
        <w:t>»</w:t>
      </w:r>
      <w:r w:rsidRPr="00505BBA">
        <w:rPr>
          <w:rFonts w:ascii="GHEA Grapalat" w:hAnsi="GHEA Grapalat"/>
          <w:sz w:val="22"/>
          <w:szCs w:val="24"/>
          <w:lang w:val="hy-AM"/>
        </w:rPr>
        <w:t xml:space="preserve"> N 1515–Ն որոշման (այսուհետ՝ Որոշում) ընդունումից հետո ծագել են որոշակի խնդիրներ, մասնավորապես`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Որոշման N 5 </w:t>
      </w:r>
      <w:r w:rsidRPr="00505BBA">
        <w:rPr>
          <w:rFonts w:ascii="GHEA Grapalat" w:hAnsi="GHEA Grapalat"/>
          <w:sz w:val="22"/>
          <w:szCs w:val="24"/>
          <w:lang w:val="hy-AM"/>
        </w:rPr>
        <w:t>հավելվածի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N 8.1 </w:t>
      </w:r>
      <w:r w:rsidRPr="00505BBA">
        <w:rPr>
          <w:rFonts w:ascii="GHEA Grapalat" w:hAnsi="GHEA Grapalat"/>
          <w:sz w:val="22"/>
          <w:szCs w:val="24"/>
          <w:lang w:val="hy-AM"/>
        </w:rPr>
        <w:t>աղյուսակով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գիտական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և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գիտատեխնիկական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գործունեության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ծրագրերի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միջոցառումների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գծով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հատկացումները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տնտեսվարող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սուբյեկտներին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տրամադրվելու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են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դրամաշնորհների տեսքով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: </w:t>
      </w:r>
      <w:r w:rsidRPr="00505BBA">
        <w:rPr>
          <w:rFonts w:ascii="GHEA Grapalat" w:hAnsi="GHEA Grapalat"/>
          <w:sz w:val="22"/>
          <w:szCs w:val="24"/>
          <w:lang w:val="hy-AM"/>
        </w:rPr>
        <w:t>Ընդ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որում՝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պետական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ոչ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առևտրային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կազմակերպության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կազմակերպաիրավական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ձև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ունեցող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տնտեսվարող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սուբյեկտներին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ֆինանսավորումը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կտրամադրվի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ուղղակի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, </w:t>
      </w:r>
      <w:r w:rsidRPr="00505BBA">
        <w:rPr>
          <w:rFonts w:ascii="GHEA Grapalat" w:hAnsi="GHEA Grapalat"/>
          <w:sz w:val="22"/>
          <w:szCs w:val="24"/>
          <w:lang w:val="hy-AM"/>
        </w:rPr>
        <w:t>իսկ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հիմնադրամի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կազմակերպաիրավական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ձև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ունեցող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տնտեսվարող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սուբյեկտներին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և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փակ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բաժնետիրական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ընկերություններին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(</w:t>
      </w:r>
      <w:r w:rsidRPr="00505BBA">
        <w:rPr>
          <w:rFonts w:ascii="GHEA Grapalat" w:hAnsi="GHEA Grapalat"/>
          <w:sz w:val="22"/>
          <w:szCs w:val="24"/>
          <w:lang w:val="hy-AM"/>
        </w:rPr>
        <w:t>այսուհետ՝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ՓԲԸ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) </w:t>
      </w:r>
      <w:r w:rsidRPr="00505BBA">
        <w:rPr>
          <w:rFonts w:ascii="GHEA Grapalat" w:hAnsi="GHEA Grapalat"/>
          <w:sz w:val="22"/>
          <w:szCs w:val="24"/>
          <w:lang w:val="hy-AM"/>
        </w:rPr>
        <w:t>՝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  <w:lang w:val="hy-AM"/>
        </w:rPr>
        <w:t>մրցույթով</w:t>
      </w:r>
      <w:r w:rsidRPr="00505BBA">
        <w:rPr>
          <w:rFonts w:ascii="GHEA Grapalat" w:hAnsi="GHEA Grapalat"/>
          <w:sz w:val="22"/>
          <w:szCs w:val="24"/>
          <w:lang w:val="fr-FR"/>
        </w:rPr>
        <w:t>:</w:t>
      </w:r>
    </w:p>
    <w:p w:rsidR="00E879FC" w:rsidRPr="00505BBA" w:rsidRDefault="00E879FC" w:rsidP="00E879FC">
      <w:pPr>
        <w:spacing w:line="360" w:lineRule="auto"/>
        <w:ind w:left="-180" w:right="195" w:firstLine="540"/>
        <w:jc w:val="both"/>
        <w:rPr>
          <w:rFonts w:ascii="GHEA Grapalat" w:eastAsia="Calibri" w:hAnsi="GHEA Grapalat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</w:rPr>
        <w:t>Ս</w:t>
      </w:r>
      <w:r w:rsidRPr="00505BBA">
        <w:rPr>
          <w:rFonts w:ascii="GHEA Grapalat" w:hAnsi="GHEA Grapalat"/>
          <w:sz w:val="22"/>
          <w:szCs w:val="24"/>
        </w:rPr>
        <w:t>ակայն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</w:rPr>
        <w:t>հարկ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</w:rPr>
        <w:t>է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</w:rPr>
        <w:t>նկատել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, </w:t>
      </w:r>
      <w:r w:rsidRPr="00505BBA">
        <w:rPr>
          <w:rFonts w:ascii="GHEA Grapalat" w:hAnsi="GHEA Grapalat"/>
          <w:sz w:val="22"/>
          <w:szCs w:val="24"/>
        </w:rPr>
        <w:t>որ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sz w:val="22"/>
          <w:szCs w:val="24"/>
        </w:rPr>
        <w:t>գ</w:t>
      </w:r>
      <w:r w:rsidRPr="00505BBA">
        <w:rPr>
          <w:rFonts w:ascii="GHEA Grapalat" w:hAnsi="GHEA Grapalat"/>
          <w:sz w:val="22"/>
          <w:szCs w:val="24"/>
          <w:lang w:val="hy-AM"/>
        </w:rPr>
        <w:t xml:space="preserve">իտական և գիտատեխնիկական գործունեության բյուջետային </w:t>
      </w:r>
      <w:r w:rsidRPr="00505BBA">
        <w:rPr>
          <w:rFonts w:ascii="GHEA Grapalat" w:hAnsi="GHEA Grapalat"/>
          <w:sz w:val="22"/>
          <w:szCs w:val="24"/>
        </w:rPr>
        <w:t>ֆ</w:t>
      </w:r>
      <w:r w:rsidRPr="00505BBA">
        <w:rPr>
          <w:rFonts w:ascii="GHEA Grapalat" w:eastAsia="Calibri" w:hAnsi="GHEA Grapalat"/>
          <w:sz w:val="22"/>
          <w:szCs w:val="24"/>
        </w:rPr>
        <w:t>ինանսավորման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/>
          <w:sz w:val="22"/>
          <w:szCs w:val="24"/>
        </w:rPr>
        <w:t>ձևերից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/>
          <w:sz w:val="22"/>
          <w:szCs w:val="24"/>
        </w:rPr>
        <w:t>մրցույթով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/>
          <w:sz w:val="22"/>
          <w:szCs w:val="24"/>
        </w:rPr>
        <w:t>իրականացվում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/>
          <w:sz w:val="22"/>
          <w:szCs w:val="24"/>
        </w:rPr>
        <w:t>են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/>
          <w:sz w:val="22"/>
          <w:szCs w:val="24"/>
        </w:rPr>
        <w:t>երկուսը՝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ն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պատակային-ծրագրային</w:t>
      </w:r>
      <w:r w:rsidRPr="00505BBA">
        <w:rPr>
          <w:rFonts w:ascii="GHEA Grapalat" w:eastAsia="Calibri" w:hAnsi="GHEA Grapalat" w:cs="Sylfaen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</w:rPr>
        <w:t>ֆինանսավորումը</w:t>
      </w:r>
      <w:r w:rsidRPr="00505BBA">
        <w:rPr>
          <w:rFonts w:ascii="GHEA Grapalat" w:eastAsia="Calibri" w:hAnsi="GHEA Grapalat" w:cs="Sylfaen"/>
          <w:sz w:val="22"/>
          <w:szCs w:val="24"/>
          <w:lang w:val="fr-FR"/>
        </w:rPr>
        <w:t xml:space="preserve"> (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>իրականացվում է մրցութային հիմունքներով և ուղղված է գիտության ու տեխնիկայի առաջնային ուղղություններին համապատասխանող գիտատեխնիկական պետական ծրագրերի կատարմանը</w:t>
      </w:r>
      <w:r w:rsidRPr="00505BBA">
        <w:rPr>
          <w:rFonts w:ascii="GHEA Grapalat" w:eastAsia="Calibri" w:hAnsi="GHEA Grapalat" w:cs="Sylfaen"/>
          <w:sz w:val="22"/>
          <w:szCs w:val="24"/>
          <w:lang w:val="fr-FR"/>
        </w:rPr>
        <w:t>)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 xml:space="preserve"> </w:t>
      </w:r>
      <w:r w:rsidRPr="00505BBA">
        <w:rPr>
          <w:rFonts w:ascii="GHEA Grapalat" w:eastAsia="Calibri" w:hAnsi="GHEA Grapalat" w:cs="Sylfaen"/>
          <w:sz w:val="22"/>
          <w:szCs w:val="24"/>
        </w:rPr>
        <w:t>և</w:t>
      </w:r>
      <w:r w:rsidRPr="00505BBA">
        <w:rPr>
          <w:rFonts w:ascii="GHEA Grapalat" w:eastAsia="Calibri" w:hAnsi="GHEA Grapalat" w:cs="Sylfaen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</w:rPr>
        <w:t>պ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 xml:space="preserve">այմանագրային (թեմատիկ) </w:t>
      </w:r>
      <w:r w:rsidRPr="00505BBA">
        <w:rPr>
          <w:rFonts w:ascii="GHEA Grapalat" w:eastAsia="Calibri" w:hAnsi="GHEA Grapalat"/>
          <w:b/>
          <w:sz w:val="22"/>
          <w:szCs w:val="24"/>
          <w:lang w:val="hy-AM"/>
        </w:rPr>
        <w:t>ֆինանսավորում</w:t>
      </w:r>
      <w:r w:rsidRPr="00505BBA">
        <w:rPr>
          <w:rFonts w:ascii="GHEA Grapalat" w:eastAsia="Calibri" w:hAnsi="GHEA Grapalat"/>
          <w:b/>
          <w:sz w:val="22"/>
          <w:szCs w:val="24"/>
        </w:rPr>
        <w:t>ը</w:t>
      </w:r>
      <w:r w:rsidRPr="00505BBA">
        <w:rPr>
          <w:rFonts w:ascii="GHEA Grapalat" w:eastAsia="Calibri" w:hAnsi="GHEA Grapalat" w:cs="Sylfaen"/>
          <w:sz w:val="22"/>
          <w:szCs w:val="24"/>
          <w:lang w:val="fr-FR"/>
        </w:rPr>
        <w:t xml:space="preserve"> (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>ուղղված է գիտնականների և հետազոտական խմբերի (կոլեկտիվների) նախաձեռնությամբ ներկայացված ու մրցութային կարգով ընտրված հետազոտական նախագծերի իրականացմանը</w:t>
      </w:r>
      <w:r w:rsidRPr="00505BBA">
        <w:rPr>
          <w:rFonts w:ascii="GHEA Grapalat" w:eastAsia="Calibri" w:hAnsi="GHEA Grapalat" w:cs="Sylfaen"/>
          <w:sz w:val="22"/>
          <w:szCs w:val="24"/>
          <w:lang w:val="fr-FR"/>
        </w:rPr>
        <w:t xml:space="preserve">), </w:t>
      </w:r>
      <w:r w:rsidRPr="00505BBA">
        <w:rPr>
          <w:rFonts w:ascii="GHEA Grapalat" w:eastAsia="Calibri" w:hAnsi="GHEA Grapalat" w:cs="Sylfaen"/>
          <w:sz w:val="22"/>
          <w:szCs w:val="24"/>
        </w:rPr>
        <w:t>իսկ</w:t>
      </w:r>
      <w:r w:rsidRPr="00505BBA">
        <w:rPr>
          <w:rFonts w:ascii="GHEA Grapalat" w:eastAsia="Calibri" w:hAnsi="GHEA Grapalat" w:cs="Sylfaen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</w:rPr>
        <w:t>բ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ազային</w:t>
      </w:r>
      <w:r w:rsidRPr="00505BBA">
        <w:rPr>
          <w:rFonts w:ascii="GHEA Grapalat" w:eastAsia="Calibri" w:hAnsi="GHEA Grapalat"/>
          <w:b/>
          <w:sz w:val="22"/>
          <w:szCs w:val="24"/>
          <w:lang w:val="hy-AM"/>
        </w:rPr>
        <w:t xml:space="preserve"> </w:t>
      </w:r>
      <w:r w:rsidRPr="00505BBA">
        <w:rPr>
          <w:rFonts w:ascii="GHEA Grapalat" w:eastAsia="Calibri" w:hAnsi="GHEA Grapalat"/>
          <w:b/>
          <w:sz w:val="22"/>
          <w:szCs w:val="24"/>
        </w:rPr>
        <w:t>ֆինանսավորումը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/>
          <w:sz w:val="22"/>
          <w:szCs w:val="24"/>
          <w:lang w:val="hy-AM"/>
        </w:rPr>
        <w:t xml:space="preserve">հատկացվում է գիտական պետական կազմակերպություններում հիմնարար և կարևորագույն նշանակություն ունեցող կիրառական հետազոտությունների իրականացման, գիտական և գիտատեխնիկական գործունեության ենթակառուցվածքի պահպանման ու զարգացման, </w:t>
      </w:r>
      <w:r w:rsidRPr="00505BBA">
        <w:rPr>
          <w:rFonts w:ascii="GHEA Grapalat" w:eastAsia="Calibri" w:hAnsi="GHEA Grapalat"/>
          <w:sz w:val="22"/>
          <w:szCs w:val="24"/>
          <w:lang w:val="hy-AM"/>
        </w:rPr>
        <w:lastRenderedPageBreak/>
        <w:t xml:space="preserve">ազգային արժեք ներկայացնող գիտական օբյեկտների պահպանման ու գիտական կադրերի պատրաստման նպատակներով:  </w:t>
      </w:r>
    </w:p>
    <w:p w:rsidR="00E879FC" w:rsidRPr="00505BBA" w:rsidRDefault="00E879FC" w:rsidP="00E879FC">
      <w:pPr>
        <w:spacing w:line="360" w:lineRule="auto"/>
        <w:ind w:left="-181" w:right="193" w:firstLine="539"/>
        <w:jc w:val="both"/>
        <w:rPr>
          <w:rFonts w:ascii="GHEA Grapalat" w:eastAsia="Calibri" w:hAnsi="GHEA Grapalat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 xml:space="preserve">Միևնույն ժամանակ, անհրաժեշտ է հաշվի առնել, որ այդ բոլոր հիմնադրամները և ՓԲԸ-ները, որոնց անվանումների փոխարեն N 8.1 աղյուսակում նշված է «մրցույթով ընտրված կազմակերպություն», ստեղծվել են ՀՀ կառավարության կողմից և նախկինում ունեցել են պետական ոչ առևտրային կազմակերպության կազմակերպաիրավական ձև (բացառությամբ Հայագիտական ուսումնասիրությունները ֆինանսավորող համահայկական հիմնադրամը) և հանրապետության գիտական կազմակերպությունների և բուհերի ինքնավարության աստիճանի բարձրացման, ժամանակակից մենեջմենթի ներդրման ու ձեռնարկատիրական գործունեության արդյունավետության բարձրացման նպատակով վերակազմավորվել են հիմնադրամների կամ ՓԲԸ-ների: 2018 թվականի դեկտեմբեր ամսվա դրությամբ, պետական բյուջեից բազային ֆինանսավորում ստացել են 9 գիտակրթական (որոնցից 1-ում` 3 մասնաճյուղեր) և 5 գիտահետազոտական հիմնադրամներ, ինչպես նաև 8 ՓԲԸ-ներ՝ պահպանելով իրենց գիտական և գիտատեխնիկական գործունեության ավանդական մասնագիտացումները: Գիտական հետազոտությունների աշխատանքների կատարման իմաստով այդ հիմնադրամներն ու ՓԲԸ-ները բովանդակային առումով իրականացնում են նույն գործառույթները, ինչը որ գիտության ոլորտում ներգրավված պետական ոչ առևտրային կազմակերպությունները: </w:t>
      </w:r>
    </w:p>
    <w:p w:rsidR="00E879FC" w:rsidRPr="00505BBA" w:rsidRDefault="00E879FC" w:rsidP="00E879FC">
      <w:pPr>
        <w:spacing w:line="360" w:lineRule="auto"/>
        <w:ind w:left="-181" w:right="193" w:firstLine="539"/>
        <w:jc w:val="both"/>
        <w:rPr>
          <w:rFonts w:ascii="GHEA Grapalat" w:eastAsia="Calibri" w:hAnsi="GHEA Grapalat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 xml:space="preserve">Պետք է նշել, որ այդ հիմնադրամների կազմում ընդգրկված են ՀՀ գիտության ոլորտի այնպիսի եզակի և միջազգային ճանաչում ունեցող կազմակերպություններ, ինչպիսիք են՝ Երևանի պետական համալսարանը, Ա. Ի. Ալիխանյանի անվան ազգային գիտական լաբորատորիա (Երևանի ֆիզիկայի ինստիտուտ)-ը, Հայաստանի ազգային պոլիտեխնիկական համալսարանը, Մ. Հերացու անվան Երևանի պետական բժշկական համալսարանը, </w:t>
      </w:r>
      <w:r w:rsidRPr="00505BBA">
        <w:rPr>
          <w:rFonts w:ascii="GHEA Grapalat" w:hAnsi="GHEA Grapalat"/>
          <w:sz w:val="22"/>
          <w:szCs w:val="24"/>
          <w:lang w:val="fr-FR"/>
        </w:rPr>
        <w:t xml:space="preserve">«Քենդլ» սինքրոտրոնային հետազոտությունների ինստիտուտը և այլն: </w:t>
      </w:r>
      <w:r w:rsidRPr="00505BBA">
        <w:rPr>
          <w:rFonts w:ascii="GHEA Grapalat" w:eastAsia="Calibri" w:hAnsi="GHEA Grapalat"/>
          <w:sz w:val="22"/>
          <w:szCs w:val="24"/>
          <w:lang w:val="hy-AM"/>
        </w:rPr>
        <w:t xml:space="preserve">Բացի այդ, այնտեղ իրականացվում են այնպիսի հետազոտություններ, որոնք հաճախ բացառիկ են իրենց բնույթով և կարող են իրականացվել միայն տվյալ կազմակերպությունում: Այդ հետազոտությունների գիտական արդյունքները նշանակալի տեղ են զբաղեցնում ՀՀ գիտական ընդհանուր արդյունքի մեջ: Իսկ ՓԲԸ-ների ճնշող մեծամասնությունը ՀՀ առողջապահության նախարարության կազմակերպություններ են, որոնք կոնկրետ բժշկական ծառայությունները զուգակցում են նաև բժշկագիտական բնագավառի գիտահետազոտական աշխատանքներով: </w:t>
      </w:r>
    </w:p>
    <w:p w:rsidR="00E879FC" w:rsidRPr="00505BBA" w:rsidRDefault="00E879FC" w:rsidP="00E879FC">
      <w:pPr>
        <w:spacing w:line="360" w:lineRule="auto"/>
        <w:ind w:left="-181" w:right="193" w:firstLine="539"/>
        <w:jc w:val="both"/>
        <w:rPr>
          <w:rFonts w:ascii="GHEA Grapalat" w:eastAsia="Calibri" w:hAnsi="GHEA Grapalat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 xml:space="preserve">Ինչ վերաբերում է ՓԲԸ-ներին բազային ֆինանսավորում տրամադրելուն, ապա նշենք, որ դրանք իրականացնում են գիտական և գիտատեխնիկական գործունեություն, գործում են </w:t>
      </w:r>
      <w:r w:rsidRPr="00505BBA">
        <w:rPr>
          <w:rFonts w:ascii="GHEA Grapalat" w:eastAsia="Calibri" w:hAnsi="GHEA Grapalat"/>
          <w:sz w:val="22"/>
          <w:szCs w:val="24"/>
          <w:lang w:val="hy-AM"/>
        </w:rPr>
        <w:lastRenderedPageBreak/>
        <w:t>առողջապահության ոլորտում և ՀՀ գիտությունների ազգային ակադեմիայի համակարգում, որոնց հիմնադիրը հանդիսանում է ՀՀ կառավարությունը:</w:t>
      </w:r>
    </w:p>
    <w:p w:rsidR="00E879FC" w:rsidRPr="00505BBA" w:rsidRDefault="00E879FC" w:rsidP="00E879FC">
      <w:pPr>
        <w:spacing w:line="360" w:lineRule="auto"/>
        <w:ind w:left="-181" w:right="193" w:firstLine="539"/>
        <w:jc w:val="both"/>
        <w:rPr>
          <w:rFonts w:ascii="GHEA Grapalat" w:eastAsia="Calibri" w:hAnsi="GHEA Grapalat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 xml:space="preserve">ՀՀ կառավարության  «Հայաստանի Հանրապետության 2019 թվականի պետական բյուջեի կատարումն ապահովող միջոցառումների մասին» N 1515-Ն որոշումն ընդունվել է 2018 թվականի դեկտեմբերի 27-ին, որը սահմանում է, որ գիտական և գիտատեխնիկական գործունեության բնագավառում ընդգրկված և հիմնադրամի ու ՓԲԸ կազմակերպաիրավական ձև ունեցող տնտեսվարող սուբյեկտներին ֆինանսավորումը կտրամադրվի մրցույթով: Միաժամանակ, ՀՀ ԿԳ նախարարի N 785–Ա/2 հրամանով գիտական և գիտատեխնիկական գործունեության բազային և պետական նպատակային ծրագրերի նախագծերի քննարկման հանձնաժողովը ստեղծվել է 2018 թվականի հուլիսի 25-ին և իր գործունեության ընթացքում առաջնորդվելով ՀՀ  կառավարության </w:t>
      </w:r>
      <w:r w:rsidRPr="00505BBA">
        <w:rPr>
          <w:rFonts w:ascii="GHEA Grapalat" w:hAnsi="GHEA Grapalat"/>
          <w:sz w:val="22"/>
          <w:szCs w:val="24"/>
          <w:lang w:val="hy-AM"/>
        </w:rPr>
        <w:t xml:space="preserve">2001 թվականի նոյեմբերի 17-ի NN 1121 և 1123 որոշումներով ընտրել է այն </w:t>
      </w:r>
      <w:r w:rsidRPr="00505BBA">
        <w:rPr>
          <w:rFonts w:ascii="GHEA Grapalat" w:eastAsia="Calibri" w:hAnsi="GHEA Grapalat"/>
          <w:sz w:val="22"/>
          <w:szCs w:val="24"/>
          <w:lang w:val="hy-AM"/>
        </w:rPr>
        <w:t xml:space="preserve">գիտական և գիտատեխնիկական </w:t>
      </w:r>
      <w:r w:rsidRPr="00505BBA">
        <w:rPr>
          <w:rFonts w:ascii="GHEA Grapalat" w:hAnsi="GHEA Grapalat"/>
          <w:sz w:val="22"/>
          <w:szCs w:val="24"/>
          <w:lang w:val="hy-AM"/>
        </w:rPr>
        <w:t>ծրագրերը, ինչպես նաև ծրագրերը իրականացնող գիտական կազմակերպությունները:</w:t>
      </w:r>
      <w:r w:rsidRPr="00505BBA">
        <w:rPr>
          <w:rFonts w:ascii="GHEA Grapalat" w:eastAsia="Calibri" w:hAnsi="GHEA Grapalat"/>
          <w:sz w:val="22"/>
          <w:szCs w:val="24"/>
          <w:lang w:val="hy-AM"/>
        </w:rPr>
        <w:t xml:space="preserve"> </w:t>
      </w:r>
    </w:p>
    <w:p w:rsidR="00E879FC" w:rsidRPr="00505BBA" w:rsidRDefault="00E879FC" w:rsidP="00E879F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right="195" w:hanging="357"/>
        <w:jc w:val="both"/>
        <w:rPr>
          <w:rFonts w:ascii="GHEA Grapalat" w:eastAsia="Calibri" w:hAnsi="GHEA Grapalat"/>
          <w:b/>
          <w:sz w:val="22"/>
          <w:szCs w:val="24"/>
          <w:u w:val="single"/>
          <w:lang w:val="hy-AM"/>
        </w:rPr>
      </w:pPr>
      <w:r w:rsidRPr="00505BBA">
        <w:rPr>
          <w:rFonts w:ascii="GHEA Grapalat" w:eastAsia="Calibri" w:hAnsi="GHEA Grapalat"/>
          <w:b/>
          <w:sz w:val="22"/>
          <w:szCs w:val="24"/>
          <w:u w:val="single"/>
          <w:lang w:val="hy-AM"/>
        </w:rPr>
        <w:t>Առաջարկվող կարգավորման բնույթը</w:t>
      </w:r>
    </w:p>
    <w:p w:rsidR="00E879FC" w:rsidRPr="00505BBA" w:rsidRDefault="00E879FC" w:rsidP="00E879FC">
      <w:pPr>
        <w:spacing w:line="360" w:lineRule="auto"/>
        <w:ind w:left="-180" w:right="195" w:firstLine="540"/>
        <w:jc w:val="both"/>
        <w:rPr>
          <w:rFonts w:ascii="GHEA Grapalat" w:eastAsia="Calibri" w:hAnsi="GHEA Grapalat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>Առաջարկվում է Որոշման 1 կետի 2-րդ ենթակետում կատարել լրացում, որի արդյունքում  հիմնադրամի կամ ՓԲԸ կարգավիճակ ունեցող կազմակերպություններին 2019 թվականի բազային և նպատակային ծրագրային ֆինանսավորումը կտրամադրվի հիմք ընդունելով բազային և պետական նպատակային ծրագրերի նախագծերի քննարկման միջգերատեսչական հանձնաժողովի  2018 թվականի սեպտեմբերի 24-ի նիստի եզրակացությունը:</w:t>
      </w:r>
    </w:p>
    <w:p w:rsidR="00E879FC" w:rsidRPr="00505BBA" w:rsidRDefault="00E879FC" w:rsidP="00E879F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-142" w:right="195" w:firstLine="568"/>
        <w:jc w:val="both"/>
        <w:rPr>
          <w:rFonts w:ascii="GHEA Grapalat" w:eastAsia="Calibri" w:hAnsi="GHEA Grapalat"/>
          <w:b/>
          <w:sz w:val="22"/>
          <w:szCs w:val="24"/>
          <w:u w:val="single"/>
          <w:lang w:val="hy-AM"/>
        </w:rPr>
      </w:pPr>
      <w:r w:rsidRPr="00505BBA">
        <w:rPr>
          <w:rFonts w:ascii="GHEA Grapalat" w:eastAsia="Calibri" w:hAnsi="GHEA Grapalat"/>
          <w:b/>
          <w:sz w:val="22"/>
          <w:szCs w:val="24"/>
          <w:u w:val="single"/>
          <w:lang w:val="hy-AM"/>
        </w:rPr>
        <w:t xml:space="preserve">  Նախագծի մշակման գործընթացում ներգրավված ինստիտուտները, անձինք և նրանց դիրքորոշումը</w:t>
      </w:r>
    </w:p>
    <w:p w:rsidR="00E879FC" w:rsidRPr="00505BBA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>Որոշման նախագիծը մշակվել է ՀՀ կրթության և գիտության նախարարության գիտության կոմիտեի կողմից:</w:t>
      </w:r>
    </w:p>
    <w:p w:rsidR="00E879FC" w:rsidRPr="00505BBA" w:rsidRDefault="00E879FC" w:rsidP="00E879F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right="195" w:hanging="357"/>
        <w:jc w:val="both"/>
        <w:rPr>
          <w:rFonts w:ascii="GHEA Grapalat" w:eastAsia="Calibri" w:hAnsi="GHEA Grapalat"/>
          <w:b/>
          <w:sz w:val="22"/>
          <w:szCs w:val="24"/>
          <w:u w:val="single"/>
          <w:lang w:val="hy-AM"/>
        </w:rPr>
      </w:pPr>
      <w:r w:rsidRPr="00505BBA">
        <w:rPr>
          <w:rFonts w:ascii="GHEA Grapalat" w:eastAsia="Calibri" w:hAnsi="GHEA Grapalat"/>
          <w:b/>
          <w:sz w:val="22"/>
          <w:szCs w:val="24"/>
          <w:u w:val="single"/>
          <w:lang w:val="hy-AM"/>
        </w:rPr>
        <w:t>Ակնկալվող արդյունքը</w:t>
      </w:r>
    </w:p>
    <w:p w:rsidR="00E879FC" w:rsidRPr="00505BBA" w:rsidRDefault="00E879FC" w:rsidP="00E879FC">
      <w:pPr>
        <w:spacing w:line="360" w:lineRule="auto"/>
        <w:ind w:left="-181" w:right="193" w:firstLine="539"/>
        <w:jc w:val="both"/>
        <w:rPr>
          <w:rFonts w:ascii="GHEA Grapalat" w:eastAsia="Calibri" w:hAnsi="GHEA Grapalat" w:cs="Sylfaen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hy-AM"/>
        </w:rPr>
        <w:t>Որոշման ընդունման արդյունքում գիտական և գիտատեխնիկական գործունեության բնագավառում ընդգրկված և հիմնադրամի ու ՓԲԸ կազմակերպաիրավական ձև ունեցող կազմակերպություններին 2019 թվականի բազային ֆինանսավորումը կտրամադրվի անմիջականորեն՝ ապահովելով այդ տնտեսվարող սուբյեկտներում իրականացվող գիտահետազոտական աշխատանքների շարունակականությունը:</w:t>
      </w:r>
    </w:p>
    <w:p w:rsidR="00C760FE" w:rsidRDefault="00E879FC" w:rsidP="00E879FC">
      <w:pPr>
        <w:jc w:val="center"/>
        <w:rPr>
          <w:rFonts w:ascii="GHEA Grapalat" w:eastAsia="Calibri" w:hAnsi="GHEA Grapalat" w:cs="Sylfaen"/>
          <w:sz w:val="22"/>
          <w:szCs w:val="24"/>
          <w:lang w:val="hy-AM"/>
        </w:rPr>
      </w:pP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br w:type="page"/>
      </w:r>
    </w:p>
    <w:p w:rsidR="00C760FE" w:rsidRDefault="00C760FE" w:rsidP="00E879FC">
      <w:pPr>
        <w:jc w:val="center"/>
        <w:rPr>
          <w:rFonts w:ascii="GHEA Grapalat" w:eastAsia="Calibri" w:hAnsi="GHEA Grapalat" w:cs="Sylfaen"/>
          <w:sz w:val="22"/>
          <w:szCs w:val="24"/>
          <w:lang w:val="hy-AM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hy-AM"/>
        </w:rPr>
      </w:pPr>
      <w:r w:rsidRPr="00505BBA">
        <w:rPr>
          <w:rFonts w:ascii="GHEA Grapalat" w:hAnsi="GHEA Grapalat" w:cs="Sylfaen"/>
          <w:b/>
          <w:sz w:val="22"/>
          <w:szCs w:val="24"/>
          <w:lang w:val="hy-AM"/>
        </w:rPr>
        <w:t>ՏԵՂԵԿԱՆՔ</w:t>
      </w: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hy-AM"/>
        </w:rPr>
      </w:pPr>
    </w:p>
    <w:p w:rsidR="00E879FC" w:rsidRPr="00505BBA" w:rsidRDefault="00E879FC" w:rsidP="00E879FC">
      <w:pPr>
        <w:ind w:right="-98" w:hanging="180"/>
        <w:jc w:val="center"/>
        <w:rPr>
          <w:rFonts w:ascii="GHEA Grapalat" w:hAnsi="GHEA Grapalat" w:cs="Sylfaen"/>
          <w:b/>
          <w:bCs/>
          <w:sz w:val="22"/>
          <w:szCs w:val="24"/>
          <w:lang w:val="hy-AM"/>
        </w:rPr>
      </w:pP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«ՀԱՅԱՍՏԱՆԻ ՀԱՆՐԱՊԵՏՈՒԹՅԱՆ ԿԱՌԱՎԱՐՈՒԹՅԱՆ 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2018 ԹՎԱԿԱՆԻ ԴԵԿՏԵՄԲԵՐԻ 27-Ի N 1515–Ն ՈՐՈՇՄԱՆ ՄԵՋ ՓՈՓՈԽՈՒԹՅՈՒՆՆԵՐ ԵՎ ԼՐԱՑՈՒՄՆԵՐ ԿԱՏԱՐԵԼՈՒ ՄԱՍԻՆ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»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ՀԱՅԱՍՏԱՆԻ</w:t>
      </w:r>
      <w:r w:rsidRPr="00505BBA">
        <w:rPr>
          <w:rFonts w:ascii="GHEA Grapalat" w:hAnsi="GHEA Grapalat" w:cs="Sylfaen"/>
          <w:b/>
          <w:sz w:val="22"/>
          <w:szCs w:val="24"/>
          <w:lang w:val="hy-AM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ՀԱՆՐԱՊԵՏՈՒԹՅԱՆ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ԿԱՌԱՎԱՐՈՒԹՅԱՆ ՈՐՈՇՄԱՆ </w:t>
      </w:r>
      <w:r w:rsidRPr="00505BBA">
        <w:rPr>
          <w:rFonts w:ascii="GHEA Grapalat" w:hAnsi="GHEA Grapalat" w:cs="Sylfaen"/>
          <w:b/>
          <w:bCs/>
          <w:sz w:val="22"/>
          <w:szCs w:val="24"/>
          <w:lang w:val="hy-AM"/>
        </w:rPr>
        <w:t>ԸՆԴՈՒՆՄԱՆ ԿԱՊԱԿՑՈՒԹՅԱՄԲ ԱՅԼ ԻՐԱՎԱԿԱՆ ԱԿՏԵՐԻ ԸՆԴՈՒՆՄԱՆ ԱՆՀՐԱԺԵՇՏՈՒԹՅԱՆ ՄԱՍԻՆ</w:t>
      </w:r>
    </w:p>
    <w:p w:rsidR="00E879FC" w:rsidRPr="00505BBA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/>
          <w:sz w:val="22"/>
          <w:szCs w:val="24"/>
          <w:lang w:val="fr-FR"/>
        </w:rPr>
      </w:pPr>
    </w:p>
    <w:p w:rsidR="00E879FC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2"/>
          <w:szCs w:val="24"/>
          <w:lang w:val="hy-AM"/>
        </w:rPr>
      </w:pPr>
      <w:r w:rsidRPr="00505BBA">
        <w:rPr>
          <w:rFonts w:ascii="GHEA Grapalat" w:eastAsia="Calibri" w:hAnsi="GHEA Grapalat"/>
          <w:sz w:val="22"/>
          <w:szCs w:val="24"/>
          <w:lang w:val="fr-FR"/>
        </w:rPr>
        <w:t>«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 xml:space="preserve">Հայաստանի Հանրապետության կառավարության 2018 թվականի դեկտեմբերի 27-ի N 1515-Ն որոշման մեջ փոփոխություններ և </w:t>
      </w:r>
      <w:r w:rsidRPr="00505BBA">
        <w:rPr>
          <w:rFonts w:ascii="GHEA Grapalat" w:hAnsi="GHEA Grapalat"/>
          <w:sz w:val="22"/>
          <w:szCs w:val="24"/>
        </w:rPr>
        <w:t>լրացում</w:t>
      </w:r>
      <w:r w:rsidRPr="00505BBA">
        <w:rPr>
          <w:rFonts w:ascii="GHEA Grapalat" w:hAnsi="GHEA Grapalat"/>
          <w:sz w:val="22"/>
          <w:szCs w:val="24"/>
          <w:lang w:val="hy-AM"/>
        </w:rPr>
        <w:t>ներ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 xml:space="preserve"> կատարելու մասին» ՀՀ կառավարության որոշման ընդունման կապակցությամբ այլ նորմատիվ իրավական ակտեր</w:t>
      </w:r>
      <w:r w:rsidRPr="00505BBA">
        <w:rPr>
          <w:rFonts w:ascii="GHEA Grapalat" w:eastAsia="Calibri" w:hAnsi="GHEA Grapalat" w:cs="Sylfaen"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>ընդունել անհրաժեշտ չէ:</w:t>
      </w:r>
    </w:p>
    <w:p w:rsidR="00C760FE" w:rsidRDefault="00C760FE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2"/>
          <w:szCs w:val="24"/>
          <w:lang w:val="hy-AM"/>
        </w:rPr>
      </w:pPr>
    </w:p>
    <w:p w:rsidR="00C760FE" w:rsidRPr="00505BBA" w:rsidRDefault="00C760FE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fr-FR"/>
        </w:rPr>
      </w:pP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fr-FR"/>
        </w:rPr>
      </w:pPr>
      <w:r w:rsidRPr="00505BBA">
        <w:rPr>
          <w:rFonts w:ascii="GHEA Grapalat" w:hAnsi="GHEA Grapalat" w:cs="Sylfaen"/>
          <w:b/>
          <w:sz w:val="22"/>
          <w:szCs w:val="24"/>
          <w:lang w:val="hy-AM"/>
        </w:rPr>
        <w:t>ՏԵՂԵԿԱՆՔ</w:t>
      </w:r>
    </w:p>
    <w:p w:rsidR="00E879FC" w:rsidRPr="00505BBA" w:rsidRDefault="00E879FC" w:rsidP="00E879FC">
      <w:pPr>
        <w:jc w:val="center"/>
        <w:rPr>
          <w:rFonts w:ascii="GHEA Grapalat" w:hAnsi="GHEA Grapalat" w:cs="Sylfaen"/>
          <w:b/>
          <w:sz w:val="22"/>
          <w:szCs w:val="24"/>
          <w:lang w:val="fr-FR"/>
        </w:rPr>
      </w:pPr>
    </w:p>
    <w:p w:rsidR="00E879FC" w:rsidRPr="00505BBA" w:rsidRDefault="00E879FC" w:rsidP="00E879FC">
      <w:pPr>
        <w:ind w:right="-98" w:hanging="180"/>
        <w:jc w:val="center"/>
        <w:rPr>
          <w:rFonts w:ascii="GHEA Grapalat" w:eastAsia="Calibri" w:hAnsi="GHEA Grapalat"/>
          <w:sz w:val="22"/>
          <w:szCs w:val="24"/>
          <w:lang w:val="fr-FR"/>
        </w:rPr>
      </w:pP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«ՀԱՅԱՍՏԱՆԻ ՀԱՆՐԱՊԵՏՈՒԹՅԱՆ ԿԱՌԱՎԱՐՈՒԹՅԱՆ 2018 </w:t>
      </w:r>
      <w:r w:rsidRPr="00505BBA">
        <w:rPr>
          <w:rFonts w:ascii="GHEA Grapalat" w:hAnsi="GHEA Grapalat"/>
          <w:b/>
          <w:sz w:val="22"/>
          <w:szCs w:val="24"/>
        </w:rPr>
        <w:t>ԹՎԱԿԱՆԻ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ԴԵԿՏԵՄԲԵՐԻ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27-</w:t>
      </w:r>
      <w:r w:rsidRPr="00505BBA">
        <w:rPr>
          <w:rFonts w:ascii="GHEA Grapalat" w:hAnsi="GHEA Grapalat"/>
          <w:b/>
          <w:sz w:val="22"/>
          <w:szCs w:val="24"/>
        </w:rPr>
        <w:t>Ի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N 1515–</w:t>
      </w:r>
      <w:r w:rsidRPr="00505BBA">
        <w:rPr>
          <w:rFonts w:ascii="GHEA Grapalat" w:hAnsi="GHEA Grapalat"/>
          <w:b/>
          <w:sz w:val="22"/>
          <w:szCs w:val="24"/>
        </w:rPr>
        <w:t>Ն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ՄԵՋ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ՓՈՓՈԽՈՒԹՅՈՒՆՆԵՐ ԵՎ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ԼՐԱՑՈՒՄ</w:t>
      </w:r>
      <w:r w:rsidRPr="00505BBA">
        <w:rPr>
          <w:rFonts w:ascii="GHEA Grapalat" w:hAnsi="GHEA Grapalat"/>
          <w:b/>
          <w:sz w:val="22"/>
          <w:szCs w:val="24"/>
          <w:lang w:val="hy-AM"/>
        </w:rPr>
        <w:t>ՆԵՐ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ԿԱՏԱՐԵԼՈՒ</w:t>
      </w:r>
      <w:r w:rsidRPr="00505BBA">
        <w:rPr>
          <w:rFonts w:ascii="GHEA Grapalat" w:hAnsi="GHEA Grapalat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</w:rPr>
        <w:t>ՄԱՍԻՆ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»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ՀԱՅԱՍՏԱՆԻ</w:t>
      </w:r>
      <w:r w:rsidRPr="00505BBA">
        <w:rPr>
          <w:rFonts w:ascii="GHEA Grapalat" w:hAnsi="GHEA Grapalat" w:cs="Sylfaen"/>
          <w:b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Sylfaen"/>
          <w:b/>
          <w:sz w:val="22"/>
          <w:szCs w:val="24"/>
          <w:lang w:val="hy-AM"/>
        </w:rPr>
        <w:t>ՀԱՆՐԱՊԵՏՈՒԹՅԱՆ</w:t>
      </w:r>
      <w:r w:rsidRPr="00505BBA">
        <w:rPr>
          <w:rFonts w:ascii="GHEA Grapalat" w:eastAsia="Calibri" w:hAnsi="GHEA Grapalat"/>
          <w:b/>
          <w:sz w:val="22"/>
          <w:szCs w:val="24"/>
          <w:lang w:val="pt-BR"/>
        </w:rPr>
        <w:t xml:space="preserve"> </w:t>
      </w:r>
      <w:r w:rsidRPr="00505BBA">
        <w:rPr>
          <w:rFonts w:ascii="GHEA Grapalat" w:hAnsi="GHEA Grapalat"/>
          <w:b/>
          <w:sz w:val="22"/>
          <w:szCs w:val="24"/>
          <w:lang w:val="pt-BR"/>
        </w:rPr>
        <w:t xml:space="preserve">ԿԱՌԱՎԱՐՈՒԹՅԱՆ ՈՐՈՇՄԱՆ </w:t>
      </w:r>
      <w:r w:rsidRPr="00505BBA">
        <w:rPr>
          <w:rFonts w:ascii="GHEA Grapalat" w:hAnsi="GHEA Grapalat" w:cs="Sylfaen"/>
          <w:b/>
          <w:bCs/>
          <w:sz w:val="22"/>
          <w:szCs w:val="24"/>
          <w:lang w:val="hy-AM"/>
        </w:rPr>
        <w:t xml:space="preserve">ԸՆԴՈՒՆՄԱՆ ԿԱՊԱԿՑՈՒԹՅԱՄԲ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ՊԵՏԱԿԱՆ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ԿԱՄ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ՏԵՂԱԿԱՆ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ԻՆՔՆԱԿԱՌԱՎԱՐՄԱՆ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ՄԱՐՄՆԻ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ԲՅՈՒՋԵՈՒՄ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ԵԿԱՄՈՒՏՆԵՐԻԵՎ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ԾԱԽՍԵՐԻ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ԱՎԵԼԱՑՄԱՆ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ԿԱՄ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ՆՎԱԶԵՑՄԱՆ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  <w:lang w:val="fr-FR"/>
        </w:rPr>
        <w:t xml:space="preserve"> </w:t>
      </w:r>
      <w:r w:rsidRPr="00505BBA">
        <w:rPr>
          <w:rFonts w:ascii="GHEA Grapalat" w:eastAsia="Calibri" w:hAnsi="GHEA Grapalat" w:cs="GHEAGrapalat-Bold"/>
          <w:b/>
          <w:bCs/>
          <w:sz w:val="22"/>
          <w:szCs w:val="24"/>
        </w:rPr>
        <w:t>ՄԱՍԻՆ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</w:t>
      </w:r>
    </w:p>
    <w:p w:rsidR="00E879FC" w:rsidRPr="00505BBA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/>
          <w:sz w:val="22"/>
          <w:szCs w:val="24"/>
          <w:lang w:val="fr-FR"/>
        </w:rPr>
      </w:pPr>
    </w:p>
    <w:p w:rsidR="00E879FC" w:rsidRPr="00505BBA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/>
          <w:sz w:val="22"/>
          <w:szCs w:val="24"/>
          <w:lang w:val="fr-FR"/>
        </w:rPr>
      </w:pP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«Հայաստանի Հանրապետության կառավարության 2018 թվականի դեկտեմբերի 27-ի N 1515-Ն որոշման մեջ </w:t>
      </w:r>
      <w:r w:rsidRPr="00505BBA">
        <w:rPr>
          <w:rFonts w:ascii="GHEA Grapalat" w:eastAsia="Calibri" w:hAnsi="GHEA Grapalat" w:cs="Sylfaen"/>
          <w:sz w:val="22"/>
          <w:szCs w:val="24"/>
          <w:lang w:val="hy-AM"/>
        </w:rPr>
        <w:t xml:space="preserve">փոփոխություններ և </w:t>
      </w:r>
      <w:r w:rsidRPr="00505BBA">
        <w:rPr>
          <w:rFonts w:ascii="GHEA Grapalat" w:hAnsi="GHEA Grapalat"/>
          <w:sz w:val="22"/>
          <w:szCs w:val="24"/>
        </w:rPr>
        <w:t>լրացում</w:t>
      </w:r>
      <w:r w:rsidRPr="00505BBA">
        <w:rPr>
          <w:rFonts w:ascii="GHEA Grapalat" w:hAnsi="GHEA Grapalat"/>
          <w:sz w:val="22"/>
          <w:szCs w:val="24"/>
          <w:lang w:val="hy-AM"/>
        </w:rPr>
        <w:t>ներ</w:t>
      </w:r>
      <w:r w:rsidRPr="00505BBA">
        <w:rPr>
          <w:rFonts w:ascii="GHEA Grapalat" w:eastAsia="Calibri" w:hAnsi="GHEA Grapalat"/>
          <w:sz w:val="22"/>
          <w:szCs w:val="24"/>
          <w:lang w:val="fr-FR"/>
        </w:rPr>
        <w:t xml:space="preserve"> կատարելու մասին» ՀՀ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E879FC" w:rsidRPr="00922C67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</w:p>
    <w:p w:rsidR="00E879FC" w:rsidRPr="00922C67" w:rsidRDefault="00E879FC" w:rsidP="00E879F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</w:p>
    <w:p w:rsidR="00E879FC" w:rsidRPr="00922C67" w:rsidRDefault="00E879FC" w:rsidP="00E879FC">
      <w:pPr>
        <w:jc w:val="center"/>
        <w:rPr>
          <w:rFonts w:ascii="GHEA Grapalat" w:eastAsia="Calibri" w:hAnsi="GHEA Grapalat" w:cs="Sylfaen"/>
          <w:sz w:val="24"/>
          <w:szCs w:val="24"/>
          <w:lang w:val="fr-FR"/>
        </w:rPr>
      </w:pPr>
      <w:r w:rsidRPr="00922C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</w:p>
    <w:p w:rsidR="00E879FC" w:rsidRPr="00922C67" w:rsidRDefault="00E879FC" w:rsidP="00E879FC">
      <w:pPr>
        <w:jc w:val="center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E879FC" w:rsidRPr="009D2CDA" w:rsidRDefault="00E879FC" w:rsidP="00E879FC">
      <w:pPr>
        <w:ind w:right="-720" w:hanging="450"/>
        <w:jc w:val="center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5F24F8" w:rsidRPr="009D2CDA" w:rsidRDefault="005F24F8" w:rsidP="00D475F7">
      <w:pPr>
        <w:autoSpaceDE w:val="0"/>
        <w:autoSpaceDN w:val="0"/>
        <w:adjustRightInd w:val="0"/>
        <w:ind w:right="176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sectPr w:rsidR="005F24F8" w:rsidRPr="009D2CDA" w:rsidSect="00C760FE">
      <w:pgSz w:w="11906" w:h="16838"/>
      <w:pgMar w:top="1134" w:right="656" w:bottom="141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50" w:rsidRDefault="00077650">
      <w:r>
        <w:separator/>
      </w:r>
    </w:p>
  </w:endnote>
  <w:endnote w:type="continuationSeparator" w:id="0">
    <w:p w:rsidR="00077650" w:rsidRDefault="0007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-Armeni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50" w:rsidRDefault="00077650">
      <w:r>
        <w:separator/>
      </w:r>
    </w:p>
  </w:footnote>
  <w:footnote w:type="continuationSeparator" w:id="0">
    <w:p w:rsidR="00077650" w:rsidRDefault="0007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94D"/>
    <w:multiLevelType w:val="hybridMultilevel"/>
    <w:tmpl w:val="36A26BE4"/>
    <w:lvl w:ilvl="0" w:tplc="3834AB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C497E1B"/>
    <w:multiLevelType w:val="hybridMultilevel"/>
    <w:tmpl w:val="30BE3CE8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0D8255D9"/>
    <w:multiLevelType w:val="hybridMultilevel"/>
    <w:tmpl w:val="D0BC62CA"/>
    <w:lvl w:ilvl="0" w:tplc="BB9AB4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E4B2C"/>
    <w:multiLevelType w:val="hybridMultilevel"/>
    <w:tmpl w:val="F5E6342E"/>
    <w:lvl w:ilvl="0" w:tplc="36527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lang w:val="en-US"/>
      </w:rPr>
    </w:lvl>
    <w:lvl w:ilvl="1" w:tplc="98B83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07CE7"/>
    <w:multiLevelType w:val="hybridMultilevel"/>
    <w:tmpl w:val="8F9E4328"/>
    <w:lvl w:ilvl="0" w:tplc="6F0ECE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7462C"/>
    <w:multiLevelType w:val="multilevel"/>
    <w:tmpl w:val="895AE6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1550B7"/>
    <w:multiLevelType w:val="hybridMultilevel"/>
    <w:tmpl w:val="B40A8F66"/>
    <w:lvl w:ilvl="0" w:tplc="C0DA1E1E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208D8"/>
    <w:multiLevelType w:val="hybridMultilevel"/>
    <w:tmpl w:val="4E687426"/>
    <w:lvl w:ilvl="0" w:tplc="453695CC">
      <w:start w:val="1"/>
      <w:numFmt w:val="decimal"/>
      <w:lvlText w:val="%1)"/>
      <w:lvlJc w:val="left"/>
      <w:pPr>
        <w:tabs>
          <w:tab w:val="num" w:pos="1440"/>
        </w:tabs>
        <w:ind w:left="1440" w:hanging="54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61F"/>
    <w:multiLevelType w:val="hybridMultilevel"/>
    <w:tmpl w:val="B3D200F0"/>
    <w:lvl w:ilvl="0" w:tplc="84F297B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01C88"/>
    <w:multiLevelType w:val="hybridMultilevel"/>
    <w:tmpl w:val="621E85C0"/>
    <w:lvl w:ilvl="0" w:tplc="91307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4ECA"/>
    <w:multiLevelType w:val="hybridMultilevel"/>
    <w:tmpl w:val="A0E044C2"/>
    <w:lvl w:ilvl="0" w:tplc="7FBAA3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83C0E"/>
    <w:multiLevelType w:val="multilevel"/>
    <w:tmpl w:val="1EA86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8364B6F"/>
    <w:multiLevelType w:val="hybridMultilevel"/>
    <w:tmpl w:val="B3DEDC30"/>
    <w:lvl w:ilvl="0" w:tplc="D30284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661E5E0F"/>
    <w:multiLevelType w:val="hybridMultilevel"/>
    <w:tmpl w:val="67F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D44AE"/>
    <w:multiLevelType w:val="hybridMultilevel"/>
    <w:tmpl w:val="A3941672"/>
    <w:lvl w:ilvl="0" w:tplc="CCBCC1B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5A3F5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1A02F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4559E"/>
    <w:multiLevelType w:val="hybridMultilevel"/>
    <w:tmpl w:val="7FA8E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3"/>
  </w:num>
  <w:num w:numId="5">
    <w:abstractNumId w:val="13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14"/>
  </w:num>
  <w:num w:numId="14">
    <w:abstractNumId w:val="10"/>
  </w:num>
  <w:num w:numId="15">
    <w:abstractNumId w:val="2"/>
  </w:num>
  <w:num w:numId="16">
    <w:abstractNumId w:val="1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745"/>
    <w:rsid w:val="00000F2D"/>
    <w:rsid w:val="00001346"/>
    <w:rsid w:val="00002C9D"/>
    <w:rsid w:val="00002DC6"/>
    <w:rsid w:val="000042F9"/>
    <w:rsid w:val="000050CC"/>
    <w:rsid w:val="00007838"/>
    <w:rsid w:val="000113B6"/>
    <w:rsid w:val="000121E0"/>
    <w:rsid w:val="000126F8"/>
    <w:rsid w:val="00012E7F"/>
    <w:rsid w:val="00013516"/>
    <w:rsid w:val="000149C1"/>
    <w:rsid w:val="00015703"/>
    <w:rsid w:val="0001610D"/>
    <w:rsid w:val="00022797"/>
    <w:rsid w:val="00022900"/>
    <w:rsid w:val="000241D1"/>
    <w:rsid w:val="000273A4"/>
    <w:rsid w:val="00031597"/>
    <w:rsid w:val="00041F56"/>
    <w:rsid w:val="000420EC"/>
    <w:rsid w:val="0004306E"/>
    <w:rsid w:val="00043DC1"/>
    <w:rsid w:val="000502F4"/>
    <w:rsid w:val="000542F7"/>
    <w:rsid w:val="00054CDC"/>
    <w:rsid w:val="0006100B"/>
    <w:rsid w:val="000624F9"/>
    <w:rsid w:val="0006349E"/>
    <w:rsid w:val="000642F3"/>
    <w:rsid w:val="000675FF"/>
    <w:rsid w:val="00070575"/>
    <w:rsid w:val="00070F07"/>
    <w:rsid w:val="00073EA2"/>
    <w:rsid w:val="00077650"/>
    <w:rsid w:val="0008433B"/>
    <w:rsid w:val="00086C47"/>
    <w:rsid w:val="0008703D"/>
    <w:rsid w:val="0009216D"/>
    <w:rsid w:val="00093A97"/>
    <w:rsid w:val="00096B57"/>
    <w:rsid w:val="00097E9F"/>
    <w:rsid w:val="000A1CEE"/>
    <w:rsid w:val="000A1D2E"/>
    <w:rsid w:val="000A26CE"/>
    <w:rsid w:val="000A394E"/>
    <w:rsid w:val="000A3D27"/>
    <w:rsid w:val="000A3E77"/>
    <w:rsid w:val="000A4E58"/>
    <w:rsid w:val="000A529F"/>
    <w:rsid w:val="000A64A4"/>
    <w:rsid w:val="000B767C"/>
    <w:rsid w:val="000C0615"/>
    <w:rsid w:val="000C1B6F"/>
    <w:rsid w:val="000C51E9"/>
    <w:rsid w:val="000C5A22"/>
    <w:rsid w:val="000C6BF2"/>
    <w:rsid w:val="000C7D2D"/>
    <w:rsid w:val="000D10F6"/>
    <w:rsid w:val="000D1179"/>
    <w:rsid w:val="000D11A6"/>
    <w:rsid w:val="000D1C19"/>
    <w:rsid w:val="000D1D1F"/>
    <w:rsid w:val="000D3C48"/>
    <w:rsid w:val="000D3F1E"/>
    <w:rsid w:val="000D65CF"/>
    <w:rsid w:val="000E104F"/>
    <w:rsid w:val="000E2114"/>
    <w:rsid w:val="000E2F56"/>
    <w:rsid w:val="000E386F"/>
    <w:rsid w:val="000E47D5"/>
    <w:rsid w:val="000E6064"/>
    <w:rsid w:val="000E71BB"/>
    <w:rsid w:val="000F33E4"/>
    <w:rsid w:val="000F3A98"/>
    <w:rsid w:val="000F728F"/>
    <w:rsid w:val="000F7309"/>
    <w:rsid w:val="0010029A"/>
    <w:rsid w:val="00106014"/>
    <w:rsid w:val="00111F24"/>
    <w:rsid w:val="00113200"/>
    <w:rsid w:val="00113413"/>
    <w:rsid w:val="00115811"/>
    <w:rsid w:val="00116632"/>
    <w:rsid w:val="00120089"/>
    <w:rsid w:val="00121052"/>
    <w:rsid w:val="001228A2"/>
    <w:rsid w:val="001231A7"/>
    <w:rsid w:val="0012443B"/>
    <w:rsid w:val="00124A33"/>
    <w:rsid w:val="00130855"/>
    <w:rsid w:val="00130CBC"/>
    <w:rsid w:val="00132F6C"/>
    <w:rsid w:val="0013306C"/>
    <w:rsid w:val="00140884"/>
    <w:rsid w:val="0014203A"/>
    <w:rsid w:val="00143E8D"/>
    <w:rsid w:val="001463B1"/>
    <w:rsid w:val="00146C32"/>
    <w:rsid w:val="00147604"/>
    <w:rsid w:val="00152B99"/>
    <w:rsid w:val="00156379"/>
    <w:rsid w:val="00161CDA"/>
    <w:rsid w:val="00164C2A"/>
    <w:rsid w:val="00165DFC"/>
    <w:rsid w:val="00176550"/>
    <w:rsid w:val="001835E2"/>
    <w:rsid w:val="001912C9"/>
    <w:rsid w:val="001A045F"/>
    <w:rsid w:val="001A2327"/>
    <w:rsid w:val="001A2D3D"/>
    <w:rsid w:val="001A34D2"/>
    <w:rsid w:val="001A5B4D"/>
    <w:rsid w:val="001A6327"/>
    <w:rsid w:val="001A69AE"/>
    <w:rsid w:val="001B1A3E"/>
    <w:rsid w:val="001B625C"/>
    <w:rsid w:val="001B6676"/>
    <w:rsid w:val="001C00FD"/>
    <w:rsid w:val="001C3FD2"/>
    <w:rsid w:val="001C5FD0"/>
    <w:rsid w:val="001C679B"/>
    <w:rsid w:val="001D4CE8"/>
    <w:rsid w:val="001E0E9F"/>
    <w:rsid w:val="001E19F0"/>
    <w:rsid w:val="001E351B"/>
    <w:rsid w:val="001E4503"/>
    <w:rsid w:val="001E4A9F"/>
    <w:rsid w:val="001E4AC6"/>
    <w:rsid w:val="001E536E"/>
    <w:rsid w:val="001E7A7B"/>
    <w:rsid w:val="001F4524"/>
    <w:rsid w:val="001F5DE6"/>
    <w:rsid w:val="001F7F32"/>
    <w:rsid w:val="0020160C"/>
    <w:rsid w:val="0020224F"/>
    <w:rsid w:val="0020383E"/>
    <w:rsid w:val="00204B6F"/>
    <w:rsid w:val="002051A7"/>
    <w:rsid w:val="00205D8E"/>
    <w:rsid w:val="002118B9"/>
    <w:rsid w:val="00212E48"/>
    <w:rsid w:val="002140DA"/>
    <w:rsid w:val="00214E08"/>
    <w:rsid w:val="002166E2"/>
    <w:rsid w:val="00217E80"/>
    <w:rsid w:val="00220B82"/>
    <w:rsid w:val="002215EA"/>
    <w:rsid w:val="00221CB2"/>
    <w:rsid w:val="002238CA"/>
    <w:rsid w:val="0022460D"/>
    <w:rsid w:val="00225A2C"/>
    <w:rsid w:val="002305B7"/>
    <w:rsid w:val="00234100"/>
    <w:rsid w:val="00234F16"/>
    <w:rsid w:val="00235C71"/>
    <w:rsid w:val="00235CB4"/>
    <w:rsid w:val="00237D0E"/>
    <w:rsid w:val="0024014A"/>
    <w:rsid w:val="00247532"/>
    <w:rsid w:val="0025042C"/>
    <w:rsid w:val="0025344F"/>
    <w:rsid w:val="00254656"/>
    <w:rsid w:val="00257FED"/>
    <w:rsid w:val="0026049D"/>
    <w:rsid w:val="00263E05"/>
    <w:rsid w:val="00264B74"/>
    <w:rsid w:val="00265A56"/>
    <w:rsid w:val="00266A1B"/>
    <w:rsid w:val="002724C8"/>
    <w:rsid w:val="00272871"/>
    <w:rsid w:val="00275878"/>
    <w:rsid w:val="002771F6"/>
    <w:rsid w:val="002774DD"/>
    <w:rsid w:val="002855AE"/>
    <w:rsid w:val="002914E7"/>
    <w:rsid w:val="00293C58"/>
    <w:rsid w:val="00294612"/>
    <w:rsid w:val="00294CD0"/>
    <w:rsid w:val="00295591"/>
    <w:rsid w:val="002975F6"/>
    <w:rsid w:val="00297C89"/>
    <w:rsid w:val="002A1D7F"/>
    <w:rsid w:val="002A3A2D"/>
    <w:rsid w:val="002B1432"/>
    <w:rsid w:val="002B1BD4"/>
    <w:rsid w:val="002B3F8E"/>
    <w:rsid w:val="002B4C86"/>
    <w:rsid w:val="002B5964"/>
    <w:rsid w:val="002B698C"/>
    <w:rsid w:val="002C0597"/>
    <w:rsid w:val="002C1AA5"/>
    <w:rsid w:val="002D0394"/>
    <w:rsid w:val="002D097B"/>
    <w:rsid w:val="002D6D0F"/>
    <w:rsid w:val="002E14E1"/>
    <w:rsid w:val="002E45DE"/>
    <w:rsid w:val="002E746A"/>
    <w:rsid w:val="002E7DB6"/>
    <w:rsid w:val="002F16B5"/>
    <w:rsid w:val="002F2C45"/>
    <w:rsid w:val="002F4F25"/>
    <w:rsid w:val="002F64F7"/>
    <w:rsid w:val="003005AB"/>
    <w:rsid w:val="00302B92"/>
    <w:rsid w:val="0030446F"/>
    <w:rsid w:val="003145C5"/>
    <w:rsid w:val="0031530F"/>
    <w:rsid w:val="003200F3"/>
    <w:rsid w:val="0032489B"/>
    <w:rsid w:val="0032516F"/>
    <w:rsid w:val="00325298"/>
    <w:rsid w:val="00325594"/>
    <w:rsid w:val="00325F09"/>
    <w:rsid w:val="00327B8B"/>
    <w:rsid w:val="003304E8"/>
    <w:rsid w:val="00336A19"/>
    <w:rsid w:val="0033761B"/>
    <w:rsid w:val="00340C31"/>
    <w:rsid w:val="003410C3"/>
    <w:rsid w:val="00341FDF"/>
    <w:rsid w:val="00345AED"/>
    <w:rsid w:val="0034653E"/>
    <w:rsid w:val="00350C7E"/>
    <w:rsid w:val="0035321C"/>
    <w:rsid w:val="00355FEC"/>
    <w:rsid w:val="0036192E"/>
    <w:rsid w:val="003674F0"/>
    <w:rsid w:val="00370EA2"/>
    <w:rsid w:val="00372061"/>
    <w:rsid w:val="00372913"/>
    <w:rsid w:val="00375E43"/>
    <w:rsid w:val="00375F8E"/>
    <w:rsid w:val="00382079"/>
    <w:rsid w:val="0038238A"/>
    <w:rsid w:val="0038466D"/>
    <w:rsid w:val="003847BD"/>
    <w:rsid w:val="00385F4D"/>
    <w:rsid w:val="00386BFF"/>
    <w:rsid w:val="00390233"/>
    <w:rsid w:val="003921E0"/>
    <w:rsid w:val="00392C0F"/>
    <w:rsid w:val="003A39CC"/>
    <w:rsid w:val="003A743F"/>
    <w:rsid w:val="003A7440"/>
    <w:rsid w:val="003B1F5B"/>
    <w:rsid w:val="003B2FA1"/>
    <w:rsid w:val="003B5EC4"/>
    <w:rsid w:val="003B66FA"/>
    <w:rsid w:val="003B6F84"/>
    <w:rsid w:val="003C13C2"/>
    <w:rsid w:val="003C3623"/>
    <w:rsid w:val="003C45AF"/>
    <w:rsid w:val="003D2F73"/>
    <w:rsid w:val="003D50DD"/>
    <w:rsid w:val="003D690E"/>
    <w:rsid w:val="003D7A41"/>
    <w:rsid w:val="003E1532"/>
    <w:rsid w:val="003E18A2"/>
    <w:rsid w:val="003E1BA6"/>
    <w:rsid w:val="003E71D3"/>
    <w:rsid w:val="003F133E"/>
    <w:rsid w:val="003F2C91"/>
    <w:rsid w:val="003F462F"/>
    <w:rsid w:val="003F5B7E"/>
    <w:rsid w:val="003F623C"/>
    <w:rsid w:val="00404082"/>
    <w:rsid w:val="00407EAB"/>
    <w:rsid w:val="00407EF6"/>
    <w:rsid w:val="00420985"/>
    <w:rsid w:val="004218DF"/>
    <w:rsid w:val="0042192B"/>
    <w:rsid w:val="0042647B"/>
    <w:rsid w:val="00430187"/>
    <w:rsid w:val="00432240"/>
    <w:rsid w:val="0043295C"/>
    <w:rsid w:val="00432BEA"/>
    <w:rsid w:val="00434273"/>
    <w:rsid w:val="00436B59"/>
    <w:rsid w:val="004440B0"/>
    <w:rsid w:val="00444833"/>
    <w:rsid w:val="00446641"/>
    <w:rsid w:val="00447BE9"/>
    <w:rsid w:val="00450311"/>
    <w:rsid w:val="00450D26"/>
    <w:rsid w:val="00450F51"/>
    <w:rsid w:val="00457EF2"/>
    <w:rsid w:val="00465D82"/>
    <w:rsid w:val="00465DF1"/>
    <w:rsid w:val="004710BF"/>
    <w:rsid w:val="0047307B"/>
    <w:rsid w:val="004776CC"/>
    <w:rsid w:val="00477F46"/>
    <w:rsid w:val="004805BB"/>
    <w:rsid w:val="004811EA"/>
    <w:rsid w:val="004812C9"/>
    <w:rsid w:val="00481920"/>
    <w:rsid w:val="00481926"/>
    <w:rsid w:val="00483BB1"/>
    <w:rsid w:val="0048629E"/>
    <w:rsid w:val="00491C27"/>
    <w:rsid w:val="004934B8"/>
    <w:rsid w:val="00495BBD"/>
    <w:rsid w:val="00496EBE"/>
    <w:rsid w:val="00497C05"/>
    <w:rsid w:val="004A50F5"/>
    <w:rsid w:val="004A5120"/>
    <w:rsid w:val="004A7DDC"/>
    <w:rsid w:val="004B7D91"/>
    <w:rsid w:val="004C004C"/>
    <w:rsid w:val="004C0409"/>
    <w:rsid w:val="004C32E9"/>
    <w:rsid w:val="004C4A39"/>
    <w:rsid w:val="004C5816"/>
    <w:rsid w:val="004C6EAD"/>
    <w:rsid w:val="004D364D"/>
    <w:rsid w:val="004D3873"/>
    <w:rsid w:val="004D4122"/>
    <w:rsid w:val="004D51C9"/>
    <w:rsid w:val="004D5AE4"/>
    <w:rsid w:val="004E0728"/>
    <w:rsid w:val="004E1427"/>
    <w:rsid w:val="004E17FE"/>
    <w:rsid w:val="004E1E23"/>
    <w:rsid w:val="004E35D1"/>
    <w:rsid w:val="004E6989"/>
    <w:rsid w:val="004E7549"/>
    <w:rsid w:val="004E7900"/>
    <w:rsid w:val="004E7D16"/>
    <w:rsid w:val="004E7DA1"/>
    <w:rsid w:val="004F2938"/>
    <w:rsid w:val="004F2A1E"/>
    <w:rsid w:val="004F31F8"/>
    <w:rsid w:val="004F67E1"/>
    <w:rsid w:val="005019C3"/>
    <w:rsid w:val="00502014"/>
    <w:rsid w:val="005044FC"/>
    <w:rsid w:val="00505816"/>
    <w:rsid w:val="00505BBA"/>
    <w:rsid w:val="00505C0E"/>
    <w:rsid w:val="005061C0"/>
    <w:rsid w:val="005069E4"/>
    <w:rsid w:val="00506EA3"/>
    <w:rsid w:val="00507367"/>
    <w:rsid w:val="00507CE8"/>
    <w:rsid w:val="00507D0E"/>
    <w:rsid w:val="005116FE"/>
    <w:rsid w:val="00512DF5"/>
    <w:rsid w:val="00513793"/>
    <w:rsid w:val="00514847"/>
    <w:rsid w:val="005148B8"/>
    <w:rsid w:val="00515CD2"/>
    <w:rsid w:val="00517C0E"/>
    <w:rsid w:val="00522231"/>
    <w:rsid w:val="00522E7B"/>
    <w:rsid w:val="00522EA9"/>
    <w:rsid w:val="00525BAE"/>
    <w:rsid w:val="00526409"/>
    <w:rsid w:val="00530444"/>
    <w:rsid w:val="00532CC1"/>
    <w:rsid w:val="005333E7"/>
    <w:rsid w:val="00535D65"/>
    <w:rsid w:val="005360AD"/>
    <w:rsid w:val="00536882"/>
    <w:rsid w:val="00536945"/>
    <w:rsid w:val="00540FF0"/>
    <w:rsid w:val="005416C7"/>
    <w:rsid w:val="00543DE6"/>
    <w:rsid w:val="005445EC"/>
    <w:rsid w:val="00545BE6"/>
    <w:rsid w:val="005509E9"/>
    <w:rsid w:val="005511D1"/>
    <w:rsid w:val="0055450E"/>
    <w:rsid w:val="00554A7C"/>
    <w:rsid w:val="00555B95"/>
    <w:rsid w:val="00561253"/>
    <w:rsid w:val="00561AFA"/>
    <w:rsid w:val="00564A5D"/>
    <w:rsid w:val="0056604B"/>
    <w:rsid w:val="005730B0"/>
    <w:rsid w:val="00574E93"/>
    <w:rsid w:val="00576660"/>
    <w:rsid w:val="00576EAD"/>
    <w:rsid w:val="005813AD"/>
    <w:rsid w:val="00581C7B"/>
    <w:rsid w:val="005828C7"/>
    <w:rsid w:val="00582C77"/>
    <w:rsid w:val="00584F3B"/>
    <w:rsid w:val="0058573E"/>
    <w:rsid w:val="005864F5"/>
    <w:rsid w:val="0059012D"/>
    <w:rsid w:val="0059035B"/>
    <w:rsid w:val="00595EDC"/>
    <w:rsid w:val="005A0F80"/>
    <w:rsid w:val="005A1384"/>
    <w:rsid w:val="005A1665"/>
    <w:rsid w:val="005A4077"/>
    <w:rsid w:val="005A545F"/>
    <w:rsid w:val="005A59D5"/>
    <w:rsid w:val="005B0D30"/>
    <w:rsid w:val="005B0FB5"/>
    <w:rsid w:val="005B2539"/>
    <w:rsid w:val="005B3F1D"/>
    <w:rsid w:val="005B57EE"/>
    <w:rsid w:val="005B6195"/>
    <w:rsid w:val="005C00A4"/>
    <w:rsid w:val="005C035B"/>
    <w:rsid w:val="005C49AD"/>
    <w:rsid w:val="005C4EAB"/>
    <w:rsid w:val="005C55F8"/>
    <w:rsid w:val="005C7974"/>
    <w:rsid w:val="005D08CD"/>
    <w:rsid w:val="005D1016"/>
    <w:rsid w:val="005D1991"/>
    <w:rsid w:val="005D1994"/>
    <w:rsid w:val="005D1BFF"/>
    <w:rsid w:val="005D2368"/>
    <w:rsid w:val="005D2CD9"/>
    <w:rsid w:val="005D52A1"/>
    <w:rsid w:val="005E153A"/>
    <w:rsid w:val="005E33D9"/>
    <w:rsid w:val="005E45D0"/>
    <w:rsid w:val="005F1F70"/>
    <w:rsid w:val="005F24F8"/>
    <w:rsid w:val="005F271C"/>
    <w:rsid w:val="005F2EC2"/>
    <w:rsid w:val="005F39B4"/>
    <w:rsid w:val="005F60B9"/>
    <w:rsid w:val="005F709E"/>
    <w:rsid w:val="006003E8"/>
    <w:rsid w:val="006028B6"/>
    <w:rsid w:val="00603C87"/>
    <w:rsid w:val="0060798A"/>
    <w:rsid w:val="006101C0"/>
    <w:rsid w:val="006108F1"/>
    <w:rsid w:val="00611621"/>
    <w:rsid w:val="00612223"/>
    <w:rsid w:val="006148FE"/>
    <w:rsid w:val="006173AF"/>
    <w:rsid w:val="006213C7"/>
    <w:rsid w:val="00621CD6"/>
    <w:rsid w:val="00625C21"/>
    <w:rsid w:val="00627B7C"/>
    <w:rsid w:val="006301AF"/>
    <w:rsid w:val="00633E41"/>
    <w:rsid w:val="00633FB8"/>
    <w:rsid w:val="006345CE"/>
    <w:rsid w:val="00637819"/>
    <w:rsid w:val="00640ED3"/>
    <w:rsid w:val="0064387D"/>
    <w:rsid w:val="006448C7"/>
    <w:rsid w:val="00645675"/>
    <w:rsid w:val="00645EF2"/>
    <w:rsid w:val="0064742C"/>
    <w:rsid w:val="006519FD"/>
    <w:rsid w:val="0065368E"/>
    <w:rsid w:val="006615CF"/>
    <w:rsid w:val="0066200C"/>
    <w:rsid w:val="00665FDE"/>
    <w:rsid w:val="00670124"/>
    <w:rsid w:val="006744C6"/>
    <w:rsid w:val="006776F8"/>
    <w:rsid w:val="00682441"/>
    <w:rsid w:val="00682C21"/>
    <w:rsid w:val="00684C67"/>
    <w:rsid w:val="00686FB3"/>
    <w:rsid w:val="006874D6"/>
    <w:rsid w:val="00687D7F"/>
    <w:rsid w:val="00690B86"/>
    <w:rsid w:val="00690BFD"/>
    <w:rsid w:val="00692503"/>
    <w:rsid w:val="00693097"/>
    <w:rsid w:val="006943F3"/>
    <w:rsid w:val="006A02FF"/>
    <w:rsid w:val="006A5064"/>
    <w:rsid w:val="006A5673"/>
    <w:rsid w:val="006A58CF"/>
    <w:rsid w:val="006A6663"/>
    <w:rsid w:val="006A68A0"/>
    <w:rsid w:val="006A6A12"/>
    <w:rsid w:val="006A6F1A"/>
    <w:rsid w:val="006A7322"/>
    <w:rsid w:val="006B0080"/>
    <w:rsid w:val="006B0D30"/>
    <w:rsid w:val="006B0FA2"/>
    <w:rsid w:val="006C08D7"/>
    <w:rsid w:val="006C0EDB"/>
    <w:rsid w:val="006C0F4B"/>
    <w:rsid w:val="006C3764"/>
    <w:rsid w:val="006C4BCC"/>
    <w:rsid w:val="006C51C5"/>
    <w:rsid w:val="006C6A39"/>
    <w:rsid w:val="006D3129"/>
    <w:rsid w:val="006D7018"/>
    <w:rsid w:val="006E2CFE"/>
    <w:rsid w:val="006E411F"/>
    <w:rsid w:val="006E46FE"/>
    <w:rsid w:val="006E5EB5"/>
    <w:rsid w:val="006E6F5D"/>
    <w:rsid w:val="006F0488"/>
    <w:rsid w:val="006F04C7"/>
    <w:rsid w:val="006F0C42"/>
    <w:rsid w:val="006F4F5A"/>
    <w:rsid w:val="006F54BC"/>
    <w:rsid w:val="006F690E"/>
    <w:rsid w:val="006F6E3D"/>
    <w:rsid w:val="006F717E"/>
    <w:rsid w:val="00707166"/>
    <w:rsid w:val="00707F74"/>
    <w:rsid w:val="00712839"/>
    <w:rsid w:val="007216EF"/>
    <w:rsid w:val="007224D2"/>
    <w:rsid w:val="00730966"/>
    <w:rsid w:val="00732360"/>
    <w:rsid w:val="00737CE1"/>
    <w:rsid w:val="0074178C"/>
    <w:rsid w:val="007450E9"/>
    <w:rsid w:val="00746F09"/>
    <w:rsid w:val="0075259B"/>
    <w:rsid w:val="00754AF7"/>
    <w:rsid w:val="007563B3"/>
    <w:rsid w:val="007572E2"/>
    <w:rsid w:val="00757891"/>
    <w:rsid w:val="00763F8C"/>
    <w:rsid w:val="00764383"/>
    <w:rsid w:val="0076551B"/>
    <w:rsid w:val="00765AEA"/>
    <w:rsid w:val="0076713D"/>
    <w:rsid w:val="00770B85"/>
    <w:rsid w:val="0077172D"/>
    <w:rsid w:val="00771A83"/>
    <w:rsid w:val="007721F9"/>
    <w:rsid w:val="007743CD"/>
    <w:rsid w:val="00782C16"/>
    <w:rsid w:val="00786ADE"/>
    <w:rsid w:val="00790A65"/>
    <w:rsid w:val="007912E8"/>
    <w:rsid w:val="00791C4B"/>
    <w:rsid w:val="00791E28"/>
    <w:rsid w:val="0079310F"/>
    <w:rsid w:val="00793189"/>
    <w:rsid w:val="007940CB"/>
    <w:rsid w:val="007940F5"/>
    <w:rsid w:val="00794BB4"/>
    <w:rsid w:val="007A1449"/>
    <w:rsid w:val="007A182E"/>
    <w:rsid w:val="007A47F2"/>
    <w:rsid w:val="007A6701"/>
    <w:rsid w:val="007C0752"/>
    <w:rsid w:val="007C1D1F"/>
    <w:rsid w:val="007C1F7F"/>
    <w:rsid w:val="007C3920"/>
    <w:rsid w:val="007C4130"/>
    <w:rsid w:val="007D14F4"/>
    <w:rsid w:val="007D3527"/>
    <w:rsid w:val="007D3E8F"/>
    <w:rsid w:val="007D5C3D"/>
    <w:rsid w:val="007D7554"/>
    <w:rsid w:val="007D78D3"/>
    <w:rsid w:val="007E1C88"/>
    <w:rsid w:val="007E1F0E"/>
    <w:rsid w:val="007E2581"/>
    <w:rsid w:val="007E4745"/>
    <w:rsid w:val="007E6603"/>
    <w:rsid w:val="007E7C13"/>
    <w:rsid w:val="007F06DD"/>
    <w:rsid w:val="007F26AA"/>
    <w:rsid w:val="007F2A7B"/>
    <w:rsid w:val="007F5AA9"/>
    <w:rsid w:val="007F6355"/>
    <w:rsid w:val="00801CB7"/>
    <w:rsid w:val="00804197"/>
    <w:rsid w:val="008051D1"/>
    <w:rsid w:val="008053CE"/>
    <w:rsid w:val="00810F2D"/>
    <w:rsid w:val="00812043"/>
    <w:rsid w:val="00813A98"/>
    <w:rsid w:val="008168EF"/>
    <w:rsid w:val="00820E11"/>
    <w:rsid w:val="00822270"/>
    <w:rsid w:val="00823DBB"/>
    <w:rsid w:val="008253B0"/>
    <w:rsid w:val="00826A99"/>
    <w:rsid w:val="00826BDB"/>
    <w:rsid w:val="00827E44"/>
    <w:rsid w:val="00830369"/>
    <w:rsid w:val="00831359"/>
    <w:rsid w:val="008347DE"/>
    <w:rsid w:val="00835FDF"/>
    <w:rsid w:val="0083631F"/>
    <w:rsid w:val="00836A8E"/>
    <w:rsid w:val="008372B9"/>
    <w:rsid w:val="008372FD"/>
    <w:rsid w:val="00837FB2"/>
    <w:rsid w:val="0084013A"/>
    <w:rsid w:val="00842551"/>
    <w:rsid w:val="00842C10"/>
    <w:rsid w:val="008449A4"/>
    <w:rsid w:val="008462E9"/>
    <w:rsid w:val="00852096"/>
    <w:rsid w:val="008642CF"/>
    <w:rsid w:val="00864961"/>
    <w:rsid w:val="00865261"/>
    <w:rsid w:val="008677A7"/>
    <w:rsid w:val="0087404F"/>
    <w:rsid w:val="0087521D"/>
    <w:rsid w:val="00875E2B"/>
    <w:rsid w:val="00877393"/>
    <w:rsid w:val="0088175D"/>
    <w:rsid w:val="00881EDB"/>
    <w:rsid w:val="0088441C"/>
    <w:rsid w:val="00887A4B"/>
    <w:rsid w:val="00892536"/>
    <w:rsid w:val="00894D7C"/>
    <w:rsid w:val="008979F1"/>
    <w:rsid w:val="008A0CC0"/>
    <w:rsid w:val="008A152C"/>
    <w:rsid w:val="008A2115"/>
    <w:rsid w:val="008A2DB1"/>
    <w:rsid w:val="008A4B17"/>
    <w:rsid w:val="008A7354"/>
    <w:rsid w:val="008A76E5"/>
    <w:rsid w:val="008B1D16"/>
    <w:rsid w:val="008B74B4"/>
    <w:rsid w:val="008B7A46"/>
    <w:rsid w:val="008C25DE"/>
    <w:rsid w:val="008C3A9B"/>
    <w:rsid w:val="008C47CF"/>
    <w:rsid w:val="008C7BC0"/>
    <w:rsid w:val="008D5BA5"/>
    <w:rsid w:val="008E3078"/>
    <w:rsid w:val="008E4E6A"/>
    <w:rsid w:val="008E5EEA"/>
    <w:rsid w:val="008F00B7"/>
    <w:rsid w:val="008F262E"/>
    <w:rsid w:val="008F276C"/>
    <w:rsid w:val="008F3B7B"/>
    <w:rsid w:val="008F6033"/>
    <w:rsid w:val="008F6B5A"/>
    <w:rsid w:val="008F7432"/>
    <w:rsid w:val="008F7C3D"/>
    <w:rsid w:val="0090118D"/>
    <w:rsid w:val="00902C49"/>
    <w:rsid w:val="00903052"/>
    <w:rsid w:val="00903472"/>
    <w:rsid w:val="00903B22"/>
    <w:rsid w:val="009050F7"/>
    <w:rsid w:val="00907F31"/>
    <w:rsid w:val="00910015"/>
    <w:rsid w:val="00911CBF"/>
    <w:rsid w:val="00912365"/>
    <w:rsid w:val="00915AA9"/>
    <w:rsid w:val="00925FC3"/>
    <w:rsid w:val="00926FDD"/>
    <w:rsid w:val="00930625"/>
    <w:rsid w:val="00931830"/>
    <w:rsid w:val="00934F6F"/>
    <w:rsid w:val="00937191"/>
    <w:rsid w:val="009425E5"/>
    <w:rsid w:val="00943140"/>
    <w:rsid w:val="00944E7A"/>
    <w:rsid w:val="00946134"/>
    <w:rsid w:val="0094654A"/>
    <w:rsid w:val="0094663F"/>
    <w:rsid w:val="00951856"/>
    <w:rsid w:val="00952A3F"/>
    <w:rsid w:val="009542EE"/>
    <w:rsid w:val="00954929"/>
    <w:rsid w:val="00955F01"/>
    <w:rsid w:val="00963EF6"/>
    <w:rsid w:val="009728A5"/>
    <w:rsid w:val="0097589B"/>
    <w:rsid w:val="00982D55"/>
    <w:rsid w:val="0098398A"/>
    <w:rsid w:val="00984DCD"/>
    <w:rsid w:val="00985F47"/>
    <w:rsid w:val="00991D42"/>
    <w:rsid w:val="00991F80"/>
    <w:rsid w:val="00994A10"/>
    <w:rsid w:val="00994DAD"/>
    <w:rsid w:val="00996554"/>
    <w:rsid w:val="00996F86"/>
    <w:rsid w:val="00997145"/>
    <w:rsid w:val="009A11A6"/>
    <w:rsid w:val="009A16FA"/>
    <w:rsid w:val="009A5898"/>
    <w:rsid w:val="009B0414"/>
    <w:rsid w:val="009B2A06"/>
    <w:rsid w:val="009B2C03"/>
    <w:rsid w:val="009B4430"/>
    <w:rsid w:val="009B4FE2"/>
    <w:rsid w:val="009B553D"/>
    <w:rsid w:val="009C4834"/>
    <w:rsid w:val="009C4929"/>
    <w:rsid w:val="009D00AF"/>
    <w:rsid w:val="009D2635"/>
    <w:rsid w:val="009D2716"/>
    <w:rsid w:val="009D2CDA"/>
    <w:rsid w:val="009D54DD"/>
    <w:rsid w:val="009D5D0F"/>
    <w:rsid w:val="009D63A9"/>
    <w:rsid w:val="009D79C0"/>
    <w:rsid w:val="009E04F3"/>
    <w:rsid w:val="009E0794"/>
    <w:rsid w:val="009E0C79"/>
    <w:rsid w:val="009E1286"/>
    <w:rsid w:val="009E15D5"/>
    <w:rsid w:val="009E19E1"/>
    <w:rsid w:val="009E2427"/>
    <w:rsid w:val="009E685A"/>
    <w:rsid w:val="009E6AD0"/>
    <w:rsid w:val="009F17E6"/>
    <w:rsid w:val="009F1F43"/>
    <w:rsid w:val="009F352D"/>
    <w:rsid w:val="009F3D8D"/>
    <w:rsid w:val="009F45B3"/>
    <w:rsid w:val="009F6FDF"/>
    <w:rsid w:val="00A06215"/>
    <w:rsid w:val="00A062AB"/>
    <w:rsid w:val="00A07484"/>
    <w:rsid w:val="00A10779"/>
    <w:rsid w:val="00A13DAF"/>
    <w:rsid w:val="00A14856"/>
    <w:rsid w:val="00A15E9E"/>
    <w:rsid w:val="00A23F2D"/>
    <w:rsid w:val="00A240CC"/>
    <w:rsid w:val="00A27349"/>
    <w:rsid w:val="00A27CC3"/>
    <w:rsid w:val="00A354F8"/>
    <w:rsid w:val="00A35977"/>
    <w:rsid w:val="00A3774E"/>
    <w:rsid w:val="00A40700"/>
    <w:rsid w:val="00A41DC0"/>
    <w:rsid w:val="00A4509D"/>
    <w:rsid w:val="00A54631"/>
    <w:rsid w:val="00A54F1F"/>
    <w:rsid w:val="00A55681"/>
    <w:rsid w:val="00A60090"/>
    <w:rsid w:val="00A638A4"/>
    <w:rsid w:val="00A64334"/>
    <w:rsid w:val="00A65260"/>
    <w:rsid w:val="00A65DE1"/>
    <w:rsid w:val="00A65F6C"/>
    <w:rsid w:val="00A6796C"/>
    <w:rsid w:val="00A76B65"/>
    <w:rsid w:val="00A77998"/>
    <w:rsid w:val="00A77F07"/>
    <w:rsid w:val="00A81479"/>
    <w:rsid w:val="00A83CAF"/>
    <w:rsid w:val="00A84074"/>
    <w:rsid w:val="00A8530B"/>
    <w:rsid w:val="00A85B54"/>
    <w:rsid w:val="00A90014"/>
    <w:rsid w:val="00A93019"/>
    <w:rsid w:val="00A93EC6"/>
    <w:rsid w:val="00A94366"/>
    <w:rsid w:val="00A959D3"/>
    <w:rsid w:val="00A95C72"/>
    <w:rsid w:val="00A9625A"/>
    <w:rsid w:val="00A966AB"/>
    <w:rsid w:val="00A97A05"/>
    <w:rsid w:val="00AA09E0"/>
    <w:rsid w:val="00AA26D5"/>
    <w:rsid w:val="00AA3D18"/>
    <w:rsid w:val="00AA5F88"/>
    <w:rsid w:val="00AB17E1"/>
    <w:rsid w:val="00AB1E8E"/>
    <w:rsid w:val="00AB25D8"/>
    <w:rsid w:val="00AB39F2"/>
    <w:rsid w:val="00AB3BC2"/>
    <w:rsid w:val="00AB3C8F"/>
    <w:rsid w:val="00AB55CF"/>
    <w:rsid w:val="00AB66B0"/>
    <w:rsid w:val="00AB69F5"/>
    <w:rsid w:val="00AB6AB2"/>
    <w:rsid w:val="00AB6FF3"/>
    <w:rsid w:val="00AB7576"/>
    <w:rsid w:val="00AC08D1"/>
    <w:rsid w:val="00AC1D9A"/>
    <w:rsid w:val="00AC1FB3"/>
    <w:rsid w:val="00AC26E9"/>
    <w:rsid w:val="00AC3712"/>
    <w:rsid w:val="00AD27CB"/>
    <w:rsid w:val="00AD3A08"/>
    <w:rsid w:val="00AD5FAD"/>
    <w:rsid w:val="00AD7356"/>
    <w:rsid w:val="00AE16AB"/>
    <w:rsid w:val="00AE770C"/>
    <w:rsid w:val="00AF1628"/>
    <w:rsid w:val="00AF24CE"/>
    <w:rsid w:val="00AF279C"/>
    <w:rsid w:val="00AF2B91"/>
    <w:rsid w:val="00AF33D7"/>
    <w:rsid w:val="00B017A9"/>
    <w:rsid w:val="00B04DDD"/>
    <w:rsid w:val="00B107EE"/>
    <w:rsid w:val="00B1195D"/>
    <w:rsid w:val="00B13369"/>
    <w:rsid w:val="00B13EA1"/>
    <w:rsid w:val="00B170DF"/>
    <w:rsid w:val="00B172C0"/>
    <w:rsid w:val="00B20367"/>
    <w:rsid w:val="00B265C8"/>
    <w:rsid w:val="00B26E71"/>
    <w:rsid w:val="00B32B8E"/>
    <w:rsid w:val="00B44507"/>
    <w:rsid w:val="00B462C5"/>
    <w:rsid w:val="00B47237"/>
    <w:rsid w:val="00B47FAD"/>
    <w:rsid w:val="00B5741C"/>
    <w:rsid w:val="00B6121D"/>
    <w:rsid w:val="00B61EC3"/>
    <w:rsid w:val="00B707C8"/>
    <w:rsid w:val="00B70C6F"/>
    <w:rsid w:val="00B731D8"/>
    <w:rsid w:val="00B75F51"/>
    <w:rsid w:val="00B76743"/>
    <w:rsid w:val="00B81EAF"/>
    <w:rsid w:val="00B82726"/>
    <w:rsid w:val="00B840C1"/>
    <w:rsid w:val="00B906A1"/>
    <w:rsid w:val="00B92C94"/>
    <w:rsid w:val="00B95AF5"/>
    <w:rsid w:val="00B95F53"/>
    <w:rsid w:val="00B97974"/>
    <w:rsid w:val="00BA0263"/>
    <w:rsid w:val="00BA093E"/>
    <w:rsid w:val="00BA1AA5"/>
    <w:rsid w:val="00BA3DCE"/>
    <w:rsid w:val="00BA3E86"/>
    <w:rsid w:val="00BA5440"/>
    <w:rsid w:val="00BB03D5"/>
    <w:rsid w:val="00BB2780"/>
    <w:rsid w:val="00BB4887"/>
    <w:rsid w:val="00BB6CA5"/>
    <w:rsid w:val="00BB749F"/>
    <w:rsid w:val="00BC202E"/>
    <w:rsid w:val="00BC5E12"/>
    <w:rsid w:val="00BC64D7"/>
    <w:rsid w:val="00BC75E3"/>
    <w:rsid w:val="00BD044C"/>
    <w:rsid w:val="00BD088C"/>
    <w:rsid w:val="00BD08D4"/>
    <w:rsid w:val="00BD1C7D"/>
    <w:rsid w:val="00BD1E76"/>
    <w:rsid w:val="00BD2FFE"/>
    <w:rsid w:val="00BD51B7"/>
    <w:rsid w:val="00BD5F81"/>
    <w:rsid w:val="00BD64AA"/>
    <w:rsid w:val="00BD773C"/>
    <w:rsid w:val="00BD7DDA"/>
    <w:rsid w:val="00BE1A38"/>
    <w:rsid w:val="00BE1F0E"/>
    <w:rsid w:val="00BE3466"/>
    <w:rsid w:val="00BE51C9"/>
    <w:rsid w:val="00BE734B"/>
    <w:rsid w:val="00BF1497"/>
    <w:rsid w:val="00BF30D3"/>
    <w:rsid w:val="00BF5967"/>
    <w:rsid w:val="00BF6409"/>
    <w:rsid w:val="00BF6B20"/>
    <w:rsid w:val="00BF6F86"/>
    <w:rsid w:val="00BF7FA0"/>
    <w:rsid w:val="00C000B6"/>
    <w:rsid w:val="00C0328F"/>
    <w:rsid w:val="00C04344"/>
    <w:rsid w:val="00C06605"/>
    <w:rsid w:val="00C11939"/>
    <w:rsid w:val="00C11CAE"/>
    <w:rsid w:val="00C247F3"/>
    <w:rsid w:val="00C24982"/>
    <w:rsid w:val="00C25E15"/>
    <w:rsid w:val="00C303A4"/>
    <w:rsid w:val="00C304F1"/>
    <w:rsid w:val="00C30673"/>
    <w:rsid w:val="00C32B3A"/>
    <w:rsid w:val="00C32BB6"/>
    <w:rsid w:val="00C34A58"/>
    <w:rsid w:val="00C37E55"/>
    <w:rsid w:val="00C432C4"/>
    <w:rsid w:val="00C437C1"/>
    <w:rsid w:val="00C45070"/>
    <w:rsid w:val="00C45854"/>
    <w:rsid w:val="00C55CFE"/>
    <w:rsid w:val="00C56A86"/>
    <w:rsid w:val="00C6022C"/>
    <w:rsid w:val="00C60EF5"/>
    <w:rsid w:val="00C611B4"/>
    <w:rsid w:val="00C61E24"/>
    <w:rsid w:val="00C61E77"/>
    <w:rsid w:val="00C66058"/>
    <w:rsid w:val="00C72B8B"/>
    <w:rsid w:val="00C75AC5"/>
    <w:rsid w:val="00C760FE"/>
    <w:rsid w:val="00C778D6"/>
    <w:rsid w:val="00C80FAA"/>
    <w:rsid w:val="00C811A6"/>
    <w:rsid w:val="00C818C6"/>
    <w:rsid w:val="00C8489C"/>
    <w:rsid w:val="00C8523F"/>
    <w:rsid w:val="00C853BD"/>
    <w:rsid w:val="00C87328"/>
    <w:rsid w:val="00C87835"/>
    <w:rsid w:val="00C91402"/>
    <w:rsid w:val="00C924FC"/>
    <w:rsid w:val="00C930D1"/>
    <w:rsid w:val="00C94D62"/>
    <w:rsid w:val="00CA1975"/>
    <w:rsid w:val="00CA2E20"/>
    <w:rsid w:val="00CA5B8D"/>
    <w:rsid w:val="00CA73BC"/>
    <w:rsid w:val="00CA7425"/>
    <w:rsid w:val="00CA751E"/>
    <w:rsid w:val="00CB0FFE"/>
    <w:rsid w:val="00CB3B42"/>
    <w:rsid w:val="00CB5EC2"/>
    <w:rsid w:val="00CC1601"/>
    <w:rsid w:val="00CC1727"/>
    <w:rsid w:val="00CC5860"/>
    <w:rsid w:val="00CD0B9D"/>
    <w:rsid w:val="00CD27D6"/>
    <w:rsid w:val="00CD3FDB"/>
    <w:rsid w:val="00CE3779"/>
    <w:rsid w:val="00CE4EA1"/>
    <w:rsid w:val="00CE57C0"/>
    <w:rsid w:val="00CE7D8C"/>
    <w:rsid w:val="00CF11E5"/>
    <w:rsid w:val="00CF13A1"/>
    <w:rsid w:val="00CF25E9"/>
    <w:rsid w:val="00CF37EF"/>
    <w:rsid w:val="00CF7072"/>
    <w:rsid w:val="00D01D2B"/>
    <w:rsid w:val="00D027B0"/>
    <w:rsid w:val="00D02C6D"/>
    <w:rsid w:val="00D04026"/>
    <w:rsid w:val="00D067BE"/>
    <w:rsid w:val="00D07614"/>
    <w:rsid w:val="00D07B70"/>
    <w:rsid w:val="00D13E63"/>
    <w:rsid w:val="00D13EB6"/>
    <w:rsid w:val="00D1679D"/>
    <w:rsid w:val="00D16BA6"/>
    <w:rsid w:val="00D2275C"/>
    <w:rsid w:val="00D22785"/>
    <w:rsid w:val="00D232AD"/>
    <w:rsid w:val="00D23796"/>
    <w:rsid w:val="00D23B0E"/>
    <w:rsid w:val="00D24157"/>
    <w:rsid w:val="00D26E63"/>
    <w:rsid w:val="00D3059F"/>
    <w:rsid w:val="00D329F8"/>
    <w:rsid w:val="00D349FB"/>
    <w:rsid w:val="00D36172"/>
    <w:rsid w:val="00D369AD"/>
    <w:rsid w:val="00D375F5"/>
    <w:rsid w:val="00D377E7"/>
    <w:rsid w:val="00D404C9"/>
    <w:rsid w:val="00D4066A"/>
    <w:rsid w:val="00D41979"/>
    <w:rsid w:val="00D4553A"/>
    <w:rsid w:val="00D462CB"/>
    <w:rsid w:val="00D46A60"/>
    <w:rsid w:val="00D47072"/>
    <w:rsid w:val="00D475F7"/>
    <w:rsid w:val="00D47CD7"/>
    <w:rsid w:val="00D505CE"/>
    <w:rsid w:val="00D52615"/>
    <w:rsid w:val="00D52867"/>
    <w:rsid w:val="00D538BE"/>
    <w:rsid w:val="00D53B7B"/>
    <w:rsid w:val="00D5424C"/>
    <w:rsid w:val="00D54FE5"/>
    <w:rsid w:val="00D62592"/>
    <w:rsid w:val="00D63BE0"/>
    <w:rsid w:val="00D63E64"/>
    <w:rsid w:val="00D66C4C"/>
    <w:rsid w:val="00D6745A"/>
    <w:rsid w:val="00D67AA8"/>
    <w:rsid w:val="00D73DB1"/>
    <w:rsid w:val="00D74D70"/>
    <w:rsid w:val="00D76C79"/>
    <w:rsid w:val="00D837BA"/>
    <w:rsid w:val="00D83EB8"/>
    <w:rsid w:val="00D84C4A"/>
    <w:rsid w:val="00D90805"/>
    <w:rsid w:val="00D93638"/>
    <w:rsid w:val="00D94473"/>
    <w:rsid w:val="00D95F0B"/>
    <w:rsid w:val="00DA15AF"/>
    <w:rsid w:val="00DA244F"/>
    <w:rsid w:val="00DA2E26"/>
    <w:rsid w:val="00DA35C2"/>
    <w:rsid w:val="00DA3911"/>
    <w:rsid w:val="00DA54E8"/>
    <w:rsid w:val="00DB19F6"/>
    <w:rsid w:val="00DB7A31"/>
    <w:rsid w:val="00DB7AFB"/>
    <w:rsid w:val="00DC3536"/>
    <w:rsid w:val="00DC40CF"/>
    <w:rsid w:val="00DC437A"/>
    <w:rsid w:val="00DD00DB"/>
    <w:rsid w:val="00DD17C0"/>
    <w:rsid w:val="00DD1D0F"/>
    <w:rsid w:val="00DD21DC"/>
    <w:rsid w:val="00DD342D"/>
    <w:rsid w:val="00DD5FC9"/>
    <w:rsid w:val="00DD6797"/>
    <w:rsid w:val="00DD69C2"/>
    <w:rsid w:val="00DD71F0"/>
    <w:rsid w:val="00DE12E4"/>
    <w:rsid w:val="00DE1E46"/>
    <w:rsid w:val="00DE478F"/>
    <w:rsid w:val="00DE4E85"/>
    <w:rsid w:val="00DF7D03"/>
    <w:rsid w:val="00E01AC4"/>
    <w:rsid w:val="00E0245D"/>
    <w:rsid w:val="00E0563E"/>
    <w:rsid w:val="00E104B6"/>
    <w:rsid w:val="00E11084"/>
    <w:rsid w:val="00E13E31"/>
    <w:rsid w:val="00E14AF5"/>
    <w:rsid w:val="00E14BC7"/>
    <w:rsid w:val="00E15333"/>
    <w:rsid w:val="00E154D4"/>
    <w:rsid w:val="00E235C4"/>
    <w:rsid w:val="00E23758"/>
    <w:rsid w:val="00E24DDA"/>
    <w:rsid w:val="00E25524"/>
    <w:rsid w:val="00E25C87"/>
    <w:rsid w:val="00E26321"/>
    <w:rsid w:val="00E26960"/>
    <w:rsid w:val="00E26E11"/>
    <w:rsid w:val="00E32218"/>
    <w:rsid w:val="00E32879"/>
    <w:rsid w:val="00E35C7C"/>
    <w:rsid w:val="00E36513"/>
    <w:rsid w:val="00E368FD"/>
    <w:rsid w:val="00E36E62"/>
    <w:rsid w:val="00E374AD"/>
    <w:rsid w:val="00E428A9"/>
    <w:rsid w:val="00E453EE"/>
    <w:rsid w:val="00E46C34"/>
    <w:rsid w:val="00E51DDE"/>
    <w:rsid w:val="00E541B4"/>
    <w:rsid w:val="00E56202"/>
    <w:rsid w:val="00E573FE"/>
    <w:rsid w:val="00E578FF"/>
    <w:rsid w:val="00E57BB9"/>
    <w:rsid w:val="00E606D2"/>
    <w:rsid w:val="00E6395A"/>
    <w:rsid w:val="00E647DD"/>
    <w:rsid w:val="00E670AD"/>
    <w:rsid w:val="00E71105"/>
    <w:rsid w:val="00E71EB5"/>
    <w:rsid w:val="00E72BDA"/>
    <w:rsid w:val="00E76465"/>
    <w:rsid w:val="00E77237"/>
    <w:rsid w:val="00E816C2"/>
    <w:rsid w:val="00E827C7"/>
    <w:rsid w:val="00E83411"/>
    <w:rsid w:val="00E84631"/>
    <w:rsid w:val="00E8592F"/>
    <w:rsid w:val="00E866F3"/>
    <w:rsid w:val="00E86D8F"/>
    <w:rsid w:val="00E879FC"/>
    <w:rsid w:val="00E900F9"/>
    <w:rsid w:val="00E918C8"/>
    <w:rsid w:val="00E919A7"/>
    <w:rsid w:val="00E965F3"/>
    <w:rsid w:val="00E972E3"/>
    <w:rsid w:val="00E9766F"/>
    <w:rsid w:val="00EA67FB"/>
    <w:rsid w:val="00EA7355"/>
    <w:rsid w:val="00EB1966"/>
    <w:rsid w:val="00EB2A09"/>
    <w:rsid w:val="00EB38A5"/>
    <w:rsid w:val="00EB5150"/>
    <w:rsid w:val="00EB7A5C"/>
    <w:rsid w:val="00EC2BE2"/>
    <w:rsid w:val="00EC38DC"/>
    <w:rsid w:val="00EC4820"/>
    <w:rsid w:val="00EC4D55"/>
    <w:rsid w:val="00ED0689"/>
    <w:rsid w:val="00ED12A0"/>
    <w:rsid w:val="00ED171B"/>
    <w:rsid w:val="00ED17C6"/>
    <w:rsid w:val="00ED2050"/>
    <w:rsid w:val="00ED32B9"/>
    <w:rsid w:val="00ED357F"/>
    <w:rsid w:val="00ED35F2"/>
    <w:rsid w:val="00EE1ABF"/>
    <w:rsid w:val="00EE1EEA"/>
    <w:rsid w:val="00EE314D"/>
    <w:rsid w:val="00EE3FA1"/>
    <w:rsid w:val="00EE7629"/>
    <w:rsid w:val="00EE784B"/>
    <w:rsid w:val="00EE7ECB"/>
    <w:rsid w:val="00EF1FF4"/>
    <w:rsid w:val="00EF6ECE"/>
    <w:rsid w:val="00F00125"/>
    <w:rsid w:val="00F01198"/>
    <w:rsid w:val="00F0290F"/>
    <w:rsid w:val="00F03328"/>
    <w:rsid w:val="00F0508A"/>
    <w:rsid w:val="00F05E38"/>
    <w:rsid w:val="00F12139"/>
    <w:rsid w:val="00F12825"/>
    <w:rsid w:val="00F14067"/>
    <w:rsid w:val="00F22695"/>
    <w:rsid w:val="00F229ED"/>
    <w:rsid w:val="00F23B2D"/>
    <w:rsid w:val="00F25BDC"/>
    <w:rsid w:val="00F303CF"/>
    <w:rsid w:val="00F33396"/>
    <w:rsid w:val="00F45EF7"/>
    <w:rsid w:val="00F53819"/>
    <w:rsid w:val="00F55026"/>
    <w:rsid w:val="00F609A0"/>
    <w:rsid w:val="00F60F51"/>
    <w:rsid w:val="00F63B78"/>
    <w:rsid w:val="00F63D45"/>
    <w:rsid w:val="00F64687"/>
    <w:rsid w:val="00F66150"/>
    <w:rsid w:val="00F6715B"/>
    <w:rsid w:val="00F7033A"/>
    <w:rsid w:val="00F73657"/>
    <w:rsid w:val="00F736F2"/>
    <w:rsid w:val="00F74BDF"/>
    <w:rsid w:val="00F7644D"/>
    <w:rsid w:val="00F76A71"/>
    <w:rsid w:val="00F76B55"/>
    <w:rsid w:val="00F77793"/>
    <w:rsid w:val="00F81114"/>
    <w:rsid w:val="00F829BA"/>
    <w:rsid w:val="00F843D2"/>
    <w:rsid w:val="00F86F19"/>
    <w:rsid w:val="00F87BAF"/>
    <w:rsid w:val="00F940E3"/>
    <w:rsid w:val="00FA1D2E"/>
    <w:rsid w:val="00FA23A4"/>
    <w:rsid w:val="00FA4CD4"/>
    <w:rsid w:val="00FA5AFF"/>
    <w:rsid w:val="00FA602C"/>
    <w:rsid w:val="00FA6A98"/>
    <w:rsid w:val="00FA7EA0"/>
    <w:rsid w:val="00FB14CE"/>
    <w:rsid w:val="00FB77AB"/>
    <w:rsid w:val="00FC4760"/>
    <w:rsid w:val="00FC4945"/>
    <w:rsid w:val="00FC64FA"/>
    <w:rsid w:val="00FC7C95"/>
    <w:rsid w:val="00FC7F08"/>
    <w:rsid w:val="00FD17A0"/>
    <w:rsid w:val="00FD1A0C"/>
    <w:rsid w:val="00FD1C1C"/>
    <w:rsid w:val="00FD219F"/>
    <w:rsid w:val="00FD4166"/>
    <w:rsid w:val="00FD5F37"/>
    <w:rsid w:val="00FE5522"/>
    <w:rsid w:val="00FF0BBE"/>
    <w:rsid w:val="00FF4004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28407F"/>
  <w15:docId w15:val="{D11E6F80-BB93-4A2D-9808-C8FCC163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745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E474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link w:val="Heading2Char"/>
    <w:qFormat/>
    <w:rsid w:val="00CA751E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Heading4">
    <w:name w:val="heading 4"/>
    <w:basedOn w:val="Normal"/>
    <w:next w:val="Normal"/>
    <w:link w:val="Heading4Char"/>
    <w:qFormat/>
    <w:rsid w:val="007E4745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4745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7E4745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7E4745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3A743F"/>
    <w:pPr>
      <w:spacing w:after="160" w:line="240" w:lineRule="exact"/>
    </w:pPr>
    <w:rPr>
      <w:rFonts w:ascii="Verdana" w:eastAsia="MS Mincho" w:hAnsi="Verdana"/>
      <w:lang w:eastAsia="en-US"/>
    </w:rPr>
  </w:style>
  <w:style w:type="paragraph" w:customStyle="1" w:styleId="CharCharCharChar">
    <w:name w:val="Char Char Char Char"/>
    <w:basedOn w:val="Normal"/>
    <w:rsid w:val="00894D7C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/>
      <w:lang w:val="ru-RU" w:eastAsia="en-US"/>
    </w:rPr>
  </w:style>
  <w:style w:type="character" w:styleId="Hyperlink">
    <w:name w:val="Hyperlink"/>
    <w:basedOn w:val="DefaultParagraphFont"/>
    <w:rsid w:val="00B107EE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CA751E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CA751E"/>
    <w:rPr>
      <w:rFonts w:ascii="Arial Armenian" w:hAnsi="Arial Armenian"/>
      <w:sz w:val="22"/>
      <w:lang w:val="en-US" w:eastAsia="ru-RU" w:bidi="ar-SA"/>
    </w:rPr>
  </w:style>
  <w:style w:type="paragraph" w:customStyle="1" w:styleId="bodytext">
    <w:name w:val="bodytext"/>
    <w:basedOn w:val="Normal"/>
    <w:rsid w:val="00CA751E"/>
    <w:rPr>
      <w:rFonts w:ascii="Arial" w:hAnsi="Arial" w:cs="Arial"/>
      <w:lang w:val="ru-RU"/>
    </w:rPr>
  </w:style>
  <w:style w:type="table" w:styleId="TableGrid">
    <w:name w:val="Table Grid"/>
    <w:basedOn w:val="TableNormal"/>
    <w:rsid w:val="00CA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rsid w:val="00CA751E"/>
    <w:pPr>
      <w:spacing w:line="360" w:lineRule="auto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Default">
    <w:name w:val="Default"/>
    <w:rsid w:val="00CA751E"/>
    <w:pPr>
      <w:widowControl w:val="0"/>
      <w:autoSpaceDE w:val="0"/>
      <w:autoSpaceDN w:val="0"/>
      <w:adjustRightInd w:val="0"/>
    </w:pPr>
    <w:rPr>
      <w:rFonts w:ascii="Arial-Armenian" w:hAnsi="Arial-Armenian" w:cs="Arial-Armenian"/>
      <w:color w:val="000000"/>
      <w:sz w:val="24"/>
      <w:szCs w:val="24"/>
      <w:lang w:val="ru-RU" w:eastAsia="ru-RU"/>
    </w:rPr>
  </w:style>
  <w:style w:type="paragraph" w:styleId="BodyTextIndent">
    <w:name w:val="Body Text Indent"/>
    <w:basedOn w:val="Normal"/>
    <w:rsid w:val="00CA751E"/>
    <w:pPr>
      <w:spacing w:after="120"/>
      <w:ind w:left="360"/>
    </w:pPr>
    <w:rPr>
      <w:noProof/>
      <w:sz w:val="24"/>
      <w:szCs w:val="24"/>
      <w:lang w:val="en-US"/>
    </w:rPr>
  </w:style>
  <w:style w:type="paragraph" w:styleId="Footer">
    <w:name w:val="footer"/>
    <w:basedOn w:val="Normal"/>
    <w:rsid w:val="00CA751E"/>
    <w:pPr>
      <w:tabs>
        <w:tab w:val="center" w:pos="4677"/>
        <w:tab w:val="right" w:pos="9355"/>
      </w:tabs>
    </w:pPr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rsid w:val="00CA751E"/>
  </w:style>
  <w:style w:type="paragraph" w:styleId="NormalWeb">
    <w:name w:val="Normal (Web)"/>
    <w:basedOn w:val="Normal"/>
    <w:rsid w:val="00CA751E"/>
    <w:pPr>
      <w:spacing w:before="100" w:beforeAutospacing="1" w:after="144"/>
    </w:pPr>
    <w:rPr>
      <w:sz w:val="24"/>
      <w:szCs w:val="24"/>
      <w:lang w:val="ru-RU"/>
    </w:rPr>
  </w:style>
  <w:style w:type="paragraph" w:customStyle="1" w:styleId="m">
    <w:name w:val="m"/>
    <w:basedOn w:val="Normal"/>
    <w:rsid w:val="00CA751E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BodyTextIndent2">
    <w:name w:val="Body Text Indent 2"/>
    <w:basedOn w:val="Normal"/>
    <w:rsid w:val="00CA751E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z-TopofForm">
    <w:name w:val="HTML Top of Form"/>
    <w:basedOn w:val="Normal"/>
    <w:next w:val="Normal"/>
    <w:hidden/>
    <w:unhideWhenUsed/>
    <w:rsid w:val="00CA751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rsid w:val="00CA751E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CA751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styleId="Strong">
    <w:name w:val="Strong"/>
    <w:basedOn w:val="DefaultParagraphFont"/>
    <w:qFormat/>
    <w:rsid w:val="00CA751E"/>
    <w:rPr>
      <w:b/>
      <w:bCs/>
    </w:rPr>
  </w:style>
  <w:style w:type="character" w:customStyle="1" w:styleId="shorttext">
    <w:name w:val="short_text"/>
    <w:basedOn w:val="DefaultParagraphFont"/>
    <w:rsid w:val="00CA751E"/>
  </w:style>
  <w:style w:type="character" w:styleId="Emphasis">
    <w:name w:val="Emphasis"/>
    <w:basedOn w:val="DefaultParagraphFont"/>
    <w:qFormat/>
    <w:rsid w:val="00CA751E"/>
    <w:rPr>
      <w:b/>
      <w:bCs/>
      <w:i w:val="0"/>
      <w:iCs w:val="0"/>
    </w:rPr>
  </w:style>
  <w:style w:type="character" w:customStyle="1" w:styleId="apple-converted-space">
    <w:name w:val="apple-converted-space"/>
    <w:basedOn w:val="DefaultParagraphFont"/>
    <w:rsid w:val="00CA751E"/>
  </w:style>
  <w:style w:type="character" w:customStyle="1" w:styleId="apple-style-span">
    <w:name w:val="apple-style-span"/>
    <w:basedOn w:val="DefaultParagraphFont"/>
    <w:rsid w:val="00CA751E"/>
  </w:style>
  <w:style w:type="character" w:customStyle="1" w:styleId="Heading2Char">
    <w:name w:val="Heading 2 Char"/>
    <w:basedOn w:val="DefaultParagraphFont"/>
    <w:link w:val="Heading2"/>
    <w:rsid w:val="00CA751E"/>
    <w:rPr>
      <w:b/>
      <w:bCs/>
      <w:sz w:val="36"/>
      <w:szCs w:val="36"/>
      <w:lang w:val="ru-RU" w:eastAsia="ru-RU" w:bidi="ar-SA"/>
    </w:rPr>
  </w:style>
  <w:style w:type="paragraph" w:styleId="ListParagraph">
    <w:name w:val="List Paragraph"/>
    <w:basedOn w:val="Normal"/>
    <w:qFormat/>
    <w:rsid w:val="00CA751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semiHidden/>
    <w:rsid w:val="00AA26D5"/>
    <w:rPr>
      <w:rFonts w:ascii="Tahoma" w:hAnsi="Tahoma" w:cs="Tahoma"/>
      <w:sz w:val="16"/>
      <w:szCs w:val="16"/>
    </w:rPr>
  </w:style>
  <w:style w:type="character" w:customStyle="1" w:styleId="normChar">
    <w:name w:val="norm Char"/>
    <w:basedOn w:val="DefaultParagraphFont"/>
    <w:link w:val="norm"/>
    <w:locked/>
    <w:rsid w:val="00CC5860"/>
    <w:rPr>
      <w:rFonts w:ascii="Arial Armenian" w:hAnsi="Arial Armenian"/>
      <w:sz w:val="22"/>
      <w:szCs w:val="24"/>
      <w:lang w:bidi="ar-SA"/>
    </w:rPr>
  </w:style>
  <w:style w:type="paragraph" w:customStyle="1" w:styleId="norm">
    <w:name w:val="norm"/>
    <w:basedOn w:val="Normal"/>
    <w:link w:val="normChar"/>
    <w:rsid w:val="00CC5860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475F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FollowedHyperlink">
    <w:name w:val="FollowedHyperlink"/>
    <w:basedOn w:val="DefaultParagraphFont"/>
    <w:rsid w:val="00D475F7"/>
    <w:rPr>
      <w:color w:val="800080"/>
      <w:u w:val="single"/>
    </w:rPr>
  </w:style>
  <w:style w:type="paragraph" w:styleId="BodyText2">
    <w:name w:val="Body Text 2"/>
    <w:basedOn w:val="Normal"/>
    <w:link w:val="BodyText2Char"/>
    <w:rsid w:val="005F24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24F8"/>
    <w:rPr>
      <w:lang w:val="en-GB" w:eastAsia="ru-RU"/>
    </w:rPr>
  </w:style>
  <w:style w:type="paragraph" w:styleId="BodyText3">
    <w:name w:val="Body Text 3"/>
    <w:basedOn w:val="Normal"/>
    <w:link w:val="BodyText3Char"/>
    <w:rsid w:val="005F24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F24F8"/>
    <w:rPr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GPK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3</cp:revision>
  <cp:lastPrinted>2019-02-05T14:32:00Z</cp:lastPrinted>
  <dcterms:created xsi:type="dcterms:W3CDTF">2019-02-05T13:56:00Z</dcterms:created>
  <dcterms:modified xsi:type="dcterms:W3CDTF">2019-02-06T06:21:00Z</dcterms:modified>
</cp:coreProperties>
</file>