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4C" w:rsidRDefault="00947C4C" w:rsidP="000A0A6F">
      <w:pPr>
        <w:pStyle w:val="headingtitleStyle"/>
        <w:spacing w:line="276" w:lineRule="auto"/>
      </w:pPr>
      <w:bookmarkStart w:id="0" w:name="_Toc1"/>
      <w:r>
        <w:t>Ամփոփաթերթ</w:t>
      </w:r>
      <w:bookmarkEnd w:id="0"/>
    </w:p>
    <w:p w:rsidR="00947C4C" w:rsidRDefault="00947C4C" w:rsidP="000A0A6F">
      <w:pPr>
        <w:pStyle w:val="headingtitleStyle"/>
        <w:spacing w:line="276" w:lineRule="auto"/>
      </w:pPr>
      <w:bookmarkStart w:id="1" w:name="_Toc2"/>
      <w:r>
        <w:t>«ՎԵՐԱՀՍԿՈՂՈՒԹՅՈՒՆ ԻՐԱԿԱՆԱՑՆՈՂ ԼԻԱԶՈՐ ՄԱՐՄԻՆՆԵՐ ՃԱՆԱՉԵԼՈՒ ՄԱՍԻՆ» նախագծի վերաբերյալ</w:t>
      </w:r>
      <w:bookmarkEnd w:id="1"/>
    </w:p>
    <w:p w:rsidR="00947C4C" w:rsidRPr="004D52FF" w:rsidRDefault="00947C4C" w:rsidP="000A0A6F">
      <w:pPr>
        <w:widowControl w:val="0"/>
        <w:tabs>
          <w:tab w:val="left" w:pos="181"/>
          <w:tab w:val="left" w:pos="340"/>
        </w:tabs>
        <w:spacing w:line="276" w:lineRule="auto"/>
        <w:ind w:left="-14"/>
        <w:jc w:val="both"/>
        <w:textAlignment w:val="baseline"/>
        <w:rPr>
          <w:rFonts w:ascii="GHEA Grapalat" w:hAnsi="GHEA Grapalat" w:cs="Sylfaen"/>
          <w:sz w:val="24"/>
          <w:lang w:val="af-ZA"/>
        </w:rPr>
      </w:pPr>
    </w:p>
    <w:tbl>
      <w:tblPr>
        <w:tblW w:w="16011" w:type="dxa"/>
        <w:jc w:val="center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2836"/>
        <w:gridCol w:w="5602"/>
        <w:gridCol w:w="4294"/>
        <w:gridCol w:w="2701"/>
      </w:tblGrid>
      <w:tr w:rsidR="00947C4C" w:rsidRPr="004D52FF" w:rsidTr="00F32CAD">
        <w:trPr>
          <w:trHeight w:val="1490"/>
          <w:jc w:val="center"/>
        </w:trPr>
        <w:tc>
          <w:tcPr>
            <w:tcW w:w="578" w:type="dxa"/>
          </w:tcPr>
          <w:p w:rsidR="00947C4C" w:rsidRDefault="00947C4C" w:rsidP="000A0A6F">
            <w:pPr>
              <w:spacing w:line="276" w:lineRule="auto"/>
              <w:jc w:val="both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հ/</w:t>
            </w:r>
          </w:p>
          <w:p w:rsidR="00947C4C" w:rsidRPr="004D52FF" w:rsidRDefault="00947C4C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</w:t>
            </w:r>
          </w:p>
        </w:tc>
        <w:tc>
          <w:tcPr>
            <w:tcW w:w="2836" w:type="dxa"/>
            <w:vAlign w:val="center"/>
            <w:hideMark/>
          </w:tcPr>
          <w:p w:rsidR="00947C4C" w:rsidRPr="004D52FF" w:rsidRDefault="00947C4C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4D52FF">
              <w:rPr>
                <w:rFonts w:ascii="GHEA Grapalat" w:hAnsi="GHEA Grapalat" w:cs="Sylfaen"/>
                <w:sz w:val="24"/>
                <w:lang w:val="af-ZA"/>
              </w:rPr>
              <w:t>Առարկության, առաջարկության հեղինակը¸ գրության ամսաթիվը և համարը</w:t>
            </w:r>
          </w:p>
        </w:tc>
        <w:tc>
          <w:tcPr>
            <w:tcW w:w="5602" w:type="dxa"/>
            <w:vAlign w:val="center"/>
            <w:hideMark/>
          </w:tcPr>
          <w:p w:rsidR="00947C4C" w:rsidRPr="004D52FF" w:rsidRDefault="00947C4C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4D52FF">
              <w:rPr>
                <w:rFonts w:ascii="GHEA Grapalat" w:hAnsi="GHEA Grapalat" w:cs="Sylfaen"/>
                <w:sz w:val="24"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4294" w:type="dxa"/>
            <w:vAlign w:val="center"/>
            <w:hideMark/>
          </w:tcPr>
          <w:p w:rsidR="00947C4C" w:rsidRPr="004D52FF" w:rsidRDefault="00947C4C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4D52FF">
              <w:rPr>
                <w:rFonts w:ascii="GHEA Grapalat" w:hAnsi="GHEA Grapalat" w:cs="Sylfaen"/>
                <w:sz w:val="24"/>
                <w:lang w:val="af-ZA"/>
              </w:rPr>
              <w:t>Եզրակացություն</w:t>
            </w:r>
          </w:p>
        </w:tc>
        <w:tc>
          <w:tcPr>
            <w:tcW w:w="2701" w:type="dxa"/>
            <w:vAlign w:val="center"/>
            <w:hideMark/>
          </w:tcPr>
          <w:p w:rsidR="00947C4C" w:rsidRPr="004D52FF" w:rsidRDefault="00947C4C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4D52FF">
              <w:rPr>
                <w:rFonts w:ascii="GHEA Grapalat" w:hAnsi="GHEA Grapalat" w:cs="Sylfaen"/>
                <w:sz w:val="24"/>
                <w:lang w:val="af-ZA"/>
              </w:rPr>
              <w:t>Կատարված փոփոխությունները</w:t>
            </w:r>
          </w:p>
        </w:tc>
      </w:tr>
      <w:tr w:rsidR="000B78A3" w:rsidRPr="004D52FF" w:rsidTr="00F32CAD">
        <w:trPr>
          <w:trHeight w:val="1490"/>
          <w:jc w:val="center"/>
        </w:trPr>
        <w:tc>
          <w:tcPr>
            <w:tcW w:w="578" w:type="dxa"/>
            <w:vMerge w:val="restart"/>
          </w:tcPr>
          <w:p w:rsidR="000B78A3" w:rsidRDefault="000B78A3" w:rsidP="000A0A6F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2836" w:type="dxa"/>
            <w:vMerge w:val="restart"/>
            <w:vAlign w:val="center"/>
            <w:hideMark/>
          </w:tcPr>
          <w:p w:rsidR="000B78A3" w:rsidRDefault="000B78A3" w:rsidP="000A0A6F">
            <w:pPr>
              <w:widowControl w:val="0"/>
              <w:tabs>
                <w:tab w:val="left" w:pos="181"/>
                <w:tab w:val="left" w:pos="340"/>
              </w:tabs>
              <w:spacing w:after="0" w:line="276" w:lineRule="auto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Արդարադատության նախարարություն</w:t>
            </w:r>
          </w:p>
          <w:p w:rsidR="000B78A3" w:rsidRPr="000B78A3" w:rsidRDefault="000B78A3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center"/>
              <w:textAlignment w:val="baseline"/>
              <w:rPr>
                <w:rFonts w:ascii="Sylfaen" w:hAnsi="Sylfaen" w:cs="Sylfaen"/>
                <w:sz w:val="24"/>
                <w:lang w:val="af-ZA"/>
              </w:rPr>
            </w:pPr>
            <w:r w:rsidRPr="000B78A3">
              <w:rPr>
                <w:rFonts w:ascii="GHEA Grapalat" w:hAnsi="GHEA Grapalat" w:cs="Sylfaen"/>
                <w:i/>
                <w:lang w:val="af-ZA"/>
              </w:rPr>
              <w:t>22.07.2019 թվականի 035/50319-2019 գրություն</w:t>
            </w:r>
          </w:p>
        </w:tc>
        <w:tc>
          <w:tcPr>
            <w:tcW w:w="5602" w:type="dxa"/>
            <w:vAlign w:val="center"/>
            <w:hideMark/>
          </w:tcPr>
          <w:p w:rsidR="000B78A3" w:rsidRPr="004D52FF" w:rsidRDefault="000B78A3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Նախագծի անվանման մեջ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» տառն անհրաժեշտ է փոխարինել 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»  տառով, քանի որ հիշյալ նախագիծն իր բնույթով անհատական է՝ </w:t>
            </w:r>
            <w:proofErr w:type="spellStart"/>
            <w:r>
              <w:rPr>
                <w:rFonts w:ascii="GHEA Grapalat" w:hAnsi="GHEA Grapalat" w:cs="GHEA Grapalat"/>
                <w:bCs/>
                <w:sz w:val="24"/>
                <w:szCs w:val="24"/>
              </w:rPr>
              <w:t>համաձայն</w:t>
            </w:r>
            <w:proofErr w:type="spellEnd"/>
            <w:r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Նորմատիվ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իրավական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ակտերի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»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Հայաստանի Հանրապետության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օրենքի պահանջների:</w:t>
            </w:r>
          </w:p>
        </w:tc>
        <w:tc>
          <w:tcPr>
            <w:tcW w:w="4294" w:type="dxa"/>
            <w:vAlign w:val="center"/>
            <w:hideMark/>
          </w:tcPr>
          <w:p w:rsidR="000B78A3" w:rsidRPr="004D52FF" w:rsidRDefault="0019652C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Ընդունվել է:</w:t>
            </w:r>
          </w:p>
        </w:tc>
        <w:tc>
          <w:tcPr>
            <w:tcW w:w="2701" w:type="dxa"/>
            <w:vAlign w:val="center"/>
            <w:hideMark/>
          </w:tcPr>
          <w:p w:rsidR="000B78A3" w:rsidRPr="004D52FF" w:rsidRDefault="005F49C3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Նախագծում կատարվել է համապատասխան փոփոխություն:</w:t>
            </w:r>
          </w:p>
        </w:tc>
      </w:tr>
      <w:tr w:rsidR="000B78A3" w:rsidRPr="004D52FF" w:rsidTr="00F32CAD">
        <w:trPr>
          <w:trHeight w:val="1736"/>
          <w:jc w:val="center"/>
        </w:trPr>
        <w:tc>
          <w:tcPr>
            <w:tcW w:w="578" w:type="dxa"/>
            <w:vMerge/>
          </w:tcPr>
          <w:p w:rsidR="000B78A3" w:rsidRDefault="000B78A3" w:rsidP="000A0A6F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0B78A3" w:rsidRPr="004D52FF" w:rsidRDefault="000B78A3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  <w:tc>
          <w:tcPr>
            <w:tcW w:w="5602" w:type="dxa"/>
            <w:vAlign w:val="center"/>
            <w:hideMark/>
          </w:tcPr>
          <w:p w:rsidR="000B78A3" w:rsidRPr="004D52FF" w:rsidRDefault="000B78A3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7-րդ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կետն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համաձայն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Նորմատիվ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ակտերի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Հայաստանի Հանրապետության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23-րդ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6-րդ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պահանջների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4294" w:type="dxa"/>
            <w:vAlign w:val="center"/>
            <w:hideMark/>
          </w:tcPr>
          <w:p w:rsidR="000B78A3" w:rsidRPr="004D52FF" w:rsidRDefault="0019652C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Ընդունվել է:</w:t>
            </w:r>
          </w:p>
        </w:tc>
        <w:tc>
          <w:tcPr>
            <w:tcW w:w="2701" w:type="dxa"/>
            <w:vAlign w:val="center"/>
            <w:hideMark/>
          </w:tcPr>
          <w:p w:rsidR="000B78A3" w:rsidRPr="004D52FF" w:rsidRDefault="005F49C3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Նախագծում կատարվել է համապատասխան փոփոխություն:</w:t>
            </w:r>
          </w:p>
        </w:tc>
      </w:tr>
      <w:tr w:rsidR="000B78A3" w:rsidRPr="004D52FF" w:rsidTr="00F32CAD">
        <w:trPr>
          <w:trHeight w:val="1490"/>
          <w:jc w:val="center"/>
        </w:trPr>
        <w:tc>
          <w:tcPr>
            <w:tcW w:w="578" w:type="dxa"/>
            <w:vMerge/>
          </w:tcPr>
          <w:p w:rsidR="000B78A3" w:rsidRDefault="000B78A3" w:rsidP="000A0A6F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0B78A3" w:rsidRPr="004D52FF" w:rsidRDefault="000B78A3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  <w:tc>
          <w:tcPr>
            <w:tcW w:w="5602" w:type="dxa"/>
            <w:vAlign w:val="center"/>
            <w:hideMark/>
          </w:tcPr>
          <w:p w:rsidR="000B78A3" w:rsidRPr="004D52FF" w:rsidRDefault="000B78A3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proofErr w:type="spellStart"/>
            <w:r w:rsidRPr="004755BF">
              <w:rPr>
                <w:rFonts w:ascii="GHEA Grapalat" w:hAnsi="GHEA Grapalat"/>
                <w:sz w:val="24"/>
                <w:szCs w:val="24"/>
              </w:rPr>
              <w:t>Նախագիծն</w:t>
            </w:r>
            <w:proofErr w:type="spellEnd"/>
            <w:r w:rsidRPr="004755B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55BF">
              <w:rPr>
                <w:rFonts w:ascii="GHEA Grapalat" w:hAnsi="GHEA Grapalat"/>
                <w:sz w:val="24"/>
                <w:szCs w:val="24"/>
              </w:rPr>
              <w:t>անհրաժեշտ</w:t>
            </w:r>
            <w:proofErr w:type="spellEnd"/>
            <w:r w:rsidRPr="004755BF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4755BF">
              <w:rPr>
                <w:rFonts w:ascii="GHEA Grapalat" w:hAnsi="GHEA Grapalat"/>
                <w:sz w:val="24"/>
                <w:szCs w:val="24"/>
              </w:rPr>
              <w:t>համաձայնեցնել</w:t>
            </w:r>
            <w:proofErr w:type="spellEnd"/>
            <w:r w:rsidRPr="004755B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55BF">
              <w:rPr>
                <w:rFonts w:ascii="GHEA Grapalat" w:hAnsi="GHEA Grapalat"/>
                <w:sz w:val="24"/>
                <w:szCs w:val="24"/>
              </w:rPr>
              <w:t>շահագրգիռ</w:t>
            </w:r>
            <w:proofErr w:type="spellEnd"/>
            <w:r w:rsidRPr="004755B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55BF">
              <w:rPr>
                <w:rFonts w:ascii="GHEA Grapalat" w:hAnsi="GHEA Grapalat"/>
                <w:sz w:val="24"/>
                <w:szCs w:val="24"/>
              </w:rPr>
              <w:t>մարմինների</w:t>
            </w:r>
            <w:proofErr w:type="spellEnd"/>
            <w:r w:rsidRPr="004755B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755BF">
              <w:rPr>
                <w:rFonts w:ascii="GHEA Grapalat" w:hAnsi="GHEA Grapalat"/>
                <w:sz w:val="24"/>
                <w:szCs w:val="24"/>
              </w:rPr>
              <w:t>հետ</w:t>
            </w:r>
            <w:proofErr w:type="spellEnd"/>
            <w:r w:rsidRPr="004755BF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4294" w:type="dxa"/>
            <w:vAlign w:val="center"/>
            <w:hideMark/>
          </w:tcPr>
          <w:p w:rsidR="000B78A3" w:rsidRPr="004D52FF" w:rsidRDefault="0019652C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Ընդունվել է ի գիտություն:</w:t>
            </w:r>
          </w:p>
        </w:tc>
        <w:tc>
          <w:tcPr>
            <w:tcW w:w="2701" w:type="dxa"/>
            <w:vAlign w:val="center"/>
            <w:hideMark/>
          </w:tcPr>
          <w:p w:rsidR="000B78A3" w:rsidRPr="004D52FF" w:rsidRDefault="000B78A3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</w:tr>
      <w:tr w:rsidR="00947C4C" w:rsidRPr="004D52FF" w:rsidTr="00F32CAD">
        <w:trPr>
          <w:trHeight w:val="1490"/>
          <w:jc w:val="center"/>
        </w:trPr>
        <w:tc>
          <w:tcPr>
            <w:tcW w:w="578" w:type="dxa"/>
          </w:tcPr>
          <w:p w:rsidR="00947C4C" w:rsidRDefault="00947C4C" w:rsidP="000A0A6F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2836" w:type="dxa"/>
            <w:vAlign w:val="center"/>
            <w:hideMark/>
          </w:tcPr>
          <w:p w:rsidR="00947C4C" w:rsidRDefault="00613341" w:rsidP="000A0A6F">
            <w:pPr>
              <w:widowControl w:val="0"/>
              <w:tabs>
                <w:tab w:val="left" w:pos="181"/>
                <w:tab w:val="left" w:pos="340"/>
              </w:tabs>
              <w:spacing w:after="0" w:line="276" w:lineRule="auto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Ֆինանսների նախարարություն</w:t>
            </w:r>
          </w:p>
          <w:p w:rsidR="00747E32" w:rsidRPr="00747E32" w:rsidRDefault="00747E32" w:rsidP="000A0A6F">
            <w:pPr>
              <w:widowControl w:val="0"/>
              <w:tabs>
                <w:tab w:val="left" w:pos="181"/>
                <w:tab w:val="left" w:pos="340"/>
              </w:tabs>
              <w:spacing w:after="0" w:line="276" w:lineRule="auto"/>
              <w:ind w:left="-14"/>
              <w:jc w:val="center"/>
              <w:textAlignment w:val="baseline"/>
              <w:rPr>
                <w:rFonts w:ascii="Sylfaen" w:hAnsi="Sylfaen" w:cs="Sylfaen"/>
                <w:sz w:val="24"/>
                <w:lang w:val="af-ZA"/>
              </w:rPr>
            </w:pPr>
            <w:r w:rsidRPr="00747E32">
              <w:rPr>
                <w:rFonts w:ascii="GHEA Grapalat" w:hAnsi="GHEA Grapalat" w:cs="Sylfaen"/>
                <w:i/>
                <w:lang w:val="af-ZA"/>
              </w:rPr>
              <w:t>23.07.2019 թվականի 034/50693-2019 գրություն</w:t>
            </w:r>
          </w:p>
        </w:tc>
        <w:tc>
          <w:tcPr>
            <w:tcW w:w="5602" w:type="dxa"/>
            <w:vAlign w:val="center"/>
            <w:hideMark/>
          </w:tcPr>
          <w:p w:rsidR="00747E32" w:rsidRPr="00B55614" w:rsidRDefault="00747E32" w:rsidP="000A0A6F">
            <w:pPr>
              <w:tabs>
                <w:tab w:val="left" w:pos="851"/>
              </w:tabs>
              <w:spacing w:after="0" w:line="276" w:lineRule="auto"/>
              <w:ind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t>Նախագծի 1-ին կետով առաջարկվում է բնակչության սանիտարահամաճարակային անվտան</w:t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գության, դեղերի շրջանառության, առողջապահության (այդ թվում՝ իր </w:t>
            </w:r>
            <w:r w:rsidRPr="00B55614">
              <w:rPr>
                <w:rFonts w:ascii="GHEA Grapalat" w:hAnsi="GHEA Grapalat"/>
                <w:sz w:val="24"/>
                <w:szCs w:val="24"/>
                <w:lang w:val="af-ZA"/>
              </w:rPr>
              <w:br/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t>իրա</w:t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վա</w:t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սու</w:t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սահմաններում բնակչության բժշկական օգնության և սպասարկման, մարդու արյան և դրա բաղադրամասերի դոնորության և փոխներարկումային բժշկական օգնության, մարդու վերա</w:t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</w:t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տադրողական առողջության պահպանման, հոգեբուժական օգնության իրա</w:t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</w:t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նաց</w:t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ման, մարդուն օրգաններ և (կամ) հյուսվածքներ փոխպատվաստելու, մարդու իմունային անբա</w:t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վարարության վիրուսից առաջացած հիվանդության կանխարգելման), իր իրա</w:t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վա</w:t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սու</w:t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թյան սահմաններում գովազդի, </w:t>
            </w:r>
            <w:r w:rsidRPr="00B55614">
              <w:rPr>
                <w:rFonts w:ascii="GHEA Grapalat" w:hAnsi="GHEA Grapalat"/>
                <w:i/>
                <w:sz w:val="24"/>
                <w:szCs w:val="24"/>
                <w:lang w:val="hy-AM"/>
              </w:rPr>
              <w:t>աշխատողների առողջության պահպանման և անվտան</w:t>
            </w:r>
            <w:r w:rsidRPr="00B55614">
              <w:rPr>
                <w:rFonts w:ascii="GHEA Grapalat" w:hAnsi="GHEA Grapalat"/>
                <w:i/>
                <w:sz w:val="24"/>
                <w:szCs w:val="24"/>
                <w:lang w:val="hy-AM"/>
              </w:rPr>
              <w:softHyphen/>
              <w:t>գու</w:t>
            </w:r>
            <w:r w:rsidRPr="00B55614">
              <w:rPr>
                <w:rFonts w:ascii="GHEA Grapalat" w:hAnsi="GHEA Grapalat"/>
                <w:i/>
                <w:sz w:val="24"/>
                <w:szCs w:val="24"/>
                <w:lang w:val="hy-AM"/>
              </w:rPr>
              <w:softHyphen/>
              <w:t>թյան ապահովման ոլորտների նկատմամբ վերահսկողություն իրականացնող լիազոր մարմին ճան</w:t>
            </w:r>
            <w:r w:rsidRPr="00B55614">
              <w:rPr>
                <w:rFonts w:ascii="GHEA Grapalat" w:hAnsi="GHEA Grapalat"/>
                <w:i/>
                <w:sz w:val="24"/>
                <w:szCs w:val="24"/>
                <w:lang w:val="hy-AM"/>
              </w:rPr>
              <w:softHyphen/>
              <w:t>ա</w:t>
            </w:r>
            <w:r w:rsidRPr="00B55614">
              <w:rPr>
                <w:rFonts w:ascii="GHEA Grapalat" w:hAnsi="GHEA Grapalat"/>
                <w:i/>
                <w:sz w:val="24"/>
                <w:szCs w:val="24"/>
                <w:lang w:val="hy-AM"/>
              </w:rPr>
              <w:softHyphen/>
            </w:r>
            <w:r w:rsidRPr="00B55614">
              <w:rPr>
                <w:rFonts w:ascii="GHEA Grapalat" w:hAnsi="GHEA Grapalat"/>
                <w:i/>
                <w:sz w:val="24"/>
                <w:szCs w:val="24"/>
                <w:lang w:val="hy-AM"/>
              </w:rPr>
              <w:softHyphen/>
              <w:t>չել Առողջապահական և աշխատանքի տեսչական մարմնին</w:t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  <w:p w:rsidR="00947C4C" w:rsidRPr="00747E32" w:rsidRDefault="00747E32" w:rsidP="000A0A6F">
            <w:pPr>
              <w:tabs>
                <w:tab w:val="left" w:pos="851"/>
              </w:tabs>
              <w:spacing w:after="0" w:line="276" w:lineRule="auto"/>
              <w:ind w:firstLine="36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t>Վերոգրյալի կապակցությամբ, առաջարկում ենք քննարկել ոչ միայն աշխատողների առող</w:t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ջության պահպանման և անվտան</w:t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գու</w:t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ապահովման ոլորտների նկատմամբ վերա</w:t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հսկո</w:t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ղությունը, այլ, առհասարակ, աշխատանքային օրենսդրության պահանջների խախ</w:t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տում</w:t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ների նկատմամբ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վերահսկողություն</w:t>
            </w:r>
            <w:r>
              <w:rPr>
                <w:rFonts w:ascii="GHEA Grapalat" w:hAnsi="GHEA Grapalat"/>
                <w:sz w:val="24"/>
                <w:szCs w:val="24"/>
              </w:rPr>
              <w:t>ն</w:t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առողջապահական և աշխատանքի </w:t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br/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տես</w:t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չական մարմ</w:t>
            </w:r>
            <w:r w:rsidRPr="00B5561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նին վերապահելու նպատակահարմարության հարցը։ </w:t>
            </w:r>
          </w:p>
        </w:tc>
        <w:tc>
          <w:tcPr>
            <w:tcW w:w="4294" w:type="dxa"/>
            <w:vAlign w:val="center"/>
            <w:hideMark/>
          </w:tcPr>
          <w:p w:rsidR="001E54BE" w:rsidRPr="00D74A78" w:rsidRDefault="00050A5E" w:rsidP="00D74A78">
            <w:pPr>
              <w:autoSpaceDE w:val="0"/>
              <w:autoSpaceDN w:val="0"/>
              <w:adjustRightInd w:val="0"/>
              <w:spacing w:after="0"/>
              <w:ind w:firstLine="400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50A5E">
              <w:rPr>
                <w:rFonts w:ascii="GHEA Grapalat" w:hAnsi="GHEA Grapalat"/>
                <w:sz w:val="24"/>
                <w:szCs w:val="24"/>
              </w:rPr>
              <w:lastRenderedPageBreak/>
              <w:t>Ընդունվել</w:t>
            </w:r>
            <w:proofErr w:type="spellEnd"/>
            <w:r w:rsidRPr="00050A5E">
              <w:rPr>
                <w:rFonts w:ascii="GHEA Grapalat" w:hAnsi="GHEA Grapalat"/>
                <w:sz w:val="24"/>
                <w:szCs w:val="24"/>
              </w:rPr>
              <w:t xml:space="preserve"> է ի </w:t>
            </w:r>
            <w:proofErr w:type="spellStart"/>
            <w:r w:rsidRPr="00050A5E">
              <w:rPr>
                <w:rFonts w:ascii="GHEA Grapalat" w:hAnsi="GHEA Grapalat"/>
                <w:sz w:val="24"/>
                <w:szCs w:val="24"/>
              </w:rPr>
              <w:t>գիտություն</w:t>
            </w:r>
            <w:proofErr w:type="spellEnd"/>
            <w:r w:rsidRPr="00050A5E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1E54BE" w:rsidRDefault="001E54BE" w:rsidP="00050A5E">
            <w:pPr>
              <w:spacing w:after="0"/>
              <w:ind w:firstLine="40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050A5E">
              <w:rPr>
                <w:rFonts w:ascii="GHEA Grapalat" w:hAnsi="GHEA Grapalat"/>
                <w:sz w:val="24"/>
                <w:szCs w:val="24"/>
                <w:lang w:val="en-GB"/>
              </w:rPr>
              <w:t xml:space="preserve">ՀՀ </w:t>
            </w:r>
            <w:proofErr w:type="spellStart"/>
            <w:r w:rsidRPr="00050A5E">
              <w:rPr>
                <w:rFonts w:ascii="GHEA Grapalat" w:hAnsi="GHEA Grapalat"/>
                <w:sz w:val="24"/>
                <w:szCs w:val="24"/>
                <w:lang w:val="en-GB"/>
              </w:rPr>
              <w:t>կառավարության</w:t>
            </w:r>
            <w:proofErr w:type="spellEnd"/>
            <w:r w:rsidRPr="00050A5E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GB"/>
              </w:rPr>
              <w:t xml:space="preserve">2019-23թթ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GB"/>
              </w:rPr>
              <w:t>գործունեության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GB"/>
              </w:rPr>
              <w:t>միջոցառումների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GB"/>
              </w:rPr>
              <w:t>ծրագրով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GB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GB"/>
              </w:rPr>
              <w:t xml:space="preserve"> է ա</w:t>
            </w:r>
            <w:r w:rsidRPr="001E54BE">
              <w:rPr>
                <w:rFonts w:ascii="GHEA Grapalat" w:hAnsi="GHEA Grapalat"/>
                <w:sz w:val="24"/>
                <w:szCs w:val="24"/>
                <w:lang w:val="hy-AM"/>
              </w:rPr>
              <w:t xml:space="preserve">շխատանքային օրենսդրության պահանջների կատարման նկատմամբ գործող վերահսկողական համակարգի կատարելագործման նպատակով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մինչև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հոկտեմբների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տասնօրյակը</w:t>
            </w:r>
            <w:proofErr w:type="spellEnd"/>
            <w:r w:rsidRPr="001E54BE">
              <w:rPr>
                <w:rFonts w:ascii="GHEA Grapalat" w:hAnsi="GHEA Grapalat"/>
                <w:sz w:val="24"/>
                <w:szCs w:val="24"/>
                <w:lang w:val="hy-AM"/>
              </w:rPr>
              <w:t xml:space="preserve"> ճանապարհային քարտեզի մշակում</w:t>
            </w:r>
            <w:r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947C4C" w:rsidRPr="004D52FF" w:rsidRDefault="001E54BE" w:rsidP="001E54BE">
            <w:pPr>
              <w:spacing w:after="0"/>
              <w:ind w:firstLine="400"/>
              <w:jc w:val="both"/>
              <w:rPr>
                <w:rFonts w:ascii="GHEA Grapalat" w:hAnsi="GHEA Grapalat" w:cs="Sylfaen"/>
                <w:sz w:val="24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Նախատեսվում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 </w:t>
            </w:r>
            <w:r w:rsidR="00050A5E" w:rsidRPr="00050A5E">
              <w:rPr>
                <w:rFonts w:ascii="GHEA Grapalat" w:hAnsi="GHEA Grapalat"/>
                <w:sz w:val="24"/>
                <w:szCs w:val="24"/>
                <w:lang w:val="hy-AM"/>
              </w:rPr>
              <w:t>աշխատողների իրավունքների ինստիտուցիոնալ, գործառնական և իրավական հիմքերի հետագա բարեփոխումների համատեքստում ապահովել աշխատանքային օրենսդրության պահանջների կատարման նկատմամբ արդյունավետ վերահսկողական համակարգի ներդրում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սակայն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այս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փուլում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մինչև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ճանապարհային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քարտեզի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հաստատումը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նպատակահարմար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չէ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որևէ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մարմնի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լիազորել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վերահսկողություն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իրականացնել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D74A78">
              <w:rPr>
                <w:rFonts w:ascii="GHEA Grapalat" w:hAnsi="GHEA Grapalat"/>
                <w:sz w:val="24"/>
                <w:szCs w:val="24"/>
              </w:rPr>
              <w:t>աշ</w:t>
            </w:r>
            <w:r>
              <w:rPr>
                <w:rFonts w:ascii="GHEA Grapalat" w:hAnsi="GHEA Grapalat"/>
                <w:sz w:val="24"/>
                <w:szCs w:val="24"/>
              </w:rPr>
              <w:t>խատանքային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իրավունքների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այս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պահին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չվերահսկվող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նկատմամբ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  <w:tc>
          <w:tcPr>
            <w:tcW w:w="2701" w:type="dxa"/>
            <w:vAlign w:val="center"/>
            <w:hideMark/>
          </w:tcPr>
          <w:p w:rsidR="00947C4C" w:rsidRPr="004D52FF" w:rsidRDefault="00947C4C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</w:tr>
      <w:tr w:rsidR="00947C4C" w:rsidRPr="004D52FF" w:rsidTr="00F32CAD">
        <w:trPr>
          <w:trHeight w:val="1490"/>
          <w:jc w:val="center"/>
        </w:trPr>
        <w:tc>
          <w:tcPr>
            <w:tcW w:w="578" w:type="dxa"/>
          </w:tcPr>
          <w:p w:rsidR="00947C4C" w:rsidRDefault="00613341" w:rsidP="000A0A6F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836" w:type="dxa"/>
            <w:vAlign w:val="center"/>
            <w:hideMark/>
          </w:tcPr>
          <w:p w:rsidR="00947C4C" w:rsidRDefault="00613341" w:rsidP="000A0A6F">
            <w:pPr>
              <w:widowControl w:val="0"/>
              <w:tabs>
                <w:tab w:val="left" w:pos="181"/>
                <w:tab w:val="left" w:pos="340"/>
              </w:tabs>
              <w:spacing w:after="0" w:line="276" w:lineRule="auto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Արտակարգ իրավիճակների նախարարություն</w:t>
            </w:r>
          </w:p>
          <w:p w:rsidR="00747E32" w:rsidRPr="00747E32" w:rsidRDefault="00747E32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center"/>
              <w:textAlignment w:val="baseline"/>
              <w:rPr>
                <w:rFonts w:ascii="Sylfaen" w:hAnsi="Sylfaen" w:cs="Sylfaen"/>
                <w:sz w:val="24"/>
                <w:lang w:val="af-ZA"/>
              </w:rPr>
            </w:pPr>
            <w:r w:rsidRPr="00747E32">
              <w:rPr>
                <w:rFonts w:ascii="GHEA Grapalat" w:hAnsi="GHEA Grapalat" w:cs="Sylfaen"/>
                <w:i/>
                <w:lang w:val="af-ZA"/>
              </w:rPr>
              <w:t>23.07.2019 թվականի 052/50966-2019 գրություն</w:t>
            </w:r>
          </w:p>
        </w:tc>
        <w:tc>
          <w:tcPr>
            <w:tcW w:w="5602" w:type="dxa"/>
            <w:vAlign w:val="center"/>
            <w:hideMark/>
          </w:tcPr>
          <w:p w:rsidR="00947C4C" w:rsidRPr="004D52FF" w:rsidRDefault="00747E32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Դիտողություններ և առաջարկություններ չունի:</w:t>
            </w:r>
          </w:p>
        </w:tc>
        <w:tc>
          <w:tcPr>
            <w:tcW w:w="4294" w:type="dxa"/>
            <w:vAlign w:val="center"/>
            <w:hideMark/>
          </w:tcPr>
          <w:p w:rsidR="00947C4C" w:rsidRPr="0019652C" w:rsidRDefault="0019652C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b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Ընդունվել է ի գիտություն:</w:t>
            </w:r>
          </w:p>
        </w:tc>
        <w:tc>
          <w:tcPr>
            <w:tcW w:w="2701" w:type="dxa"/>
            <w:vAlign w:val="center"/>
            <w:hideMark/>
          </w:tcPr>
          <w:p w:rsidR="00947C4C" w:rsidRPr="004D52FF" w:rsidRDefault="00947C4C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</w:tr>
      <w:tr w:rsidR="000F08A0" w:rsidRPr="004D52FF" w:rsidTr="00F32CAD">
        <w:trPr>
          <w:trHeight w:val="791"/>
          <w:jc w:val="center"/>
        </w:trPr>
        <w:tc>
          <w:tcPr>
            <w:tcW w:w="578" w:type="dxa"/>
          </w:tcPr>
          <w:p w:rsidR="000F08A0" w:rsidRDefault="000F08A0" w:rsidP="000A0A6F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836" w:type="dxa"/>
            <w:vAlign w:val="center"/>
            <w:hideMark/>
          </w:tcPr>
          <w:p w:rsidR="000F08A0" w:rsidRDefault="000F08A0" w:rsidP="000A0A6F">
            <w:pPr>
              <w:widowControl w:val="0"/>
              <w:tabs>
                <w:tab w:val="left" w:pos="181"/>
                <w:tab w:val="left" w:pos="340"/>
              </w:tabs>
              <w:spacing w:after="0" w:line="276" w:lineRule="auto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Աշխատանքի և սոցիալական հարցերի նախարարություն</w:t>
            </w:r>
          </w:p>
          <w:p w:rsidR="000F08A0" w:rsidRPr="000F08A0" w:rsidRDefault="000F08A0" w:rsidP="000A0A6F">
            <w:pPr>
              <w:widowControl w:val="0"/>
              <w:tabs>
                <w:tab w:val="left" w:pos="181"/>
                <w:tab w:val="left" w:pos="340"/>
              </w:tabs>
              <w:spacing w:after="0" w:line="276" w:lineRule="auto"/>
              <w:ind w:left="-14"/>
              <w:jc w:val="center"/>
              <w:textAlignment w:val="baseline"/>
              <w:rPr>
                <w:rFonts w:ascii="Sylfaen" w:hAnsi="Sylfaen" w:cs="Sylfaen"/>
                <w:sz w:val="24"/>
                <w:lang w:val="af-ZA"/>
              </w:rPr>
            </w:pPr>
            <w:r w:rsidRPr="000F08A0">
              <w:rPr>
                <w:rFonts w:ascii="GHEA Grapalat" w:hAnsi="GHEA Grapalat" w:cs="Sylfaen"/>
                <w:i/>
                <w:lang w:val="af-ZA"/>
              </w:rPr>
              <w:t>18.07.2019 թվականի 040/49518-2019 գրություն</w:t>
            </w:r>
          </w:p>
        </w:tc>
        <w:tc>
          <w:tcPr>
            <w:tcW w:w="5602" w:type="dxa"/>
            <w:vAlign w:val="center"/>
            <w:hideMark/>
          </w:tcPr>
          <w:p w:rsidR="000F08A0" w:rsidRPr="004D52FF" w:rsidRDefault="000F08A0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Դիտողություններ և առաջարկություններ չունի:</w:t>
            </w:r>
          </w:p>
        </w:tc>
        <w:tc>
          <w:tcPr>
            <w:tcW w:w="4294" w:type="dxa"/>
            <w:vAlign w:val="center"/>
            <w:hideMark/>
          </w:tcPr>
          <w:p w:rsidR="000F08A0" w:rsidRPr="004D52FF" w:rsidRDefault="0019652C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Ընդունվել է ի գիտություն:</w:t>
            </w:r>
          </w:p>
        </w:tc>
        <w:tc>
          <w:tcPr>
            <w:tcW w:w="2701" w:type="dxa"/>
            <w:vAlign w:val="center"/>
            <w:hideMark/>
          </w:tcPr>
          <w:p w:rsidR="000F08A0" w:rsidRPr="004D52FF" w:rsidRDefault="000F08A0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</w:tr>
      <w:tr w:rsidR="000B78A3" w:rsidRPr="004D52FF" w:rsidTr="00F32CAD">
        <w:trPr>
          <w:trHeight w:val="1490"/>
          <w:jc w:val="center"/>
        </w:trPr>
        <w:tc>
          <w:tcPr>
            <w:tcW w:w="578" w:type="dxa"/>
            <w:vMerge w:val="restart"/>
          </w:tcPr>
          <w:p w:rsidR="000B78A3" w:rsidRDefault="000B78A3" w:rsidP="000A0A6F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836" w:type="dxa"/>
            <w:vMerge w:val="restart"/>
            <w:vAlign w:val="center"/>
            <w:hideMark/>
          </w:tcPr>
          <w:p w:rsidR="000B78A3" w:rsidRDefault="000B78A3" w:rsidP="000A0A6F">
            <w:pPr>
              <w:widowControl w:val="0"/>
              <w:tabs>
                <w:tab w:val="left" w:pos="181"/>
                <w:tab w:val="left" w:pos="340"/>
              </w:tabs>
              <w:spacing w:after="0" w:line="276" w:lineRule="auto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Առողջապահության նախարարություն</w:t>
            </w:r>
          </w:p>
          <w:p w:rsidR="000B78A3" w:rsidRPr="000B78A3" w:rsidRDefault="000B78A3" w:rsidP="000A0A6F">
            <w:pPr>
              <w:widowControl w:val="0"/>
              <w:tabs>
                <w:tab w:val="left" w:pos="181"/>
                <w:tab w:val="left" w:pos="340"/>
              </w:tabs>
              <w:spacing w:after="0" w:line="276" w:lineRule="auto"/>
              <w:ind w:left="-14"/>
              <w:jc w:val="center"/>
              <w:textAlignment w:val="baseline"/>
              <w:rPr>
                <w:rFonts w:ascii="Sylfaen" w:hAnsi="Sylfaen" w:cs="Sylfaen"/>
                <w:sz w:val="24"/>
                <w:lang w:val="af-ZA"/>
              </w:rPr>
            </w:pPr>
            <w:r w:rsidRPr="000B78A3">
              <w:rPr>
                <w:rFonts w:ascii="GHEA Grapalat" w:hAnsi="GHEA Grapalat" w:cs="Sylfaen"/>
                <w:i/>
                <w:lang w:val="af-ZA"/>
              </w:rPr>
              <w:t>22.07.2019 թվականի 035/50319-2019 գրություն</w:t>
            </w:r>
          </w:p>
        </w:tc>
        <w:tc>
          <w:tcPr>
            <w:tcW w:w="5602" w:type="dxa"/>
            <w:vAlign w:val="center"/>
            <w:hideMark/>
          </w:tcPr>
          <w:p w:rsidR="000B78A3" w:rsidRPr="005F49C3" w:rsidRDefault="000B78A3" w:rsidP="000A0A6F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Առաջարկվում է Նախագծի նախաբանում հղում տալ համապատասխան օրենքներով լիազորող նորմ նախատեսող դրույթներին:</w:t>
            </w:r>
          </w:p>
        </w:tc>
        <w:tc>
          <w:tcPr>
            <w:tcW w:w="4294" w:type="dxa"/>
            <w:vAlign w:val="center"/>
            <w:hideMark/>
          </w:tcPr>
          <w:p w:rsidR="000B78A3" w:rsidRPr="005F49C3" w:rsidRDefault="005F49C3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F49C3">
              <w:rPr>
                <w:rFonts w:ascii="GHEA Grapalat" w:hAnsi="GHEA Grapalat"/>
                <w:sz w:val="24"/>
                <w:szCs w:val="24"/>
                <w:lang w:val="hy-AM"/>
              </w:rPr>
              <w:t xml:space="preserve">Չի ընդունվել: Որոշման նախաբանում հղում է արվում «Տեսչական մարմինների մասին» ՀՀ օրենքի համապատասխան նորմի վրա, որով սահմանվում է,որ լիազորություն վերապահող նորմերը սահմանվում են ոլորտային օրենքներով: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>յ</w:t>
            </w:r>
            <w:r w:rsidRPr="005F49C3">
              <w:rPr>
                <w:rFonts w:ascii="GHEA Grapalat" w:hAnsi="GHEA Grapalat"/>
                <w:sz w:val="24"/>
                <w:szCs w:val="24"/>
                <w:lang w:val="hy-AM"/>
              </w:rPr>
              <w:t xml:space="preserve">դ դրույթը հաշվի առնելով են որոշման մեջ սահմանվել համապատասխան ոլորտները, քանի որ յուրաքանչյուր ոլորտը կարգավորող օրենքների վրա հղում կատարելու դեպքում որոշումը ծանրաբեռնված կլինի մեծ </w:t>
            </w:r>
            <w:r w:rsidRPr="005F49C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թվով օրենքների անվանումներով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F49C3">
              <w:rPr>
                <w:rFonts w:ascii="GHEA Grapalat" w:hAnsi="GHEA Grapalat"/>
                <w:sz w:val="24"/>
                <w:szCs w:val="24"/>
                <w:lang w:val="hy-AM"/>
              </w:rPr>
              <w:t>Միաժամանակ, որոլտային օրենքներում նշվում է, որ վերահսկողությունն իրականացնում է լիազորված տեսչական մարմինը:</w:t>
            </w:r>
          </w:p>
        </w:tc>
        <w:tc>
          <w:tcPr>
            <w:tcW w:w="2701" w:type="dxa"/>
            <w:vAlign w:val="center"/>
            <w:hideMark/>
          </w:tcPr>
          <w:p w:rsidR="000B78A3" w:rsidRPr="004D52FF" w:rsidRDefault="000B78A3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</w:tr>
      <w:tr w:rsidR="000B78A3" w:rsidRPr="004D52FF" w:rsidTr="00F32CAD">
        <w:trPr>
          <w:trHeight w:val="1490"/>
          <w:jc w:val="center"/>
        </w:trPr>
        <w:tc>
          <w:tcPr>
            <w:tcW w:w="578" w:type="dxa"/>
            <w:vMerge/>
          </w:tcPr>
          <w:p w:rsidR="000B78A3" w:rsidRDefault="000B78A3" w:rsidP="000A0A6F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0B78A3" w:rsidRPr="004D52FF" w:rsidRDefault="000B78A3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  <w:tc>
          <w:tcPr>
            <w:tcW w:w="5602" w:type="dxa"/>
            <w:vAlign w:val="center"/>
            <w:hideMark/>
          </w:tcPr>
          <w:p w:rsidR="000B78A3" w:rsidRPr="000B78A3" w:rsidRDefault="000B78A3" w:rsidP="000A0A6F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</w:t>
            </w:r>
            <w:r w:rsidRPr="001E6C5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1-ին կետում «մարդու արյան և դրա բաղադրամասերի դոնորության և փոխներարկումային բժշկական օգնության» բառերը փոխարինել «արյան և դրա բաղադրամասերի որակի, անվտանգության և փոխներարկումային բժշկական օգնության» բառերով` համապատասխանեցնելով «Մ</w:t>
            </w:r>
            <w:r w:rsidRPr="001E6C55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արդու արյան և դրա բաղադրամասերի դոնորության և փոխներարկումային բժշկական օգնության մասին»</w:t>
            </w:r>
            <w:r w:rsidRPr="001E6C5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օրենքի 39-րդ հոդվածի պահանջներին:</w:t>
            </w:r>
          </w:p>
        </w:tc>
        <w:tc>
          <w:tcPr>
            <w:tcW w:w="4294" w:type="dxa"/>
            <w:vAlign w:val="center"/>
            <w:hideMark/>
          </w:tcPr>
          <w:p w:rsidR="000B78A3" w:rsidRPr="004D52FF" w:rsidRDefault="005F49C3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Ընդունվել է:</w:t>
            </w:r>
          </w:p>
        </w:tc>
        <w:tc>
          <w:tcPr>
            <w:tcW w:w="2701" w:type="dxa"/>
            <w:vAlign w:val="center"/>
            <w:hideMark/>
          </w:tcPr>
          <w:p w:rsidR="000B78A3" w:rsidRPr="004D52FF" w:rsidRDefault="005F49C3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Նախագծում կատարվել է համապատասխան փոփոխություն:</w:t>
            </w:r>
          </w:p>
        </w:tc>
      </w:tr>
      <w:tr w:rsidR="00613341" w:rsidRPr="004D52FF" w:rsidTr="00F32CAD">
        <w:trPr>
          <w:trHeight w:val="1490"/>
          <w:jc w:val="center"/>
        </w:trPr>
        <w:tc>
          <w:tcPr>
            <w:tcW w:w="578" w:type="dxa"/>
          </w:tcPr>
          <w:p w:rsidR="00613341" w:rsidRDefault="000F08A0" w:rsidP="000A0A6F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6</w:t>
            </w:r>
            <w:r w:rsidR="00613341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36" w:type="dxa"/>
            <w:vAlign w:val="center"/>
            <w:hideMark/>
          </w:tcPr>
          <w:p w:rsidR="00613341" w:rsidRDefault="00613341" w:rsidP="000A0A6F">
            <w:pPr>
              <w:widowControl w:val="0"/>
              <w:tabs>
                <w:tab w:val="left" w:pos="181"/>
                <w:tab w:val="left" w:pos="340"/>
              </w:tabs>
              <w:spacing w:after="0" w:line="276" w:lineRule="auto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Շրջական միջավայրի նախարարություն</w:t>
            </w:r>
          </w:p>
          <w:p w:rsidR="00747E32" w:rsidRPr="00747E32" w:rsidRDefault="00747E32" w:rsidP="000A0A6F">
            <w:pPr>
              <w:widowControl w:val="0"/>
              <w:tabs>
                <w:tab w:val="left" w:pos="181"/>
                <w:tab w:val="left" w:pos="340"/>
              </w:tabs>
              <w:spacing w:after="0" w:line="276" w:lineRule="auto"/>
              <w:ind w:left="-14"/>
              <w:jc w:val="center"/>
              <w:textAlignment w:val="baseline"/>
              <w:rPr>
                <w:rFonts w:ascii="Sylfaen" w:hAnsi="Sylfaen" w:cs="Sylfaen"/>
                <w:sz w:val="24"/>
                <w:lang w:val="af-ZA"/>
              </w:rPr>
            </w:pPr>
            <w:r w:rsidRPr="00747E32">
              <w:rPr>
                <w:rFonts w:ascii="GHEA Grapalat" w:hAnsi="GHEA Grapalat" w:cs="Sylfaen"/>
                <w:i/>
                <w:lang w:val="af-ZA"/>
              </w:rPr>
              <w:t>24.07.2019 թվականի 043/50973-2019 գրություն</w:t>
            </w:r>
          </w:p>
        </w:tc>
        <w:tc>
          <w:tcPr>
            <w:tcW w:w="5602" w:type="dxa"/>
            <w:vAlign w:val="center"/>
            <w:hideMark/>
          </w:tcPr>
          <w:p w:rsidR="00747E32" w:rsidRDefault="005F49C3" w:rsidP="000A0A6F">
            <w:pPr>
              <w:spacing w:after="0" w:line="276" w:lineRule="auto"/>
              <w:ind w:firstLine="720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Ն</w:t>
            </w:r>
            <w:r w:rsidR="00747E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կատի ունենալով</w:t>
            </w:r>
            <w:r w:rsidR="00747E32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«Բնապահպանական վերահսկողության մասին» օրենքի և վարչապետի </w:t>
            </w:r>
            <w:r w:rsidR="00747E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2018 թվականի հունիսի 11-ի N733-Լ որոշման դրույթները՝</w:t>
            </w:r>
            <w:r w:rsidR="00747E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նախագծի 2-րդ կետն առաջարկում եմ շարադրել հետևյալ  խմբագրությամբ՝</w:t>
            </w:r>
            <w:r w:rsidR="00747E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747E32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</w:p>
          <w:p w:rsidR="00613341" w:rsidRPr="00747E32" w:rsidRDefault="00747E32" w:rsidP="000A0A6F">
            <w:pPr>
              <w:spacing w:after="0"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ab/>
              <w:t>«2. Շրջակա միջավայրի պահպանության, այդ թվում՝ մթնոլորտային օդի պահպանության, ջրային ռեսուրսների, հողերի, կենդանական ու բուսական աշխարհի,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ներառյալ` անտառների ու բնության հատուկ պահպանվող տարածքների,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ընդերքի օգտագործման և պահպանության, այլ բնական ռեսուրսների օգտագործման, վերարտադրության և պահպանության, վտանգավոր նյութերի և թափոնների </w:t>
            </w:r>
            <w:r>
              <w:rPr>
                <w:rFonts w:ascii="GHEA Grapalat" w:eastAsia="Times New Roman" w:hAnsi="GHEA Grapalat"/>
                <w:sz w:val="24"/>
                <w:szCs w:val="24"/>
                <w:lang w:val="pt-BR" w:eastAsia="en-GB"/>
              </w:rPr>
              <w:t>(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բացառությամբ՝</w:t>
            </w:r>
            <w:r>
              <w:rPr>
                <w:rFonts w:ascii="GHEA Grapalat" w:eastAsia="Times New Roman" w:hAnsi="GHEA Grapalat"/>
                <w:sz w:val="24"/>
                <w:szCs w:val="24"/>
                <w:lang w:val="pt-BR" w:eastAsia="en-GB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 w:eastAsia="en-GB"/>
              </w:rPr>
              <w:t>ռադիոակտիվ</w:t>
            </w:r>
            <w:r>
              <w:rPr>
                <w:rFonts w:ascii="GHEA Grapalat" w:eastAsia="Times New Roman" w:hAnsi="GHEA Grapalat"/>
                <w:sz w:val="24"/>
                <w:szCs w:val="24"/>
                <w:lang w:val="pt-BR" w:eastAsia="en-GB"/>
              </w:rPr>
              <w:t>)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en-GB"/>
              </w:rPr>
              <w:t xml:space="preserve"> գործածության ոլորտների նկատմամբ վերահսկողություն իրականացնող լիազոր մարմին ճանաչել Բնապահպանության և ընդերքի տեսչական մարմնին։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»</w:t>
            </w:r>
          </w:p>
        </w:tc>
        <w:tc>
          <w:tcPr>
            <w:tcW w:w="4294" w:type="dxa"/>
            <w:vAlign w:val="center"/>
            <w:hideMark/>
          </w:tcPr>
          <w:p w:rsidR="00613341" w:rsidRPr="004D52FF" w:rsidRDefault="00497F3E" w:rsidP="00497F3E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lastRenderedPageBreak/>
              <w:t>Ընդունվել է</w:t>
            </w:r>
            <w:r w:rsidR="00801FD4">
              <w:rPr>
                <w:rFonts w:ascii="GHEA Grapalat" w:hAnsi="GHEA Grapalat" w:cs="Sylfaen"/>
                <w:sz w:val="24"/>
                <w:lang w:val="af-ZA"/>
              </w:rPr>
              <w:t xml:space="preserve"> մասնակի:</w:t>
            </w:r>
            <w:r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</w:p>
        </w:tc>
        <w:tc>
          <w:tcPr>
            <w:tcW w:w="2701" w:type="dxa"/>
            <w:vAlign w:val="center"/>
            <w:hideMark/>
          </w:tcPr>
          <w:p w:rsidR="00613341" w:rsidRPr="004D52FF" w:rsidRDefault="00497F3E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Նախագծում կատարվել է համախատասխան փոփոխություն:</w:t>
            </w:r>
          </w:p>
        </w:tc>
      </w:tr>
      <w:tr w:rsidR="00613341" w:rsidRPr="004D52FF" w:rsidTr="00F32CAD">
        <w:trPr>
          <w:trHeight w:val="1490"/>
          <w:jc w:val="center"/>
        </w:trPr>
        <w:tc>
          <w:tcPr>
            <w:tcW w:w="578" w:type="dxa"/>
          </w:tcPr>
          <w:p w:rsidR="00613341" w:rsidRDefault="000F08A0" w:rsidP="000A0A6F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7</w:t>
            </w:r>
            <w:r w:rsidR="00613341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36" w:type="dxa"/>
            <w:vAlign w:val="center"/>
            <w:hideMark/>
          </w:tcPr>
          <w:p w:rsidR="00613341" w:rsidRDefault="00613341" w:rsidP="000A0A6F">
            <w:pPr>
              <w:widowControl w:val="0"/>
              <w:tabs>
                <w:tab w:val="left" w:pos="181"/>
                <w:tab w:val="left" w:pos="340"/>
              </w:tabs>
              <w:spacing w:after="0" w:line="276" w:lineRule="auto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Կրթության, գիտության, մշակույթի և սպորտի նախարարություն</w:t>
            </w:r>
          </w:p>
          <w:p w:rsidR="00747E32" w:rsidRPr="00747E32" w:rsidRDefault="00747E32" w:rsidP="000A0A6F">
            <w:pPr>
              <w:widowControl w:val="0"/>
              <w:tabs>
                <w:tab w:val="left" w:pos="181"/>
                <w:tab w:val="left" w:pos="340"/>
              </w:tabs>
              <w:spacing w:after="0" w:line="276" w:lineRule="auto"/>
              <w:ind w:left="-14"/>
              <w:jc w:val="center"/>
              <w:textAlignment w:val="baseline"/>
              <w:rPr>
                <w:rFonts w:ascii="Sylfaen" w:hAnsi="Sylfaen" w:cs="Sylfaen"/>
                <w:sz w:val="24"/>
                <w:lang w:val="af-ZA"/>
              </w:rPr>
            </w:pPr>
            <w:r w:rsidRPr="00747E32">
              <w:rPr>
                <w:rFonts w:ascii="GHEA Grapalat" w:hAnsi="GHEA Grapalat" w:cs="Sylfaen"/>
                <w:i/>
                <w:lang w:val="af-ZA"/>
              </w:rPr>
              <w:t>23.07.2019 թվականի /50717-2019 գրություն</w:t>
            </w:r>
          </w:p>
        </w:tc>
        <w:tc>
          <w:tcPr>
            <w:tcW w:w="5602" w:type="dxa"/>
            <w:vAlign w:val="center"/>
            <w:hideMark/>
          </w:tcPr>
          <w:p w:rsidR="00613341" w:rsidRPr="004D52FF" w:rsidRDefault="00747E32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Դիտողություններ և առաջարկություններ չունի:</w:t>
            </w:r>
          </w:p>
        </w:tc>
        <w:tc>
          <w:tcPr>
            <w:tcW w:w="4294" w:type="dxa"/>
            <w:vAlign w:val="center"/>
            <w:hideMark/>
          </w:tcPr>
          <w:p w:rsidR="00613341" w:rsidRPr="004D52FF" w:rsidRDefault="00747E32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Ընդունվե</w:t>
            </w:r>
            <w:r w:rsidR="0019652C">
              <w:rPr>
                <w:rFonts w:ascii="GHEA Grapalat" w:hAnsi="GHEA Grapalat" w:cs="Sylfaen"/>
                <w:sz w:val="24"/>
                <w:lang w:val="af-ZA"/>
              </w:rPr>
              <w:t>լ</w:t>
            </w:r>
            <w:r>
              <w:rPr>
                <w:rFonts w:ascii="GHEA Grapalat" w:hAnsi="GHEA Grapalat" w:cs="Sylfaen"/>
                <w:sz w:val="24"/>
                <w:lang w:val="af-ZA"/>
              </w:rPr>
              <w:t xml:space="preserve"> է ի գիտություն:</w:t>
            </w:r>
          </w:p>
        </w:tc>
        <w:tc>
          <w:tcPr>
            <w:tcW w:w="2701" w:type="dxa"/>
            <w:vAlign w:val="center"/>
            <w:hideMark/>
          </w:tcPr>
          <w:p w:rsidR="00613341" w:rsidRPr="004D52FF" w:rsidRDefault="00613341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</w:tr>
      <w:tr w:rsidR="00613341" w:rsidRPr="004D52FF" w:rsidTr="00F32CAD">
        <w:trPr>
          <w:trHeight w:val="1490"/>
          <w:jc w:val="center"/>
        </w:trPr>
        <w:tc>
          <w:tcPr>
            <w:tcW w:w="578" w:type="dxa"/>
          </w:tcPr>
          <w:p w:rsidR="00613341" w:rsidRDefault="000F08A0" w:rsidP="000A0A6F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8</w:t>
            </w:r>
            <w:r w:rsidR="00613341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36" w:type="dxa"/>
            <w:vAlign w:val="center"/>
            <w:hideMark/>
          </w:tcPr>
          <w:p w:rsidR="00613341" w:rsidRDefault="00613341" w:rsidP="000A0A6F">
            <w:pPr>
              <w:widowControl w:val="0"/>
              <w:tabs>
                <w:tab w:val="left" w:pos="181"/>
                <w:tab w:val="left" w:pos="340"/>
              </w:tabs>
              <w:spacing w:after="0" w:line="276" w:lineRule="auto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Բարձր  տեխնոլոգիական արդյունաբերության նախարարություն</w:t>
            </w:r>
          </w:p>
          <w:p w:rsidR="000F08A0" w:rsidRPr="000F08A0" w:rsidRDefault="000F08A0" w:rsidP="000A0A6F">
            <w:pPr>
              <w:widowControl w:val="0"/>
              <w:tabs>
                <w:tab w:val="left" w:pos="181"/>
                <w:tab w:val="left" w:pos="340"/>
              </w:tabs>
              <w:spacing w:after="0" w:line="276" w:lineRule="auto"/>
              <w:ind w:left="-14"/>
              <w:jc w:val="center"/>
              <w:textAlignment w:val="baseline"/>
              <w:rPr>
                <w:rFonts w:ascii="GHEA Grapalat" w:hAnsi="GHEA Grapalat" w:cs="Sylfaen"/>
                <w:i/>
                <w:lang w:val="af-ZA"/>
              </w:rPr>
            </w:pPr>
            <w:r w:rsidRPr="000F08A0">
              <w:rPr>
                <w:rFonts w:ascii="GHEA Grapalat" w:hAnsi="GHEA Grapalat" w:cs="Sylfaen"/>
                <w:i/>
                <w:lang w:val="af-ZA"/>
              </w:rPr>
              <w:t xml:space="preserve">17.07.2019 թվականի </w:t>
            </w:r>
            <w:r w:rsidRPr="000F08A0">
              <w:rPr>
                <w:rFonts w:ascii="GHEA Grapalat" w:hAnsi="GHEA Grapalat" w:cs="Sylfaen"/>
                <w:i/>
                <w:lang w:val="af-ZA"/>
              </w:rPr>
              <w:br/>
              <w:t>/49511-2019</w:t>
            </w:r>
            <w:r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0F08A0">
              <w:rPr>
                <w:rFonts w:ascii="GHEA Grapalat" w:hAnsi="GHEA Grapalat" w:cs="Sylfaen"/>
                <w:i/>
                <w:lang w:val="af-ZA"/>
              </w:rPr>
              <w:t>գրություն</w:t>
            </w:r>
          </w:p>
        </w:tc>
        <w:tc>
          <w:tcPr>
            <w:tcW w:w="5602" w:type="dxa"/>
            <w:vAlign w:val="center"/>
            <w:hideMark/>
          </w:tcPr>
          <w:p w:rsidR="000F08A0" w:rsidRPr="00A3272D" w:rsidRDefault="000F08A0" w:rsidP="000A0A6F">
            <w:pPr>
              <w:pStyle w:val="ListParagraph"/>
              <w:tabs>
                <w:tab w:val="left" w:pos="810"/>
              </w:tabs>
              <w:ind w:left="0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r>
              <w:rPr>
                <w:rFonts w:ascii="GHEA Grapalat" w:hAnsi="GHEA Grapalat"/>
                <w:sz w:val="24"/>
                <w:szCs w:val="24"/>
              </w:rPr>
              <w:t xml:space="preserve">ռաջարկում եմ </w:t>
            </w:r>
            <w:r w:rsidRPr="00072C8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Հայաստանի Հանրապետության կառավարության «Վերահսկողություն իրականացնող լիազոր մարմիններ ճանաչելու մասին» որոշման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նախագծի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2-րդ կետի </w:t>
            </w:r>
            <w:r w:rsidRPr="003B2A83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3B2A83">
              <w:rPr>
                <w:rFonts w:ascii="GHEA Grapalat" w:hAnsi="GHEA Grapalat"/>
                <w:sz w:val="24"/>
                <w:szCs w:val="24"/>
              </w:rPr>
              <w:t xml:space="preserve">այլ </w:t>
            </w:r>
            <w:r w:rsidRPr="003B2A83">
              <w:rPr>
                <w:rFonts w:ascii="GHEA Grapalat" w:hAnsi="GHEA Grapalat"/>
                <w:sz w:val="24"/>
                <w:szCs w:val="24"/>
                <w:lang w:val="hy-AM"/>
              </w:rPr>
              <w:t>բնական ռեսուրսների օգտագործման»</w:t>
            </w:r>
            <w:r>
              <w:rPr>
                <w:rFonts w:ascii="GHEA Grapalat" w:hAnsi="GHEA Grapalat"/>
                <w:sz w:val="24"/>
                <w:szCs w:val="24"/>
              </w:rPr>
              <w:t xml:space="preserve"> բառերից հետո լրացնել </w:t>
            </w:r>
            <w:r w:rsidRPr="003B2A83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</w:rPr>
              <w:t>(բացառությամբ ռադիոհաճախականությունների)</w:t>
            </w:r>
            <w:r w:rsidRPr="003B2A83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</w:rPr>
              <w:t xml:space="preserve"> բառերը:</w:t>
            </w:r>
          </w:p>
          <w:p w:rsidR="00613341" w:rsidRPr="004D52FF" w:rsidRDefault="00613341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  <w:tc>
          <w:tcPr>
            <w:tcW w:w="4294" w:type="dxa"/>
            <w:vAlign w:val="center"/>
            <w:hideMark/>
          </w:tcPr>
          <w:p w:rsidR="00613341" w:rsidRPr="004D52FF" w:rsidRDefault="0034126E" w:rsidP="00473736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 xml:space="preserve">Ընդունվել է ի գիտություն: </w:t>
            </w:r>
            <w:r w:rsidR="00D80981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="00F329F3">
              <w:rPr>
                <w:rFonts w:ascii="GHEA Grapalat" w:hAnsi="GHEA Grapalat" w:cs="Sylfaen"/>
                <w:sz w:val="24"/>
                <w:lang w:val="af-ZA"/>
              </w:rPr>
              <w:t xml:space="preserve">«Բնապահպանական վերահսկողության մասին» օրենքի 4-րդ հոդվածի 1-ին մասի 2-րդ պարբերության համաձայն՝ </w:t>
            </w:r>
            <w:r w:rsidR="00F329F3" w:rsidRPr="00F329F3">
              <w:rPr>
                <w:rFonts w:ascii="GHEA Grapalat" w:hAnsi="GHEA Grapalat" w:cs="Sylfaen"/>
                <w:bCs/>
                <w:sz w:val="24"/>
                <w:lang w:val="af-ZA"/>
              </w:rPr>
              <w:t>բնապահպանության ոլորտում վերահսկողություն իրականացնող տեսչական մարմինը</w:t>
            </w:r>
            <w:r w:rsidR="00F329F3" w:rsidRPr="00F329F3">
              <w:rPr>
                <w:rFonts w:ascii="Courier New" w:hAnsi="Courier New" w:cs="Courier New"/>
                <w:sz w:val="24"/>
                <w:lang w:val="af-ZA"/>
              </w:rPr>
              <w:t> </w:t>
            </w:r>
            <w:r w:rsidR="00F329F3" w:rsidRPr="00F329F3">
              <w:rPr>
                <w:rFonts w:ascii="GHEA Grapalat" w:hAnsi="GHEA Grapalat" w:cs="Sylfaen"/>
                <w:b/>
                <w:sz w:val="24"/>
                <w:lang w:val="af-ZA"/>
              </w:rPr>
              <w:t>բնապահպանական օրենսդրության նորմերի</w:t>
            </w:r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 պահպանման 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ու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կատարման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նկատմամբ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օրենքներով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սահմանված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կարգով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 ստուգման </w:t>
            </w:r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lastRenderedPageBreak/>
              <w:t>իրավասություն ունեցող մարմին</w:t>
            </w:r>
            <w:r w:rsidR="00F329F3">
              <w:rPr>
                <w:rFonts w:ascii="GHEA Grapalat" w:hAnsi="GHEA Grapalat" w:cs="Sylfaen"/>
                <w:sz w:val="24"/>
                <w:lang w:val="af-ZA"/>
              </w:rPr>
              <w:t xml:space="preserve"> է</w:t>
            </w:r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: </w:t>
            </w:r>
            <w:r w:rsidR="00F329F3">
              <w:rPr>
                <w:rFonts w:ascii="GHEA Grapalat" w:hAnsi="GHEA Grapalat" w:cs="Sylfaen"/>
                <w:sz w:val="24"/>
                <w:lang w:val="af-ZA"/>
              </w:rPr>
              <w:t xml:space="preserve">Հայաստանի Հանրապետության վարչապետի 2018 թվականի հունիսի 18-ի  733-Լ որոշման հավելվածի 1-ին կետի համաձայն՝ 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Հայաստանի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Հանրապետության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բնապահպանության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 և 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ընդերքի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տեսչական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մարմինը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 (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այսուհետ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՝ 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տեսչական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մարմին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) 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Կառավարությանը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ենթակա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՝ 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վերահսկողություն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 և 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օրենքով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սահմանված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այլ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գործառույթներ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իրականացնող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պետական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մարմին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 է, 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որն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օրենքով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սահմանված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կարգով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կիրառում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 է 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պատասխանատվության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>միջոցներ</w:t>
            </w:r>
            <w:proofErr w:type="spellEnd"/>
            <w:r w:rsidR="00F329F3" w:rsidRPr="00F329F3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="00F329F3" w:rsidRPr="00F329F3">
              <w:rPr>
                <w:rFonts w:ascii="GHEA Grapalat" w:hAnsi="GHEA Grapalat" w:cs="Sylfaen"/>
                <w:b/>
                <w:sz w:val="24"/>
                <w:lang w:val="af-ZA"/>
              </w:rPr>
              <w:t>բնապահպանության և ընդերքի բնագավառներում</w:t>
            </w:r>
            <w:r w:rsidR="00F329F3">
              <w:rPr>
                <w:rFonts w:ascii="GHEA Grapalat" w:hAnsi="GHEA Grapalat" w:cs="Sylfaen"/>
                <w:sz w:val="24"/>
                <w:lang w:val="af-ZA"/>
              </w:rPr>
              <w:t xml:space="preserve">:Նույն հավելվածի 3-րդ գլխում սահմանված են տեսչական մարմնի լիազորությունները, որոնցից հետևում է տեսչական մարմնի վերահսկողական լիազորությունները </w:t>
            </w:r>
            <w:r w:rsidR="00473736">
              <w:rPr>
                <w:rFonts w:ascii="GHEA Grapalat" w:hAnsi="GHEA Grapalat" w:cs="Sylfaen"/>
                <w:sz w:val="24"/>
                <w:lang w:val="af-ZA"/>
              </w:rPr>
              <w:t xml:space="preserve">կարող են վերաբերել </w:t>
            </w:r>
            <w:r w:rsidR="00F329F3">
              <w:rPr>
                <w:rFonts w:ascii="GHEA Grapalat" w:hAnsi="GHEA Grapalat" w:cs="Sylfaen"/>
                <w:sz w:val="24"/>
                <w:lang w:val="af-ZA"/>
              </w:rPr>
              <w:t xml:space="preserve">այնպիսի ոլորտների, որոնք </w:t>
            </w:r>
            <w:r w:rsidR="00473736">
              <w:rPr>
                <w:rFonts w:ascii="GHEA Grapalat" w:hAnsi="GHEA Grapalat" w:cs="Sylfaen"/>
                <w:sz w:val="24"/>
                <w:lang w:val="af-ZA"/>
              </w:rPr>
              <w:t xml:space="preserve">կարող են </w:t>
            </w:r>
            <w:r w:rsidR="00F329F3">
              <w:rPr>
                <w:rFonts w:ascii="GHEA Grapalat" w:hAnsi="GHEA Grapalat" w:cs="Sylfaen"/>
                <w:sz w:val="24"/>
                <w:lang w:val="af-ZA"/>
              </w:rPr>
              <w:t>կապված են շրջակա միջավայրի պահպանության հետ:</w:t>
            </w:r>
            <w:r w:rsidR="00473736">
              <w:rPr>
                <w:rFonts w:ascii="GHEA Grapalat" w:hAnsi="GHEA Grapalat" w:cs="Sylfaen"/>
                <w:sz w:val="24"/>
                <w:lang w:val="af-ZA"/>
              </w:rPr>
              <w:t xml:space="preserve"> Վերոնշյալի համատեքստում </w:t>
            </w:r>
            <w:r w:rsidR="00F329F3">
              <w:rPr>
                <w:rFonts w:ascii="GHEA Grapalat" w:hAnsi="GHEA Grapalat" w:cs="Sylfaen"/>
                <w:sz w:val="24"/>
                <w:lang w:val="af-ZA"/>
              </w:rPr>
              <w:t xml:space="preserve"> ռ</w:t>
            </w:r>
            <w:r w:rsidR="00D80981">
              <w:rPr>
                <w:rFonts w:ascii="GHEA Grapalat" w:hAnsi="GHEA Grapalat" w:cs="Sylfaen"/>
                <w:sz w:val="24"/>
                <w:lang w:val="af-ZA"/>
              </w:rPr>
              <w:t xml:space="preserve">ադիոհաճախականությունների </w:t>
            </w:r>
            <w:r w:rsidR="00D80981">
              <w:rPr>
                <w:rFonts w:ascii="GHEA Grapalat" w:hAnsi="GHEA Grapalat" w:cs="Sylfaen"/>
                <w:sz w:val="24"/>
                <w:lang w:val="af-ZA"/>
              </w:rPr>
              <w:lastRenderedPageBreak/>
              <w:t>նկատմամբ վերահսկողությունը</w:t>
            </w:r>
            <w:r w:rsidR="00473736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="00D80981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lang w:val="af-ZA"/>
              </w:rPr>
              <w:t>Բնապահպանության և ընդերքի տեսչական մարմնի իրավասությանը չի</w:t>
            </w:r>
            <w:r w:rsidR="00473736">
              <w:rPr>
                <w:rFonts w:ascii="GHEA Grapalat" w:hAnsi="GHEA Grapalat" w:cs="Sylfaen"/>
                <w:sz w:val="24"/>
                <w:lang w:val="af-ZA"/>
              </w:rPr>
              <w:t xml:space="preserve"> կարող</w:t>
            </w:r>
            <w:r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="00473736">
              <w:rPr>
                <w:rFonts w:ascii="GHEA Grapalat" w:hAnsi="GHEA Grapalat" w:cs="Sylfaen"/>
                <w:sz w:val="24"/>
                <w:lang w:val="af-ZA"/>
              </w:rPr>
              <w:t>վերաբերել</w:t>
            </w:r>
            <w:r w:rsidR="00D80981">
              <w:rPr>
                <w:rFonts w:ascii="GHEA Grapalat" w:hAnsi="GHEA Grapalat" w:cs="Sylfaen"/>
                <w:sz w:val="24"/>
                <w:lang w:val="af-ZA"/>
              </w:rPr>
              <w:t>:</w:t>
            </w:r>
          </w:p>
        </w:tc>
        <w:tc>
          <w:tcPr>
            <w:tcW w:w="2701" w:type="dxa"/>
            <w:vAlign w:val="center"/>
            <w:hideMark/>
          </w:tcPr>
          <w:p w:rsidR="00613341" w:rsidRPr="004D52FF" w:rsidRDefault="00613341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</w:tr>
      <w:tr w:rsidR="00613341" w:rsidRPr="004D52FF" w:rsidTr="00F32CAD">
        <w:trPr>
          <w:trHeight w:val="1490"/>
          <w:jc w:val="center"/>
        </w:trPr>
        <w:tc>
          <w:tcPr>
            <w:tcW w:w="578" w:type="dxa"/>
          </w:tcPr>
          <w:p w:rsidR="00613341" w:rsidRDefault="000F08A0" w:rsidP="000A0A6F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9</w:t>
            </w:r>
            <w:r w:rsidR="00613341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36" w:type="dxa"/>
            <w:vAlign w:val="center"/>
            <w:hideMark/>
          </w:tcPr>
          <w:p w:rsidR="00613341" w:rsidRDefault="00613341" w:rsidP="000A0A6F">
            <w:pPr>
              <w:widowControl w:val="0"/>
              <w:tabs>
                <w:tab w:val="left" w:pos="181"/>
                <w:tab w:val="left" w:pos="340"/>
              </w:tabs>
              <w:spacing w:after="0" w:line="276" w:lineRule="auto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Էկոնոմիկայի նախարարություն</w:t>
            </w:r>
          </w:p>
          <w:p w:rsidR="0019652C" w:rsidRPr="0019652C" w:rsidRDefault="0019652C" w:rsidP="000A0A6F">
            <w:pPr>
              <w:widowControl w:val="0"/>
              <w:tabs>
                <w:tab w:val="left" w:pos="181"/>
                <w:tab w:val="left" w:pos="340"/>
              </w:tabs>
              <w:spacing w:after="0" w:line="276" w:lineRule="auto"/>
              <w:ind w:left="-14"/>
              <w:jc w:val="center"/>
              <w:textAlignment w:val="baseline"/>
              <w:rPr>
                <w:rFonts w:ascii="Sylfaen" w:hAnsi="Sylfaen" w:cs="Sylfaen"/>
                <w:sz w:val="24"/>
                <w:lang w:val="af-ZA"/>
              </w:rPr>
            </w:pPr>
            <w:r w:rsidRPr="0019652C">
              <w:rPr>
                <w:rFonts w:ascii="GHEA Grapalat" w:hAnsi="GHEA Grapalat" w:cs="Sylfaen"/>
                <w:i/>
                <w:shd w:val="clear" w:color="auto" w:fill="FFFFFF" w:themeFill="background1"/>
                <w:lang w:val="af-ZA"/>
              </w:rPr>
              <w:t>24.07.2019 թվականի 033/51272-2019 գրություն</w:t>
            </w:r>
          </w:p>
        </w:tc>
        <w:tc>
          <w:tcPr>
            <w:tcW w:w="5602" w:type="dxa"/>
            <w:vAlign w:val="center"/>
            <w:hideMark/>
          </w:tcPr>
          <w:p w:rsidR="00613341" w:rsidRPr="004D52FF" w:rsidRDefault="0019652C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Դիտողություններ և առաջարկություններ չունի:</w:t>
            </w:r>
          </w:p>
        </w:tc>
        <w:tc>
          <w:tcPr>
            <w:tcW w:w="4294" w:type="dxa"/>
            <w:vAlign w:val="center"/>
            <w:hideMark/>
          </w:tcPr>
          <w:p w:rsidR="00613341" w:rsidRPr="004D52FF" w:rsidRDefault="0019652C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Ընդունվել է ի գիտություն:</w:t>
            </w:r>
          </w:p>
        </w:tc>
        <w:tc>
          <w:tcPr>
            <w:tcW w:w="2701" w:type="dxa"/>
            <w:vAlign w:val="center"/>
            <w:hideMark/>
          </w:tcPr>
          <w:p w:rsidR="00613341" w:rsidRPr="004D52FF" w:rsidRDefault="00613341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</w:tr>
      <w:tr w:rsidR="00613341" w:rsidRPr="004D52FF" w:rsidTr="00F32CAD">
        <w:trPr>
          <w:trHeight w:val="1490"/>
          <w:jc w:val="center"/>
        </w:trPr>
        <w:tc>
          <w:tcPr>
            <w:tcW w:w="578" w:type="dxa"/>
          </w:tcPr>
          <w:p w:rsidR="00613341" w:rsidRDefault="0019652C" w:rsidP="000A0A6F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10</w:t>
            </w:r>
            <w:r w:rsidR="00613341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36" w:type="dxa"/>
            <w:vAlign w:val="center"/>
            <w:hideMark/>
          </w:tcPr>
          <w:p w:rsidR="00613341" w:rsidRDefault="00613341" w:rsidP="000A0A6F">
            <w:pPr>
              <w:widowControl w:val="0"/>
              <w:tabs>
                <w:tab w:val="left" w:pos="181"/>
                <w:tab w:val="left" w:pos="340"/>
              </w:tabs>
              <w:spacing w:after="0" w:line="276" w:lineRule="auto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Անշարժ գույքի կադաստրի կոմիտե</w:t>
            </w:r>
          </w:p>
          <w:p w:rsidR="006412CB" w:rsidRPr="006412CB" w:rsidRDefault="006412CB" w:rsidP="000A0A6F">
            <w:pPr>
              <w:widowControl w:val="0"/>
              <w:tabs>
                <w:tab w:val="left" w:pos="181"/>
                <w:tab w:val="left" w:pos="340"/>
              </w:tabs>
              <w:spacing w:after="0" w:line="276" w:lineRule="auto"/>
              <w:ind w:left="-14"/>
              <w:jc w:val="center"/>
              <w:textAlignment w:val="baseline"/>
              <w:rPr>
                <w:rFonts w:ascii="Sylfaen" w:hAnsi="Sylfaen" w:cs="Sylfaen"/>
                <w:sz w:val="24"/>
                <w:lang w:val="af-ZA"/>
              </w:rPr>
            </w:pPr>
            <w:r w:rsidRPr="00E92D2C">
              <w:rPr>
                <w:rFonts w:ascii="GHEA Grapalat" w:hAnsi="GHEA Grapalat" w:cs="Sylfaen"/>
                <w:i/>
                <w:shd w:val="clear" w:color="auto" w:fill="FFFFFF" w:themeFill="background1"/>
                <w:lang w:val="af-ZA"/>
              </w:rPr>
              <w:t>17.07.2019 թվականի 107.6/49495-2019 գրություն</w:t>
            </w:r>
          </w:p>
        </w:tc>
        <w:tc>
          <w:tcPr>
            <w:tcW w:w="5602" w:type="dxa"/>
            <w:vAlign w:val="center"/>
            <w:hideMark/>
          </w:tcPr>
          <w:p w:rsidR="00613341" w:rsidRPr="004D52FF" w:rsidRDefault="006412CB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Դիտողություններ և առաջարկություններ չունի:</w:t>
            </w:r>
          </w:p>
        </w:tc>
        <w:tc>
          <w:tcPr>
            <w:tcW w:w="4294" w:type="dxa"/>
            <w:vAlign w:val="center"/>
            <w:hideMark/>
          </w:tcPr>
          <w:p w:rsidR="00613341" w:rsidRPr="004D52FF" w:rsidRDefault="0019652C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Ընդունվել է ի գիտություն:</w:t>
            </w:r>
          </w:p>
        </w:tc>
        <w:tc>
          <w:tcPr>
            <w:tcW w:w="2701" w:type="dxa"/>
            <w:vAlign w:val="center"/>
            <w:hideMark/>
          </w:tcPr>
          <w:p w:rsidR="00613341" w:rsidRPr="004D52FF" w:rsidRDefault="00613341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</w:tr>
      <w:tr w:rsidR="00613341" w:rsidRPr="004D52FF" w:rsidTr="00F32CAD">
        <w:trPr>
          <w:trHeight w:val="1490"/>
          <w:jc w:val="center"/>
        </w:trPr>
        <w:tc>
          <w:tcPr>
            <w:tcW w:w="578" w:type="dxa"/>
          </w:tcPr>
          <w:p w:rsidR="00613341" w:rsidRDefault="0019652C" w:rsidP="000A0A6F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11</w:t>
            </w:r>
            <w:r w:rsidR="00613341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36" w:type="dxa"/>
            <w:vAlign w:val="center"/>
            <w:hideMark/>
          </w:tcPr>
          <w:p w:rsidR="00E0617A" w:rsidRDefault="00613341" w:rsidP="00801FD4">
            <w:pPr>
              <w:widowControl w:val="0"/>
              <w:tabs>
                <w:tab w:val="left" w:pos="181"/>
                <w:tab w:val="left" w:pos="340"/>
              </w:tabs>
              <w:spacing w:after="0" w:line="276" w:lineRule="auto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E0617A">
              <w:rPr>
                <w:rFonts w:ascii="GHEA Grapalat" w:hAnsi="GHEA Grapalat" w:cs="Sylfaen"/>
                <w:sz w:val="24"/>
                <w:lang w:val="af-ZA"/>
              </w:rPr>
              <w:t>Քաղաքաշինության կոմիտե</w:t>
            </w:r>
          </w:p>
          <w:p w:rsidR="00613341" w:rsidRPr="00E0617A" w:rsidRDefault="00E0617A" w:rsidP="00801FD4">
            <w:pPr>
              <w:widowControl w:val="0"/>
              <w:tabs>
                <w:tab w:val="left" w:pos="181"/>
                <w:tab w:val="left" w:pos="340"/>
              </w:tabs>
              <w:spacing w:after="0" w:line="276" w:lineRule="auto"/>
              <w:ind w:left="-14"/>
              <w:jc w:val="center"/>
              <w:textAlignment w:val="baseline"/>
              <w:rPr>
                <w:rFonts w:ascii="GHEA Grapalat" w:hAnsi="GHEA Grapalat" w:cs="Sylfaen"/>
                <w:i/>
                <w:lang w:val="hy-AM"/>
              </w:rPr>
            </w:pPr>
            <w:r w:rsidRPr="00E0617A">
              <w:rPr>
                <w:rFonts w:ascii="GHEA Grapalat" w:hAnsi="GHEA Grapalat" w:cs="Sylfaen"/>
                <w:i/>
                <w:lang w:val="af-ZA"/>
              </w:rPr>
              <w:t>31.07.2019</w:t>
            </w:r>
            <w:r w:rsidRPr="00E0617A">
              <w:rPr>
                <w:rFonts w:ascii="GHEA Grapalat" w:hAnsi="GHEA Grapalat" w:cs="Sylfaen"/>
                <w:i/>
                <w:lang w:val="hy-AM"/>
              </w:rPr>
              <w:t>թ</w:t>
            </w:r>
            <w:r w:rsidRPr="00E0617A">
              <w:rPr>
                <w:rFonts w:ascii="GHEA Grapalat" w:hAnsi="GHEA Grapalat"/>
                <w:i/>
              </w:rPr>
              <w:br/>
            </w:r>
            <w:r w:rsidRPr="00E0617A">
              <w:rPr>
                <w:rFonts w:ascii="GHEA Grapalat" w:hAnsi="GHEA Grapalat"/>
                <w:i/>
                <w:color w:val="000000"/>
                <w:shd w:val="clear" w:color="auto" w:fill="FFFFFF"/>
              </w:rPr>
              <w:t>/53007-2019</w:t>
            </w:r>
            <w:r w:rsidRPr="00E0617A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գրություն</w:t>
            </w:r>
          </w:p>
        </w:tc>
        <w:tc>
          <w:tcPr>
            <w:tcW w:w="5602" w:type="dxa"/>
            <w:vAlign w:val="center"/>
            <w:hideMark/>
          </w:tcPr>
          <w:p w:rsidR="00613341" w:rsidRPr="004D52FF" w:rsidRDefault="00E0617A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Դիտողություններ և առաջարկություններ չունի:</w:t>
            </w:r>
          </w:p>
        </w:tc>
        <w:tc>
          <w:tcPr>
            <w:tcW w:w="4294" w:type="dxa"/>
            <w:vAlign w:val="center"/>
            <w:hideMark/>
          </w:tcPr>
          <w:p w:rsidR="00613341" w:rsidRPr="00E0617A" w:rsidRDefault="00E0617A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Ընդունվել է ի գիտություն</w:t>
            </w:r>
            <w:r>
              <w:rPr>
                <w:rFonts w:ascii="GHEA Grapalat" w:hAnsi="GHEA Grapalat" w:cs="Sylfaen"/>
                <w:sz w:val="24"/>
                <w:lang w:val="hy-AM"/>
              </w:rPr>
              <w:t>:</w:t>
            </w:r>
          </w:p>
        </w:tc>
        <w:tc>
          <w:tcPr>
            <w:tcW w:w="2701" w:type="dxa"/>
            <w:vAlign w:val="center"/>
            <w:hideMark/>
          </w:tcPr>
          <w:p w:rsidR="00613341" w:rsidRPr="004D52FF" w:rsidRDefault="00613341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</w:tr>
      <w:tr w:rsidR="006412CB" w:rsidRPr="004D52FF" w:rsidTr="00F32CAD">
        <w:trPr>
          <w:trHeight w:val="1490"/>
          <w:jc w:val="center"/>
        </w:trPr>
        <w:tc>
          <w:tcPr>
            <w:tcW w:w="578" w:type="dxa"/>
            <w:vMerge w:val="restart"/>
          </w:tcPr>
          <w:p w:rsidR="006412CB" w:rsidRDefault="0019652C" w:rsidP="000A0A6F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12</w:t>
            </w:r>
            <w:r w:rsidR="006412CB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36" w:type="dxa"/>
            <w:vMerge w:val="restart"/>
            <w:vAlign w:val="center"/>
            <w:hideMark/>
          </w:tcPr>
          <w:p w:rsidR="006412CB" w:rsidRDefault="006412CB" w:rsidP="000A0A6F">
            <w:pPr>
              <w:widowControl w:val="0"/>
              <w:tabs>
                <w:tab w:val="left" w:pos="181"/>
                <w:tab w:val="left" w:pos="340"/>
              </w:tabs>
              <w:spacing w:after="0" w:line="276" w:lineRule="auto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Առողջապահական և աշխատանքի տեսչական մարմին</w:t>
            </w:r>
          </w:p>
          <w:p w:rsidR="006412CB" w:rsidRPr="006412CB" w:rsidRDefault="006412CB" w:rsidP="000A0A6F">
            <w:pPr>
              <w:widowControl w:val="0"/>
              <w:tabs>
                <w:tab w:val="left" w:pos="181"/>
                <w:tab w:val="left" w:pos="340"/>
              </w:tabs>
              <w:spacing w:after="0" w:line="276" w:lineRule="auto"/>
              <w:ind w:left="-14"/>
              <w:jc w:val="center"/>
              <w:textAlignment w:val="baseline"/>
              <w:rPr>
                <w:rFonts w:ascii="GHEA Grapalat" w:hAnsi="GHEA Grapalat" w:cs="Sylfaen"/>
                <w:i/>
                <w:lang w:val="af-ZA"/>
              </w:rPr>
            </w:pPr>
            <w:r w:rsidRPr="006412CB">
              <w:rPr>
                <w:rFonts w:ascii="GHEA Grapalat" w:hAnsi="GHEA Grapalat" w:cs="Sylfaen"/>
                <w:i/>
                <w:lang w:val="af-ZA"/>
              </w:rPr>
              <w:t xml:space="preserve">16.07.2019 թվականի </w:t>
            </w:r>
            <w:r w:rsidRPr="00E92D2C">
              <w:rPr>
                <w:rFonts w:ascii="GHEA Grapalat" w:hAnsi="GHEA Grapalat"/>
                <w:i/>
                <w:color w:val="191919"/>
                <w:shd w:val="clear" w:color="auto" w:fill="FFFFFF" w:themeFill="background1"/>
              </w:rPr>
              <w:t xml:space="preserve">027.1/48845-2019 </w:t>
            </w:r>
            <w:proofErr w:type="spellStart"/>
            <w:r w:rsidRPr="00E92D2C">
              <w:rPr>
                <w:rFonts w:ascii="GHEA Grapalat" w:hAnsi="GHEA Grapalat"/>
                <w:i/>
                <w:color w:val="191919"/>
                <w:shd w:val="clear" w:color="auto" w:fill="FFFFFF" w:themeFill="background1"/>
              </w:rPr>
              <w:t>գրություն</w:t>
            </w:r>
            <w:proofErr w:type="spellEnd"/>
          </w:p>
        </w:tc>
        <w:tc>
          <w:tcPr>
            <w:tcW w:w="5602" w:type="dxa"/>
            <w:vAlign w:val="center"/>
            <w:hideMark/>
          </w:tcPr>
          <w:p w:rsidR="006412CB" w:rsidRPr="00BD7CA4" w:rsidRDefault="006412CB" w:rsidP="000A0A6F">
            <w:pPr>
              <w:spacing w:after="0" w:line="276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BD7CA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Նախագծի 1-ին կետում «</w:t>
            </w:r>
            <w:r w:rsidRPr="00BD7CA4">
              <w:rPr>
                <w:rFonts w:ascii="GHEA Grapalat" w:hAnsi="GHEA Grapalat"/>
                <w:sz w:val="24"/>
                <w:szCs w:val="24"/>
                <w:lang w:val="hy-AM"/>
              </w:rPr>
              <w:t>անվտանգության</w:t>
            </w:r>
            <w:r w:rsidRPr="00BD7CA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» բառից հետո լրացնել «ապահովման» բառով, հաշվի առնելով «Հայաստանի Հանրապետության բնակչության սանիտարահամաճարակային անվտանգության ապահովման մասին» ՀՀ օրենքը, որով կարգավորվում են ՀՀ </w:t>
            </w:r>
            <w:r w:rsidRPr="00BD7CA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բնակչության սանիտարահամաճարակային անվտանգության ապահովման հետ կապված հարաբերությունները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D7CA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(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նախաբան, 1-ին հոդված</w:t>
            </w:r>
            <w:r w:rsidRPr="00BD7CA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):</w:t>
            </w:r>
          </w:p>
          <w:p w:rsidR="006412CB" w:rsidRPr="004D52FF" w:rsidRDefault="006412CB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  <w:tc>
          <w:tcPr>
            <w:tcW w:w="4294" w:type="dxa"/>
            <w:vAlign w:val="center"/>
            <w:hideMark/>
          </w:tcPr>
          <w:p w:rsidR="006412CB" w:rsidRPr="004D52FF" w:rsidRDefault="00FB37D2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Ընդունվել է:</w:t>
            </w:r>
          </w:p>
        </w:tc>
        <w:tc>
          <w:tcPr>
            <w:tcW w:w="2701" w:type="dxa"/>
            <w:vAlign w:val="center"/>
            <w:hideMark/>
          </w:tcPr>
          <w:p w:rsidR="006412CB" w:rsidRPr="004D52FF" w:rsidRDefault="00FB37D2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Նախագծում կատարվել է համապատասխան փոփոխություն:</w:t>
            </w:r>
          </w:p>
        </w:tc>
      </w:tr>
      <w:tr w:rsidR="006412CB" w:rsidRPr="004D52FF" w:rsidTr="00F32CAD">
        <w:trPr>
          <w:trHeight w:val="1490"/>
          <w:jc w:val="center"/>
        </w:trPr>
        <w:tc>
          <w:tcPr>
            <w:tcW w:w="578" w:type="dxa"/>
            <w:vMerge/>
          </w:tcPr>
          <w:p w:rsidR="006412CB" w:rsidRDefault="006412CB" w:rsidP="000A0A6F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vMerge/>
            <w:vAlign w:val="center"/>
            <w:hideMark/>
          </w:tcPr>
          <w:p w:rsidR="006412CB" w:rsidRDefault="006412CB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  <w:tc>
          <w:tcPr>
            <w:tcW w:w="5602" w:type="dxa"/>
            <w:vAlign w:val="center"/>
            <w:hideMark/>
          </w:tcPr>
          <w:p w:rsidR="006412CB" w:rsidRDefault="006412CB" w:rsidP="000A0A6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</w:rPr>
              <w:t>Ա</w:t>
            </w:r>
            <w:r>
              <w:rPr>
                <w:rFonts w:ascii="GHEA Grapalat" w:hAnsi="GHEA Grapalat"/>
                <w:lang w:val="hy-AM"/>
              </w:rPr>
              <w:t>ռաջարկվում է քննարկել նաև ՀՀ առողջապահական և աշխատանքի տեսչական արմնին կրծքով կերակրման և մանկական սննդի</w:t>
            </w:r>
            <w:r w:rsidRPr="002962F9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93337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և</w:t>
            </w:r>
            <w:r w:rsidRPr="0049333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93337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հարակից</w:t>
            </w:r>
            <w:r w:rsidRPr="0049333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93337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ապրանքների</w:t>
            </w:r>
            <w:r>
              <w:rPr>
                <w:rFonts w:ascii="GHEA Grapalat" w:hAnsi="GHEA Grapalat"/>
                <w:lang w:val="hy-AM"/>
              </w:rPr>
              <w:t xml:space="preserve"> շրջանառության ոլորտում վերահսկողություն իրականացնելու լիազորություն վերապահելու հարցը: Նշվածից ելնելով առաջարկվում է </w:t>
            </w:r>
            <w:r w:rsidRPr="0049333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</w:t>
            </w:r>
            <w:r w:rsidRPr="00493337">
              <w:rPr>
                <w:rFonts w:ascii="GHEA Grapalat" w:hAnsi="GHEA Grapalat"/>
                <w:lang w:val="hy-AM"/>
              </w:rPr>
              <w:t>և անվտանգության ապահովման</w:t>
            </w:r>
            <w:r w:rsidRPr="0049333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» բառերից հետո լրացնել «Կրծքով</w:t>
            </w:r>
            <w:r>
              <w:rPr>
                <w:rFonts w:ascii="Calibri" w:hAnsi="Calibri" w:cs="Calibri"/>
                <w:color w:val="000000"/>
                <w:shd w:val="clear" w:color="auto" w:fill="FFFFFF"/>
                <w:lang w:val="hy-AM"/>
              </w:rPr>
              <w:t xml:space="preserve"> </w:t>
            </w:r>
            <w:r w:rsidRPr="0049333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կերակրման</w:t>
            </w:r>
            <w:r>
              <w:rPr>
                <w:rFonts w:ascii="Calibri" w:hAnsi="Calibri" w:cs="Calibri"/>
                <w:color w:val="000000"/>
                <w:shd w:val="clear" w:color="auto" w:fill="FFFFFF"/>
                <w:lang w:val="hy-AM"/>
              </w:rPr>
              <w:t xml:space="preserve"> </w:t>
            </w:r>
            <w:r w:rsidRPr="00493337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խրախուսման</w:t>
            </w:r>
            <w:r w:rsidRPr="0049333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93337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մանկական</w:t>
            </w:r>
            <w:r w:rsidRPr="0049333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93337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սննդի</w:t>
            </w:r>
            <w:r w:rsidRPr="0049333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93337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և</w:t>
            </w:r>
            <w:r w:rsidRPr="0049333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93337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հարակից</w:t>
            </w:r>
            <w:r w:rsidRPr="0049333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93337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ապրանքների</w:t>
            </w:r>
            <w:r w:rsidRPr="0049333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93337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շրջանառությա</w:t>
            </w:r>
            <w:r w:rsidRPr="0049333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ն» բառերով: Առաջարկը բխում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է </w:t>
            </w:r>
            <w:r w:rsidRPr="0049333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</w:t>
            </w:r>
            <w:r>
              <w:rPr>
                <w:rStyle w:val="Strong"/>
                <w:rFonts w:ascii="GHEA Grapalat" w:eastAsia="Calibri" w:hAnsi="GHEA Grapalat"/>
                <w:b w:val="0"/>
                <w:color w:val="000000"/>
                <w:shd w:val="clear" w:color="auto" w:fill="FFFFFF"/>
                <w:lang w:val="hy-AM"/>
              </w:rPr>
              <w:t>Ե</w:t>
            </w:r>
            <w:r w:rsidRPr="00493337">
              <w:rPr>
                <w:rStyle w:val="Strong"/>
                <w:rFonts w:ascii="GHEA Grapalat" w:eastAsia="Calibri" w:hAnsi="GHEA Grapalat"/>
                <w:b w:val="0"/>
                <w:color w:val="000000"/>
                <w:shd w:val="clear" w:color="auto" w:fill="FFFFFF"/>
                <w:lang w:val="hy-AM"/>
              </w:rPr>
              <w:t>րեխաներին</w:t>
            </w:r>
            <w:r>
              <w:rPr>
                <w:rStyle w:val="Strong"/>
                <w:rFonts w:ascii="GHEA Grapalat" w:eastAsia="Calibri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 w:rsidRPr="00493337">
              <w:rPr>
                <w:rStyle w:val="Strong"/>
                <w:rFonts w:ascii="GHEA Grapalat" w:eastAsia="Calibri" w:hAnsi="GHEA Grapalat"/>
                <w:b w:val="0"/>
                <w:color w:val="000000"/>
                <w:shd w:val="clear" w:color="auto" w:fill="FFFFFF"/>
                <w:lang w:val="hy-AM"/>
              </w:rPr>
              <w:t>կրծքով</w:t>
            </w:r>
            <w:r>
              <w:rPr>
                <w:rStyle w:val="Strong"/>
                <w:rFonts w:ascii="Calibri" w:eastAsia="Calibri" w:hAnsi="Calibri" w:cs="Calibri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 w:rsidRPr="00493337">
              <w:rPr>
                <w:rStyle w:val="Strong"/>
                <w:rFonts w:ascii="GHEA Grapalat" w:eastAsia="Calibri" w:hAnsi="GHEA Grapalat"/>
                <w:b w:val="0"/>
                <w:color w:val="000000"/>
                <w:shd w:val="clear" w:color="auto" w:fill="FFFFFF"/>
                <w:lang w:val="hy-AM"/>
              </w:rPr>
              <w:t>կերակրման</w:t>
            </w:r>
            <w:r>
              <w:rPr>
                <w:rStyle w:val="Strong"/>
                <w:rFonts w:ascii="Calibri" w:eastAsia="Calibri" w:hAnsi="Calibri" w:cs="Calibri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 w:rsidRPr="00493337">
              <w:rPr>
                <w:rStyle w:val="Strong"/>
                <w:rFonts w:ascii="GHEA Grapalat" w:eastAsia="Calibri" w:hAnsi="GHEA Grapalat"/>
                <w:b w:val="0"/>
                <w:color w:val="000000"/>
                <w:shd w:val="clear" w:color="auto" w:fill="FFFFFF"/>
                <w:lang w:val="hy-AM"/>
              </w:rPr>
              <w:t>խրախուսման</w:t>
            </w:r>
            <w:r>
              <w:rPr>
                <w:rStyle w:val="Strong"/>
                <w:rFonts w:ascii="GHEA Grapalat" w:eastAsia="Calibri" w:hAnsi="GHEA Grapalat"/>
                <w:b w:val="0"/>
                <w:color w:val="000000"/>
                <w:shd w:val="clear" w:color="auto" w:fill="FFFFFF"/>
                <w:lang w:val="hy-AM"/>
              </w:rPr>
              <w:t xml:space="preserve"> և </w:t>
            </w:r>
            <w:r w:rsidRPr="00493337">
              <w:rPr>
                <w:rStyle w:val="Strong"/>
                <w:rFonts w:ascii="GHEA Grapalat" w:eastAsia="Calibri" w:hAnsi="GHEA Grapalat"/>
                <w:b w:val="0"/>
                <w:color w:val="000000"/>
                <w:shd w:val="clear" w:color="auto" w:fill="FFFFFF"/>
                <w:lang w:val="hy-AM"/>
              </w:rPr>
              <w:t>մանկական սննդի շրջանառության մասին</w:t>
            </w:r>
            <w:r w:rsidRPr="0049333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» ՀՀ օրենքի 6.1-րդ հոդվածի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ց, որով սահմանվում է կ</w:t>
            </w:r>
            <w:r w:rsidRPr="00493337">
              <w:rPr>
                <w:rFonts w:ascii="GHEA Grapalat" w:hAnsi="GHEA Grapalat" w:cs="GHEA Grapalat"/>
                <w:color w:val="000000"/>
                <w:lang w:val="hy-AM"/>
              </w:rPr>
              <w:t>րծքով</w:t>
            </w:r>
            <w:r>
              <w:rPr>
                <w:rFonts w:ascii="Calibri" w:hAnsi="Calibri" w:cs="Calibri"/>
                <w:color w:val="000000"/>
                <w:lang w:val="hy-AM"/>
              </w:rPr>
              <w:t xml:space="preserve"> </w:t>
            </w:r>
            <w:r w:rsidRPr="00493337">
              <w:rPr>
                <w:rFonts w:ascii="GHEA Grapalat" w:hAnsi="GHEA Grapalat" w:cs="GHEA Grapalat"/>
                <w:color w:val="000000"/>
                <w:lang w:val="hy-AM"/>
              </w:rPr>
              <w:t>կերակրման</w:t>
            </w:r>
            <w:r>
              <w:rPr>
                <w:rFonts w:ascii="Calibri" w:hAnsi="Calibri" w:cs="Calibri"/>
                <w:color w:val="000000"/>
                <w:lang w:val="hy-AM"/>
              </w:rPr>
              <w:t xml:space="preserve"> </w:t>
            </w:r>
            <w:r w:rsidRPr="00493337">
              <w:rPr>
                <w:rFonts w:ascii="GHEA Grapalat" w:hAnsi="GHEA Grapalat" w:cs="GHEA Grapalat"/>
                <w:color w:val="000000"/>
                <w:lang w:val="hy-AM"/>
              </w:rPr>
              <w:t>խրախուսման</w:t>
            </w:r>
            <w:r w:rsidRPr="0049333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93337">
              <w:rPr>
                <w:rFonts w:ascii="GHEA Grapalat" w:hAnsi="GHEA Grapalat" w:cs="GHEA Grapalat"/>
                <w:color w:val="000000"/>
                <w:lang w:val="hy-AM"/>
              </w:rPr>
              <w:t>մանկական</w:t>
            </w:r>
            <w:r w:rsidRPr="0049333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93337">
              <w:rPr>
                <w:rFonts w:ascii="GHEA Grapalat" w:hAnsi="GHEA Grapalat" w:cs="GHEA Grapalat"/>
                <w:color w:val="000000"/>
                <w:lang w:val="hy-AM"/>
              </w:rPr>
              <w:t>սննդի</w:t>
            </w:r>
            <w:r w:rsidRPr="0049333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93337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Pr="0049333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93337">
              <w:rPr>
                <w:rFonts w:ascii="GHEA Grapalat" w:hAnsi="GHEA Grapalat" w:cs="GHEA Grapalat"/>
                <w:color w:val="000000"/>
                <w:lang w:val="hy-AM"/>
              </w:rPr>
              <w:t>հարակից</w:t>
            </w:r>
            <w:r w:rsidRPr="0049333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93337">
              <w:rPr>
                <w:rFonts w:ascii="GHEA Grapalat" w:hAnsi="GHEA Grapalat" w:cs="GHEA Grapalat"/>
                <w:color w:val="000000"/>
                <w:lang w:val="hy-AM"/>
              </w:rPr>
              <w:t>ապրանքների</w:t>
            </w:r>
            <w:r w:rsidRPr="0049333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93337">
              <w:rPr>
                <w:rFonts w:ascii="GHEA Grapalat" w:hAnsi="GHEA Grapalat" w:cs="GHEA Grapalat"/>
                <w:color w:val="000000"/>
                <w:lang w:val="hy-AM"/>
              </w:rPr>
              <w:t>շրջանառության</w:t>
            </w:r>
            <w:r w:rsidRPr="0049333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93337">
              <w:rPr>
                <w:rFonts w:ascii="GHEA Grapalat" w:hAnsi="GHEA Grapalat" w:cs="GHEA Grapalat"/>
                <w:color w:val="000000"/>
                <w:lang w:val="hy-AM"/>
              </w:rPr>
              <w:t>ոլորտում</w:t>
            </w:r>
            <w:r w:rsidRPr="0049333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>ՀՀ</w:t>
            </w:r>
            <w:r w:rsidRPr="0049333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93337">
              <w:rPr>
                <w:rFonts w:ascii="GHEA Grapalat" w:hAnsi="GHEA Grapalat" w:cs="GHEA Grapalat"/>
                <w:color w:val="000000"/>
                <w:lang w:val="hy-AM"/>
              </w:rPr>
              <w:t>կառավարության</w:t>
            </w:r>
            <w:r w:rsidRPr="0049333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93337">
              <w:rPr>
                <w:rFonts w:ascii="GHEA Grapalat" w:hAnsi="GHEA Grapalat" w:cs="GHEA Grapalat"/>
                <w:color w:val="000000"/>
                <w:lang w:val="hy-AM"/>
              </w:rPr>
              <w:t>լիազորած՝</w:t>
            </w:r>
            <w:r w:rsidRPr="0049333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93337">
              <w:rPr>
                <w:rFonts w:ascii="GHEA Grapalat" w:hAnsi="GHEA Grapalat" w:cs="GHEA Grapalat"/>
                <w:color w:val="000000"/>
                <w:lang w:val="hy-AM"/>
              </w:rPr>
              <w:t>վերահսկողություն</w:t>
            </w:r>
            <w:r w:rsidRPr="0049333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93337">
              <w:rPr>
                <w:rFonts w:ascii="GHEA Grapalat" w:hAnsi="GHEA Grapalat" w:cs="GHEA Grapalat"/>
                <w:color w:val="000000"/>
                <w:lang w:val="hy-AM"/>
              </w:rPr>
              <w:t>իրականացնող</w:t>
            </w:r>
            <w:r w:rsidRPr="0049333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93337">
              <w:rPr>
                <w:rFonts w:ascii="GHEA Grapalat" w:hAnsi="GHEA Grapalat" w:cs="GHEA Grapalat"/>
                <w:color w:val="000000"/>
                <w:lang w:val="hy-AM"/>
              </w:rPr>
              <w:t>տեսչական</w:t>
            </w:r>
            <w:r w:rsidRPr="0049333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93337">
              <w:rPr>
                <w:rFonts w:ascii="GHEA Grapalat" w:hAnsi="GHEA Grapalat" w:cs="GHEA Grapalat"/>
                <w:color w:val="000000"/>
                <w:lang w:val="hy-AM"/>
              </w:rPr>
              <w:t>մարմնի</w:t>
            </w:r>
            <w:r w:rsidRPr="0049333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>իրավասությունները:</w:t>
            </w:r>
          </w:p>
          <w:p w:rsidR="006412CB" w:rsidRPr="006412CB" w:rsidRDefault="006412CB" w:rsidP="000A0A6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720"/>
              <w:jc w:val="both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49333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Վարչական իրավախախտումների վերաբերյալ ՀՀ օրենսգր 230-րդ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հոդվածի համաձայն՝ նույն օրենսգրքի</w:t>
            </w:r>
            <w:r w:rsidRPr="0049333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47.8-րդ հոդվածով (</w:t>
            </w:r>
            <w:r w:rsidRPr="00493337">
              <w:rPr>
                <w:rStyle w:val="Strong"/>
                <w:rFonts w:ascii="GHEA Grapalat" w:eastAsia="Calibri" w:hAnsi="GHEA Grapalat"/>
                <w:b w:val="0"/>
                <w:color w:val="000000"/>
                <w:shd w:val="clear" w:color="auto" w:fill="FFFFFF"/>
                <w:lang w:val="hy-AM"/>
              </w:rPr>
              <w:t>Մանկական սննդի և հարակից ապրանքների շրջանառության կանոնները խախտելը</w:t>
            </w:r>
            <w:r w:rsidRPr="0049333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) նախատեսված վարչական իրավախախտումների վերաբերյալ գործերը քննում և վարչական տույժեր է նշանակում ՀՀ </w:t>
            </w:r>
            <w:r w:rsidRPr="0049333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առողջապահական և աշխատանքի տեսչական մարմինը:</w:t>
            </w:r>
          </w:p>
        </w:tc>
        <w:tc>
          <w:tcPr>
            <w:tcW w:w="4294" w:type="dxa"/>
            <w:vAlign w:val="center"/>
            <w:hideMark/>
          </w:tcPr>
          <w:p w:rsidR="006412CB" w:rsidRPr="004D52FF" w:rsidRDefault="00D80981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lastRenderedPageBreak/>
              <w:t xml:space="preserve">Ընդունվել է: </w:t>
            </w:r>
          </w:p>
        </w:tc>
        <w:tc>
          <w:tcPr>
            <w:tcW w:w="2701" w:type="dxa"/>
            <w:vAlign w:val="center"/>
            <w:hideMark/>
          </w:tcPr>
          <w:p w:rsidR="006412CB" w:rsidRPr="004D52FF" w:rsidRDefault="00D80981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Նախագծում կատարվել է համապատասխան փոփոխություն:</w:t>
            </w:r>
          </w:p>
        </w:tc>
      </w:tr>
      <w:tr w:rsidR="00613341" w:rsidRPr="004D52FF" w:rsidTr="00F32CAD">
        <w:trPr>
          <w:trHeight w:val="1490"/>
          <w:jc w:val="center"/>
        </w:trPr>
        <w:tc>
          <w:tcPr>
            <w:tcW w:w="578" w:type="dxa"/>
          </w:tcPr>
          <w:p w:rsidR="00613341" w:rsidRDefault="0019652C" w:rsidP="000A0A6F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13</w:t>
            </w:r>
            <w:r w:rsidR="00613341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36" w:type="dxa"/>
            <w:vAlign w:val="center"/>
            <w:hideMark/>
          </w:tcPr>
          <w:p w:rsidR="00F9704E" w:rsidRDefault="00613341" w:rsidP="00F9704E">
            <w:pPr>
              <w:widowControl w:val="0"/>
              <w:tabs>
                <w:tab w:val="left" w:pos="181"/>
                <w:tab w:val="left" w:pos="340"/>
              </w:tabs>
              <w:spacing w:after="0" w:line="240" w:lineRule="auto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Բնապահպանական և ընդերքի տեսչական մարմին</w:t>
            </w:r>
          </w:p>
          <w:p w:rsidR="00613341" w:rsidRDefault="00F9704E" w:rsidP="00F9704E">
            <w:pPr>
              <w:widowControl w:val="0"/>
              <w:tabs>
                <w:tab w:val="left" w:pos="181"/>
                <w:tab w:val="left" w:pos="340"/>
              </w:tabs>
              <w:spacing w:after="0" w:line="240" w:lineRule="auto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/>
                <w:i/>
                <w:color w:val="191919"/>
                <w:shd w:val="clear" w:color="auto" w:fill="FFFFFF" w:themeFill="background1"/>
              </w:rPr>
              <w:t>29</w:t>
            </w:r>
            <w:r w:rsidRPr="00E92D2C">
              <w:rPr>
                <w:rFonts w:ascii="GHEA Grapalat" w:hAnsi="GHEA Grapalat"/>
                <w:i/>
                <w:color w:val="191919"/>
                <w:shd w:val="clear" w:color="auto" w:fill="FFFFFF" w:themeFill="background1"/>
              </w:rPr>
              <w:t xml:space="preserve">.07.2019 </w:t>
            </w:r>
            <w:proofErr w:type="spellStart"/>
            <w:r w:rsidRPr="00E92D2C">
              <w:rPr>
                <w:rFonts w:ascii="GHEA Grapalat" w:hAnsi="GHEA Grapalat"/>
                <w:i/>
                <w:color w:val="191919"/>
                <w:shd w:val="clear" w:color="auto" w:fill="FFFFFF" w:themeFill="background1"/>
              </w:rPr>
              <w:t>թվականի</w:t>
            </w:r>
            <w:proofErr w:type="spellEnd"/>
            <w:r w:rsidRPr="00E92D2C">
              <w:rPr>
                <w:rFonts w:ascii="GHEA Grapalat" w:hAnsi="GHEA Grapalat"/>
                <w:i/>
                <w:color w:val="191919"/>
                <w:shd w:val="clear" w:color="auto" w:fill="FFFFFF" w:themeFill="background1"/>
              </w:rPr>
              <w:t xml:space="preserve"> </w:t>
            </w:r>
            <w:r w:rsidRPr="00F9704E">
              <w:rPr>
                <w:rFonts w:ascii="GHEA Grapalat" w:hAnsi="GHEA Grapalat"/>
                <w:i/>
                <w:color w:val="191919"/>
                <w:shd w:val="clear" w:color="auto" w:fill="FFFFFF" w:themeFill="background1"/>
              </w:rPr>
              <w:br/>
              <w:t>043.1/52713-2019</w:t>
            </w:r>
            <w:r w:rsidRPr="00E92D2C">
              <w:rPr>
                <w:rFonts w:ascii="GHEA Grapalat" w:hAnsi="GHEA Grapalat"/>
                <w:i/>
                <w:color w:val="191919"/>
                <w:shd w:val="clear" w:color="auto" w:fill="FFFFFF" w:themeFill="background1"/>
              </w:rPr>
              <w:t xml:space="preserve"> </w:t>
            </w:r>
            <w:proofErr w:type="spellStart"/>
            <w:r w:rsidRPr="00E92D2C">
              <w:rPr>
                <w:rFonts w:ascii="GHEA Grapalat" w:hAnsi="GHEA Grapalat"/>
                <w:i/>
                <w:color w:val="191919"/>
                <w:shd w:val="clear" w:color="auto" w:fill="FFFFFF" w:themeFill="background1"/>
              </w:rPr>
              <w:t>գրություն</w:t>
            </w:r>
            <w:proofErr w:type="spellEnd"/>
          </w:p>
        </w:tc>
        <w:tc>
          <w:tcPr>
            <w:tcW w:w="5602" w:type="dxa"/>
            <w:vAlign w:val="center"/>
            <w:hideMark/>
          </w:tcPr>
          <w:p w:rsidR="00F9704E" w:rsidRPr="00A32706" w:rsidRDefault="00F9704E" w:rsidP="00F9704E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872F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ախագծի 2-րդ կետում </w:t>
            </w:r>
            <w:r w:rsidRPr="001C4AE9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  <w:t>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թափոնների գործածության» բառերից  հետո ավելացնել «</w:t>
            </w:r>
            <w:r w:rsidRPr="001C4AE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ռադիոակտիվ նյութերով աղտոտվածության, բնապահպանական պետական փորձաքննությ</w:t>
            </w:r>
            <w:r w:rsidRPr="001872F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</w:t>
            </w:r>
            <w:r w:rsidRPr="001C4AE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ն, բնապահպանական հարկի և բնօգտագործման վճարների, բնապահպանական վարչական վիճակագրության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» բառերը</w:t>
            </w:r>
            <w:r w:rsidRPr="001C4AE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քանի որ «Բնապահպանական վերահսկողության մասին» ՀՀ օրենքի 22-րդ հոդվածում դրանք նախատեսված են որպես բնապահպանական վերահսկողության հիմնական ուղղություններ։ </w:t>
            </w:r>
          </w:p>
          <w:p w:rsidR="00613341" w:rsidRPr="004D52FF" w:rsidRDefault="00613341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  <w:tc>
          <w:tcPr>
            <w:tcW w:w="4294" w:type="dxa"/>
            <w:vAlign w:val="center"/>
            <w:hideMark/>
          </w:tcPr>
          <w:p w:rsidR="00613341" w:rsidRPr="004D52FF" w:rsidRDefault="00801FD4" w:rsidP="00801FD4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Ընդունվել է մասնակի:</w:t>
            </w:r>
          </w:p>
        </w:tc>
        <w:tc>
          <w:tcPr>
            <w:tcW w:w="2701" w:type="dxa"/>
            <w:vAlign w:val="center"/>
            <w:hideMark/>
          </w:tcPr>
          <w:p w:rsidR="00613341" w:rsidRPr="004D52FF" w:rsidRDefault="00801FD4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Նախագծում կատարվել է համապատասխան փոփոխություն:</w:t>
            </w:r>
          </w:p>
        </w:tc>
      </w:tr>
      <w:tr w:rsidR="00613341" w:rsidRPr="004D52FF" w:rsidTr="00F32CAD">
        <w:trPr>
          <w:trHeight w:val="1490"/>
          <w:jc w:val="center"/>
        </w:trPr>
        <w:tc>
          <w:tcPr>
            <w:tcW w:w="578" w:type="dxa"/>
          </w:tcPr>
          <w:p w:rsidR="00613341" w:rsidRDefault="0019652C" w:rsidP="000A0A6F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14</w:t>
            </w:r>
            <w:r w:rsidR="00613341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36" w:type="dxa"/>
            <w:vAlign w:val="center"/>
            <w:hideMark/>
          </w:tcPr>
          <w:p w:rsidR="00801FD4" w:rsidRDefault="00613341" w:rsidP="00801FD4">
            <w:pPr>
              <w:widowControl w:val="0"/>
              <w:tabs>
                <w:tab w:val="left" w:pos="181"/>
                <w:tab w:val="left" w:pos="340"/>
              </w:tabs>
              <w:spacing w:after="0" w:line="276" w:lineRule="auto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Կրթության տեսչական մարմին</w:t>
            </w:r>
          </w:p>
          <w:p w:rsidR="00613341" w:rsidRDefault="00F9704E" w:rsidP="00801FD4">
            <w:pPr>
              <w:widowControl w:val="0"/>
              <w:tabs>
                <w:tab w:val="left" w:pos="181"/>
                <w:tab w:val="left" w:pos="340"/>
              </w:tabs>
              <w:spacing w:after="0" w:line="276" w:lineRule="auto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F9704E">
              <w:rPr>
                <w:rFonts w:ascii="GHEA Grapalat" w:hAnsi="GHEA Grapalat" w:cs="Sylfaen"/>
                <w:i/>
                <w:lang w:val="af-ZA"/>
              </w:rPr>
              <w:t>26</w:t>
            </w:r>
            <w:r w:rsidRPr="00E92D2C">
              <w:rPr>
                <w:rFonts w:ascii="GHEA Grapalat" w:hAnsi="GHEA Grapalat"/>
                <w:i/>
                <w:color w:val="191919"/>
                <w:shd w:val="clear" w:color="auto" w:fill="FFFFFF" w:themeFill="background1"/>
              </w:rPr>
              <w:t xml:space="preserve">.07.2019 </w:t>
            </w:r>
            <w:proofErr w:type="spellStart"/>
            <w:r w:rsidRPr="00E92D2C">
              <w:rPr>
                <w:rFonts w:ascii="GHEA Grapalat" w:hAnsi="GHEA Grapalat"/>
                <w:i/>
                <w:color w:val="191919"/>
                <w:shd w:val="clear" w:color="auto" w:fill="FFFFFF" w:themeFill="background1"/>
              </w:rPr>
              <w:t>թվականի</w:t>
            </w:r>
            <w:proofErr w:type="spellEnd"/>
            <w:r w:rsidRPr="00E92D2C">
              <w:rPr>
                <w:rFonts w:ascii="GHEA Grapalat" w:hAnsi="GHEA Grapalat"/>
                <w:i/>
                <w:color w:val="191919"/>
                <w:shd w:val="clear" w:color="auto" w:fill="FFFFFF" w:themeFill="background1"/>
              </w:rPr>
              <w:t xml:space="preserve"> </w:t>
            </w:r>
            <w:r w:rsidRPr="00F9704E">
              <w:rPr>
                <w:rFonts w:ascii="GHEA Grapalat" w:hAnsi="GHEA Grapalat"/>
                <w:i/>
                <w:color w:val="191919"/>
                <w:shd w:val="clear" w:color="auto" w:fill="FFFFFF" w:themeFill="background1"/>
              </w:rPr>
              <w:br/>
              <w:t>031.1/51948-2019</w:t>
            </w:r>
            <w:r w:rsidRPr="00E92D2C">
              <w:rPr>
                <w:rFonts w:ascii="GHEA Grapalat" w:hAnsi="GHEA Grapalat"/>
                <w:i/>
                <w:color w:val="191919"/>
                <w:shd w:val="clear" w:color="auto" w:fill="FFFFFF" w:themeFill="background1"/>
              </w:rPr>
              <w:t xml:space="preserve"> </w:t>
            </w:r>
            <w:proofErr w:type="spellStart"/>
            <w:r w:rsidRPr="00E92D2C">
              <w:rPr>
                <w:rFonts w:ascii="GHEA Grapalat" w:hAnsi="GHEA Grapalat"/>
                <w:i/>
                <w:color w:val="191919"/>
                <w:shd w:val="clear" w:color="auto" w:fill="FFFFFF" w:themeFill="background1"/>
              </w:rPr>
              <w:t>գրություն</w:t>
            </w:r>
            <w:proofErr w:type="spellEnd"/>
          </w:p>
        </w:tc>
        <w:tc>
          <w:tcPr>
            <w:tcW w:w="5602" w:type="dxa"/>
            <w:vAlign w:val="center"/>
            <w:hideMark/>
          </w:tcPr>
          <w:p w:rsidR="00613341" w:rsidRPr="004D52FF" w:rsidRDefault="00F9704E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Դիտողություններ և առաջարկություններ չունի</w:t>
            </w:r>
          </w:p>
        </w:tc>
        <w:tc>
          <w:tcPr>
            <w:tcW w:w="4294" w:type="dxa"/>
            <w:vAlign w:val="center"/>
            <w:hideMark/>
          </w:tcPr>
          <w:p w:rsidR="00613341" w:rsidRPr="004D52FF" w:rsidRDefault="00801FD4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Ընդունվել է ի գիտություն:</w:t>
            </w:r>
          </w:p>
        </w:tc>
        <w:tc>
          <w:tcPr>
            <w:tcW w:w="2701" w:type="dxa"/>
            <w:vAlign w:val="center"/>
            <w:hideMark/>
          </w:tcPr>
          <w:p w:rsidR="00613341" w:rsidRPr="004D52FF" w:rsidRDefault="00613341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</w:tr>
      <w:tr w:rsidR="00613341" w:rsidRPr="004D52FF" w:rsidTr="00F32CAD">
        <w:trPr>
          <w:trHeight w:val="1490"/>
          <w:jc w:val="center"/>
        </w:trPr>
        <w:tc>
          <w:tcPr>
            <w:tcW w:w="578" w:type="dxa"/>
          </w:tcPr>
          <w:p w:rsidR="00613341" w:rsidRDefault="0019652C" w:rsidP="000A0A6F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15</w:t>
            </w:r>
            <w:r w:rsidR="00613341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36" w:type="dxa"/>
            <w:vAlign w:val="center"/>
            <w:hideMark/>
          </w:tcPr>
          <w:p w:rsidR="00613341" w:rsidRDefault="00613341" w:rsidP="000A0A6F">
            <w:pPr>
              <w:widowControl w:val="0"/>
              <w:tabs>
                <w:tab w:val="left" w:pos="181"/>
                <w:tab w:val="left" w:pos="340"/>
              </w:tabs>
              <w:spacing w:after="0" w:line="276" w:lineRule="auto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Շուկայի վերահսկողության տեսչական մարմին</w:t>
            </w:r>
          </w:p>
          <w:p w:rsidR="00A41B89" w:rsidRPr="00A41B89" w:rsidRDefault="00A41B89" w:rsidP="000A0A6F">
            <w:pPr>
              <w:widowControl w:val="0"/>
              <w:tabs>
                <w:tab w:val="left" w:pos="181"/>
                <w:tab w:val="left" w:pos="340"/>
              </w:tabs>
              <w:spacing w:after="0" w:line="276" w:lineRule="auto"/>
              <w:ind w:left="-14"/>
              <w:jc w:val="center"/>
              <w:textAlignment w:val="baseline"/>
              <w:rPr>
                <w:rFonts w:ascii="Sylfaen" w:hAnsi="Sylfaen" w:cs="Sylfaen"/>
                <w:sz w:val="24"/>
                <w:lang w:val="af-ZA"/>
              </w:rPr>
            </w:pPr>
            <w:r w:rsidRPr="00E92D2C">
              <w:rPr>
                <w:rFonts w:ascii="GHEA Grapalat" w:hAnsi="GHEA Grapalat"/>
                <w:i/>
                <w:color w:val="191919"/>
                <w:shd w:val="clear" w:color="auto" w:fill="FFFFFF" w:themeFill="background1"/>
              </w:rPr>
              <w:t xml:space="preserve">17.07.2019 </w:t>
            </w:r>
            <w:proofErr w:type="spellStart"/>
            <w:r w:rsidRPr="00E92D2C">
              <w:rPr>
                <w:rFonts w:ascii="GHEA Grapalat" w:hAnsi="GHEA Grapalat"/>
                <w:i/>
                <w:color w:val="191919"/>
                <w:shd w:val="clear" w:color="auto" w:fill="FFFFFF" w:themeFill="background1"/>
              </w:rPr>
              <w:t>թվականի</w:t>
            </w:r>
            <w:proofErr w:type="spellEnd"/>
            <w:r w:rsidRPr="00E92D2C">
              <w:rPr>
                <w:rFonts w:ascii="GHEA Grapalat" w:hAnsi="GHEA Grapalat"/>
                <w:i/>
                <w:color w:val="191919"/>
                <w:shd w:val="clear" w:color="auto" w:fill="FFFFFF" w:themeFill="background1"/>
              </w:rPr>
              <w:t xml:space="preserve"> 60.2/49219-2019 </w:t>
            </w:r>
            <w:proofErr w:type="spellStart"/>
            <w:r w:rsidRPr="00E92D2C">
              <w:rPr>
                <w:rFonts w:ascii="GHEA Grapalat" w:hAnsi="GHEA Grapalat"/>
                <w:i/>
                <w:color w:val="191919"/>
                <w:shd w:val="clear" w:color="auto" w:fill="FFFFFF" w:themeFill="background1"/>
              </w:rPr>
              <w:t>գրություն</w:t>
            </w:r>
            <w:proofErr w:type="spellEnd"/>
          </w:p>
        </w:tc>
        <w:tc>
          <w:tcPr>
            <w:tcW w:w="5602" w:type="dxa"/>
            <w:vAlign w:val="center"/>
            <w:hideMark/>
          </w:tcPr>
          <w:p w:rsidR="00613341" w:rsidRPr="004D52FF" w:rsidRDefault="00A41B89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Դիտողություններ և առաջարկություններ չունի:</w:t>
            </w:r>
          </w:p>
        </w:tc>
        <w:tc>
          <w:tcPr>
            <w:tcW w:w="4294" w:type="dxa"/>
            <w:vAlign w:val="center"/>
            <w:hideMark/>
          </w:tcPr>
          <w:p w:rsidR="00613341" w:rsidRPr="004D52FF" w:rsidRDefault="0019652C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Ընդունվել է ի գիտություն:</w:t>
            </w:r>
          </w:p>
        </w:tc>
        <w:tc>
          <w:tcPr>
            <w:tcW w:w="2701" w:type="dxa"/>
            <w:vAlign w:val="center"/>
            <w:hideMark/>
          </w:tcPr>
          <w:p w:rsidR="00613341" w:rsidRPr="004D52FF" w:rsidRDefault="00613341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</w:tr>
      <w:tr w:rsidR="00613341" w:rsidRPr="004D52FF" w:rsidTr="00F32CAD">
        <w:trPr>
          <w:trHeight w:val="1970"/>
          <w:jc w:val="center"/>
        </w:trPr>
        <w:tc>
          <w:tcPr>
            <w:tcW w:w="578" w:type="dxa"/>
          </w:tcPr>
          <w:p w:rsidR="00613341" w:rsidRDefault="0019652C" w:rsidP="000A0A6F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16</w:t>
            </w:r>
            <w:r w:rsidR="00613341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36" w:type="dxa"/>
            <w:vAlign w:val="center"/>
            <w:hideMark/>
          </w:tcPr>
          <w:p w:rsidR="00613341" w:rsidRDefault="00613341" w:rsidP="000A0A6F">
            <w:pPr>
              <w:widowControl w:val="0"/>
              <w:tabs>
                <w:tab w:val="left" w:pos="181"/>
                <w:tab w:val="left" w:pos="340"/>
              </w:tabs>
              <w:spacing w:after="0" w:line="276" w:lineRule="auto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Սննդամթերքի անվտանգության տեսչական մարմին</w:t>
            </w:r>
          </w:p>
          <w:p w:rsidR="00F32A31" w:rsidRDefault="00F32A31" w:rsidP="00801FD4">
            <w:pPr>
              <w:widowControl w:val="0"/>
              <w:tabs>
                <w:tab w:val="left" w:pos="181"/>
                <w:tab w:val="left" w:pos="340"/>
              </w:tabs>
              <w:spacing w:after="0" w:line="276" w:lineRule="auto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F32A31">
              <w:rPr>
                <w:rFonts w:ascii="GHEA Grapalat" w:hAnsi="GHEA Grapalat" w:cs="Sylfaen"/>
                <w:i/>
                <w:lang w:val="af-ZA"/>
              </w:rPr>
              <w:t xml:space="preserve">18.07.2019 թվականի </w:t>
            </w:r>
            <w:r w:rsidRPr="00F32A31">
              <w:rPr>
                <w:rFonts w:ascii="GHEA Grapalat" w:hAnsi="GHEA Grapalat"/>
                <w:i/>
                <w:color w:val="191919"/>
              </w:rPr>
              <w:br/>
              <w:t xml:space="preserve">013/49658-2019 </w:t>
            </w:r>
            <w:proofErr w:type="spellStart"/>
            <w:r w:rsidRPr="00F32A31">
              <w:rPr>
                <w:rFonts w:ascii="GHEA Grapalat" w:hAnsi="GHEA Grapalat"/>
                <w:i/>
                <w:color w:val="191919"/>
              </w:rPr>
              <w:t>գրությու</w:t>
            </w:r>
            <w:r w:rsidR="00801FD4">
              <w:rPr>
                <w:rFonts w:ascii="GHEA Grapalat" w:hAnsi="GHEA Grapalat"/>
                <w:i/>
                <w:color w:val="191919"/>
              </w:rPr>
              <w:t>ն</w:t>
            </w:r>
            <w:proofErr w:type="spellEnd"/>
          </w:p>
        </w:tc>
        <w:tc>
          <w:tcPr>
            <w:tcW w:w="5602" w:type="dxa"/>
            <w:vAlign w:val="center"/>
            <w:hideMark/>
          </w:tcPr>
          <w:p w:rsidR="00613341" w:rsidRPr="004D52FF" w:rsidRDefault="00F32A31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Դիտողություններ և առաջարկություններ չունի:</w:t>
            </w:r>
          </w:p>
        </w:tc>
        <w:tc>
          <w:tcPr>
            <w:tcW w:w="4294" w:type="dxa"/>
            <w:vAlign w:val="center"/>
            <w:hideMark/>
          </w:tcPr>
          <w:p w:rsidR="00613341" w:rsidRPr="004D52FF" w:rsidRDefault="0019652C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Ընդունվել է ի գիտություն:</w:t>
            </w:r>
          </w:p>
        </w:tc>
        <w:tc>
          <w:tcPr>
            <w:tcW w:w="2701" w:type="dxa"/>
            <w:vAlign w:val="center"/>
            <w:hideMark/>
          </w:tcPr>
          <w:p w:rsidR="00613341" w:rsidRPr="004D52FF" w:rsidRDefault="00613341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</w:tr>
      <w:tr w:rsidR="00613341" w:rsidRPr="004D52FF" w:rsidTr="00F32CAD">
        <w:trPr>
          <w:trHeight w:val="1490"/>
          <w:jc w:val="center"/>
        </w:trPr>
        <w:tc>
          <w:tcPr>
            <w:tcW w:w="578" w:type="dxa"/>
          </w:tcPr>
          <w:p w:rsidR="00613341" w:rsidRDefault="0019652C" w:rsidP="000A0A6F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17</w:t>
            </w:r>
            <w:r w:rsidR="00613341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36" w:type="dxa"/>
            <w:vAlign w:val="center"/>
            <w:hideMark/>
          </w:tcPr>
          <w:p w:rsidR="00613341" w:rsidRDefault="00613341" w:rsidP="000A0A6F">
            <w:pPr>
              <w:widowControl w:val="0"/>
              <w:tabs>
                <w:tab w:val="left" w:pos="181"/>
                <w:tab w:val="left" w:pos="340"/>
              </w:tabs>
              <w:spacing w:after="0" w:line="276" w:lineRule="auto"/>
              <w:ind w:left="-14"/>
              <w:jc w:val="center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Քաղաքաշինության, տեխնիկական և հրդեհային անվտանգության տեսչական մարմին</w:t>
            </w:r>
          </w:p>
          <w:p w:rsidR="00A41B89" w:rsidRPr="00A41B89" w:rsidRDefault="00A41B89" w:rsidP="000A0A6F">
            <w:pPr>
              <w:widowControl w:val="0"/>
              <w:tabs>
                <w:tab w:val="left" w:pos="181"/>
                <w:tab w:val="left" w:pos="340"/>
              </w:tabs>
              <w:spacing w:after="0" w:line="276" w:lineRule="auto"/>
              <w:ind w:left="-14"/>
              <w:jc w:val="center"/>
              <w:textAlignment w:val="baseline"/>
              <w:rPr>
                <w:rFonts w:ascii="Sylfaen" w:hAnsi="Sylfaen" w:cs="Sylfaen"/>
                <w:sz w:val="24"/>
                <w:lang w:val="af-ZA"/>
              </w:rPr>
            </w:pPr>
            <w:r w:rsidRPr="00E92D2C">
              <w:rPr>
                <w:rFonts w:ascii="GHEA Grapalat" w:hAnsi="GHEA Grapalat"/>
                <w:i/>
                <w:color w:val="191919"/>
                <w:shd w:val="clear" w:color="auto" w:fill="FFFFFF" w:themeFill="background1"/>
              </w:rPr>
              <w:t xml:space="preserve">16.07.2019 </w:t>
            </w:r>
            <w:proofErr w:type="spellStart"/>
            <w:r w:rsidRPr="00E92D2C">
              <w:rPr>
                <w:rFonts w:ascii="GHEA Grapalat" w:hAnsi="GHEA Grapalat"/>
                <w:i/>
                <w:color w:val="191919"/>
                <w:shd w:val="clear" w:color="auto" w:fill="FFFFFF" w:themeFill="background1"/>
              </w:rPr>
              <w:t>թվականի</w:t>
            </w:r>
            <w:proofErr w:type="spellEnd"/>
            <w:r w:rsidRPr="00E92D2C">
              <w:rPr>
                <w:rFonts w:ascii="GHEA Grapalat" w:hAnsi="GHEA Grapalat"/>
                <w:i/>
                <w:color w:val="191919"/>
                <w:shd w:val="clear" w:color="auto" w:fill="FFFFFF" w:themeFill="background1"/>
              </w:rPr>
              <w:t xml:space="preserve"> 027.1/48845-2019 </w:t>
            </w:r>
            <w:proofErr w:type="spellStart"/>
            <w:r w:rsidRPr="00E92D2C">
              <w:rPr>
                <w:rFonts w:ascii="GHEA Grapalat" w:hAnsi="GHEA Grapalat"/>
                <w:i/>
                <w:color w:val="191919"/>
                <w:shd w:val="clear" w:color="auto" w:fill="FFFFFF" w:themeFill="background1"/>
              </w:rPr>
              <w:t>գրություն</w:t>
            </w:r>
            <w:proofErr w:type="spellEnd"/>
          </w:p>
        </w:tc>
        <w:tc>
          <w:tcPr>
            <w:tcW w:w="5602" w:type="dxa"/>
            <w:vAlign w:val="center"/>
            <w:hideMark/>
          </w:tcPr>
          <w:p w:rsidR="00613341" w:rsidRPr="004D52FF" w:rsidRDefault="00A41B89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Դիտողություններ և առաջարկություններ չունի:</w:t>
            </w:r>
          </w:p>
        </w:tc>
        <w:tc>
          <w:tcPr>
            <w:tcW w:w="4294" w:type="dxa"/>
            <w:vAlign w:val="center"/>
            <w:hideMark/>
          </w:tcPr>
          <w:p w:rsidR="00613341" w:rsidRPr="004D52FF" w:rsidRDefault="0019652C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>Ընդունվել է ի գիտություն:</w:t>
            </w:r>
          </w:p>
        </w:tc>
        <w:tc>
          <w:tcPr>
            <w:tcW w:w="2701" w:type="dxa"/>
            <w:vAlign w:val="center"/>
            <w:hideMark/>
          </w:tcPr>
          <w:p w:rsidR="00613341" w:rsidRPr="004D52FF" w:rsidRDefault="00613341" w:rsidP="000A0A6F">
            <w:pPr>
              <w:widowControl w:val="0"/>
              <w:tabs>
                <w:tab w:val="left" w:pos="181"/>
                <w:tab w:val="left" w:pos="340"/>
              </w:tabs>
              <w:spacing w:line="276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</w:p>
        </w:tc>
      </w:tr>
    </w:tbl>
    <w:p w:rsidR="00025603" w:rsidRDefault="00025603" w:rsidP="000A0A6F">
      <w:pPr>
        <w:spacing w:line="276" w:lineRule="auto"/>
        <w:jc w:val="both"/>
      </w:pPr>
    </w:p>
    <w:sectPr w:rsidR="00025603" w:rsidSect="00801FD4">
      <w:pgSz w:w="16840" w:h="11907" w:orient="landscape" w:code="9"/>
      <w:pgMar w:top="810" w:right="1134" w:bottom="567" w:left="1276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8066B"/>
    <w:multiLevelType w:val="multilevel"/>
    <w:tmpl w:val="ECEA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47C4C"/>
    <w:rsid w:val="00020AA1"/>
    <w:rsid w:val="00025603"/>
    <w:rsid w:val="00050A5E"/>
    <w:rsid w:val="000637DC"/>
    <w:rsid w:val="00066AA1"/>
    <w:rsid w:val="000745DF"/>
    <w:rsid w:val="000A0A6F"/>
    <w:rsid w:val="000B78A3"/>
    <w:rsid w:val="000F08A0"/>
    <w:rsid w:val="0019652C"/>
    <w:rsid w:val="001A7C79"/>
    <w:rsid w:val="001E54BE"/>
    <w:rsid w:val="00201EC4"/>
    <w:rsid w:val="00203806"/>
    <w:rsid w:val="00280B64"/>
    <w:rsid w:val="0034126E"/>
    <w:rsid w:val="00356821"/>
    <w:rsid w:val="003A2C02"/>
    <w:rsid w:val="003E5211"/>
    <w:rsid w:val="003F7D22"/>
    <w:rsid w:val="00473736"/>
    <w:rsid w:val="00497F3E"/>
    <w:rsid w:val="00504169"/>
    <w:rsid w:val="005514E3"/>
    <w:rsid w:val="005F49C3"/>
    <w:rsid w:val="00613341"/>
    <w:rsid w:val="006412CB"/>
    <w:rsid w:val="006728E7"/>
    <w:rsid w:val="006E5758"/>
    <w:rsid w:val="00747E32"/>
    <w:rsid w:val="007C0B94"/>
    <w:rsid w:val="00801FD4"/>
    <w:rsid w:val="008E68DC"/>
    <w:rsid w:val="009156C2"/>
    <w:rsid w:val="00947C4C"/>
    <w:rsid w:val="00974A7D"/>
    <w:rsid w:val="009C63F1"/>
    <w:rsid w:val="009E52FA"/>
    <w:rsid w:val="00A41B89"/>
    <w:rsid w:val="00A61DA5"/>
    <w:rsid w:val="00BE783D"/>
    <w:rsid w:val="00C27CF7"/>
    <w:rsid w:val="00D70A6D"/>
    <w:rsid w:val="00D74A78"/>
    <w:rsid w:val="00D80981"/>
    <w:rsid w:val="00DA64FC"/>
    <w:rsid w:val="00DD32D1"/>
    <w:rsid w:val="00E0617A"/>
    <w:rsid w:val="00E0791D"/>
    <w:rsid w:val="00E92D2C"/>
    <w:rsid w:val="00F329F3"/>
    <w:rsid w:val="00F32A31"/>
    <w:rsid w:val="00F32CAD"/>
    <w:rsid w:val="00F9704E"/>
    <w:rsid w:val="00FB3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7C4C"/>
    <w:pPr>
      <w:spacing w:after="160" w:line="259" w:lineRule="auto"/>
    </w:pPr>
    <w:rPr>
      <w:rFonts w:ascii="Arial"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titleStyle">
    <w:name w:val="heading titleStyle"/>
    <w:basedOn w:val="Normal"/>
    <w:rsid w:val="00947C4C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character" w:customStyle="1" w:styleId="apple-style-span">
    <w:name w:val="apple-style-span"/>
    <w:rsid w:val="00947C4C"/>
  </w:style>
  <w:style w:type="character" w:styleId="Strong">
    <w:name w:val="Strong"/>
    <w:basedOn w:val="DefaultParagraphFont"/>
    <w:uiPriority w:val="22"/>
    <w:qFormat/>
    <w:rsid w:val="00947C4C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,webb"/>
    <w:basedOn w:val="Normal"/>
    <w:link w:val="NormalWebChar"/>
    <w:uiPriority w:val="99"/>
    <w:unhideWhenUsed/>
    <w:qFormat/>
    <w:rsid w:val="00947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Знак Char,webb Char"/>
    <w:link w:val="NormalWeb"/>
    <w:uiPriority w:val="99"/>
    <w:locked/>
    <w:rsid w:val="00947C4C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947C4C"/>
    <w:rPr>
      <w:rFonts w:ascii="Calibri" w:eastAsia="Calibri" w:hAnsi="Calibri" w:cs="Calibri"/>
      <w:color w:val="000000"/>
      <w:lang w:val="ru-RU" w:eastAsia="ru-RU"/>
    </w:rPr>
  </w:style>
  <w:style w:type="paragraph" w:styleId="ListParagraph">
    <w:name w:val="List Paragraph"/>
    <w:basedOn w:val="Normal"/>
    <w:uiPriority w:val="34"/>
    <w:qFormat/>
    <w:rsid w:val="00947C4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C4C"/>
    <w:pPr>
      <w:spacing w:after="0" w:line="240" w:lineRule="auto"/>
    </w:pPr>
    <w:rPr>
      <w:rFonts w:ascii="Segoe UI" w:eastAsia="Calibri" w:hAnsi="Segoe UI" w:cs="Segoe UI"/>
      <w:sz w:val="18"/>
      <w:szCs w:val="18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C4C"/>
    <w:rPr>
      <w:rFonts w:ascii="Segoe UI" w:eastAsia="Calibri" w:hAnsi="Segoe UI" w:cs="Segoe UI"/>
      <w:sz w:val="18"/>
      <w:szCs w:val="18"/>
      <w:lang w:val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7C4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C4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C4C"/>
    <w:pPr>
      <w:spacing w:after="200"/>
    </w:pPr>
    <w:rPr>
      <w:rFonts w:ascii="Calibri" w:eastAsia="Calibri" w:hAnsi="Calibri" w:cs="Times New Roman"/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C4C"/>
    <w:rPr>
      <w:rFonts w:ascii="Calibri" w:eastAsia="Calibri" w:hAnsi="Calibri" w:cs="Times New Roman"/>
      <w:b/>
      <w:bCs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1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36D0C-104B-4CA5-95DF-808DB545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10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9918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QristineA</dc:creator>
  <cp:keywords>https://mul2.gov.am/tasks/106468/oneclick/AMPOPATERT.docx?token=5a9f33b9ff8ed45696565d3d9bd9b6e2</cp:keywords>
  <dc:description/>
  <cp:lastModifiedBy>QristineA</cp:lastModifiedBy>
  <cp:revision>32</cp:revision>
  <dcterms:created xsi:type="dcterms:W3CDTF">2019-07-18T07:35:00Z</dcterms:created>
  <dcterms:modified xsi:type="dcterms:W3CDTF">2019-08-19T12:29:00Z</dcterms:modified>
</cp:coreProperties>
</file>