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19840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</w:rPr>
      </w:pPr>
    </w:p>
    <w:p w14:paraId="0F0A8281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>ՆԱԽԱԳԻԾ</w:t>
      </w:r>
    </w:p>
    <w:p w14:paraId="213D4BA2" w14:textId="77777777" w:rsidR="006853C7" w:rsidRPr="00D77D95" w:rsidRDefault="006853C7" w:rsidP="006853C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/>
          <w:b w:val="0"/>
          <w:lang w:val="hy-AM"/>
        </w:rPr>
      </w:pPr>
    </w:p>
    <w:p w14:paraId="478B453E" w14:textId="77777777" w:rsidR="006853C7" w:rsidRPr="00D77D95" w:rsidRDefault="006853C7" w:rsidP="006853C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/>
          <w:b w:val="0"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>ՀԱՅԱՍՏԱՆԻ ՀԱՆՐԱՊԵՏՈՒԹՅԱՆ ԿԱՌԱՎԱՐՈՒԹՅՈՒՆ</w:t>
      </w:r>
    </w:p>
    <w:p w14:paraId="44EC28A0" w14:textId="77777777" w:rsidR="006853C7" w:rsidRPr="00D77D95" w:rsidRDefault="006853C7" w:rsidP="006853C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/>
          <w:b w:val="0"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 xml:space="preserve"> ՈՐՈՇՈՒՄ</w:t>
      </w:r>
    </w:p>
    <w:p w14:paraId="32DF5872" w14:textId="77777777" w:rsidR="001836FF" w:rsidRPr="00D77D95" w:rsidRDefault="001836FF" w:rsidP="006853C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/>
          <w:b w:val="0"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>____ 20</w:t>
      </w:r>
      <w:r w:rsidRPr="00B2060E">
        <w:rPr>
          <w:rStyle w:val="Strong"/>
          <w:rFonts w:ascii="GHEA Grapalat" w:eastAsia="Calibri" w:hAnsi="GHEA Grapalat"/>
          <w:b w:val="0"/>
          <w:lang w:val="hy-AM"/>
        </w:rPr>
        <w:t>1</w:t>
      </w:r>
      <w:r w:rsidR="00B2060E" w:rsidRPr="00B2060E">
        <w:rPr>
          <w:rStyle w:val="Strong"/>
          <w:rFonts w:ascii="GHEA Grapalat" w:eastAsia="Calibri" w:hAnsi="GHEA Grapalat"/>
          <w:b w:val="0"/>
          <w:lang w:val="en-GB"/>
        </w:rPr>
        <w:t>9</w:t>
      </w:r>
      <w:r w:rsidRPr="00D77D95">
        <w:rPr>
          <w:rStyle w:val="Strong"/>
          <w:rFonts w:ascii="GHEA Grapalat" w:eastAsia="Calibri" w:hAnsi="GHEA Grapalat"/>
          <w:b w:val="0"/>
          <w:lang w:val="hy-AM"/>
        </w:rPr>
        <w:t xml:space="preserve">թ. </w:t>
      </w:r>
      <w:r w:rsidRPr="00182F8B">
        <w:rPr>
          <w:rStyle w:val="Strong"/>
          <w:rFonts w:ascii="GHEA Grapalat" w:eastAsia="Calibri" w:hAnsi="GHEA Grapalat"/>
          <w:b w:val="0"/>
          <w:lang w:val="hy-AM"/>
        </w:rPr>
        <w:t>N-</w:t>
      </w:r>
      <w:r w:rsidRPr="00D77D95">
        <w:rPr>
          <w:rStyle w:val="Strong"/>
          <w:rFonts w:ascii="GHEA Grapalat" w:eastAsia="Calibri" w:hAnsi="GHEA Grapalat"/>
          <w:b w:val="0"/>
          <w:lang w:val="hy-AM"/>
        </w:rPr>
        <w:t>Ն</w:t>
      </w:r>
    </w:p>
    <w:p w14:paraId="3D50CA7B" w14:textId="77777777" w:rsidR="000638A5" w:rsidRPr="00D77D95" w:rsidRDefault="000638A5" w:rsidP="006853C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/>
          <w:b w:val="0"/>
          <w:lang w:val="hy-AM"/>
        </w:rPr>
      </w:pPr>
    </w:p>
    <w:p w14:paraId="5F74ABF2" w14:textId="77777777" w:rsidR="001836FF" w:rsidRPr="00D77D95" w:rsidRDefault="000638A5" w:rsidP="006853C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/>
          <w:b w:val="0"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>ՀԱՅԱՍՏԱՆԻ ՀԱՆՐԱՊԵՏՈՒԹՅԱՆ ԿՐԹՈՒԹՅԱՆ ՏԵՍՉԱԿԱՆ ՄԱՐՄՆԻ` ՌԻՍԿԻ ՎՐԱ ՀԻՄՆՎԱԾ ՍՏՈՒԳՈՒՄՆԵՐԻ ՄԵԹՈԴԱԲԱՆՈՒԹՅՈՒՆԸ ԵՎ ՌԻՍԿԱՅՆՈՒԹՅՈՒՆԸ ՈՐՈՇՈՂ ՉԱՓԱՆԻՇՆԵՐԻ ԸՆԴՀԱՆՈՒՐ ՆԿԱՐԱԳԻՐԸ ՀԱՍՏԱՏԵԼՈՒ ՄԱՍԻՆ</w:t>
      </w:r>
      <w:r w:rsidR="00310269" w:rsidRPr="00D77D95">
        <w:rPr>
          <w:rStyle w:val="Strong"/>
          <w:rFonts w:ascii="GHEA Grapalat" w:eastAsia="Calibri" w:hAnsi="GHEA Grapalat"/>
          <w:b w:val="0"/>
          <w:lang w:val="hy-AM"/>
        </w:rPr>
        <w:t xml:space="preserve"> </w:t>
      </w:r>
    </w:p>
    <w:p w14:paraId="19F545E6" w14:textId="77777777" w:rsidR="00310269" w:rsidRPr="00D77D95" w:rsidRDefault="00310269" w:rsidP="006853C7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/>
          <w:b w:val="0"/>
          <w:lang w:val="hy-AM"/>
        </w:rPr>
      </w:pPr>
    </w:p>
    <w:p w14:paraId="71873A01" w14:textId="77777777" w:rsidR="00310269" w:rsidRPr="00D77D95" w:rsidRDefault="00310269" w:rsidP="00310269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Calibri" w:hAnsi="GHEA Grapalat"/>
          <w:b w:val="0"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ab/>
        <w:t xml:space="preserve">Հիմք ընդունելով «Հայաստանի Հանրապետությունում ստուգումների կազմակերպման և անցկացման մասին» </w:t>
      </w:r>
      <w:r w:rsidR="000320C5" w:rsidRPr="00D77D95">
        <w:rPr>
          <w:rStyle w:val="Strong"/>
          <w:rFonts w:ascii="GHEA Grapalat" w:eastAsia="Calibri" w:hAnsi="GHEA Grapalat"/>
          <w:b w:val="0"/>
          <w:lang w:val="hy-AM"/>
        </w:rPr>
        <w:t>Հ</w:t>
      </w:r>
      <w:r w:rsidRPr="00D77D95">
        <w:rPr>
          <w:rStyle w:val="Strong"/>
          <w:rFonts w:ascii="GHEA Grapalat" w:eastAsia="Calibri" w:hAnsi="GHEA Grapalat"/>
          <w:b w:val="0"/>
          <w:lang w:val="hy-AM"/>
        </w:rPr>
        <w:t>այաստանի Հանրապետության օրենքի 2.1-ին հոդվածի 2-րդ մասը` Հայաստանի Հանրապետության կառավարությունը որոշում է.</w:t>
      </w:r>
    </w:p>
    <w:p w14:paraId="6BC93411" w14:textId="77777777" w:rsidR="002A5DFB" w:rsidRPr="00D77D95" w:rsidRDefault="00310269" w:rsidP="002A5DFB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Calibri" w:hAnsi="GHEA Grapalat"/>
          <w:b w:val="0"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 xml:space="preserve">1. </w:t>
      </w:r>
      <w:r w:rsidR="002A5DFB" w:rsidRPr="00D77D95">
        <w:rPr>
          <w:rStyle w:val="Strong"/>
          <w:rFonts w:ascii="GHEA Grapalat" w:eastAsia="Calibri" w:hAnsi="GHEA Grapalat"/>
          <w:b w:val="0"/>
          <w:lang w:val="hy-AM"/>
        </w:rPr>
        <w:t>Հաստատել Հայաստանի Հանրապետության կրթության տեսչական մարմնի` ռիսկի վրա հիմնված ստուգումների մեթոդաբանությունը և ռիսկայնությունը որոշող չափանիշների ընդհանուր նկարագիրը` համաձայն հավելվածի.</w:t>
      </w:r>
    </w:p>
    <w:p w14:paraId="20DF6C2F" w14:textId="77777777" w:rsidR="002A5DFB" w:rsidRPr="00D77D95" w:rsidRDefault="002A5DFB" w:rsidP="00300EA3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Calibri" w:hAnsi="GHEA Grapalat"/>
          <w:b w:val="0"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 xml:space="preserve">2. </w:t>
      </w:r>
      <w:r w:rsidR="00300EA3" w:rsidRPr="00D77D95">
        <w:rPr>
          <w:rStyle w:val="Strong"/>
          <w:rFonts w:ascii="GHEA Grapalat" w:eastAsia="Calibri" w:hAnsi="GHEA Grapalat"/>
          <w:b w:val="0"/>
          <w:lang w:val="hy-AM"/>
        </w:rPr>
        <w:t>Սույն որոշումն ուժի մեջ է մտնում պաշտոնական հրապարակմանը հաջորդող</w:t>
      </w:r>
      <w:r w:rsidR="000320C5" w:rsidRPr="00D77D95">
        <w:rPr>
          <w:rStyle w:val="Strong"/>
          <w:rFonts w:ascii="GHEA Grapalat" w:eastAsia="Calibri" w:hAnsi="GHEA Grapalat"/>
          <w:b w:val="0"/>
          <w:lang w:val="hy-AM"/>
        </w:rPr>
        <w:t xml:space="preserve"> օրվանից:</w:t>
      </w:r>
    </w:p>
    <w:p w14:paraId="3646123A" w14:textId="77777777" w:rsidR="002A5DFB" w:rsidRPr="00D77D95" w:rsidRDefault="002A5DFB" w:rsidP="00310269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eastAsia="Calibri" w:hAnsi="GHEA Grapalat"/>
          <w:b w:val="0"/>
          <w:lang w:val="hy-AM"/>
        </w:rPr>
      </w:pPr>
    </w:p>
    <w:p w14:paraId="39361C07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6BDE1407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41B3486E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15EE6F6B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77350BF9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491940D3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68D8B1BF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5C27D715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7F7333A4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019113D1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35B1E882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053183D2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579ABDE5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6673D347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047D49E0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5587CC3F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55B37DBA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61EB378A" w14:textId="77777777" w:rsidR="006853C7" w:rsidRPr="00D77D95" w:rsidRDefault="006853C7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17BE8359" w14:textId="77777777" w:rsidR="008117E9" w:rsidRPr="00D77D95" w:rsidRDefault="008117E9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02C1BB7C" w14:textId="77777777" w:rsidR="008117E9" w:rsidRPr="00D77D95" w:rsidRDefault="008117E9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5D4248D4" w14:textId="77777777" w:rsidR="000320C5" w:rsidRPr="00D77D95" w:rsidRDefault="000320C5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52F0E37B" w14:textId="77777777" w:rsidR="000320C5" w:rsidRPr="00D77D95" w:rsidRDefault="000320C5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7E53B6D4" w14:textId="77777777" w:rsidR="000320C5" w:rsidRPr="00D77D95" w:rsidRDefault="000320C5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6C99D85A" w14:textId="77777777" w:rsidR="000320C5" w:rsidRPr="00D77D95" w:rsidRDefault="000320C5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650DDFEA" w14:textId="77777777" w:rsidR="000320C5" w:rsidRPr="00D77D95" w:rsidRDefault="000320C5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60541183" w14:textId="77777777" w:rsidR="000320C5" w:rsidRPr="00D77D95" w:rsidRDefault="000320C5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1430B1F3" w14:textId="77777777" w:rsidR="00E70EEC" w:rsidRDefault="00E70EEC" w:rsidP="009779C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eastAsia="Calibri" w:hAnsi="GHEA Grapalat"/>
          <w:b w:val="0"/>
          <w:lang w:val="hy-AM"/>
        </w:rPr>
      </w:pPr>
    </w:p>
    <w:p w14:paraId="2B276536" w14:textId="77777777" w:rsidR="00283059" w:rsidRPr="00D77D95" w:rsidRDefault="00283059" w:rsidP="009779C6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 xml:space="preserve">Հավելված </w:t>
      </w:r>
    </w:p>
    <w:p w14:paraId="2162895C" w14:textId="77777777" w:rsidR="00283059" w:rsidRPr="00D77D95" w:rsidRDefault="00283059" w:rsidP="009779C6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lang w:val="hy-AM"/>
        </w:rPr>
      </w:pPr>
      <w:r w:rsidRPr="00D77D95">
        <w:rPr>
          <w:rStyle w:val="Strong"/>
          <w:rFonts w:ascii="GHEA Grapalat" w:eastAsia="Calibri" w:hAnsi="GHEA Grapalat"/>
          <w:b w:val="0"/>
          <w:lang w:val="hy-AM"/>
        </w:rPr>
        <w:t xml:space="preserve">ՀՀ </w:t>
      </w:r>
      <w:r w:rsidRPr="00B2060E">
        <w:rPr>
          <w:rStyle w:val="Strong"/>
          <w:rFonts w:ascii="GHEA Grapalat" w:eastAsia="Calibri" w:hAnsi="GHEA Grapalat"/>
          <w:b w:val="0"/>
          <w:lang w:val="hy-AM"/>
        </w:rPr>
        <w:t>կառավարության 201</w:t>
      </w:r>
      <w:r w:rsidR="00B2060E" w:rsidRPr="00B2060E">
        <w:rPr>
          <w:rStyle w:val="Strong"/>
          <w:rFonts w:ascii="GHEA Grapalat" w:eastAsia="Calibri" w:hAnsi="GHEA Grapalat"/>
          <w:b w:val="0"/>
          <w:lang w:val="en-GB"/>
        </w:rPr>
        <w:t>9</w:t>
      </w:r>
      <w:r w:rsidRPr="00B2060E">
        <w:rPr>
          <w:rStyle w:val="Strong"/>
          <w:rFonts w:ascii="GHEA Grapalat" w:eastAsia="Calibri" w:hAnsi="GHEA Grapalat"/>
          <w:b w:val="0"/>
          <w:lang w:val="hy-AM"/>
        </w:rPr>
        <w:t xml:space="preserve"> </w:t>
      </w:r>
      <w:r w:rsidRPr="00D77D95">
        <w:rPr>
          <w:rStyle w:val="Strong"/>
          <w:rFonts w:ascii="GHEA Grapalat" w:eastAsia="Calibri" w:hAnsi="GHEA Grapalat"/>
          <w:b w:val="0"/>
          <w:lang w:val="hy-AM"/>
        </w:rPr>
        <w:t>թվականի</w:t>
      </w:r>
    </w:p>
    <w:p w14:paraId="5C3C3F80" w14:textId="77777777" w:rsidR="00283059" w:rsidRPr="00D77D95" w:rsidRDefault="00283059" w:rsidP="009779C6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lang w:val="hy-AM"/>
        </w:rPr>
      </w:pPr>
      <w:r w:rsidRPr="00D77D95">
        <w:rPr>
          <w:rStyle w:val="Strong"/>
          <w:rFonts w:ascii="Courier New" w:eastAsia="Calibri" w:hAnsi="Courier New" w:cs="Courier New"/>
          <w:b w:val="0"/>
          <w:lang w:val="hy-AM"/>
        </w:rPr>
        <w:t> </w:t>
      </w:r>
      <w:r w:rsidR="00324061" w:rsidRPr="00182F8B">
        <w:rPr>
          <w:rStyle w:val="Strong"/>
          <w:rFonts w:ascii="GHEA Grapalat" w:eastAsia="Calibri" w:hAnsi="GHEA Grapalat" w:cs="Arial"/>
          <w:b w:val="0"/>
          <w:lang w:val="hy-AM"/>
        </w:rPr>
        <w:t>..............</w:t>
      </w:r>
      <w:r w:rsidRPr="00D77D95">
        <w:rPr>
          <w:rStyle w:val="Strong"/>
          <w:rFonts w:ascii="GHEA Grapalat" w:eastAsia="Calibri" w:hAnsi="GHEA Grapalat" w:cs="Arial"/>
          <w:b w:val="0"/>
          <w:lang w:val="hy-AM"/>
        </w:rPr>
        <w:t>…</w:t>
      </w:r>
      <w:r w:rsidR="00324061" w:rsidRPr="00182F8B">
        <w:rPr>
          <w:rStyle w:val="Strong"/>
          <w:rFonts w:ascii="GHEA Grapalat" w:eastAsia="Calibri" w:hAnsi="GHEA Grapalat" w:cs="Arial"/>
          <w:b w:val="0"/>
          <w:lang w:val="hy-AM"/>
        </w:rPr>
        <w:t xml:space="preserve"> ..</w:t>
      </w:r>
      <w:r w:rsidRPr="00D77D95">
        <w:rPr>
          <w:rStyle w:val="Strong"/>
          <w:rFonts w:ascii="GHEA Grapalat" w:eastAsia="Calibri" w:hAnsi="GHEA Grapalat" w:cs="Arial"/>
          <w:b w:val="0"/>
          <w:lang w:val="hy-AM"/>
        </w:rPr>
        <w:t xml:space="preserve">.. </w:t>
      </w:r>
      <w:r w:rsidRPr="00D77D95">
        <w:rPr>
          <w:rStyle w:val="Strong"/>
          <w:rFonts w:ascii="GHEA Grapalat" w:eastAsia="Calibri" w:hAnsi="GHEA Grapalat" w:cs="Arial Unicode"/>
          <w:b w:val="0"/>
          <w:lang w:val="hy-AM"/>
        </w:rPr>
        <w:t>N …</w:t>
      </w:r>
      <w:r w:rsidR="00D320B4" w:rsidRPr="00D77D95">
        <w:rPr>
          <w:rStyle w:val="Strong"/>
          <w:rFonts w:ascii="GHEA Grapalat" w:eastAsia="Calibri" w:hAnsi="GHEA Grapalat" w:cs="Arial Unicode"/>
          <w:b w:val="0"/>
          <w:lang w:val="hy-AM"/>
        </w:rPr>
        <w:t>.</w:t>
      </w:r>
      <w:r w:rsidRPr="00D77D95">
        <w:rPr>
          <w:rStyle w:val="Strong"/>
          <w:rFonts w:ascii="GHEA Grapalat" w:eastAsia="Calibri" w:hAnsi="GHEA Grapalat" w:cs="Arial Unicode"/>
          <w:b w:val="0"/>
          <w:lang w:val="hy-AM"/>
        </w:rPr>
        <w:t>…</w:t>
      </w:r>
      <w:r w:rsidR="00F71587" w:rsidRPr="00D77D95">
        <w:rPr>
          <w:rStyle w:val="Strong"/>
          <w:rFonts w:ascii="GHEA Grapalat" w:eastAsia="Calibri" w:hAnsi="GHEA Grapalat" w:cs="Arial Unicode"/>
          <w:b w:val="0"/>
          <w:lang w:val="hy-AM"/>
        </w:rPr>
        <w:t>-</w:t>
      </w:r>
      <w:r w:rsidRPr="00D77D95">
        <w:rPr>
          <w:rStyle w:val="Strong"/>
          <w:rFonts w:ascii="GHEA Grapalat" w:eastAsia="Calibri" w:hAnsi="GHEA Grapalat" w:cs="Arial Unicode"/>
          <w:b w:val="0"/>
          <w:lang w:val="hy-AM"/>
        </w:rPr>
        <w:t>Ն որոշմա</w:t>
      </w:r>
      <w:r w:rsidRPr="00D77D95">
        <w:rPr>
          <w:rStyle w:val="Strong"/>
          <w:rFonts w:ascii="GHEA Grapalat" w:eastAsia="Calibri" w:hAnsi="GHEA Grapalat"/>
          <w:b w:val="0"/>
          <w:lang w:val="hy-AM"/>
        </w:rPr>
        <w:t>ն</w:t>
      </w:r>
    </w:p>
    <w:p w14:paraId="0E5CEA5E" w14:textId="77777777" w:rsidR="00283059" w:rsidRPr="00D77D95" w:rsidRDefault="00283059" w:rsidP="009779C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b/>
          <w:bCs/>
          <w:lang w:val="hy-AM"/>
        </w:rPr>
      </w:pPr>
      <w:r w:rsidRPr="00D77D95">
        <w:rPr>
          <w:rFonts w:ascii="Courier New" w:hAnsi="Courier New" w:cs="Courier New"/>
          <w:b/>
          <w:bCs/>
          <w:lang w:val="hy-AM"/>
        </w:rPr>
        <w:t> </w:t>
      </w:r>
    </w:p>
    <w:p w14:paraId="1D97DBF6" w14:textId="77777777" w:rsidR="009779C6" w:rsidRPr="00D77D95" w:rsidRDefault="009779C6" w:rsidP="009779C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Arial"/>
          <w:b/>
          <w:bCs/>
          <w:lang w:val="hy-AM"/>
        </w:rPr>
      </w:pPr>
    </w:p>
    <w:p w14:paraId="65DE2E9A" w14:textId="77777777" w:rsidR="00283059" w:rsidRPr="00D77D95" w:rsidRDefault="00283059" w:rsidP="009779C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="Calibri" w:hAnsi="GHEA Grapalat"/>
          <w:lang w:val="hy-AM"/>
        </w:rPr>
      </w:pPr>
      <w:r w:rsidRPr="00D77D95">
        <w:rPr>
          <w:rStyle w:val="Strong"/>
          <w:rFonts w:ascii="GHEA Grapalat" w:eastAsia="Calibri" w:hAnsi="GHEA Grapalat"/>
          <w:lang w:val="hy-AM"/>
        </w:rPr>
        <w:t xml:space="preserve">ՀԱՅԱՍՏԱՆԻ ՀԱՆՐԱՊԵՏՈՒԹՅԱՆ ԿՐԹՈՒԹՅԱՆ </w:t>
      </w:r>
      <w:r w:rsidR="006C7A43" w:rsidRPr="00D77D95">
        <w:rPr>
          <w:rStyle w:val="Strong"/>
          <w:rFonts w:ascii="GHEA Grapalat" w:eastAsia="Calibri" w:hAnsi="GHEA Grapalat"/>
          <w:lang w:val="hy-AM"/>
        </w:rPr>
        <w:t>ՏԵՍՉԱԿԱՆ ՄԱՐՄՆԻ</w:t>
      </w:r>
      <w:r w:rsidRPr="00D77D95">
        <w:rPr>
          <w:rStyle w:val="Strong"/>
          <w:rFonts w:ascii="GHEA Grapalat" w:eastAsia="Calibri" w:hAnsi="GHEA Grapalat"/>
          <w:lang w:val="hy-AM"/>
        </w:rPr>
        <w:t>` ՌԻՍԿԻ ՎՐԱ ՀԻՄՆՎԱԾ ՍՏՈՒԳՈՒՄՆԵՐԻ ՄԵԹՈԴԱԲԱՆՈՒԹՅՈՒՆԸ ԵՎ ՌԻՍԿԱՅՆՈՒԹՅՈՒՆԸ ՈՐՈՇՈՂ ՉԱՓԱՆԻՇՆԵՐԻ ԸՆԴՀԱՆՈՒՐ ՆԿԱՐԱԳԻՐԸ</w:t>
      </w:r>
    </w:p>
    <w:p w14:paraId="17AEB9AB" w14:textId="77777777" w:rsidR="004510A4" w:rsidRPr="00D77D95" w:rsidRDefault="004510A4" w:rsidP="0045139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</w:p>
    <w:p w14:paraId="251581EE" w14:textId="77777777" w:rsidR="00283059" w:rsidRPr="00D77D95" w:rsidRDefault="00283059" w:rsidP="004510A4">
      <w:pPr>
        <w:pStyle w:val="NormalWeb"/>
        <w:spacing w:before="0" w:beforeAutospacing="0" w:after="240" w:afterAutospacing="0"/>
        <w:ind w:firstLine="375"/>
        <w:jc w:val="center"/>
        <w:rPr>
          <w:rFonts w:ascii="GHEA Grapalat" w:hAnsi="GHEA Grapalat"/>
          <w:b/>
          <w:lang w:val="hy-AM"/>
        </w:rPr>
      </w:pPr>
      <w:r w:rsidRPr="00D77D95">
        <w:rPr>
          <w:rFonts w:ascii="GHEA Grapalat" w:hAnsi="GHEA Grapalat"/>
          <w:b/>
          <w:lang w:val="hy-AM"/>
        </w:rPr>
        <w:t>I. ԸՆԴՀԱՆՈՒՐ ՏԵՂԵԿՈՒԹՅՈՒՆՆԵՐ</w:t>
      </w:r>
    </w:p>
    <w:p w14:paraId="452652C4" w14:textId="77777777" w:rsidR="00283059" w:rsidRPr="00D77D95" w:rsidRDefault="00177CD2" w:rsidP="004510A4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24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ակտով </w:t>
      </w:r>
      <w:r w:rsidR="00283059" w:rsidRPr="00D77D95">
        <w:rPr>
          <w:rFonts w:ascii="GHEA Grapalat" w:hAnsi="GHEA Grapalat"/>
          <w:lang w:val="hy-AM"/>
        </w:rPr>
        <w:t>կանոնակարգվում են Հայաստանի Հանրապետության կրթության տեսչ</w:t>
      </w:r>
      <w:r w:rsidR="006C7A43" w:rsidRPr="00D77D95">
        <w:rPr>
          <w:rFonts w:ascii="GHEA Grapalat" w:hAnsi="GHEA Grapalat"/>
          <w:lang w:val="hy-AM"/>
        </w:rPr>
        <w:t>ական մարմնի</w:t>
      </w:r>
      <w:r w:rsidR="00283059" w:rsidRPr="00D77D95">
        <w:rPr>
          <w:rFonts w:ascii="GHEA Grapalat" w:hAnsi="GHEA Grapalat"/>
          <w:lang w:val="hy-AM"/>
        </w:rPr>
        <w:t xml:space="preserve"> (այսուհետ` տեսչ</w:t>
      </w:r>
      <w:r w:rsidR="00AB43EE" w:rsidRPr="00D77D95">
        <w:rPr>
          <w:rFonts w:ascii="GHEA Grapalat" w:hAnsi="GHEA Grapalat"/>
          <w:lang w:val="hy-AM"/>
        </w:rPr>
        <w:t>ակա</w:t>
      </w:r>
      <w:r w:rsidR="00283059" w:rsidRPr="00D77D95">
        <w:rPr>
          <w:rFonts w:ascii="GHEA Grapalat" w:hAnsi="GHEA Grapalat"/>
          <w:lang w:val="hy-AM"/>
        </w:rPr>
        <w:t>ն</w:t>
      </w:r>
      <w:r w:rsidR="00AB43EE" w:rsidRPr="00D77D95">
        <w:rPr>
          <w:rFonts w:ascii="GHEA Grapalat" w:hAnsi="GHEA Grapalat"/>
          <w:lang w:val="hy-AM"/>
        </w:rPr>
        <w:t xml:space="preserve"> մարմին</w:t>
      </w:r>
      <w:r w:rsidR="00283059" w:rsidRPr="00D77D95">
        <w:rPr>
          <w:rFonts w:ascii="GHEA Grapalat" w:hAnsi="GHEA Grapalat"/>
          <w:lang w:val="hy-AM"/>
        </w:rPr>
        <w:t>)` ռիսկի վրա հիմնված ստուգումների համակարգի կիրառման հետ կապված ընդհանուր հար</w:t>
      </w:r>
      <w:r w:rsidR="000C570E" w:rsidRPr="00D77D95">
        <w:rPr>
          <w:rFonts w:ascii="GHEA Grapalat" w:hAnsi="GHEA Grapalat"/>
          <w:lang w:val="hy-AM"/>
        </w:rPr>
        <w:t>աբերությունները</w:t>
      </w:r>
      <w:r w:rsidR="00283059" w:rsidRPr="00D77D95">
        <w:rPr>
          <w:rFonts w:ascii="GHEA Grapalat" w:hAnsi="GHEA Grapalat"/>
          <w:lang w:val="hy-AM"/>
        </w:rPr>
        <w:t>:</w:t>
      </w:r>
    </w:p>
    <w:p w14:paraId="6A41F1BB" w14:textId="77777777" w:rsidR="00283059" w:rsidRPr="00D77D95" w:rsidRDefault="00283059" w:rsidP="004510A4">
      <w:pPr>
        <w:numPr>
          <w:ilvl w:val="0"/>
          <w:numId w:val="5"/>
        </w:numPr>
        <w:tabs>
          <w:tab w:val="left" w:pos="851"/>
        </w:tabs>
        <w:spacing w:after="240" w:line="24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7D95">
        <w:rPr>
          <w:rFonts w:ascii="GHEA Grapalat" w:hAnsi="GHEA Grapalat" w:cs="Arial"/>
          <w:bCs/>
          <w:sz w:val="24"/>
          <w:szCs w:val="24"/>
          <w:lang w:val="hy-AM"/>
        </w:rPr>
        <w:t>Ռիսկայնության գնահատման մեթոդաբանությունը և ռիսկայնության չափանիշները հնարավորություն կտան տեսչ</w:t>
      </w:r>
      <w:r w:rsidR="00AB43EE" w:rsidRPr="00D77D95">
        <w:rPr>
          <w:rFonts w:ascii="GHEA Grapalat" w:hAnsi="GHEA Grapalat" w:cs="Arial"/>
          <w:bCs/>
          <w:sz w:val="24"/>
          <w:szCs w:val="24"/>
          <w:lang w:val="hy-AM"/>
        </w:rPr>
        <w:t>ական մարմնին</w:t>
      </w:r>
      <w:r w:rsidRPr="00D77D95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Arial"/>
          <w:sz w:val="24"/>
          <w:szCs w:val="24"/>
          <w:lang w:val="hy-AM"/>
        </w:rPr>
        <w:t>վերլուծել և գնահատել վերահսկման ենթակա հանրակրթական</w:t>
      </w:r>
      <w:r w:rsidR="009C40D9" w:rsidRPr="00D77D95">
        <w:rPr>
          <w:rFonts w:ascii="GHEA Grapalat" w:hAnsi="GHEA Grapalat" w:cs="Arial"/>
          <w:sz w:val="24"/>
          <w:szCs w:val="24"/>
          <w:lang w:val="hy-AM"/>
        </w:rPr>
        <w:t xml:space="preserve"> (այդ թվում՝ նախադպրոցական),</w:t>
      </w:r>
      <w:r w:rsidRPr="00D77D9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B6C7D" w:rsidRPr="00D77D95">
        <w:rPr>
          <w:rFonts w:ascii="GHEA Grapalat" w:hAnsi="GHEA Grapalat"/>
          <w:sz w:val="24"/>
          <w:szCs w:val="24"/>
          <w:lang w:val="hy-AM"/>
        </w:rPr>
        <w:t>նախնական մասնագիտական (արհեստագործական)</w:t>
      </w:r>
      <w:r w:rsidR="009C40D9" w:rsidRPr="00D77D9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6C7A43" w:rsidRPr="00D77D95">
        <w:rPr>
          <w:rFonts w:ascii="GHEA Grapalat" w:hAnsi="GHEA Grapalat"/>
          <w:sz w:val="24"/>
          <w:szCs w:val="24"/>
          <w:lang w:val="hy-AM"/>
        </w:rPr>
        <w:t xml:space="preserve"> միջին մասնագիտական</w:t>
      </w:r>
      <w:r w:rsidRPr="00D77D95">
        <w:rPr>
          <w:rFonts w:ascii="GHEA Grapalat" w:hAnsi="GHEA Grapalat" w:cs="Arial"/>
          <w:sz w:val="24"/>
          <w:szCs w:val="24"/>
          <w:lang w:val="hy-AM"/>
        </w:rPr>
        <w:t xml:space="preserve"> կրթական ծրագրեր իրականացնող կազմակերպությունները (այսուհետ` ուսումնական հաստատություն)՝ ըստ դրանց կրթական գործունեության իրականացման ռիսկի գործոնների, ձևավորել տվյալների բազա` ուսումնական հաստատություններն ըստ ռիսկայնության դասակարգելու նպատակով:</w:t>
      </w:r>
    </w:p>
    <w:p w14:paraId="7EE38C8A" w14:textId="77777777" w:rsidR="00283059" w:rsidRPr="00D77D95" w:rsidRDefault="00283059" w:rsidP="004510A4">
      <w:pPr>
        <w:autoSpaceDE w:val="0"/>
        <w:autoSpaceDN w:val="0"/>
        <w:adjustRightInd w:val="0"/>
        <w:spacing w:after="24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7D95">
        <w:rPr>
          <w:rFonts w:ascii="GHEA Grapalat" w:hAnsi="GHEA Grapalat"/>
          <w:b/>
          <w:sz w:val="24"/>
          <w:szCs w:val="24"/>
          <w:lang w:val="hy-AM"/>
        </w:rPr>
        <w:t>II. ՌԻՍԿԻ ՍԱՀՄԱՆՈՒՄԸ</w:t>
      </w:r>
    </w:p>
    <w:p w14:paraId="7A9382C4" w14:textId="77777777" w:rsidR="003B5D8F" w:rsidRPr="00E42561" w:rsidRDefault="00E70EEC" w:rsidP="00E70EEC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GHEA Grapalat" w:eastAsia="Calibri" w:hAnsi="GHEA Grapalat" w:cs="Arial"/>
          <w:lang w:val="hy-AM"/>
        </w:rPr>
      </w:pPr>
      <w:r w:rsidRPr="00E42561">
        <w:rPr>
          <w:rFonts w:ascii="GHEA Grapalat" w:eastAsia="Calibri" w:hAnsi="GHEA Grapalat" w:cs="Arial"/>
          <w:lang w:val="hy-AM"/>
        </w:rPr>
        <w:t>Կրթական գործունեության տեսանկյունից ուսումնական հաստատության ռիսկը կրթության բնագավառը կարգավորող Հայաստանի Հանրապետության օրենսդրությամբ սահմանված՝ սովորողների (երեխաների) կրթական իրավունքի պետական երաշխիքների</w:t>
      </w:r>
      <w:r w:rsidR="0049763D" w:rsidRPr="00E42561">
        <w:rPr>
          <w:rFonts w:ascii="GHEA Grapalat" w:eastAsia="Calibri" w:hAnsi="GHEA Grapalat" w:cs="Arial"/>
          <w:lang w:val="hy-AM"/>
        </w:rPr>
        <w:t xml:space="preserve"> պահպանմանը</w:t>
      </w:r>
      <w:r w:rsidRPr="00E42561">
        <w:rPr>
          <w:rFonts w:ascii="GHEA Grapalat" w:eastAsia="Calibri" w:hAnsi="GHEA Grapalat" w:cs="Arial"/>
          <w:lang w:val="hy-AM"/>
        </w:rPr>
        <w:t>, կրթության որակի բարձրացման</w:t>
      </w:r>
      <w:r w:rsidR="0049763D" w:rsidRPr="00E42561">
        <w:rPr>
          <w:rFonts w:ascii="GHEA Grapalat" w:eastAsia="Calibri" w:hAnsi="GHEA Grapalat" w:cs="Arial"/>
          <w:lang w:val="hy-AM"/>
        </w:rPr>
        <w:t>ը</w:t>
      </w:r>
      <w:r w:rsidRPr="00E42561">
        <w:rPr>
          <w:rFonts w:ascii="GHEA Grapalat" w:eastAsia="Calibri" w:hAnsi="GHEA Grapalat" w:cs="Arial"/>
          <w:lang w:val="hy-AM"/>
        </w:rPr>
        <w:t>, կրթական ծրագրերի յուրացման</w:t>
      </w:r>
      <w:r w:rsidR="0049763D" w:rsidRPr="00E42561">
        <w:rPr>
          <w:rFonts w:ascii="GHEA Grapalat" w:eastAsia="Calibri" w:hAnsi="GHEA Grapalat" w:cs="Arial"/>
          <w:lang w:val="hy-AM"/>
        </w:rPr>
        <w:t>ը</w:t>
      </w:r>
      <w:r w:rsidRPr="00E42561">
        <w:rPr>
          <w:rFonts w:ascii="GHEA Grapalat" w:eastAsia="Calibri" w:hAnsi="GHEA Grapalat" w:cs="Arial"/>
          <w:lang w:val="hy-AM"/>
        </w:rPr>
        <w:t xml:space="preserve">, պետական կրթական չափորոշիչների պահանջների կատարմանը խոչընդոտող գործոնների առկայության հավանականությունն է` հաշվի առնելով դրա բացասական հետևանքները: </w:t>
      </w:r>
      <w:r w:rsidR="0049763D" w:rsidRPr="00E42561">
        <w:rPr>
          <w:rFonts w:ascii="GHEA Grapalat" w:eastAsia="Calibri" w:hAnsi="GHEA Grapalat" w:cs="Arial"/>
          <w:lang w:val="hy-AM"/>
        </w:rPr>
        <w:t xml:space="preserve">  </w:t>
      </w:r>
    </w:p>
    <w:p w14:paraId="080C8421" w14:textId="77777777" w:rsidR="0049763D" w:rsidRPr="0049763D" w:rsidRDefault="00283059" w:rsidP="00AC388A">
      <w:pPr>
        <w:numPr>
          <w:ilvl w:val="0"/>
          <w:numId w:val="5"/>
        </w:numPr>
        <w:tabs>
          <w:tab w:val="left" w:pos="851"/>
        </w:tabs>
        <w:spacing w:after="240" w:line="24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9763D">
        <w:rPr>
          <w:rFonts w:ascii="GHEA Grapalat" w:hAnsi="GHEA Grapalat"/>
          <w:sz w:val="24"/>
          <w:szCs w:val="24"/>
          <w:lang w:val="hy-AM"/>
        </w:rPr>
        <w:t>Ուսումնական հաստատության ռիսկը հավասար է ոլորտային (նախադպրոցական, հանրակրթական</w:t>
      </w:r>
      <w:r w:rsidR="00AB43EE" w:rsidRPr="0049763D">
        <w:rPr>
          <w:rFonts w:ascii="GHEA Grapalat" w:hAnsi="GHEA Grapalat"/>
          <w:sz w:val="24"/>
          <w:szCs w:val="24"/>
          <w:lang w:val="hy-AM"/>
        </w:rPr>
        <w:t>,</w:t>
      </w:r>
      <w:r w:rsidRPr="0049763D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C7D" w:rsidRPr="0049763D">
        <w:rPr>
          <w:rFonts w:ascii="GHEA Grapalat" w:hAnsi="GHEA Grapalat"/>
          <w:sz w:val="24"/>
          <w:szCs w:val="24"/>
          <w:lang w:val="hy-AM"/>
        </w:rPr>
        <w:t>նախնական մասնագիտական (արհեստագործական</w:t>
      </w:r>
      <w:r w:rsidR="00682A45" w:rsidRPr="0049763D">
        <w:rPr>
          <w:rFonts w:ascii="GHEA Grapalat" w:hAnsi="GHEA Grapalat"/>
          <w:sz w:val="24"/>
          <w:szCs w:val="24"/>
          <w:lang w:val="hy-AM"/>
        </w:rPr>
        <w:t>)</w:t>
      </w:r>
      <w:r w:rsidR="00AB43EE" w:rsidRPr="0049763D">
        <w:rPr>
          <w:rFonts w:ascii="GHEA Grapalat" w:hAnsi="GHEA Grapalat"/>
          <w:sz w:val="24"/>
          <w:szCs w:val="24"/>
          <w:lang w:val="hy-AM"/>
        </w:rPr>
        <w:t xml:space="preserve">, միջին մասնագիտական </w:t>
      </w:r>
      <w:r w:rsidRPr="0049763D">
        <w:rPr>
          <w:rFonts w:ascii="GHEA Grapalat" w:hAnsi="GHEA Grapalat"/>
          <w:sz w:val="24"/>
          <w:szCs w:val="24"/>
          <w:lang w:val="hy-AM"/>
        </w:rPr>
        <w:t xml:space="preserve">կրթական ծրագրեր) և անհատական ռիսկերի հանրագումարին, որն ունի առավելագույնը </w:t>
      </w:r>
      <w:r w:rsidRPr="00285FC3">
        <w:rPr>
          <w:rFonts w:ascii="GHEA Grapalat" w:hAnsi="GHEA Grapalat"/>
          <w:b/>
          <w:sz w:val="24"/>
          <w:szCs w:val="24"/>
          <w:lang w:val="hy-AM"/>
        </w:rPr>
        <w:t>300</w:t>
      </w:r>
      <w:r w:rsidRPr="0049763D">
        <w:rPr>
          <w:rFonts w:ascii="GHEA Grapalat" w:hAnsi="GHEA Grapalat"/>
          <w:sz w:val="24"/>
          <w:szCs w:val="24"/>
          <w:lang w:val="hy-AM"/>
        </w:rPr>
        <w:t xml:space="preserve"> միավոր ընդհանուր կշիռ:</w:t>
      </w:r>
      <w:r w:rsidR="0049763D" w:rsidRPr="0049763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335A141" w14:textId="77777777" w:rsidR="00283059" w:rsidRPr="0049763D" w:rsidRDefault="00283059" w:rsidP="0049763D">
      <w:pPr>
        <w:tabs>
          <w:tab w:val="left" w:pos="993"/>
        </w:tabs>
        <w:spacing w:after="24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9763D">
        <w:rPr>
          <w:rFonts w:ascii="GHEA Grapalat" w:hAnsi="GHEA Grapalat"/>
          <w:b/>
          <w:sz w:val="24"/>
          <w:szCs w:val="24"/>
          <w:lang w:val="hy-AM"/>
        </w:rPr>
        <w:t>III. ՈՒՍՈՒՄՆԱԿԱՆ ՀԱՍՏԱՏՈՒԹՅԱՆ ՈԼՈՐՏԱՅԻՆ ՌԻՍԿԻ ԳՆԱՀԱՏՄԱՆ ՄՈԴԵԼԸ</w:t>
      </w:r>
    </w:p>
    <w:p w14:paraId="1B782E74" w14:textId="77777777" w:rsidR="00283059" w:rsidRPr="00B2060E" w:rsidRDefault="00283059" w:rsidP="00285FC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Ուսումնական հաստատության ոլորտային ռիսկի </w:t>
      </w:r>
      <w:r w:rsidRPr="00D77D95">
        <w:rPr>
          <w:rFonts w:ascii="GHEA Grapalat" w:hAnsi="GHEA Grapalat" w:cs="Sylfaen"/>
          <w:sz w:val="24"/>
          <w:szCs w:val="24"/>
          <w:lang w:val="hy-AM"/>
        </w:rPr>
        <w:t>(այսուհետ` ոլորտային ռիսկ)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գնահատման մոդելը </w:t>
      </w:r>
      <w:r w:rsidRPr="00B2060E">
        <w:rPr>
          <w:rFonts w:ascii="GHEA Grapalat" w:hAnsi="GHEA Grapalat"/>
          <w:sz w:val="24"/>
          <w:szCs w:val="24"/>
          <w:lang w:val="hy-AM"/>
        </w:rPr>
        <w:t>կիրառվ</w:t>
      </w:r>
      <w:r w:rsidR="00AE350F" w:rsidRPr="00B2060E">
        <w:rPr>
          <w:rFonts w:ascii="GHEA Grapalat" w:hAnsi="GHEA Grapalat"/>
          <w:sz w:val="24"/>
          <w:szCs w:val="24"/>
          <w:lang w:val="hy-AM"/>
        </w:rPr>
        <w:t>ում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է` հիմք ընդունելով </w:t>
      </w:r>
      <w:r w:rsidR="00D74962" w:rsidRPr="00B2060E">
        <w:rPr>
          <w:rFonts w:ascii="GHEA Grapalat" w:hAnsi="GHEA Grapalat"/>
          <w:sz w:val="24"/>
          <w:szCs w:val="24"/>
          <w:lang w:val="hy-AM"/>
        </w:rPr>
        <w:t>ն</w:t>
      </w:r>
      <w:r w:rsidR="00F025E1" w:rsidRPr="00B2060E">
        <w:rPr>
          <w:rFonts w:ascii="GHEA Grapalat" w:hAnsi="GHEA Grapalat"/>
          <w:sz w:val="24"/>
          <w:szCs w:val="24"/>
          <w:lang w:val="hy-AM"/>
        </w:rPr>
        <w:t xml:space="preserve">ախորդ ուսումնական տարում </w:t>
      </w:r>
      <w:r w:rsidR="00D74962" w:rsidRPr="00B2060E">
        <w:rPr>
          <w:rFonts w:ascii="GHEA Grapalat" w:hAnsi="GHEA Grapalat"/>
          <w:sz w:val="24"/>
          <w:szCs w:val="24"/>
          <w:lang w:val="hy-AM"/>
        </w:rPr>
        <w:t xml:space="preserve"> իրականացված</w:t>
      </w:r>
      <w:r w:rsidR="00641225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ստուգումների </w:t>
      </w:r>
      <w:r w:rsidR="00C84D42" w:rsidRPr="00B2060E">
        <w:rPr>
          <w:rFonts w:ascii="GHEA Grapalat" w:hAnsi="GHEA Grapalat"/>
          <w:sz w:val="24"/>
          <w:szCs w:val="24"/>
          <w:lang w:val="hy-AM"/>
        </w:rPr>
        <w:t xml:space="preserve">և ուսումնասիրությունների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արդյունքում ստացված վիճակագրական տվյալները: </w:t>
      </w:r>
    </w:p>
    <w:p w14:paraId="6C9AEAEF" w14:textId="77777777" w:rsidR="00D74962" w:rsidRPr="00D77D95" w:rsidRDefault="00D74962" w:rsidP="00285FC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Ոլորտային ռիսկը վերահաշվարկվ</w:t>
      </w:r>
      <w:r w:rsidR="00AE350F" w:rsidRPr="00B2060E">
        <w:rPr>
          <w:rFonts w:ascii="GHEA Grapalat" w:hAnsi="GHEA Grapalat"/>
          <w:sz w:val="24"/>
          <w:szCs w:val="24"/>
          <w:lang w:val="hy-AM"/>
        </w:rPr>
        <w:t>ում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է յուրաքանչյուր </w:t>
      </w:r>
      <w:r w:rsidRPr="00D77D95">
        <w:rPr>
          <w:rFonts w:ascii="GHEA Grapalat" w:hAnsi="GHEA Grapalat"/>
          <w:sz w:val="24"/>
          <w:szCs w:val="24"/>
          <w:lang w:val="hy-AM"/>
        </w:rPr>
        <w:t>ուսումնական տարվա ավարտից հետո:</w:t>
      </w:r>
    </w:p>
    <w:p w14:paraId="0E33C804" w14:textId="77777777" w:rsidR="00283059" w:rsidRPr="00B2060E" w:rsidRDefault="00283059" w:rsidP="00B7660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lastRenderedPageBreak/>
        <w:t>Ո</w:t>
      </w:r>
      <w:r w:rsidRPr="00D77D95">
        <w:rPr>
          <w:rFonts w:ascii="GHEA Grapalat" w:hAnsi="GHEA Grapalat" w:cs="Sylfaen"/>
          <w:sz w:val="24"/>
          <w:szCs w:val="24"/>
          <w:lang w:val="hy-AM"/>
        </w:rPr>
        <w:t>լորտային ռիսկը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դասակարգվում է </w:t>
      </w:r>
      <w:r w:rsidRPr="00D77D95">
        <w:rPr>
          <w:rFonts w:ascii="GHEA Grapalat" w:hAnsi="GHEA Grapalat"/>
          <w:b/>
          <w:sz w:val="24"/>
          <w:szCs w:val="24"/>
          <w:lang w:val="hy-AM"/>
        </w:rPr>
        <w:t>ցածր, միջին և բարձր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ռիսկային մակարդակների` հաշվի առնելով </w:t>
      </w:r>
      <w:r w:rsidR="00D74962" w:rsidRPr="00D77D95">
        <w:rPr>
          <w:rFonts w:ascii="GHEA Grapalat" w:hAnsi="GHEA Grapalat"/>
          <w:sz w:val="24"/>
          <w:szCs w:val="24"/>
          <w:lang w:val="hy-AM"/>
        </w:rPr>
        <w:t xml:space="preserve">վերջին երեք տարիների </w:t>
      </w:r>
      <w:r w:rsidR="00641225" w:rsidRPr="00D77D95">
        <w:rPr>
          <w:rFonts w:ascii="GHEA Grapalat" w:hAnsi="GHEA Grapalat"/>
          <w:sz w:val="24"/>
          <w:szCs w:val="24"/>
          <w:lang w:val="hy-AM"/>
        </w:rPr>
        <w:t>ը</w:t>
      </w:r>
      <w:r w:rsidR="00D74962" w:rsidRPr="00D77D95">
        <w:rPr>
          <w:rFonts w:ascii="GHEA Grapalat" w:hAnsi="GHEA Grapalat"/>
          <w:sz w:val="24"/>
          <w:szCs w:val="24"/>
          <w:lang w:val="hy-AM"/>
        </w:rPr>
        <w:t xml:space="preserve">նթացքում </w:t>
      </w:r>
      <w:r w:rsidR="00B94BEE" w:rsidRPr="00D77D95">
        <w:rPr>
          <w:rFonts w:ascii="GHEA Grapalat" w:hAnsi="GHEA Grapalat"/>
          <w:sz w:val="24"/>
          <w:szCs w:val="24"/>
          <w:lang w:val="hy-AM"/>
        </w:rPr>
        <w:t>իրականացված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ստուգումների</w:t>
      </w:r>
      <w:r w:rsidR="003D07B7" w:rsidRPr="00120007">
        <w:rPr>
          <w:rFonts w:ascii="GHEA Grapalat" w:hAnsi="GHEA Grapalat"/>
          <w:sz w:val="24"/>
          <w:szCs w:val="24"/>
          <w:lang w:val="hy-AM"/>
        </w:rPr>
        <w:t>,</w:t>
      </w:r>
      <w:r w:rsidR="00641225"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41225" w:rsidRPr="00B2060E">
        <w:rPr>
          <w:rFonts w:ascii="GHEA Grapalat" w:hAnsi="GHEA Grapalat"/>
          <w:sz w:val="24"/>
          <w:szCs w:val="24"/>
          <w:lang w:val="hy-AM"/>
        </w:rPr>
        <w:t>ուսումնասիրությունների</w:t>
      </w:r>
      <w:r w:rsidR="003D07B7" w:rsidRPr="00B2060E">
        <w:rPr>
          <w:rFonts w:ascii="GHEA Grapalat" w:hAnsi="GHEA Grapalat"/>
          <w:sz w:val="24"/>
          <w:szCs w:val="24"/>
          <w:lang w:val="hy-AM"/>
        </w:rPr>
        <w:t>,</w:t>
      </w:r>
      <w:r w:rsidR="00064F1E" w:rsidRPr="00B2060E">
        <w:rPr>
          <w:rFonts w:ascii="GHEA Grapalat" w:hAnsi="GHEA Grapalat"/>
          <w:sz w:val="24"/>
          <w:szCs w:val="24"/>
          <w:lang w:val="hy-AM"/>
        </w:rPr>
        <w:t xml:space="preserve"> վարչարարության</w:t>
      </w:r>
      <w:r w:rsidR="00641225" w:rsidRPr="00B2060E">
        <w:rPr>
          <w:rFonts w:ascii="GHEA Grapalat" w:hAnsi="GHEA Grapalat"/>
          <w:sz w:val="24"/>
          <w:szCs w:val="24"/>
          <w:lang w:val="hy-AM"/>
        </w:rPr>
        <w:t xml:space="preserve"> արդյունքները</w:t>
      </w:r>
      <w:r w:rsidRPr="00B2060E">
        <w:rPr>
          <w:rFonts w:ascii="GHEA Grapalat" w:hAnsi="GHEA Grapalat"/>
          <w:sz w:val="24"/>
          <w:szCs w:val="24"/>
          <w:lang w:val="hy-AM"/>
        </w:rPr>
        <w:t>:</w:t>
      </w:r>
    </w:p>
    <w:p w14:paraId="738CF839" w14:textId="77777777" w:rsidR="00283059" w:rsidRPr="00D77D95" w:rsidRDefault="00283059" w:rsidP="00B7660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Ոլորտի ռիսկայնության մակարդակից կախված` տվյալ ոլորտում գործունեություն իրականացնող ուսումնական հաստատությունը </w:t>
      </w:r>
      <w:r w:rsidRPr="00D77D95">
        <w:rPr>
          <w:rFonts w:ascii="GHEA Grapalat" w:hAnsi="GHEA Grapalat"/>
          <w:sz w:val="24"/>
          <w:szCs w:val="24"/>
          <w:lang w:val="hy-AM"/>
        </w:rPr>
        <w:t>ստանում է տվյալ ոլորտի ոլորտային ռիսկի  միավորը:</w:t>
      </w:r>
    </w:p>
    <w:p w14:paraId="021B9A72" w14:textId="77777777" w:rsidR="00283059" w:rsidRPr="00D77D95" w:rsidRDefault="00283059" w:rsidP="00B7660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Եթե ուսումնական հաստատությունը գործունեություն է իրականացնում մեկից ավելի ոլորտներում, ապա ստանում է այն ոլորտի ռիսկայնության միավորը, որ</w:t>
      </w:r>
      <w:r w:rsidR="00B94BEE" w:rsidRPr="00D77D95">
        <w:rPr>
          <w:rFonts w:ascii="GHEA Grapalat" w:hAnsi="GHEA Grapalat"/>
          <w:sz w:val="24"/>
          <w:szCs w:val="24"/>
          <w:lang w:val="hy-AM"/>
        </w:rPr>
        <w:t>ն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 ամենաբարձրն է գնահատման սանդղակում:</w:t>
      </w:r>
    </w:p>
    <w:p w14:paraId="7800C514" w14:textId="77777777" w:rsidR="00283059" w:rsidRPr="00B2060E" w:rsidRDefault="00283059" w:rsidP="00B7660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Ոլորտային ռիսկը ընդհանուր ռիսկի մեջ կարող է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գնահատվել առավելագույնը </w:t>
      </w:r>
      <w:r w:rsidR="00CC52A1" w:rsidRPr="00B2060E">
        <w:rPr>
          <w:rFonts w:ascii="GHEA Grapalat" w:hAnsi="GHEA Grapalat"/>
          <w:sz w:val="24"/>
          <w:szCs w:val="24"/>
          <w:lang w:val="hy-AM"/>
        </w:rPr>
        <w:t>50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միավոր:</w:t>
      </w:r>
    </w:p>
    <w:p w14:paraId="50957CEA" w14:textId="77777777" w:rsidR="00F025E1" w:rsidRPr="00F025E1" w:rsidRDefault="00390101" w:rsidP="00B76608">
      <w:pPr>
        <w:pStyle w:val="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90101">
        <w:rPr>
          <w:rFonts w:ascii="GHEA Grapalat" w:hAnsi="GHEA Grapalat"/>
          <w:sz w:val="24"/>
          <w:szCs w:val="24"/>
          <w:lang w:val="hy-AM"/>
        </w:rPr>
        <w:t xml:space="preserve">Ոլորտային ռիսկը հաշվարկվում է հետևյալ </w:t>
      </w:r>
      <w:r w:rsidR="00F025E1" w:rsidRPr="00D77D95">
        <w:rPr>
          <w:rFonts w:ascii="GHEA Grapalat" w:hAnsi="GHEA Grapalat"/>
          <w:sz w:val="24"/>
          <w:szCs w:val="24"/>
          <w:lang w:val="hy-AM"/>
        </w:rPr>
        <w:t>չափանիշներով`</w:t>
      </w:r>
    </w:p>
    <w:p w14:paraId="11E5F61A" w14:textId="77777777" w:rsidR="00F025E1" w:rsidRPr="00B2060E" w:rsidRDefault="00F025E1" w:rsidP="00F025E1">
      <w:pPr>
        <w:pStyle w:val="1"/>
        <w:tabs>
          <w:tab w:val="left" w:pos="993"/>
        </w:tabs>
        <w:spacing w:before="240"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F025E1">
        <w:rPr>
          <w:rFonts w:ascii="GHEA Grapalat" w:hAnsi="GHEA Grapalat"/>
          <w:sz w:val="24"/>
          <w:szCs w:val="24"/>
          <w:lang w:val="hy-AM"/>
        </w:rPr>
        <w:t xml:space="preserve">1) ոլորտի </w:t>
      </w:r>
      <w:r w:rsidRPr="00B2060E">
        <w:rPr>
          <w:rFonts w:ascii="GHEA Grapalat" w:hAnsi="GHEA Grapalat"/>
          <w:sz w:val="24"/>
          <w:szCs w:val="24"/>
          <w:lang w:val="hy-AM"/>
        </w:rPr>
        <w:t>սովորողների թիվ</w:t>
      </w:r>
      <w:r w:rsidR="00967067" w:rsidRPr="00B2060E">
        <w:rPr>
          <w:rFonts w:ascii="GHEA Grapalat" w:hAnsi="GHEA Grapalat"/>
          <w:sz w:val="24"/>
          <w:szCs w:val="24"/>
          <w:lang w:val="hy-AM"/>
        </w:rPr>
        <w:t>.</w:t>
      </w:r>
    </w:p>
    <w:p w14:paraId="3E1EF5CC" w14:textId="77777777" w:rsidR="00F025E1" w:rsidRPr="00B2060E" w:rsidRDefault="00F025E1" w:rsidP="00F025E1">
      <w:pPr>
        <w:pStyle w:val="1"/>
        <w:tabs>
          <w:tab w:val="left" w:pos="993"/>
        </w:tabs>
        <w:spacing w:before="240"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2) ոլորտի </w:t>
      </w:r>
      <w:r w:rsidR="002A0086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Pr="00B2060E">
        <w:rPr>
          <w:rFonts w:ascii="GHEA Grapalat" w:hAnsi="GHEA Grapalat"/>
          <w:sz w:val="24"/>
          <w:szCs w:val="24"/>
          <w:lang w:val="hy-AM"/>
        </w:rPr>
        <w:t>հաստատությունների անհատական ռիսկերի միջին ցուցանիշ</w:t>
      </w:r>
      <w:r w:rsidR="00967067" w:rsidRPr="00B2060E">
        <w:rPr>
          <w:rFonts w:ascii="GHEA Grapalat" w:hAnsi="GHEA Grapalat"/>
          <w:sz w:val="24"/>
          <w:szCs w:val="24"/>
          <w:lang w:val="hy-AM"/>
        </w:rPr>
        <w:t>.</w:t>
      </w:r>
    </w:p>
    <w:p w14:paraId="44C86F59" w14:textId="77777777" w:rsidR="00E07108" w:rsidRPr="00B2060E" w:rsidRDefault="00F025E1" w:rsidP="0070384D">
      <w:pPr>
        <w:pStyle w:val="1"/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3)</w:t>
      </w:r>
      <w:r w:rsidR="0070384D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ոլորտի </w:t>
      </w:r>
      <w:r w:rsidR="002A0086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հաստատությունների անհատական ռիսկերի </w:t>
      </w:r>
      <w:r w:rsidR="00E07108" w:rsidRPr="00B2060E">
        <w:rPr>
          <w:rFonts w:ascii="GHEA Grapalat" w:hAnsi="GHEA Grapalat"/>
          <w:sz w:val="24"/>
          <w:szCs w:val="24"/>
          <w:lang w:val="hy-AM"/>
        </w:rPr>
        <w:t>միջին ցուցանիշի փոփոխման չափանիշ:</w:t>
      </w:r>
    </w:p>
    <w:p w14:paraId="586473CF" w14:textId="77777777" w:rsidR="0070384D" w:rsidRPr="00B2060E" w:rsidRDefault="0070384D" w:rsidP="0070384D">
      <w:pPr>
        <w:pStyle w:val="1"/>
        <w:numPr>
          <w:ilvl w:val="0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Նշված չափանիշները վերահաշվարկվելու են յուրաքանչյուր ուսումնական տարվա սկզբին (սեպտեմբերի 1-ի տվյալներով):</w:t>
      </w:r>
    </w:p>
    <w:p w14:paraId="20BBBB2C" w14:textId="77777777" w:rsidR="0070384D" w:rsidRDefault="0070384D" w:rsidP="0070384D">
      <w:pPr>
        <w:pStyle w:val="1"/>
        <w:numPr>
          <w:ilvl w:val="0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Ոլորտում սովորողների թիվը հանդիսանում է ոլորտային ռիսկի գնահատման ռիսկային չափանիշ: Եթե ոլորտում սովորողների թիվը մինչև 10000 է, ապա ոլորտային ռիսկն ըստ </w:t>
      </w:r>
      <w:r w:rsidR="00544076" w:rsidRPr="00B2060E">
        <w:rPr>
          <w:rFonts w:ascii="GHEA Grapalat" w:hAnsi="GHEA Grapalat"/>
          <w:sz w:val="24"/>
          <w:szCs w:val="24"/>
          <w:lang w:val="hy-AM"/>
        </w:rPr>
        <w:t>այս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չափանիշի </w:t>
      </w:r>
      <w:r w:rsidR="002A0086" w:rsidRPr="00B2060E">
        <w:rPr>
          <w:rFonts w:ascii="GHEA Grapalat" w:hAnsi="GHEA Grapalat"/>
          <w:sz w:val="24"/>
          <w:szCs w:val="24"/>
          <w:lang w:val="hy-AM"/>
        </w:rPr>
        <w:t xml:space="preserve">համարում ենք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5 միավոր, 10000-ից </w:t>
      </w:r>
      <w:r w:rsidR="00544076" w:rsidRPr="00B2060E">
        <w:rPr>
          <w:rFonts w:ascii="GHEA Grapalat" w:hAnsi="GHEA Grapalat"/>
          <w:sz w:val="24"/>
          <w:szCs w:val="24"/>
          <w:lang w:val="hy-AM"/>
        </w:rPr>
        <w:t>20000 սովորողի դեպքում՝ 10 միավոր, 20000-ից 40000 սովորողի դեպքում՝ 15 միավոր</w:t>
      </w:r>
      <w:r w:rsidR="00544076" w:rsidRPr="00544076">
        <w:rPr>
          <w:rFonts w:ascii="GHEA Grapalat" w:hAnsi="GHEA Grapalat"/>
          <w:sz w:val="24"/>
          <w:szCs w:val="24"/>
          <w:lang w:val="hy-AM"/>
        </w:rPr>
        <w:t>, 40000-ից ավել սովորողների դեպքում՝ 20 միավոր</w:t>
      </w:r>
      <w:r w:rsidR="00967067" w:rsidRPr="00967067">
        <w:rPr>
          <w:rFonts w:ascii="GHEA Grapalat" w:hAnsi="GHEA Grapalat"/>
          <w:sz w:val="24"/>
          <w:szCs w:val="24"/>
          <w:lang w:val="hy-AM"/>
        </w:rPr>
        <w:t>.</w:t>
      </w:r>
    </w:p>
    <w:p w14:paraId="5D083AD5" w14:textId="77777777" w:rsidR="002A0086" w:rsidRPr="00967067" w:rsidRDefault="002A0086" w:rsidP="002A0086">
      <w:pPr>
        <w:pStyle w:val="1"/>
        <w:tabs>
          <w:tab w:val="left" w:pos="993"/>
        </w:tabs>
        <w:spacing w:before="240"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1971"/>
        <w:gridCol w:w="2001"/>
        <w:gridCol w:w="2004"/>
        <w:gridCol w:w="1962"/>
      </w:tblGrid>
      <w:tr w:rsidR="004675D6" w:rsidRPr="00E63BB8" w14:paraId="3FD65E8B" w14:textId="77777777" w:rsidTr="0078411F">
        <w:trPr>
          <w:trHeight w:val="270"/>
        </w:trPr>
        <w:tc>
          <w:tcPr>
            <w:tcW w:w="2344" w:type="dxa"/>
            <w:shd w:val="clear" w:color="auto" w:fill="auto"/>
            <w:vAlign w:val="center"/>
          </w:tcPr>
          <w:p w14:paraId="1FC5F1E5" w14:textId="77777777" w:rsidR="004675D6" w:rsidRPr="00E63BB8" w:rsidRDefault="004675D6" w:rsidP="00E63BB8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Ոլորտում ս</w:t>
            </w:r>
            <w:r w:rsidRPr="00E63BB8">
              <w:rPr>
                <w:rFonts w:ascii="GHEA Grapalat" w:hAnsi="GHEA Grapalat"/>
                <w:b/>
                <w:sz w:val="20"/>
                <w:szCs w:val="20"/>
              </w:rPr>
              <w:t>ովորողների թիվ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07DDA2FB" w14:textId="77777777" w:rsidR="004675D6" w:rsidRPr="00E63BB8" w:rsidRDefault="004675D6" w:rsidP="00E63BB8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(0</w:t>
            </w:r>
            <w:r w:rsidR="00A410F2"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;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0000]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CC220EB" w14:textId="77777777" w:rsidR="004675D6" w:rsidRPr="00E63BB8" w:rsidRDefault="004675D6" w:rsidP="00E63BB8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(10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  <w:r w:rsidR="00A410F2"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;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2000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E75B7E2" w14:textId="77777777" w:rsidR="004675D6" w:rsidRPr="00E63BB8" w:rsidRDefault="004675D6" w:rsidP="00E63BB8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(</w:t>
            </w:r>
            <w:r w:rsidR="00A410F2"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20000;40000]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51C0AC8" w14:textId="77777777" w:rsidR="004675D6" w:rsidRPr="00E63BB8" w:rsidRDefault="00B76608" w:rsidP="00E63BB8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(</w:t>
            </w:r>
            <w:r w:rsidR="00A410F2"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40000;</w:t>
            </w:r>
            <w:r w:rsidR="00A410F2" w:rsidRPr="00E63BB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∞)</w:t>
            </w:r>
          </w:p>
        </w:tc>
      </w:tr>
      <w:tr w:rsidR="004675D6" w:rsidRPr="00E63BB8" w14:paraId="6FED1548" w14:textId="77777777" w:rsidTr="0078411F">
        <w:trPr>
          <w:trHeight w:val="434"/>
        </w:trPr>
        <w:tc>
          <w:tcPr>
            <w:tcW w:w="2344" w:type="dxa"/>
            <w:shd w:val="clear" w:color="auto" w:fill="auto"/>
            <w:vAlign w:val="center"/>
          </w:tcPr>
          <w:p w14:paraId="1DF5C3B4" w14:textId="77777777" w:rsidR="004675D6" w:rsidRPr="00E63BB8" w:rsidRDefault="00A410F2" w:rsidP="00285FC3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861959F" w14:textId="77777777" w:rsidR="004675D6" w:rsidRPr="00E63BB8" w:rsidRDefault="00A410F2" w:rsidP="00285FC3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2B5EEAB" w14:textId="77777777" w:rsidR="004675D6" w:rsidRPr="00E63BB8" w:rsidRDefault="00A410F2" w:rsidP="00285FC3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8920458" w14:textId="77777777" w:rsidR="004675D6" w:rsidRPr="00E63BB8" w:rsidRDefault="00A410F2" w:rsidP="00285FC3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4BD5EDE" w14:textId="77777777" w:rsidR="004675D6" w:rsidRPr="00E63BB8" w:rsidRDefault="00A410F2" w:rsidP="00285FC3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</w:t>
            </w:r>
          </w:p>
        </w:tc>
      </w:tr>
    </w:tbl>
    <w:p w14:paraId="7556528E" w14:textId="77777777" w:rsidR="002A0086" w:rsidRPr="002A0086" w:rsidRDefault="002A0086" w:rsidP="002A0086">
      <w:pPr>
        <w:tabs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color w:val="7030A0"/>
          <w:lang w:val="hy-AM"/>
        </w:rPr>
      </w:pPr>
    </w:p>
    <w:p w14:paraId="0BAA04E7" w14:textId="77777777" w:rsidR="0049763D" w:rsidRPr="00B2060E" w:rsidRDefault="00965872" w:rsidP="0096587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Ոլորտի </w:t>
      </w:r>
      <w:r w:rsidR="002A0086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հաստատությունների անհատական ռիսկերի միջին ցուցանիշը համարվում է ոլորտային ռիսկի գնահատման ռիսկային չափանիշ: </w:t>
      </w:r>
      <w:r w:rsidR="002A0086" w:rsidRPr="00B2060E">
        <w:rPr>
          <w:rFonts w:ascii="GHEA Grapalat" w:hAnsi="GHEA Grapalat"/>
          <w:sz w:val="24"/>
          <w:szCs w:val="24"/>
          <w:lang w:val="hy-AM"/>
        </w:rPr>
        <w:t>Եթե ն</w:t>
      </w:r>
      <w:r w:rsidR="00544076" w:rsidRPr="00B2060E">
        <w:rPr>
          <w:rFonts w:ascii="GHEA Grapalat" w:hAnsi="GHEA Grapalat"/>
          <w:sz w:val="24"/>
          <w:szCs w:val="24"/>
          <w:lang w:val="hy-AM"/>
        </w:rPr>
        <w:t>ախորդ ուսումնական տարում իրականաց</w:t>
      </w:r>
      <w:r w:rsidR="002A0086" w:rsidRPr="00B2060E">
        <w:rPr>
          <w:rFonts w:ascii="GHEA Grapalat" w:hAnsi="GHEA Grapalat"/>
          <w:sz w:val="24"/>
          <w:szCs w:val="24"/>
          <w:lang w:val="hy-AM"/>
        </w:rPr>
        <w:t>վ</w:t>
      </w:r>
      <w:r w:rsidR="00544076" w:rsidRPr="00B2060E">
        <w:rPr>
          <w:rFonts w:ascii="GHEA Grapalat" w:hAnsi="GHEA Grapalat"/>
          <w:sz w:val="24"/>
          <w:szCs w:val="24"/>
          <w:lang w:val="hy-AM"/>
        </w:rPr>
        <w:t xml:space="preserve">ած վերահսկողական գործառույթների արդյունքում ոլորտի </w:t>
      </w:r>
      <w:r w:rsidR="002A0086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="00544076" w:rsidRPr="00B2060E">
        <w:rPr>
          <w:rFonts w:ascii="GHEA Grapalat" w:hAnsi="GHEA Grapalat"/>
          <w:sz w:val="24"/>
          <w:szCs w:val="24"/>
          <w:lang w:val="hy-AM"/>
        </w:rPr>
        <w:t xml:space="preserve">հաստատությունների անհատական ռիսկի միջին ցուցանիշը մինչև 50 կշռային միավոր է, ապա ոլորտային ռիսկն ըստ այս չափանիշի </w:t>
      </w:r>
      <w:r w:rsidR="00A91A26" w:rsidRPr="00B2060E">
        <w:rPr>
          <w:rFonts w:ascii="GHEA Grapalat" w:hAnsi="GHEA Grapalat"/>
          <w:sz w:val="24"/>
          <w:szCs w:val="24"/>
          <w:lang w:val="hy-AM"/>
        </w:rPr>
        <w:t>գնահատվում է</w:t>
      </w:r>
      <w:r w:rsidR="00D2052A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234E" w:rsidRPr="00B2060E">
        <w:rPr>
          <w:rFonts w:ascii="GHEA Grapalat" w:hAnsi="GHEA Grapalat"/>
          <w:sz w:val="24"/>
          <w:szCs w:val="24"/>
          <w:lang w:val="hy-AM"/>
        </w:rPr>
        <w:t>2</w:t>
      </w:r>
      <w:r w:rsidR="00544076" w:rsidRPr="00B2060E">
        <w:rPr>
          <w:rFonts w:ascii="GHEA Grapalat" w:hAnsi="GHEA Grapalat"/>
          <w:sz w:val="24"/>
          <w:szCs w:val="24"/>
          <w:lang w:val="hy-AM"/>
        </w:rPr>
        <w:t xml:space="preserve"> միավոր, 50-80 կշռային միավորի դեպքում՝ </w:t>
      </w:r>
      <w:r w:rsidR="00D2052A" w:rsidRPr="00B2060E">
        <w:rPr>
          <w:rFonts w:ascii="GHEA Grapalat" w:hAnsi="GHEA Grapalat"/>
          <w:sz w:val="24"/>
          <w:szCs w:val="24"/>
          <w:lang w:val="hy-AM"/>
        </w:rPr>
        <w:t>5</w:t>
      </w:r>
      <w:r w:rsidR="00544076" w:rsidRPr="00B2060E">
        <w:rPr>
          <w:rFonts w:ascii="GHEA Grapalat" w:hAnsi="GHEA Grapalat"/>
          <w:sz w:val="24"/>
          <w:szCs w:val="24"/>
          <w:lang w:val="hy-AM"/>
        </w:rPr>
        <w:t xml:space="preserve"> միավոր, 80-</w:t>
      </w:r>
      <w:r w:rsidR="00D2052A" w:rsidRPr="00B2060E">
        <w:rPr>
          <w:rFonts w:ascii="GHEA Grapalat" w:hAnsi="GHEA Grapalat"/>
          <w:sz w:val="24"/>
          <w:szCs w:val="24"/>
          <w:lang w:val="hy-AM"/>
        </w:rPr>
        <w:t>100 կշռային միավորի դեպքում՝ 10 միավոր, 100-ից</w:t>
      </w:r>
      <w:r w:rsidR="00544076" w:rsidRPr="00B2060E">
        <w:rPr>
          <w:rFonts w:ascii="GHEA Grapalat" w:hAnsi="GHEA Grapalat"/>
          <w:sz w:val="24"/>
          <w:szCs w:val="24"/>
          <w:lang w:val="hy-AM"/>
        </w:rPr>
        <w:t xml:space="preserve"> ավելի կշռային միավորի դեպքում՝ </w:t>
      </w:r>
      <w:r w:rsidR="00D2052A" w:rsidRPr="00B2060E">
        <w:rPr>
          <w:rFonts w:ascii="GHEA Grapalat" w:hAnsi="GHEA Grapalat"/>
          <w:sz w:val="24"/>
          <w:szCs w:val="24"/>
          <w:lang w:val="hy-AM"/>
        </w:rPr>
        <w:t>15</w:t>
      </w:r>
      <w:r w:rsidR="00544076" w:rsidRPr="00B2060E">
        <w:rPr>
          <w:rFonts w:ascii="GHEA Grapalat" w:hAnsi="GHEA Grapalat"/>
          <w:sz w:val="24"/>
          <w:szCs w:val="24"/>
          <w:lang w:val="hy-AM"/>
        </w:rPr>
        <w:t xml:space="preserve"> միավոր:</w:t>
      </w:r>
    </w:p>
    <w:p w14:paraId="148ADA60" w14:textId="77777777" w:rsidR="002A0086" w:rsidRPr="00B2060E" w:rsidRDefault="002A0086" w:rsidP="002A0086">
      <w:pPr>
        <w:tabs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lang w:val="hy-AM"/>
        </w:rPr>
      </w:pPr>
    </w:p>
    <w:tbl>
      <w:tblPr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1454"/>
        <w:gridCol w:w="1559"/>
        <w:gridCol w:w="1507"/>
        <w:gridCol w:w="2179"/>
      </w:tblGrid>
      <w:tr w:rsidR="00B2060E" w:rsidRPr="00B2060E" w14:paraId="15ED8A5C" w14:textId="77777777" w:rsidTr="0078411F">
        <w:tc>
          <w:tcPr>
            <w:tcW w:w="2415" w:type="dxa"/>
            <w:shd w:val="clear" w:color="auto" w:fill="auto"/>
            <w:vAlign w:val="center"/>
          </w:tcPr>
          <w:p w14:paraId="2DE86127" w14:textId="77777777" w:rsidR="00285FC3" w:rsidRPr="00B2060E" w:rsidRDefault="00285FC3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Անհատական ռիսկի միջին ցուցանիշ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6E3EB8F" w14:textId="77777777" w:rsidR="00285FC3" w:rsidRPr="00B2060E" w:rsidRDefault="00285FC3" w:rsidP="00285FC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2060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Մինչև</w:t>
            </w:r>
            <w:r w:rsidR="00D2052A"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5</w:t>
            </w: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0B759" w14:textId="77777777" w:rsidR="00285FC3" w:rsidRPr="00B2060E" w:rsidRDefault="00285FC3" w:rsidP="00D2052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(</w:t>
            </w:r>
            <w:r w:rsidR="00D2052A"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50;8</w:t>
            </w: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0]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216A879" w14:textId="77777777" w:rsidR="00285FC3" w:rsidRPr="00B2060E" w:rsidRDefault="00D2052A" w:rsidP="00285FC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(8</w:t>
            </w:r>
            <w:r w:rsidR="00285FC3"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0;100]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4A4A0D50" w14:textId="77777777" w:rsidR="00285FC3" w:rsidRPr="00B2060E" w:rsidRDefault="00D2052A" w:rsidP="00E63BB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10</w:t>
            </w:r>
            <w:r w:rsidR="00285FC3"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0-ից ավելի</w:t>
            </w:r>
          </w:p>
        </w:tc>
      </w:tr>
      <w:tr w:rsidR="00285FC3" w:rsidRPr="00B2060E" w14:paraId="74820E27" w14:textId="77777777" w:rsidTr="0078411F">
        <w:tc>
          <w:tcPr>
            <w:tcW w:w="2415" w:type="dxa"/>
            <w:shd w:val="clear" w:color="auto" w:fill="auto"/>
            <w:vAlign w:val="center"/>
          </w:tcPr>
          <w:p w14:paraId="54E1AC29" w14:textId="77777777" w:rsidR="00285FC3" w:rsidRPr="00B2060E" w:rsidRDefault="00285FC3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060E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0967855" w14:textId="77777777" w:rsidR="00285FC3" w:rsidRPr="00B2060E" w:rsidRDefault="00D9234E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3541B" w14:textId="77777777" w:rsidR="00285FC3" w:rsidRPr="00B2060E" w:rsidRDefault="00CC52A1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A0E7A22" w14:textId="77777777" w:rsidR="00285FC3" w:rsidRPr="00B2060E" w:rsidRDefault="00285FC3" w:rsidP="00CC5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 w:rsidR="00CC52A1"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8703A87" w14:textId="77777777" w:rsidR="00285FC3" w:rsidRPr="00B2060E" w:rsidRDefault="00CC52A1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2060E"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</w:tr>
    </w:tbl>
    <w:p w14:paraId="3C65E874" w14:textId="77777777" w:rsidR="002A0086" w:rsidRPr="00B2060E" w:rsidRDefault="002A0086" w:rsidP="002A0086">
      <w:pPr>
        <w:tabs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C936E67" w14:textId="77777777" w:rsidR="00544076" w:rsidRPr="00285FC3" w:rsidRDefault="00A3713C" w:rsidP="0096587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Ոլորտի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հաստատությունների </w:t>
      </w:r>
      <w:r w:rsidRPr="00E07108">
        <w:rPr>
          <w:rFonts w:ascii="GHEA Grapalat" w:hAnsi="GHEA Grapalat"/>
          <w:sz w:val="24"/>
          <w:szCs w:val="24"/>
          <w:lang w:val="hy-AM"/>
        </w:rPr>
        <w:t>անհատական ռիսկերի միջին ցուցանիշի փոփոխման չափանիշ:</w:t>
      </w:r>
      <w:r w:rsidR="0081463C" w:rsidRPr="0081463C">
        <w:rPr>
          <w:rFonts w:ascii="GHEA Grapalat" w:hAnsi="GHEA Grapalat"/>
          <w:sz w:val="24"/>
          <w:szCs w:val="24"/>
          <w:lang w:val="hy-AM"/>
        </w:rPr>
        <w:t xml:space="preserve"> </w:t>
      </w:r>
      <w:r w:rsidR="00965872" w:rsidRPr="00965872">
        <w:rPr>
          <w:rFonts w:ascii="GHEA Grapalat" w:hAnsi="GHEA Grapalat"/>
          <w:sz w:val="24"/>
          <w:szCs w:val="24"/>
          <w:lang w:val="hy-AM"/>
        </w:rPr>
        <w:t xml:space="preserve">Նախորդ </w:t>
      </w:r>
      <w:r w:rsidR="00965872" w:rsidRPr="0081463C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="00965872" w:rsidRPr="00B2060E">
        <w:rPr>
          <w:rFonts w:ascii="GHEA Grapalat" w:hAnsi="GHEA Grapalat"/>
          <w:sz w:val="24"/>
          <w:szCs w:val="24"/>
          <w:lang w:val="hy-AM"/>
        </w:rPr>
        <w:t xml:space="preserve">տարում ոլորտում իրականացված վերահսկողական գործառույթների արդյունքում </w:t>
      </w:r>
      <w:r w:rsidR="007A1CE0" w:rsidRPr="00B2060E">
        <w:rPr>
          <w:rFonts w:ascii="GHEA Grapalat" w:hAnsi="GHEA Grapalat"/>
          <w:sz w:val="24"/>
          <w:szCs w:val="24"/>
          <w:lang w:val="hy-AM"/>
        </w:rPr>
        <w:t xml:space="preserve">ոլորտի ստուգված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="00965872" w:rsidRPr="00B2060E">
        <w:rPr>
          <w:rFonts w:ascii="GHEA Grapalat" w:hAnsi="GHEA Grapalat"/>
          <w:sz w:val="24"/>
          <w:szCs w:val="24"/>
          <w:lang w:val="hy-AM"/>
        </w:rPr>
        <w:t>հաստատությ</w:t>
      </w:r>
      <w:r w:rsidR="007A1CE0" w:rsidRPr="00B2060E">
        <w:rPr>
          <w:rFonts w:ascii="GHEA Grapalat" w:hAnsi="GHEA Grapalat"/>
          <w:sz w:val="24"/>
          <w:szCs w:val="24"/>
          <w:lang w:val="hy-AM"/>
        </w:rPr>
        <w:t>ու</w:t>
      </w:r>
      <w:r w:rsidR="00965872" w:rsidRPr="00B2060E">
        <w:rPr>
          <w:rFonts w:ascii="GHEA Grapalat" w:hAnsi="GHEA Grapalat"/>
          <w:sz w:val="24"/>
          <w:szCs w:val="24"/>
          <w:lang w:val="hy-AM"/>
        </w:rPr>
        <w:t>ն</w:t>
      </w:r>
      <w:r w:rsidR="007A1CE0" w:rsidRPr="00B2060E">
        <w:rPr>
          <w:rFonts w:ascii="GHEA Grapalat" w:hAnsi="GHEA Grapalat"/>
          <w:sz w:val="24"/>
          <w:szCs w:val="24"/>
          <w:lang w:val="hy-AM"/>
        </w:rPr>
        <w:t>ների</w:t>
      </w:r>
      <w:r w:rsidR="00965872" w:rsidRPr="00B2060E">
        <w:rPr>
          <w:rFonts w:ascii="GHEA Grapalat" w:hAnsi="GHEA Grapalat"/>
          <w:sz w:val="24"/>
          <w:szCs w:val="24"/>
          <w:lang w:val="hy-AM"/>
        </w:rPr>
        <w:t xml:space="preserve"> անհատական ռիսկի </w:t>
      </w:r>
      <w:r w:rsidR="007A1CE0" w:rsidRPr="00B2060E">
        <w:rPr>
          <w:rFonts w:ascii="GHEA Grapalat" w:hAnsi="GHEA Grapalat"/>
          <w:sz w:val="24"/>
          <w:szCs w:val="24"/>
          <w:lang w:val="hy-AM"/>
        </w:rPr>
        <w:t xml:space="preserve">միջին </w:t>
      </w:r>
      <w:r w:rsidR="00965872" w:rsidRPr="00B2060E">
        <w:rPr>
          <w:rFonts w:ascii="GHEA Grapalat" w:hAnsi="GHEA Grapalat"/>
          <w:sz w:val="24"/>
          <w:szCs w:val="24"/>
          <w:lang w:val="hy-AM"/>
        </w:rPr>
        <w:t xml:space="preserve">միավորը </w:t>
      </w:r>
      <w:r w:rsidR="00A91A26" w:rsidRPr="00B2060E">
        <w:rPr>
          <w:rFonts w:ascii="GHEA Grapalat" w:hAnsi="GHEA Grapalat"/>
          <w:sz w:val="24"/>
          <w:szCs w:val="24"/>
          <w:lang w:val="hy-AM"/>
        </w:rPr>
        <w:t>աճել</w:t>
      </w:r>
      <w:r w:rsidR="00965872" w:rsidRPr="00B2060E">
        <w:rPr>
          <w:rFonts w:ascii="GHEA Grapalat" w:hAnsi="GHEA Grapalat"/>
          <w:sz w:val="24"/>
          <w:szCs w:val="24"/>
          <w:lang w:val="hy-AM"/>
        </w:rPr>
        <w:t xml:space="preserve"> է մինչև </w:t>
      </w:r>
      <w:r w:rsidRPr="0081463C">
        <w:rPr>
          <w:rFonts w:ascii="GHEA Grapalat" w:hAnsi="GHEA Grapalat"/>
          <w:sz w:val="24"/>
          <w:szCs w:val="24"/>
          <w:lang w:val="hy-AM"/>
        </w:rPr>
        <w:t>5</w:t>
      </w:r>
      <w:r w:rsidR="00965872" w:rsidRPr="0081463C">
        <w:rPr>
          <w:rFonts w:ascii="GHEA Grapalat" w:hAnsi="GHEA Grapalat"/>
          <w:sz w:val="24"/>
          <w:szCs w:val="24"/>
          <w:lang w:val="hy-AM"/>
        </w:rPr>
        <w:t>%</w:t>
      </w:r>
      <w:r w:rsidR="00A91A26" w:rsidRPr="0081463C">
        <w:rPr>
          <w:rFonts w:ascii="GHEA Grapalat" w:hAnsi="GHEA Grapalat"/>
          <w:sz w:val="24"/>
          <w:szCs w:val="24"/>
          <w:lang w:val="hy-AM"/>
        </w:rPr>
        <w:t xml:space="preserve">, ապա ոլորտային ռիսկն ըստ այս չափանիշի գնահատվում է 5 միավոր, </w:t>
      </w:r>
      <w:r w:rsidRPr="0081463C">
        <w:rPr>
          <w:rFonts w:ascii="GHEA Grapalat" w:hAnsi="GHEA Grapalat"/>
          <w:sz w:val="24"/>
          <w:szCs w:val="24"/>
          <w:lang w:val="hy-AM"/>
        </w:rPr>
        <w:t>5</w:t>
      </w:r>
      <w:r w:rsidR="00C514C8" w:rsidRPr="0081463C">
        <w:rPr>
          <w:rFonts w:ascii="GHEA Grapalat" w:hAnsi="GHEA Grapalat"/>
          <w:sz w:val="24"/>
          <w:szCs w:val="24"/>
          <w:lang w:val="hy-AM"/>
        </w:rPr>
        <w:t>%</w:t>
      </w:r>
      <w:r w:rsidR="00A91A26" w:rsidRPr="0081463C">
        <w:rPr>
          <w:rFonts w:ascii="GHEA Grapalat" w:hAnsi="GHEA Grapalat"/>
          <w:sz w:val="24"/>
          <w:szCs w:val="24"/>
          <w:lang w:val="hy-AM"/>
        </w:rPr>
        <w:t xml:space="preserve">-ից </w:t>
      </w:r>
      <w:r w:rsidRPr="0081463C">
        <w:rPr>
          <w:rFonts w:ascii="GHEA Grapalat" w:hAnsi="GHEA Grapalat"/>
          <w:sz w:val="24"/>
          <w:szCs w:val="24"/>
          <w:lang w:val="hy-AM"/>
        </w:rPr>
        <w:t xml:space="preserve">10% փոփոխությունը՝ 10 միավոր, </w:t>
      </w:r>
      <w:r w:rsidR="00967067" w:rsidRPr="0081463C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Pr="0081463C">
        <w:rPr>
          <w:rFonts w:ascii="GHEA Grapalat" w:hAnsi="GHEA Grapalat"/>
          <w:sz w:val="24"/>
          <w:szCs w:val="24"/>
          <w:lang w:val="hy-AM"/>
        </w:rPr>
        <w:t xml:space="preserve">0%-ից ավել փոփոխության դեպքում՝ </w:t>
      </w:r>
      <w:r w:rsidR="00D2052A" w:rsidRPr="00D2052A">
        <w:rPr>
          <w:rFonts w:ascii="GHEA Grapalat" w:hAnsi="GHEA Grapalat"/>
          <w:sz w:val="24"/>
          <w:szCs w:val="24"/>
          <w:lang w:val="hy-AM"/>
        </w:rPr>
        <w:t>15</w:t>
      </w:r>
      <w:r w:rsidRPr="0081463C">
        <w:rPr>
          <w:rFonts w:ascii="GHEA Grapalat" w:hAnsi="GHEA Grapalat"/>
          <w:sz w:val="24"/>
          <w:szCs w:val="24"/>
          <w:lang w:val="hy-AM"/>
        </w:rPr>
        <w:t xml:space="preserve"> միավոր:</w:t>
      </w:r>
      <w:r w:rsidR="00967067" w:rsidRPr="0081463C">
        <w:rPr>
          <w:rFonts w:ascii="GHEA Grapalat" w:hAnsi="GHEA Grapalat"/>
          <w:sz w:val="24"/>
          <w:szCs w:val="24"/>
          <w:lang w:val="hy-AM"/>
        </w:rPr>
        <w:t xml:space="preserve"> Այս ցուցանիշի չփո</w:t>
      </w:r>
      <w:r w:rsidR="00064F1E" w:rsidRPr="00447D39">
        <w:rPr>
          <w:rFonts w:ascii="GHEA Grapalat" w:hAnsi="GHEA Grapalat"/>
          <w:sz w:val="24"/>
          <w:szCs w:val="24"/>
          <w:lang w:val="hy-AM"/>
        </w:rPr>
        <w:t>փոխ</w:t>
      </w:r>
      <w:r w:rsidR="00967067" w:rsidRPr="0081463C">
        <w:rPr>
          <w:rFonts w:ascii="GHEA Grapalat" w:hAnsi="GHEA Grapalat"/>
          <w:sz w:val="24"/>
          <w:szCs w:val="24"/>
          <w:lang w:val="hy-AM"/>
        </w:rPr>
        <w:t>վելու կամ պակասելու դեպքում ոլորտային ռիսկն ըստ այս չափանիշի գնահատվում է 0 միավոր:</w:t>
      </w:r>
    </w:p>
    <w:p w14:paraId="2EFF2B1A" w14:textId="77777777" w:rsidR="00285FC3" w:rsidRPr="00285FC3" w:rsidRDefault="00285FC3" w:rsidP="00285FC3">
      <w:pPr>
        <w:tabs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6"/>
        <w:gridCol w:w="1984"/>
        <w:gridCol w:w="1560"/>
        <w:gridCol w:w="1842"/>
      </w:tblGrid>
      <w:tr w:rsidR="00C96338" w:rsidRPr="00E63BB8" w14:paraId="7F85AF6C" w14:textId="77777777" w:rsidTr="0078411F">
        <w:trPr>
          <w:jc w:val="center"/>
        </w:trPr>
        <w:tc>
          <w:tcPr>
            <w:tcW w:w="3456" w:type="dxa"/>
            <w:shd w:val="clear" w:color="auto" w:fill="auto"/>
            <w:vAlign w:val="center"/>
          </w:tcPr>
          <w:p w14:paraId="0E255B71" w14:textId="77777777" w:rsidR="00C96338" w:rsidRPr="00E63BB8" w:rsidRDefault="00C96338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Անհատական ռիսկի միջին ցուցանիշի փոփոխություն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31AD1B" w14:textId="77777777" w:rsidR="00C96338" w:rsidRPr="00E63BB8" w:rsidRDefault="00C96338" w:rsidP="00E63BB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Աճել է մինչև 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hy-AM"/>
              </w:rPr>
              <w:t>5%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CAC158" w14:textId="77777777" w:rsidR="00C96338" w:rsidRPr="00E63BB8" w:rsidRDefault="00C96338" w:rsidP="00E63BB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(5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hy-AM"/>
              </w:rPr>
              <w:t>%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;10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hy-AM"/>
              </w:rPr>
              <w:t>%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683351" w14:textId="77777777" w:rsidR="00C96338" w:rsidRPr="00E63BB8" w:rsidRDefault="00C96338" w:rsidP="00E63BB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hy-AM"/>
              </w:rPr>
              <w:t>%</w:t>
            </w: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-ից ավելի</w:t>
            </w:r>
          </w:p>
        </w:tc>
      </w:tr>
      <w:tr w:rsidR="00C96338" w:rsidRPr="00E63BB8" w14:paraId="135509A4" w14:textId="77777777" w:rsidTr="0078411F">
        <w:trPr>
          <w:jc w:val="center"/>
        </w:trPr>
        <w:tc>
          <w:tcPr>
            <w:tcW w:w="3456" w:type="dxa"/>
            <w:shd w:val="clear" w:color="auto" w:fill="auto"/>
            <w:vAlign w:val="center"/>
          </w:tcPr>
          <w:p w14:paraId="46A7ABF5" w14:textId="77777777" w:rsidR="00C96338" w:rsidRPr="00E63BB8" w:rsidRDefault="00C96338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7CBB3C" w14:textId="77777777" w:rsidR="00C96338" w:rsidRPr="00E63BB8" w:rsidRDefault="00C96338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27AF7C" w14:textId="77777777" w:rsidR="00C96338" w:rsidRPr="00E63BB8" w:rsidRDefault="00C96338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E63BB8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83F4D9" w14:textId="77777777" w:rsidR="00C96338" w:rsidRPr="00E63BB8" w:rsidRDefault="00CC52A1" w:rsidP="00E63BB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</w:tr>
    </w:tbl>
    <w:p w14:paraId="405FA621" w14:textId="77777777" w:rsidR="00C96338" w:rsidRDefault="00C96338" w:rsidP="00C96338">
      <w:pPr>
        <w:tabs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07519C1" w14:textId="77777777" w:rsidR="000A3EE3" w:rsidRPr="00965872" w:rsidRDefault="000A3EE3" w:rsidP="00C96338">
      <w:pPr>
        <w:tabs>
          <w:tab w:val="left" w:pos="993"/>
        </w:tabs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769CBD2" w14:textId="77777777" w:rsidR="00283059" w:rsidRDefault="00283059" w:rsidP="00285FC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713C">
        <w:rPr>
          <w:rFonts w:ascii="GHEA Grapalat" w:hAnsi="GHEA Grapalat"/>
          <w:b/>
          <w:sz w:val="24"/>
          <w:szCs w:val="24"/>
          <w:lang w:val="hy-AM"/>
        </w:rPr>
        <w:t xml:space="preserve">IV. </w:t>
      </w:r>
      <w:r w:rsidRPr="00D77D95">
        <w:rPr>
          <w:rFonts w:ascii="GHEA Grapalat" w:hAnsi="GHEA Grapalat"/>
          <w:b/>
          <w:sz w:val="24"/>
          <w:szCs w:val="24"/>
          <w:lang w:val="hy-AM"/>
        </w:rPr>
        <w:t>ՈՒՍՈՒՄՆԱԿԱՆ ՀԱՍՏԱՏՈՒԹՅԱՆ</w:t>
      </w:r>
      <w:r w:rsidRPr="00A3713C">
        <w:rPr>
          <w:rFonts w:ascii="GHEA Grapalat" w:hAnsi="GHEA Grapalat"/>
          <w:b/>
          <w:sz w:val="24"/>
          <w:szCs w:val="24"/>
          <w:lang w:val="hy-AM"/>
        </w:rPr>
        <w:t xml:space="preserve"> ԱՆՀԱՏԱԿԱՆ ՌԻՍԿԻ ԳՆԱՀԱՏՄԱՆ ՆԿԱՐԱԳՐՈՒԹՅՈՒՆԸ</w:t>
      </w:r>
    </w:p>
    <w:p w14:paraId="50BCEE70" w14:textId="77777777" w:rsidR="000A3EE3" w:rsidRPr="00A3713C" w:rsidRDefault="000A3EE3" w:rsidP="00285FC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B140C89" w14:textId="77777777" w:rsidR="00283059" w:rsidRPr="000A3EE3" w:rsidRDefault="00283059" w:rsidP="00285FC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Ուսումնական հաստատության</w:t>
      </w:r>
      <w:r w:rsidRPr="000A3E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3EE3">
        <w:rPr>
          <w:rFonts w:ascii="GHEA Grapalat" w:hAnsi="GHEA Grapalat" w:cs="Sylfaen"/>
          <w:sz w:val="24"/>
          <w:szCs w:val="24"/>
          <w:lang w:val="hy-AM"/>
        </w:rPr>
        <w:t>ա</w:t>
      </w:r>
      <w:r w:rsidRPr="00D77D95">
        <w:rPr>
          <w:rFonts w:ascii="GHEA Grapalat" w:hAnsi="GHEA Grapalat" w:cs="Sylfaen"/>
          <w:sz w:val="24"/>
          <w:szCs w:val="24"/>
          <w:lang w:val="hy-AM"/>
        </w:rPr>
        <w:t>նհատական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ռիսկը</w:t>
      </w:r>
      <w:r w:rsidRPr="000A3EE3">
        <w:rPr>
          <w:rFonts w:ascii="GHEA Grapalat" w:hAnsi="GHEA Grapalat" w:cs="Sylfaen"/>
          <w:sz w:val="24"/>
          <w:szCs w:val="24"/>
          <w:lang w:val="hy-AM"/>
        </w:rPr>
        <w:t xml:space="preserve"> (այսուհետ` անհատական ռիսկ)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հաշվարկելիս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են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3EE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D77D95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պահանջների՝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ուսումնական հաստատության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կողմից կատարված խախտումները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պարբերականությունը</w:t>
      </w:r>
      <w:r w:rsidR="00204AC5" w:rsidRPr="000A3E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4AC5" w:rsidRPr="000A3EE3">
        <w:rPr>
          <w:rFonts w:ascii="GHEA Grapalat" w:hAnsi="GHEA Grapalat"/>
          <w:sz w:val="24"/>
          <w:szCs w:val="24"/>
          <w:lang w:val="hy-AM"/>
        </w:rPr>
        <w:t>և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հետևանքների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վերացմանն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="00204AC5" w:rsidRPr="000A3EE3">
        <w:rPr>
          <w:rFonts w:ascii="GHEA Grapalat" w:hAnsi="GHEA Grapalat"/>
          <w:sz w:val="24"/>
          <w:szCs w:val="24"/>
          <w:lang w:val="hy-AM"/>
        </w:rPr>
        <w:t>:</w:t>
      </w:r>
    </w:p>
    <w:p w14:paraId="4B31D968" w14:textId="77777777" w:rsidR="00B43F34" w:rsidRPr="00182F8B" w:rsidRDefault="00283059" w:rsidP="00285FC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2F8B">
        <w:rPr>
          <w:rFonts w:ascii="GHEA Grapalat" w:hAnsi="GHEA Grapalat"/>
          <w:sz w:val="24"/>
          <w:szCs w:val="24"/>
          <w:lang w:val="hy-AM"/>
        </w:rPr>
        <w:t xml:space="preserve">Անհատական 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ռիսկը բնութագրում է ուսումնական հաստատության կրթական գործունեության </w:t>
      </w:r>
      <w:r w:rsidRPr="00B2060E">
        <w:rPr>
          <w:rFonts w:ascii="GHEA Grapalat" w:hAnsi="GHEA Grapalat"/>
          <w:sz w:val="24"/>
          <w:szCs w:val="24"/>
          <w:lang w:val="hy-AM"/>
        </w:rPr>
        <w:t>անարդյունավետությունը և ուսումնական հաստատության ռիսկի մեջ գնահատվում է առավելագույնը` 2</w:t>
      </w:r>
      <w:r w:rsidR="00D2052A" w:rsidRPr="00B2060E">
        <w:rPr>
          <w:rFonts w:ascii="GHEA Grapalat" w:hAnsi="GHEA Grapalat"/>
          <w:sz w:val="24"/>
          <w:szCs w:val="24"/>
          <w:lang w:val="hy-AM"/>
        </w:rPr>
        <w:t>5</w:t>
      </w:r>
      <w:r w:rsidRPr="00B2060E">
        <w:rPr>
          <w:rFonts w:ascii="GHEA Grapalat" w:hAnsi="GHEA Grapalat"/>
          <w:sz w:val="24"/>
          <w:szCs w:val="24"/>
          <w:lang w:val="hy-AM"/>
        </w:rPr>
        <w:t>0 միավոր</w:t>
      </w:r>
      <w:r w:rsidRPr="00D77D95">
        <w:rPr>
          <w:rFonts w:ascii="GHEA Grapalat" w:hAnsi="GHEA Grapalat"/>
          <w:sz w:val="24"/>
          <w:szCs w:val="24"/>
          <w:lang w:val="hy-AM"/>
        </w:rPr>
        <w:t>:</w:t>
      </w:r>
    </w:p>
    <w:p w14:paraId="526E4B83" w14:textId="77777777" w:rsidR="00283059" w:rsidRPr="00182F8B" w:rsidRDefault="00283059" w:rsidP="00285FC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2F8B">
        <w:rPr>
          <w:rFonts w:ascii="GHEA Grapalat" w:hAnsi="GHEA Grapalat"/>
          <w:sz w:val="24"/>
          <w:szCs w:val="24"/>
          <w:lang w:val="hy-AM"/>
        </w:rPr>
        <w:t xml:space="preserve"> Անհատական ռիսկը պարունակում է 2 բաղադրիչ:</w:t>
      </w:r>
    </w:p>
    <w:p w14:paraId="6C53CD88" w14:textId="77777777" w:rsidR="0045139B" w:rsidRPr="00B2060E" w:rsidRDefault="00283059" w:rsidP="00285FC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2F8B">
        <w:rPr>
          <w:rFonts w:ascii="GHEA Grapalat" w:hAnsi="GHEA Grapalat"/>
          <w:b/>
          <w:sz w:val="24"/>
          <w:szCs w:val="24"/>
          <w:u w:val="single"/>
          <w:lang w:val="hy-AM"/>
        </w:rPr>
        <w:t>Առաջին բաղադրիչը</w:t>
      </w:r>
      <w:r w:rsidRPr="00182F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/>
          <w:sz w:val="24"/>
          <w:szCs w:val="24"/>
          <w:lang w:val="hy-AM"/>
        </w:rPr>
        <w:t>ուսումնական հաստատություն</w:t>
      </w:r>
      <w:r w:rsidRPr="00182F8B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կրթական գործունեությունը </w:t>
      </w:r>
      <w:r w:rsidRPr="00182F8B">
        <w:rPr>
          <w:rFonts w:ascii="GHEA Grapalat" w:hAnsi="GHEA Grapalat"/>
          <w:sz w:val="24"/>
          <w:szCs w:val="24"/>
          <w:lang w:val="hy-AM"/>
        </w:rPr>
        <w:t xml:space="preserve">բնութագրող ռիսկային հիմնական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չափանիշներով հաշվարկված ռիսկայնության գնահատականն է, որը </w:t>
      </w:r>
      <w:r w:rsidR="00D31970" w:rsidRPr="00B2060E">
        <w:rPr>
          <w:rFonts w:ascii="GHEA Grapalat" w:hAnsi="GHEA Grapalat"/>
          <w:sz w:val="24"/>
          <w:szCs w:val="24"/>
          <w:lang w:val="hy-AM"/>
        </w:rPr>
        <w:t>գոյանում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է ուսումնական հաստատության կողմից </w:t>
      </w:r>
      <w:r w:rsidR="000C4C46" w:rsidRPr="00B2060E">
        <w:rPr>
          <w:rFonts w:ascii="GHEA Grapalat" w:hAnsi="GHEA Grapalat"/>
          <w:sz w:val="24"/>
          <w:szCs w:val="24"/>
          <w:lang w:val="hy-AM"/>
        </w:rPr>
        <w:t xml:space="preserve">ուսումնական տարվա սկզբին </w:t>
      </w:r>
      <w:r w:rsidRPr="00B2060E">
        <w:rPr>
          <w:rFonts w:ascii="GHEA Grapalat" w:hAnsi="GHEA Grapalat"/>
          <w:sz w:val="24"/>
          <w:szCs w:val="24"/>
          <w:lang w:val="hy-AM"/>
        </w:rPr>
        <w:t>ներկայացվ</w:t>
      </w:r>
      <w:r w:rsidR="000C4C46" w:rsidRPr="00B2060E">
        <w:rPr>
          <w:rFonts w:ascii="GHEA Grapalat" w:hAnsi="GHEA Grapalat"/>
          <w:sz w:val="24"/>
          <w:szCs w:val="24"/>
          <w:lang w:val="hy-AM"/>
        </w:rPr>
        <w:t>ած և տեսչա</w:t>
      </w:r>
      <w:r w:rsidR="00C32086" w:rsidRPr="00B2060E">
        <w:rPr>
          <w:rFonts w:ascii="GHEA Grapalat" w:hAnsi="GHEA Grapalat"/>
          <w:sz w:val="24"/>
          <w:szCs w:val="24"/>
          <w:lang w:val="hy-AM"/>
        </w:rPr>
        <w:t>կան մարմնի</w:t>
      </w:r>
      <w:r w:rsidR="000C4C46" w:rsidRPr="00B2060E">
        <w:rPr>
          <w:rFonts w:ascii="GHEA Grapalat" w:hAnsi="GHEA Grapalat"/>
          <w:sz w:val="24"/>
          <w:szCs w:val="24"/>
          <w:lang w:val="hy-AM"/>
        </w:rPr>
        <w:t xml:space="preserve"> կողմից իրականացված </w:t>
      </w:r>
      <w:r w:rsidR="00C84D42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0C4C46" w:rsidRPr="00B2060E">
        <w:rPr>
          <w:rFonts w:ascii="GHEA Grapalat" w:hAnsi="GHEA Grapalat"/>
          <w:sz w:val="24"/>
          <w:szCs w:val="24"/>
          <w:lang w:val="hy-AM"/>
        </w:rPr>
        <w:t>ուսումնասիրությունների</w:t>
      </w:r>
      <w:r w:rsidR="003D07B7" w:rsidRPr="00B2060E">
        <w:rPr>
          <w:rFonts w:ascii="GHEA Grapalat" w:hAnsi="GHEA Grapalat"/>
          <w:sz w:val="24"/>
          <w:szCs w:val="24"/>
          <w:lang w:val="hy-AM"/>
        </w:rPr>
        <w:t>,</w:t>
      </w:r>
      <w:r w:rsidR="00447D39" w:rsidRPr="00B2060E">
        <w:rPr>
          <w:rFonts w:ascii="GHEA Grapalat" w:hAnsi="GHEA Grapalat"/>
          <w:sz w:val="24"/>
          <w:szCs w:val="24"/>
          <w:lang w:val="hy-AM"/>
        </w:rPr>
        <w:t xml:space="preserve"> վարչարարության </w:t>
      </w:r>
      <w:r w:rsidR="000C4C46" w:rsidRPr="00B2060E">
        <w:rPr>
          <w:rFonts w:ascii="GHEA Grapalat" w:hAnsi="GHEA Grapalat"/>
          <w:sz w:val="24"/>
          <w:szCs w:val="24"/>
          <w:lang w:val="hy-AM"/>
        </w:rPr>
        <w:t>արդյունքում ձևավորված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տվյալների հիման վրա:</w:t>
      </w:r>
    </w:p>
    <w:p w14:paraId="6600DEA7" w14:textId="77777777" w:rsidR="00283059" w:rsidRPr="00B2060E" w:rsidRDefault="0045139B" w:rsidP="00285FC3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Առաջին բաղադրիչի առավելագույն կշիռը անհատական ռիսկի մեջ կազմում է </w:t>
      </w:r>
      <w:r w:rsidR="00D2052A" w:rsidRPr="00B2060E">
        <w:rPr>
          <w:rFonts w:ascii="GHEA Grapalat" w:hAnsi="GHEA Grapalat"/>
          <w:sz w:val="24"/>
          <w:szCs w:val="24"/>
          <w:lang w:val="hy-AM"/>
        </w:rPr>
        <w:t>10</w:t>
      </w:r>
      <w:r w:rsidR="00967067" w:rsidRPr="00B2060E">
        <w:rPr>
          <w:rFonts w:ascii="GHEA Grapalat" w:hAnsi="GHEA Grapalat"/>
          <w:sz w:val="24"/>
          <w:szCs w:val="24"/>
          <w:lang w:val="hy-AM"/>
        </w:rPr>
        <w:t>0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միավոր:</w:t>
      </w:r>
      <w:r w:rsidR="006835F5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204AC5" w:rsidRPr="00B2060E">
        <w:rPr>
          <w:rFonts w:ascii="GHEA Grapalat" w:hAnsi="GHEA Grapalat"/>
          <w:sz w:val="24"/>
          <w:szCs w:val="24"/>
          <w:lang w:val="hy-AM"/>
        </w:rPr>
        <w:t>Առաջին բաղադրիչ</w:t>
      </w:r>
      <w:r w:rsidR="002A6761" w:rsidRPr="00B2060E">
        <w:rPr>
          <w:rFonts w:ascii="GHEA Grapalat" w:hAnsi="GHEA Grapalat"/>
          <w:sz w:val="24"/>
          <w:szCs w:val="24"/>
          <w:lang w:val="hy-AM"/>
        </w:rPr>
        <w:t xml:space="preserve">ի (ըստ ոլորտների) </w:t>
      </w:r>
      <w:r w:rsidR="00204AC5" w:rsidRPr="00B2060E">
        <w:rPr>
          <w:rFonts w:ascii="GHEA Grapalat" w:hAnsi="GHEA Grapalat"/>
          <w:sz w:val="24"/>
          <w:szCs w:val="24"/>
          <w:lang w:val="hy-AM"/>
        </w:rPr>
        <w:t>հաշվարկ</w:t>
      </w:r>
      <w:r w:rsidR="002A6761" w:rsidRPr="00B2060E">
        <w:rPr>
          <w:rFonts w:ascii="GHEA Grapalat" w:hAnsi="GHEA Grapalat"/>
          <w:sz w:val="24"/>
          <w:szCs w:val="24"/>
          <w:lang w:val="hy-AM"/>
        </w:rPr>
        <w:t>ը նկարագրվում է</w:t>
      </w:r>
      <w:r w:rsidR="00204AC5" w:rsidRPr="00B2060E">
        <w:rPr>
          <w:rFonts w:ascii="GHEA Grapalat" w:hAnsi="GHEA Grapalat"/>
          <w:sz w:val="24"/>
          <w:szCs w:val="24"/>
          <w:lang w:val="hy-AM"/>
        </w:rPr>
        <w:t xml:space="preserve"> սույն մեթոդաբանության 5-</w:t>
      </w:r>
      <w:r w:rsidR="002A6761" w:rsidRPr="00B2060E">
        <w:rPr>
          <w:rFonts w:ascii="GHEA Grapalat" w:hAnsi="GHEA Grapalat"/>
          <w:sz w:val="24"/>
          <w:szCs w:val="24"/>
          <w:lang w:val="hy-AM"/>
        </w:rPr>
        <w:t>7-րդ</w:t>
      </w:r>
      <w:r w:rsidR="00204AC5" w:rsidRPr="00B2060E">
        <w:rPr>
          <w:rFonts w:ascii="GHEA Grapalat" w:hAnsi="GHEA Grapalat"/>
          <w:sz w:val="24"/>
          <w:szCs w:val="24"/>
          <w:lang w:val="hy-AM"/>
        </w:rPr>
        <w:t xml:space="preserve"> բաժ</w:t>
      </w:r>
      <w:r w:rsidR="002A6761" w:rsidRPr="00B2060E">
        <w:rPr>
          <w:rFonts w:ascii="GHEA Grapalat" w:hAnsi="GHEA Grapalat"/>
          <w:sz w:val="24"/>
          <w:szCs w:val="24"/>
          <w:lang w:val="hy-AM"/>
        </w:rPr>
        <w:t>ի</w:t>
      </w:r>
      <w:r w:rsidR="00204AC5" w:rsidRPr="00B2060E">
        <w:rPr>
          <w:rFonts w:ascii="GHEA Grapalat" w:hAnsi="GHEA Grapalat"/>
          <w:sz w:val="24"/>
          <w:szCs w:val="24"/>
          <w:lang w:val="hy-AM"/>
        </w:rPr>
        <w:t>ն</w:t>
      </w:r>
      <w:r w:rsidR="002A6761" w:rsidRPr="00B2060E">
        <w:rPr>
          <w:rFonts w:ascii="GHEA Grapalat" w:hAnsi="GHEA Grapalat"/>
          <w:sz w:val="24"/>
          <w:szCs w:val="24"/>
          <w:lang w:val="hy-AM"/>
        </w:rPr>
        <w:t>ներ</w:t>
      </w:r>
      <w:r w:rsidR="00204AC5" w:rsidRPr="00B2060E">
        <w:rPr>
          <w:rFonts w:ascii="GHEA Grapalat" w:hAnsi="GHEA Grapalat"/>
          <w:sz w:val="24"/>
          <w:szCs w:val="24"/>
          <w:lang w:val="hy-AM"/>
        </w:rPr>
        <w:t>ում</w:t>
      </w:r>
      <w:r w:rsidR="002A6761" w:rsidRPr="00B2060E">
        <w:rPr>
          <w:rFonts w:ascii="GHEA Grapalat" w:hAnsi="GHEA Grapalat"/>
          <w:sz w:val="24"/>
          <w:szCs w:val="24"/>
          <w:lang w:val="hy-AM"/>
        </w:rPr>
        <w:t>:</w:t>
      </w:r>
    </w:p>
    <w:p w14:paraId="4A6A9D6F" w14:textId="77777777" w:rsidR="00283059" w:rsidRPr="00D77D95" w:rsidRDefault="00283059" w:rsidP="00285FC3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/>
          <w:b/>
          <w:sz w:val="24"/>
          <w:szCs w:val="24"/>
          <w:u w:val="single"/>
          <w:lang w:val="hy-AM"/>
        </w:rPr>
        <w:t>Երկրորդ բաղադրիչը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հաշվարկվում է սույն մեթոդաբանության </w:t>
      </w:r>
      <w:r w:rsidR="00D21594" w:rsidRPr="00D77D95">
        <w:rPr>
          <w:rFonts w:ascii="GHEA Grapalat" w:hAnsi="GHEA Grapalat"/>
          <w:sz w:val="24"/>
          <w:szCs w:val="24"/>
          <w:lang w:val="hy-AM"/>
        </w:rPr>
        <w:t>8</w:t>
      </w:r>
      <w:r w:rsidRPr="00D77D95">
        <w:rPr>
          <w:rFonts w:ascii="GHEA Grapalat" w:hAnsi="GHEA Grapalat"/>
          <w:sz w:val="24"/>
          <w:szCs w:val="24"/>
          <w:lang w:val="hy-AM"/>
        </w:rPr>
        <w:t>-րդ բաժնում նկարագրված կարգով` տեսչ</w:t>
      </w:r>
      <w:r w:rsidR="00B94BEE" w:rsidRPr="00D77D95">
        <w:rPr>
          <w:rFonts w:ascii="GHEA Grapalat" w:hAnsi="GHEA Grapalat"/>
          <w:sz w:val="24"/>
          <w:szCs w:val="24"/>
          <w:lang w:val="hy-AM"/>
        </w:rPr>
        <w:t xml:space="preserve">ական մարմնի </w:t>
      </w:r>
      <w:r w:rsidR="003F5B4B" w:rsidRPr="00D77D95">
        <w:rPr>
          <w:rFonts w:ascii="GHEA Grapalat" w:hAnsi="GHEA Grapalat"/>
          <w:sz w:val="24"/>
          <w:szCs w:val="24"/>
          <w:lang w:val="hy-AM"/>
        </w:rPr>
        <w:t>կողմից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ստուգումների ընթացքում լրացված ստուգաթերթերի հիման վրա` ուսումնական հաստատության կրթական գործունեության գնահատման արդյունքներով:</w:t>
      </w:r>
    </w:p>
    <w:p w14:paraId="77269352" w14:textId="77777777" w:rsidR="00283059" w:rsidRPr="00A6261B" w:rsidRDefault="00283059" w:rsidP="00AB0204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Երկրորդ բաղադրիչի առավելագույն կշիռը անհատական ռիսկի մեջ կազմում է 150 միավոր:</w:t>
      </w:r>
    </w:p>
    <w:p w14:paraId="1DEEB57D" w14:textId="77777777" w:rsidR="00A6261B" w:rsidRDefault="00A6261B" w:rsidP="00AB0204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42561">
        <w:rPr>
          <w:rFonts w:ascii="GHEA Grapalat" w:hAnsi="GHEA Grapalat"/>
          <w:sz w:val="24"/>
          <w:szCs w:val="24"/>
          <w:lang w:val="hy-AM"/>
        </w:rPr>
        <w:t>Ուսումնական հաստատության անհատական ռիսկը առաջին և երկրորդ բաղադրիչների հանրագումարն է:</w:t>
      </w:r>
    </w:p>
    <w:p w14:paraId="69B54A42" w14:textId="77777777" w:rsidR="00283059" w:rsidRPr="00D77D95" w:rsidRDefault="00283059" w:rsidP="004510A4">
      <w:pPr>
        <w:autoSpaceDE w:val="0"/>
        <w:autoSpaceDN w:val="0"/>
        <w:adjustRightInd w:val="0"/>
        <w:spacing w:after="24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7D95">
        <w:rPr>
          <w:rFonts w:ascii="GHEA Grapalat" w:hAnsi="GHEA Grapalat"/>
          <w:b/>
          <w:sz w:val="24"/>
          <w:szCs w:val="24"/>
          <w:lang w:val="hy-AM"/>
        </w:rPr>
        <w:t xml:space="preserve">V. </w:t>
      </w:r>
      <w:r w:rsidR="002A6761" w:rsidRPr="00D77D95">
        <w:rPr>
          <w:rFonts w:ascii="GHEA Grapalat" w:hAnsi="GHEA Grapalat"/>
          <w:b/>
          <w:sz w:val="24"/>
          <w:szCs w:val="24"/>
          <w:lang w:val="hy-AM"/>
        </w:rPr>
        <w:t xml:space="preserve">ՆԱԽԱԴՊՐՈՑԱԿԱՆ ԿՐԹՈՒԹՅԱՆ ՈԼՈՐՏԻ </w:t>
      </w:r>
      <w:r w:rsidRPr="00D77D95">
        <w:rPr>
          <w:rFonts w:ascii="GHEA Grapalat" w:hAnsi="GHEA Grapalat"/>
          <w:b/>
          <w:sz w:val="24"/>
          <w:szCs w:val="24"/>
          <w:lang w:val="hy-AM"/>
        </w:rPr>
        <w:t>ՈՒՍՈՒՄՆԱԿԱՆ ՀԱՍՏԱՏՈՒԹՅԱՆ ԿՐԹԱԿԱՆ ԳՈՐԾՈՒՆԵՈՒԹՅՈՒՆԸ ԲՆՈՒԹԱԳՐՈՂ ՌԻՍԿԱՅԻՆ ՀԻՄՆԱԿԱՆ ՉԱՓԱՆԻՇՆԵՐՈՎ ՀԱՇՎԱՐԿՎՈՂ ՌԻՍԿԱՅՆՈՒԹՅԱՆ (ԱՌԱՋԻՆ ԲԱՂԱԴՐԻՉ) ԳՆԱՀԱՏՈՒՄԸ</w:t>
      </w:r>
    </w:p>
    <w:p w14:paraId="6AEEBB9D" w14:textId="77777777" w:rsidR="00283059" w:rsidRPr="00D77D95" w:rsidRDefault="002A6761" w:rsidP="00AB0204">
      <w:pPr>
        <w:pStyle w:val="1"/>
        <w:numPr>
          <w:ilvl w:val="0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Նախադպրոցական կրթության ոլորտում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 xml:space="preserve"> ուսումնական հաստատության կրթական գործունեությունը բնութագրող  ռիսկային հիմնական չափանիշներով հաշվարկվող ռիսկայնությունը (առաջին բաղադրիչը) գնահատվում է  հետևյալ տվյալներով</w:t>
      </w:r>
      <w:r w:rsidR="009779C6" w:rsidRPr="00D77D95">
        <w:rPr>
          <w:rFonts w:ascii="GHEA Grapalat" w:hAnsi="GHEA Grapalat"/>
          <w:sz w:val="24"/>
          <w:szCs w:val="24"/>
          <w:lang w:val="hy-AM"/>
        </w:rPr>
        <w:t>`</w:t>
      </w:r>
    </w:p>
    <w:p w14:paraId="63A0569E" w14:textId="77777777" w:rsidR="00283059" w:rsidRPr="00D77D95" w:rsidRDefault="009779C6" w:rsidP="003B782B">
      <w:pPr>
        <w:pStyle w:val="1"/>
        <w:numPr>
          <w:ilvl w:val="0"/>
          <w:numId w:val="3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ո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 xml:space="preserve">ւսումնական </w:t>
      </w:r>
      <w:r w:rsidR="002A6761" w:rsidRPr="00D77D95">
        <w:rPr>
          <w:rFonts w:ascii="GHEA Grapalat" w:hAnsi="GHEA Grapalat"/>
          <w:sz w:val="24"/>
          <w:szCs w:val="24"/>
          <w:lang w:val="hy-AM"/>
        </w:rPr>
        <w:t>հաստատությ</w:t>
      </w:r>
      <w:r w:rsidR="00E9782A" w:rsidRPr="00D77D95">
        <w:rPr>
          <w:rFonts w:ascii="GHEA Grapalat" w:hAnsi="GHEA Grapalat"/>
          <w:sz w:val="24"/>
          <w:szCs w:val="24"/>
          <w:lang w:val="hy-AM"/>
        </w:rPr>
        <w:t xml:space="preserve">ան տարատարիք խմբերի 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>թիվ</w:t>
      </w:r>
      <w:r w:rsidRPr="00D77D95">
        <w:rPr>
          <w:rFonts w:ascii="GHEA Grapalat" w:hAnsi="GHEA Grapalat"/>
          <w:sz w:val="24"/>
          <w:szCs w:val="24"/>
          <w:lang w:val="hy-AM"/>
        </w:rPr>
        <w:t>.</w:t>
      </w:r>
    </w:p>
    <w:p w14:paraId="1927CA7C" w14:textId="77777777" w:rsidR="00E9782A" w:rsidRPr="00D77D95" w:rsidRDefault="00E9782A" w:rsidP="003B782B">
      <w:pPr>
        <w:pStyle w:val="1"/>
        <w:numPr>
          <w:ilvl w:val="0"/>
          <w:numId w:val="3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lastRenderedPageBreak/>
        <w:t>ուսումնական հաստատության տարատարիք խմբում տարիքային խմբերի թիվ.</w:t>
      </w:r>
    </w:p>
    <w:p w14:paraId="268FBDC8" w14:textId="77777777" w:rsidR="00283059" w:rsidRPr="00D77D95" w:rsidRDefault="009779C6" w:rsidP="003B782B">
      <w:pPr>
        <w:pStyle w:val="1"/>
        <w:numPr>
          <w:ilvl w:val="0"/>
          <w:numId w:val="3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ո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 xml:space="preserve">ւսումնական հաստատության </w:t>
      </w:r>
      <w:r w:rsidR="00E9782A" w:rsidRPr="00D77D95">
        <w:rPr>
          <w:rFonts w:ascii="GHEA Grapalat" w:hAnsi="GHEA Grapalat"/>
          <w:sz w:val="24"/>
          <w:szCs w:val="24"/>
          <w:lang w:val="hy-AM"/>
        </w:rPr>
        <w:t>գերբեռնված խմբերում սովորողների թիվ</w:t>
      </w:r>
      <w:r w:rsidRPr="00D77D95">
        <w:rPr>
          <w:rFonts w:ascii="GHEA Grapalat" w:hAnsi="GHEA Grapalat"/>
          <w:sz w:val="24"/>
          <w:szCs w:val="24"/>
          <w:lang w:val="hy-AM"/>
        </w:rPr>
        <w:t>.</w:t>
      </w:r>
    </w:p>
    <w:p w14:paraId="7370671D" w14:textId="77777777" w:rsidR="00283059" w:rsidRPr="00B2060E" w:rsidRDefault="009779C6" w:rsidP="003B782B">
      <w:pPr>
        <w:pStyle w:val="1"/>
        <w:numPr>
          <w:ilvl w:val="0"/>
          <w:numId w:val="3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ո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>ւսումնական հաստատության մանկավարժական աշխատողների</w:t>
      </w:r>
      <w:r w:rsidR="00E9782A"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9C40D9" w:rsidRPr="00D77D9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D5A30" w:rsidRPr="00D77D95">
        <w:rPr>
          <w:rFonts w:ascii="GHEA Grapalat" w:hAnsi="GHEA Grapalat"/>
          <w:sz w:val="24"/>
          <w:szCs w:val="24"/>
          <w:lang w:val="hy-AM"/>
        </w:rPr>
        <w:t xml:space="preserve">օրենսդրությամբ </w:t>
      </w:r>
      <w:r w:rsidR="008B13E9" w:rsidRPr="00D77D95">
        <w:rPr>
          <w:rFonts w:ascii="GHEA Grapalat" w:hAnsi="GHEA Grapalat"/>
          <w:sz w:val="24"/>
          <w:szCs w:val="24"/>
          <w:lang w:val="hy-AM"/>
        </w:rPr>
        <w:t>սահմանված</w:t>
      </w:r>
      <w:r w:rsidR="005D5A30" w:rsidRPr="00D77D95">
        <w:rPr>
          <w:rFonts w:ascii="GHEA Grapalat" w:hAnsi="GHEA Grapalat"/>
          <w:sz w:val="24"/>
          <w:szCs w:val="24"/>
          <w:lang w:val="hy-AM"/>
        </w:rPr>
        <w:t xml:space="preserve"> նորմ</w:t>
      </w:r>
      <w:r w:rsidR="006835F5" w:rsidRPr="00D77D95">
        <w:rPr>
          <w:rFonts w:ascii="GHEA Grapalat" w:hAnsi="GHEA Grapalat"/>
          <w:sz w:val="24"/>
          <w:szCs w:val="24"/>
          <w:lang w:val="hy-AM"/>
        </w:rPr>
        <w:t>ատիվ</w:t>
      </w:r>
      <w:r w:rsidR="008B13E9" w:rsidRPr="00D77D95">
        <w:rPr>
          <w:rFonts w:ascii="GHEA Grapalat" w:hAnsi="GHEA Grapalat"/>
          <w:sz w:val="24"/>
          <w:szCs w:val="24"/>
          <w:lang w:val="hy-AM"/>
        </w:rPr>
        <w:t xml:space="preserve">ից </w:t>
      </w:r>
      <w:r w:rsidR="00E9782A" w:rsidRPr="00D77D95">
        <w:rPr>
          <w:rFonts w:ascii="GHEA Grapalat" w:hAnsi="GHEA Grapalat"/>
          <w:sz w:val="24"/>
          <w:szCs w:val="24"/>
          <w:lang w:val="hy-AM"/>
        </w:rPr>
        <w:t>պակաս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82A" w:rsidRPr="00D77D95">
        <w:rPr>
          <w:rFonts w:ascii="GHEA Grapalat" w:hAnsi="GHEA Grapalat"/>
          <w:sz w:val="24"/>
          <w:szCs w:val="24"/>
          <w:lang w:val="hy-AM"/>
        </w:rPr>
        <w:t xml:space="preserve">հաստիքային </w:t>
      </w:r>
      <w:r w:rsidR="00E9782A" w:rsidRPr="00B2060E">
        <w:rPr>
          <w:rFonts w:ascii="GHEA Grapalat" w:hAnsi="GHEA Grapalat"/>
          <w:sz w:val="24"/>
          <w:szCs w:val="24"/>
          <w:lang w:val="hy-AM"/>
        </w:rPr>
        <w:t>միավորների քանակ</w:t>
      </w:r>
      <w:r w:rsidR="00967067" w:rsidRPr="00B2060E">
        <w:rPr>
          <w:rFonts w:ascii="GHEA Grapalat" w:hAnsi="GHEA Grapalat"/>
          <w:sz w:val="24"/>
          <w:szCs w:val="24"/>
          <w:lang w:val="hy-AM"/>
        </w:rPr>
        <w:t>.</w:t>
      </w:r>
    </w:p>
    <w:p w14:paraId="3A30ABFC" w14:textId="77777777" w:rsidR="00447D39" w:rsidRPr="00B2060E" w:rsidRDefault="00447D39" w:rsidP="003B782B">
      <w:pPr>
        <w:pStyle w:val="1"/>
        <w:numPr>
          <w:ilvl w:val="0"/>
          <w:numId w:val="3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ուսումնասիրության կամ վարչարարության արդյունքում արձանագրված խախտումների թիվ.</w:t>
      </w:r>
    </w:p>
    <w:p w14:paraId="7842C47A" w14:textId="77777777" w:rsidR="00967067" w:rsidRPr="00D73FD5" w:rsidRDefault="00D73FD5" w:rsidP="003B782B">
      <w:pPr>
        <w:pStyle w:val="1"/>
        <w:numPr>
          <w:ilvl w:val="0"/>
          <w:numId w:val="3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հետևանքների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վերացմանն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գործողություններ</w:t>
      </w:r>
      <w:r w:rsidR="007B3195" w:rsidRPr="007B3195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47865AC" w14:textId="77777777" w:rsidR="00D73FD5" w:rsidRPr="00D77D95" w:rsidRDefault="00D73FD5" w:rsidP="003B782B">
      <w:pPr>
        <w:pStyle w:val="1"/>
        <w:numPr>
          <w:ilvl w:val="0"/>
          <w:numId w:val="3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 w:cs="Sylfaen"/>
          <w:sz w:val="24"/>
          <w:szCs w:val="24"/>
          <w:lang w:val="hy-AM"/>
        </w:rPr>
        <w:t>կատարված խախտումներ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 w:cs="Sylfaen"/>
          <w:sz w:val="24"/>
          <w:szCs w:val="24"/>
          <w:lang w:val="hy-AM"/>
        </w:rPr>
        <w:t>պարբերականություն</w:t>
      </w:r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09E139F3" w14:textId="77777777" w:rsidR="000C709A" w:rsidRPr="00D77D95" w:rsidRDefault="000C709A" w:rsidP="00AB0204">
      <w:pPr>
        <w:pStyle w:val="1"/>
        <w:numPr>
          <w:ilvl w:val="0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Նշված չափանիշները վերահաշվարկվելու են յուրաքանչյուր ուսումնական տարվա սկզբին</w:t>
      </w:r>
      <w:r w:rsidR="0037620F" w:rsidRPr="00D77D95">
        <w:rPr>
          <w:rFonts w:ascii="GHEA Grapalat" w:hAnsi="GHEA Grapalat"/>
          <w:sz w:val="24"/>
          <w:szCs w:val="24"/>
          <w:lang w:val="hy-AM"/>
        </w:rPr>
        <w:t xml:space="preserve"> (սեպտեմբերի 1-ի տվյալներով)</w:t>
      </w:r>
      <w:r w:rsidRPr="00D77D95">
        <w:rPr>
          <w:rFonts w:ascii="GHEA Grapalat" w:hAnsi="GHEA Grapalat"/>
          <w:sz w:val="24"/>
          <w:szCs w:val="24"/>
          <w:lang w:val="hy-AM"/>
        </w:rPr>
        <w:t>:</w:t>
      </w:r>
    </w:p>
    <w:p w14:paraId="2078D72D" w14:textId="77777777" w:rsidR="00283059" w:rsidRPr="00D77D95" w:rsidRDefault="00E9782A" w:rsidP="003D5BA6">
      <w:pPr>
        <w:pStyle w:val="1"/>
        <w:numPr>
          <w:ilvl w:val="0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Տարատարիք խմբերի թիվ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>ը հանդիսանում է առաջին բաղադրիչի գնահատման ռիսկային չափանիշ</w:t>
      </w:r>
      <w:r w:rsidR="00B43F34" w:rsidRPr="00D77D95">
        <w:rPr>
          <w:rFonts w:ascii="GHEA Grapalat" w:hAnsi="GHEA Grapalat"/>
          <w:sz w:val="24"/>
          <w:szCs w:val="24"/>
          <w:lang w:val="hy-AM"/>
        </w:rPr>
        <w:t>:</w:t>
      </w:r>
      <w:r w:rsidR="003D5BA6"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 xml:space="preserve">Եթե ուսումնական </w:t>
      </w:r>
      <w:r w:rsidR="00283059" w:rsidRPr="00E42561">
        <w:rPr>
          <w:rFonts w:ascii="GHEA Grapalat" w:hAnsi="GHEA Grapalat"/>
          <w:sz w:val="24"/>
          <w:szCs w:val="24"/>
          <w:lang w:val="hy-AM"/>
        </w:rPr>
        <w:t>հաստատություն</w:t>
      </w:r>
      <w:r w:rsidR="000A52A0" w:rsidRPr="00E42561">
        <w:rPr>
          <w:rFonts w:ascii="GHEA Grapalat" w:hAnsi="GHEA Grapalat"/>
          <w:sz w:val="24"/>
          <w:szCs w:val="24"/>
          <w:lang w:val="hy-AM"/>
        </w:rPr>
        <w:t xml:space="preserve">ը չունի տարատարիք խումբ, ապա ուսումնական հաստատության ռիսկը գնահատվում է 0 միավոր, </w:t>
      </w:r>
      <w:r w:rsidR="009F6268" w:rsidRPr="00D77D95">
        <w:rPr>
          <w:rFonts w:ascii="GHEA Grapalat" w:hAnsi="GHEA Grapalat"/>
          <w:sz w:val="24"/>
          <w:szCs w:val="24"/>
          <w:lang w:val="hy-AM"/>
        </w:rPr>
        <w:t xml:space="preserve">1 տարատարիք </w:t>
      </w:r>
      <w:r w:rsidR="000A52A0" w:rsidRPr="00E42561">
        <w:rPr>
          <w:rFonts w:ascii="GHEA Grapalat" w:hAnsi="GHEA Grapalat"/>
          <w:sz w:val="24"/>
          <w:szCs w:val="24"/>
          <w:lang w:val="hy-AM"/>
        </w:rPr>
        <w:t xml:space="preserve">խմբի առկայության դեպքում՝ </w:t>
      </w:r>
      <w:r w:rsidR="000C709A" w:rsidRPr="00D77D95">
        <w:rPr>
          <w:rFonts w:ascii="GHEA Grapalat" w:hAnsi="GHEA Grapalat"/>
          <w:sz w:val="24"/>
          <w:szCs w:val="24"/>
          <w:lang w:val="hy-AM"/>
        </w:rPr>
        <w:t>5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 xml:space="preserve"> միավոր, </w:t>
      </w:r>
      <w:r w:rsidR="009F6268" w:rsidRPr="00D77D95">
        <w:rPr>
          <w:rFonts w:ascii="GHEA Grapalat" w:hAnsi="GHEA Grapalat"/>
          <w:sz w:val="24"/>
          <w:szCs w:val="24"/>
          <w:lang w:val="hy-AM"/>
        </w:rPr>
        <w:t>2 և ավելի տարատարիք խմբերի առկայության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 xml:space="preserve"> դեպքում` </w:t>
      </w:r>
      <w:r w:rsidR="009F6268" w:rsidRPr="00D77D95">
        <w:rPr>
          <w:rFonts w:ascii="GHEA Grapalat" w:hAnsi="GHEA Grapalat"/>
          <w:sz w:val="24"/>
          <w:szCs w:val="24"/>
          <w:lang w:val="hy-AM"/>
        </w:rPr>
        <w:t xml:space="preserve">10 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>միավոր</w:t>
      </w:r>
      <w:r w:rsidR="009F6268" w:rsidRPr="00D77D95">
        <w:rPr>
          <w:rFonts w:ascii="GHEA Grapalat" w:hAnsi="GHEA Grapalat"/>
          <w:sz w:val="24"/>
          <w:szCs w:val="24"/>
          <w:lang w:val="hy-AM"/>
        </w:rPr>
        <w:t>:</w:t>
      </w:r>
    </w:p>
    <w:p w14:paraId="56E3A027" w14:textId="77777777" w:rsidR="00B43F34" w:rsidRPr="001E3362" w:rsidRDefault="009F6268" w:rsidP="001E3362">
      <w:pPr>
        <w:pStyle w:val="1"/>
        <w:numPr>
          <w:ilvl w:val="0"/>
          <w:numId w:val="5"/>
        </w:numPr>
        <w:tabs>
          <w:tab w:val="left" w:pos="990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Տարատարիք խմբում տարիքային խմբերի թիվը </w:t>
      </w:r>
      <w:r w:rsidR="00283059" w:rsidRPr="00D77D95">
        <w:rPr>
          <w:rFonts w:ascii="GHEA Grapalat" w:hAnsi="GHEA Grapalat"/>
          <w:sz w:val="24"/>
          <w:szCs w:val="24"/>
          <w:lang w:val="hy-AM"/>
        </w:rPr>
        <w:t>հանդիսանում է առաջին բաղադրիչի գնահատման ռիսկային չափանիշ:</w:t>
      </w:r>
      <w:r w:rsidR="006835F5"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/>
          <w:sz w:val="24"/>
          <w:szCs w:val="24"/>
          <w:lang w:val="hy-AM"/>
        </w:rPr>
        <w:t>Եթե ուսումնական հաստատության տարատարիք խմբում տարիքային խմբերի թիվը 3 և ավել</w:t>
      </w:r>
      <w:r w:rsidR="006835F5" w:rsidRPr="00D77D95">
        <w:rPr>
          <w:rFonts w:ascii="GHEA Grapalat" w:hAnsi="GHEA Grapalat"/>
          <w:sz w:val="24"/>
          <w:szCs w:val="24"/>
          <w:lang w:val="hy-AM"/>
        </w:rPr>
        <w:t>ի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է, ապա ըստ այս չափանիշի` ուսումնական հաստատության ռիսկը գնահատվում է </w:t>
      </w:r>
      <w:r w:rsidR="0037620F" w:rsidRPr="00D77D95">
        <w:rPr>
          <w:rFonts w:ascii="GHEA Grapalat" w:hAnsi="GHEA Grapalat"/>
          <w:sz w:val="24"/>
          <w:szCs w:val="24"/>
          <w:lang w:val="hy-AM"/>
        </w:rPr>
        <w:t>1</w:t>
      </w:r>
      <w:r w:rsidR="00EC7981" w:rsidRPr="00D77D95">
        <w:rPr>
          <w:rFonts w:ascii="GHEA Grapalat" w:hAnsi="GHEA Grapalat"/>
          <w:sz w:val="24"/>
          <w:szCs w:val="24"/>
          <w:lang w:val="hy-AM"/>
        </w:rPr>
        <w:t>0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միավոր</w:t>
      </w:r>
      <w:r w:rsidR="001E3362" w:rsidRPr="00415601">
        <w:rPr>
          <w:rFonts w:ascii="GHEA Grapalat" w:hAnsi="GHEA Grapalat"/>
          <w:sz w:val="24"/>
          <w:szCs w:val="24"/>
          <w:lang w:val="hy-AM"/>
        </w:rPr>
        <w:t>, այլապես՝ 0 միավոր</w:t>
      </w:r>
      <w:r w:rsidR="001E3362" w:rsidRPr="0031734D">
        <w:rPr>
          <w:rFonts w:ascii="GHEA Grapalat" w:hAnsi="GHEA Grapalat"/>
          <w:sz w:val="24"/>
          <w:szCs w:val="24"/>
          <w:lang w:val="hy-AM"/>
        </w:rPr>
        <w:t>:</w:t>
      </w:r>
    </w:p>
    <w:p w14:paraId="7583EAF5" w14:textId="77777777" w:rsidR="008B13E9" w:rsidRPr="00D77D95" w:rsidRDefault="008B13E9" w:rsidP="009F6268">
      <w:pPr>
        <w:pStyle w:val="1"/>
        <w:numPr>
          <w:ilvl w:val="0"/>
          <w:numId w:val="5"/>
        </w:numPr>
        <w:tabs>
          <w:tab w:val="left" w:pos="990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Եթե ուսումնական հաստատությունն ունի ընդամենը մեկ խումբ և այդ խումբը տարատարիք է, ապա ըստ վերոնշյալ երկու չափանիշների ուսումնական հաստատության ռիսկը </w:t>
      </w:r>
      <w:r w:rsidR="000A52A0" w:rsidRPr="000A52A0">
        <w:rPr>
          <w:rFonts w:ascii="GHEA Grapalat" w:hAnsi="GHEA Grapalat"/>
          <w:sz w:val="24"/>
          <w:szCs w:val="24"/>
          <w:lang w:val="hy-AM"/>
        </w:rPr>
        <w:t>գ</w:t>
      </w:r>
      <w:r w:rsidRPr="00D77D95">
        <w:rPr>
          <w:rFonts w:ascii="GHEA Grapalat" w:hAnsi="GHEA Grapalat"/>
          <w:sz w:val="24"/>
          <w:szCs w:val="24"/>
          <w:lang w:val="hy-AM"/>
        </w:rPr>
        <w:t>նահատվ</w:t>
      </w:r>
      <w:r w:rsidR="000A52A0" w:rsidRPr="00E42561">
        <w:rPr>
          <w:rFonts w:ascii="GHEA Grapalat" w:hAnsi="GHEA Grapalat"/>
          <w:sz w:val="24"/>
          <w:szCs w:val="24"/>
          <w:lang w:val="hy-AM"/>
        </w:rPr>
        <w:t>ում է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0 միավոր:</w:t>
      </w:r>
    </w:p>
    <w:p w14:paraId="60D99D55" w14:textId="77777777" w:rsidR="00F76879" w:rsidRPr="00B2060E" w:rsidRDefault="009F6268" w:rsidP="006820BA">
      <w:pPr>
        <w:pStyle w:val="1"/>
        <w:numPr>
          <w:ilvl w:val="0"/>
          <w:numId w:val="5"/>
        </w:numPr>
        <w:tabs>
          <w:tab w:val="left" w:pos="990"/>
          <w:tab w:val="left" w:pos="1134"/>
        </w:tabs>
        <w:spacing w:after="24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Գերբեռնված խմբերում սովորողների թիվը հանդիսանում է առաջին բաղադրիչի գնահատման ռիսկային չափանիշ:</w:t>
      </w:r>
      <w:r w:rsidR="006835F5"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/>
          <w:sz w:val="24"/>
          <w:szCs w:val="24"/>
          <w:lang w:val="hy-AM"/>
        </w:rPr>
        <w:t>Եթե ուսումնական հաստատության որևէ խմբում գերբեռնվածության մակարդակը (</w:t>
      </w:r>
      <w:r w:rsidR="008B13E9" w:rsidRPr="00D77D95">
        <w:rPr>
          <w:rFonts w:ascii="GHEA Grapalat" w:hAnsi="GHEA Grapalat"/>
          <w:sz w:val="24"/>
          <w:szCs w:val="24"/>
          <w:lang w:val="hy-AM"/>
        </w:rPr>
        <w:t>սահմանված քանակից ավել</w:t>
      </w:r>
      <w:r w:rsidR="006835F5" w:rsidRPr="00D77D95">
        <w:rPr>
          <w:rFonts w:ascii="GHEA Grapalat" w:hAnsi="GHEA Grapalat"/>
          <w:sz w:val="24"/>
          <w:szCs w:val="24"/>
          <w:lang w:val="hy-AM"/>
        </w:rPr>
        <w:t>ի</w:t>
      </w:r>
      <w:r w:rsidR="008B13E9" w:rsidRPr="00D77D95">
        <w:rPr>
          <w:rFonts w:ascii="GHEA Grapalat" w:hAnsi="GHEA Grapalat"/>
          <w:sz w:val="24"/>
          <w:szCs w:val="24"/>
          <w:lang w:val="hy-AM"/>
        </w:rPr>
        <w:t xml:space="preserve"> սովորողների տոկոսը</w:t>
      </w:r>
      <w:r w:rsidRPr="00D77D95">
        <w:rPr>
          <w:rFonts w:ascii="GHEA Grapalat" w:hAnsi="GHEA Grapalat"/>
          <w:sz w:val="24"/>
          <w:szCs w:val="24"/>
          <w:lang w:val="hy-AM"/>
        </w:rPr>
        <w:t>)</w:t>
      </w:r>
      <w:r w:rsidR="008B13E9" w:rsidRPr="00D77D95">
        <w:rPr>
          <w:rFonts w:ascii="GHEA Grapalat" w:hAnsi="GHEA Grapalat"/>
          <w:sz w:val="24"/>
          <w:szCs w:val="24"/>
          <w:lang w:val="hy-AM"/>
        </w:rPr>
        <w:t xml:space="preserve"> (0,10%] միջակայքում է, ապա ըստ այս չափանիշի ուսումնական հաստատության ռիսկը գնահատվում է 5 միավոր: Որևէ խմբում 10%-ից </w:t>
      </w:r>
      <w:r w:rsidR="006835F5" w:rsidRPr="00B2060E">
        <w:rPr>
          <w:rFonts w:ascii="GHEA Grapalat" w:hAnsi="GHEA Grapalat"/>
          <w:sz w:val="24"/>
          <w:szCs w:val="24"/>
          <w:lang w:val="hy-AM"/>
        </w:rPr>
        <w:t>ավելի</w:t>
      </w:r>
      <w:r w:rsidR="008B13E9" w:rsidRPr="00B2060E">
        <w:rPr>
          <w:rFonts w:ascii="GHEA Grapalat" w:hAnsi="GHEA Grapalat"/>
          <w:sz w:val="24"/>
          <w:szCs w:val="24"/>
          <w:lang w:val="hy-AM"/>
        </w:rPr>
        <w:t xml:space="preserve"> գերբեռնվածության մակարդակի դեպքում ուսումնական հաստատության ռիսկը գնահատվում է </w:t>
      </w:r>
      <w:r w:rsidR="008B13E9" w:rsidRPr="00B2060E">
        <w:rPr>
          <w:rFonts w:ascii="GHEA Grapalat" w:hAnsi="GHEA Grapalat"/>
          <w:b/>
          <w:sz w:val="24"/>
          <w:szCs w:val="24"/>
          <w:lang w:val="hy-AM"/>
        </w:rPr>
        <w:t>1</w:t>
      </w:r>
      <w:r w:rsidR="003D112A" w:rsidRPr="00B2060E">
        <w:rPr>
          <w:rFonts w:ascii="GHEA Grapalat" w:hAnsi="GHEA Grapalat"/>
          <w:b/>
          <w:sz w:val="24"/>
          <w:szCs w:val="24"/>
          <w:lang w:val="hy-AM"/>
        </w:rPr>
        <w:t>5</w:t>
      </w:r>
      <w:r w:rsidR="008B13E9" w:rsidRPr="00B2060E">
        <w:rPr>
          <w:rFonts w:ascii="GHEA Grapalat" w:hAnsi="GHEA Grapalat"/>
          <w:sz w:val="24"/>
          <w:szCs w:val="24"/>
          <w:lang w:val="hy-AM"/>
        </w:rPr>
        <w:t xml:space="preserve"> միավոր:</w:t>
      </w:r>
      <w:r w:rsidR="000A52A0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0BA" w:rsidRPr="00B2060E">
        <w:rPr>
          <w:rFonts w:ascii="GHEA Grapalat" w:hAnsi="GHEA Grapalat"/>
          <w:sz w:val="24"/>
          <w:szCs w:val="24"/>
          <w:lang w:val="hy-AM"/>
        </w:rPr>
        <w:t xml:space="preserve">Ուսումնական հաստատության ռիսկն ըստ այս չափանիշի գնահատվում է 0 միավոր, եթե գերբեռնվածության մակարդակը հավասար է </w:t>
      </w:r>
      <w:r w:rsidR="00B2060E">
        <w:rPr>
          <w:rFonts w:ascii="GHEA Grapalat" w:hAnsi="GHEA Grapalat"/>
          <w:sz w:val="24"/>
          <w:szCs w:val="24"/>
          <w:lang w:val="en-GB"/>
        </w:rPr>
        <w:t xml:space="preserve">     </w:t>
      </w:r>
      <w:r w:rsidR="006820BA" w:rsidRPr="00B2060E">
        <w:rPr>
          <w:rFonts w:ascii="GHEA Grapalat" w:hAnsi="GHEA Grapalat"/>
          <w:sz w:val="24"/>
          <w:szCs w:val="24"/>
          <w:lang w:val="hy-AM"/>
        </w:rPr>
        <w:t>0-ի:</w:t>
      </w:r>
    </w:p>
    <w:p w14:paraId="1775A81D" w14:textId="77777777" w:rsidR="005D5A30" w:rsidRPr="00B2060E" w:rsidRDefault="008B13E9" w:rsidP="00F76879">
      <w:pPr>
        <w:pStyle w:val="1"/>
        <w:numPr>
          <w:ilvl w:val="0"/>
          <w:numId w:val="5"/>
        </w:numPr>
        <w:tabs>
          <w:tab w:val="left" w:pos="990"/>
          <w:tab w:val="left" w:pos="1134"/>
        </w:tabs>
        <w:spacing w:after="24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Մանկավարժական աշխատողների</w:t>
      </w:r>
      <w:r w:rsidR="009C40D9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622582" w:rsidRPr="00B206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92B5E" w:rsidRPr="00B2060E">
        <w:rPr>
          <w:rFonts w:ascii="GHEA Grapalat" w:hAnsi="GHEA Grapalat"/>
          <w:sz w:val="24"/>
          <w:szCs w:val="24"/>
          <w:lang w:val="hy-AM"/>
        </w:rPr>
        <w:t>օրենսդրությամբ սահմանված նոր</w:t>
      </w:r>
      <w:r w:rsidR="0037620F" w:rsidRPr="00B2060E">
        <w:rPr>
          <w:rFonts w:ascii="GHEA Grapalat" w:hAnsi="GHEA Grapalat"/>
          <w:sz w:val="24"/>
          <w:szCs w:val="24"/>
          <w:lang w:val="hy-AM"/>
        </w:rPr>
        <w:t>մ</w:t>
      </w:r>
      <w:r w:rsidR="006835F5" w:rsidRPr="00B2060E">
        <w:rPr>
          <w:rFonts w:ascii="GHEA Grapalat" w:hAnsi="GHEA Grapalat"/>
          <w:sz w:val="24"/>
          <w:szCs w:val="24"/>
          <w:lang w:val="hy-AM"/>
        </w:rPr>
        <w:t>ատիվ</w:t>
      </w:r>
      <w:r w:rsidR="0037620F" w:rsidRPr="00B2060E">
        <w:rPr>
          <w:rFonts w:ascii="GHEA Grapalat" w:hAnsi="GHEA Grapalat"/>
          <w:sz w:val="24"/>
          <w:szCs w:val="24"/>
          <w:lang w:val="hy-AM"/>
        </w:rPr>
        <w:t>ից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պակաս հաստիքային միավորների քանակ</w:t>
      </w:r>
      <w:r w:rsidR="005D5A30" w:rsidRPr="00B2060E">
        <w:rPr>
          <w:rFonts w:ascii="GHEA Grapalat" w:hAnsi="GHEA Grapalat"/>
          <w:sz w:val="24"/>
          <w:szCs w:val="24"/>
          <w:lang w:val="hy-AM"/>
        </w:rPr>
        <w:t>ը հանդիսանում է առաջին բաղադրիչի գնահատման ռիսկային չափանիշ:</w:t>
      </w:r>
      <w:r w:rsidR="006835F5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A30" w:rsidRPr="00B2060E">
        <w:rPr>
          <w:rFonts w:ascii="GHEA Grapalat" w:hAnsi="GHEA Grapalat"/>
          <w:sz w:val="24"/>
          <w:szCs w:val="24"/>
          <w:lang w:val="hy-AM"/>
        </w:rPr>
        <w:t>Եթե ուսումնական հաստատության մանկավարժական աշխատողների</w:t>
      </w:r>
      <w:r w:rsidR="006835F5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C40D9" w:rsidRPr="00B206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37620F" w:rsidRPr="00B2060E">
        <w:rPr>
          <w:rFonts w:ascii="GHEA Grapalat" w:hAnsi="GHEA Grapalat"/>
          <w:sz w:val="24"/>
          <w:szCs w:val="24"/>
          <w:lang w:val="hy-AM"/>
        </w:rPr>
        <w:t xml:space="preserve">օրենսդրությամբ </w:t>
      </w:r>
      <w:r w:rsidR="005D5A30" w:rsidRPr="00B2060E">
        <w:rPr>
          <w:rFonts w:ascii="GHEA Grapalat" w:hAnsi="GHEA Grapalat"/>
          <w:sz w:val="24"/>
          <w:szCs w:val="24"/>
          <w:lang w:val="hy-AM"/>
        </w:rPr>
        <w:t>սահմանված</w:t>
      </w:r>
      <w:r w:rsidR="0037620F" w:rsidRPr="00B2060E">
        <w:rPr>
          <w:rFonts w:ascii="GHEA Grapalat" w:hAnsi="GHEA Grapalat"/>
          <w:sz w:val="24"/>
          <w:szCs w:val="24"/>
          <w:lang w:val="hy-AM"/>
        </w:rPr>
        <w:t xml:space="preserve"> նորմից</w:t>
      </w:r>
      <w:r w:rsidR="005D5A30" w:rsidRPr="00B2060E">
        <w:rPr>
          <w:rFonts w:ascii="GHEA Grapalat" w:hAnsi="GHEA Grapalat"/>
          <w:sz w:val="24"/>
          <w:szCs w:val="24"/>
          <w:lang w:val="hy-AM"/>
        </w:rPr>
        <w:t xml:space="preserve"> պակաս հաստիքային միավորների քանակը մինչև 1 միավոր է, ապա ուսումնական հաստատության ռիսկն ըստ այս չափանիշի գնահատվում է 5 միավոր</w:t>
      </w:r>
      <w:r w:rsidR="003F5B4B" w:rsidRPr="00B2060E">
        <w:rPr>
          <w:rFonts w:ascii="GHEA Grapalat" w:hAnsi="GHEA Grapalat"/>
          <w:sz w:val="24"/>
          <w:szCs w:val="24"/>
          <w:lang w:val="hy-AM"/>
        </w:rPr>
        <w:t>, 1 միավորի</w:t>
      </w:r>
      <w:r w:rsidR="005D5A30" w:rsidRPr="00B2060E">
        <w:rPr>
          <w:rFonts w:ascii="GHEA Grapalat" w:hAnsi="GHEA Grapalat"/>
          <w:sz w:val="24"/>
          <w:szCs w:val="24"/>
          <w:lang w:val="hy-AM"/>
        </w:rPr>
        <w:t>ց ավել</w:t>
      </w:r>
      <w:r w:rsidR="006835F5" w:rsidRPr="00B2060E">
        <w:rPr>
          <w:rFonts w:ascii="GHEA Grapalat" w:hAnsi="GHEA Grapalat"/>
          <w:sz w:val="24"/>
          <w:szCs w:val="24"/>
          <w:lang w:val="hy-AM"/>
        </w:rPr>
        <w:t>ի</w:t>
      </w:r>
      <w:r w:rsidR="005D5A30" w:rsidRPr="00B2060E">
        <w:rPr>
          <w:rFonts w:ascii="GHEA Grapalat" w:hAnsi="GHEA Grapalat"/>
          <w:sz w:val="24"/>
          <w:szCs w:val="24"/>
          <w:lang w:val="hy-AM"/>
        </w:rPr>
        <w:t xml:space="preserve"> լինելու դեպքում՝</w:t>
      </w:r>
      <w:r w:rsidR="00C47887" w:rsidRPr="00B2060E">
        <w:rPr>
          <w:rFonts w:ascii="GHEA Grapalat" w:hAnsi="GHEA Grapalat"/>
          <w:sz w:val="24"/>
          <w:szCs w:val="24"/>
          <w:lang w:val="hy-AM"/>
        </w:rPr>
        <w:t xml:space="preserve"> 10</w:t>
      </w:r>
      <w:r w:rsidR="005D5A30" w:rsidRPr="00B2060E">
        <w:rPr>
          <w:rFonts w:ascii="GHEA Grapalat" w:hAnsi="GHEA Grapalat"/>
          <w:sz w:val="24"/>
          <w:szCs w:val="24"/>
          <w:lang w:val="hy-AM"/>
        </w:rPr>
        <w:t xml:space="preserve"> միավոր:</w:t>
      </w:r>
      <w:r w:rsidR="006820BA" w:rsidRPr="00B2060E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օրենսդրությամբ սահմանված նորմից պակաս հաստիքային միավոր չունենալու դեպքում ուսումնական հաստատության ռիսկն ըստ այս չափանիշի գնահատվում է 0 միավոր:</w:t>
      </w:r>
    </w:p>
    <w:p w14:paraId="17BF1909" w14:textId="77777777" w:rsidR="00C47887" w:rsidRPr="00B2060E" w:rsidRDefault="00C47887" w:rsidP="00F76879">
      <w:pPr>
        <w:pStyle w:val="1"/>
        <w:numPr>
          <w:ilvl w:val="0"/>
          <w:numId w:val="5"/>
        </w:numPr>
        <w:tabs>
          <w:tab w:val="left" w:pos="990"/>
          <w:tab w:val="left" w:pos="1134"/>
        </w:tabs>
        <w:spacing w:after="24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Իրականացված ուսումնասիրությունների և վարչարարությ</w:t>
      </w:r>
      <w:r w:rsidR="000A3EE3" w:rsidRPr="00B2060E">
        <w:rPr>
          <w:rFonts w:ascii="GHEA Grapalat" w:hAnsi="GHEA Grapalat"/>
          <w:sz w:val="24"/>
          <w:szCs w:val="24"/>
          <w:lang w:val="hy-AM"/>
        </w:rPr>
        <w:t>ան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արդյունքում արձանագրված կրթության բնագավառը կարգավորող ՀՀ օրենսդրության պահանջների 1 խախտման դեպում ուսումնական հաստատության ռիսկն ըստ այս չափանիշի գնահատվում է</w:t>
      </w:r>
      <w:r w:rsidR="00D2052A" w:rsidRPr="00B2060E">
        <w:rPr>
          <w:rFonts w:ascii="GHEA Grapalat" w:hAnsi="GHEA Grapalat"/>
          <w:sz w:val="24"/>
          <w:szCs w:val="24"/>
          <w:lang w:val="hy-AM"/>
        </w:rPr>
        <w:t xml:space="preserve"> 5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միավոր, մինչև 5 խախտման դեպքում՝ </w:t>
      </w:r>
      <w:r w:rsidR="00D2052A" w:rsidRPr="00B2060E">
        <w:rPr>
          <w:rFonts w:ascii="GHEA Grapalat" w:hAnsi="GHEA Grapalat"/>
          <w:sz w:val="24"/>
          <w:szCs w:val="24"/>
          <w:lang w:val="hy-AM"/>
        </w:rPr>
        <w:t>10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միավոր, 5-ից ավել խախտումների դեպքում՝ 1</w:t>
      </w:r>
      <w:r w:rsidR="00D2052A" w:rsidRPr="00B2060E">
        <w:rPr>
          <w:rFonts w:ascii="GHEA Grapalat" w:hAnsi="GHEA Grapalat"/>
          <w:sz w:val="24"/>
          <w:szCs w:val="24"/>
          <w:lang w:val="hy-AM"/>
        </w:rPr>
        <w:t>5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/>
          <w:sz w:val="24"/>
          <w:szCs w:val="24"/>
          <w:lang w:val="hy-AM"/>
        </w:rPr>
        <w:lastRenderedPageBreak/>
        <w:t xml:space="preserve">միավոր: Նշված գործառույթների արդյունքում խախտումների բացակայության դեպքում ուսումնական հաստատության ռիսկն ըստ այս չափանիշի գնահատվում է 0 միավոր:  </w:t>
      </w:r>
    </w:p>
    <w:p w14:paraId="19302019" w14:textId="77777777" w:rsidR="00D73FD5" w:rsidRPr="00B2060E" w:rsidRDefault="00D73FD5" w:rsidP="00F76879">
      <w:pPr>
        <w:pStyle w:val="1"/>
        <w:numPr>
          <w:ilvl w:val="0"/>
          <w:numId w:val="5"/>
        </w:numPr>
        <w:tabs>
          <w:tab w:val="left" w:pos="990"/>
          <w:tab w:val="left" w:pos="1134"/>
        </w:tabs>
        <w:spacing w:after="24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հետևանքների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վերացմանն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 xml:space="preserve">գործողությունները հանդիսանում են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առաջին բաղադրիչի գնահատման ռիսկային չափանիշ: Եթե ուսումնական հաստատությունում իրականացված ստուգման արդյունքում տեսչական մարմնի ղեկավարի կարգադրագրի համաձայն տրված հանձնարարականը կատարվել է ամբողջությամբ, ապա ուսումնական հաստատության ռիսկն ըստ այս չափանիշի գնահատվում է 0 միավոր: </w:t>
      </w:r>
      <w:r w:rsidR="003C4691" w:rsidRPr="00B2060E">
        <w:rPr>
          <w:rFonts w:ascii="GHEA Grapalat" w:hAnsi="GHEA Grapalat"/>
          <w:sz w:val="24"/>
          <w:szCs w:val="24"/>
          <w:lang w:val="hy-AM"/>
        </w:rPr>
        <w:t>Եթե ն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շված </w:t>
      </w:r>
      <w:r w:rsidR="003C4691" w:rsidRPr="00B2060E">
        <w:rPr>
          <w:rFonts w:ascii="GHEA Grapalat" w:hAnsi="GHEA Grapalat"/>
          <w:sz w:val="24"/>
          <w:szCs w:val="24"/>
          <w:lang w:val="hy-AM"/>
        </w:rPr>
        <w:t>հանձնարարականը կատարվել է մասամբ (</w:t>
      </w:r>
      <w:r w:rsidR="00054637" w:rsidRPr="00B2060E">
        <w:rPr>
          <w:rFonts w:ascii="GHEA Grapalat" w:hAnsi="GHEA Grapalat"/>
          <w:sz w:val="24"/>
          <w:szCs w:val="24"/>
          <w:lang w:val="hy-AM"/>
        </w:rPr>
        <w:t xml:space="preserve">ներկայացվել է սահմանված ժամկետում), ապա ուսումնական հաստատության ռիսկն ըստ այս չափանիշի գնահատվում է </w:t>
      </w:r>
      <w:r w:rsidR="003C4691" w:rsidRPr="00B2060E">
        <w:rPr>
          <w:rFonts w:ascii="GHEA Grapalat" w:hAnsi="GHEA Grapalat"/>
          <w:sz w:val="24"/>
          <w:szCs w:val="24"/>
          <w:lang w:val="hy-AM"/>
        </w:rPr>
        <w:t>5 միավոր</w:t>
      </w:r>
      <w:r w:rsidR="00054637" w:rsidRPr="00B2060E">
        <w:rPr>
          <w:rFonts w:ascii="GHEA Grapalat" w:hAnsi="GHEA Grapalat"/>
          <w:sz w:val="24"/>
          <w:szCs w:val="24"/>
          <w:lang w:val="hy-AM"/>
        </w:rPr>
        <w:t xml:space="preserve">: Եթե հանձնարարականը կատարվել է մասամբ, սակայն ներկայացվել է սահմանված ժամկետից ուշ՝ 10 միավոր: Եթե հանձնարարականի կատարման վերաբերյալ գրություն չի ներկայացվել կամ հանձնարարականը չի կատարվել՝ 20 միավոր: Մինչ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="00054637" w:rsidRPr="00B2060E">
        <w:rPr>
          <w:rFonts w:ascii="GHEA Grapalat" w:hAnsi="GHEA Grapalat"/>
          <w:sz w:val="24"/>
          <w:szCs w:val="24"/>
          <w:lang w:val="hy-AM"/>
        </w:rPr>
        <w:t xml:space="preserve">հաստատությունում ստուգում իրականացնելը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="00054637" w:rsidRPr="00B2060E">
        <w:rPr>
          <w:rFonts w:ascii="GHEA Grapalat" w:hAnsi="GHEA Grapalat"/>
          <w:sz w:val="24"/>
          <w:szCs w:val="24"/>
          <w:lang w:val="hy-AM"/>
        </w:rPr>
        <w:t xml:space="preserve">հաստատության անհատական ռիսկն ըստ այս չափանիշի գնահատվում է 0 միավոր: </w:t>
      </w:r>
    </w:p>
    <w:p w14:paraId="664C30E7" w14:textId="77777777" w:rsidR="00054637" w:rsidRPr="00B2060E" w:rsidRDefault="00054637" w:rsidP="00F76879">
      <w:pPr>
        <w:pStyle w:val="1"/>
        <w:numPr>
          <w:ilvl w:val="0"/>
          <w:numId w:val="5"/>
        </w:numPr>
        <w:tabs>
          <w:tab w:val="left" w:pos="990"/>
          <w:tab w:val="left" w:pos="1134"/>
        </w:tabs>
        <w:spacing w:after="24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Կատարված խախտումների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 xml:space="preserve">պարբերականությունը հանդիսանում է </w:t>
      </w:r>
      <w:r w:rsidRPr="00B2060E">
        <w:rPr>
          <w:rFonts w:ascii="GHEA Grapalat" w:hAnsi="GHEA Grapalat"/>
          <w:sz w:val="24"/>
          <w:szCs w:val="24"/>
          <w:lang w:val="hy-AM"/>
        </w:rPr>
        <w:t>առաջին բաղադրիչի գնահատման ռիսկային չափանիշ:</w:t>
      </w:r>
      <w:r w:rsidR="00AF7E72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>Ուսումնական հ</w:t>
      </w:r>
      <w:r w:rsidR="00EC6A0C" w:rsidRPr="00B2060E">
        <w:rPr>
          <w:rFonts w:ascii="GHEA Grapalat" w:hAnsi="GHEA Grapalat"/>
          <w:sz w:val="24"/>
          <w:szCs w:val="24"/>
          <w:lang w:val="hy-AM"/>
        </w:rPr>
        <w:t>աստատության անհատական ռիսկի առաջին բաղադրիչի գնահատումն ըստ այս չափանիշի իրականացվում է աղյուսակի համաձայն.</w:t>
      </w:r>
    </w:p>
    <w:p w14:paraId="13FCF53F" w14:textId="77777777" w:rsidR="0038638A" w:rsidRPr="00AF7E72" w:rsidRDefault="0038638A" w:rsidP="0038638A">
      <w:pPr>
        <w:pStyle w:val="1"/>
        <w:tabs>
          <w:tab w:val="left" w:pos="990"/>
          <w:tab w:val="left" w:pos="1134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3502"/>
        <w:gridCol w:w="3399"/>
      </w:tblGrid>
      <w:tr w:rsidR="00AF7E72" w:rsidRPr="00182F8B" w14:paraId="6564007F" w14:textId="77777777" w:rsidTr="00BD1C26">
        <w:trPr>
          <w:trHeight w:val="604"/>
        </w:trPr>
        <w:tc>
          <w:tcPr>
            <w:tcW w:w="3011" w:type="dxa"/>
            <w:shd w:val="clear" w:color="auto" w:fill="auto"/>
          </w:tcPr>
          <w:p w14:paraId="6A5937DE" w14:textId="77777777" w:rsidR="00AF7E72" w:rsidRPr="00BD1C26" w:rsidRDefault="00AF7E72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Խախտման բնույթ/պարբերականություն</w:t>
            </w:r>
          </w:p>
        </w:tc>
        <w:tc>
          <w:tcPr>
            <w:tcW w:w="3618" w:type="dxa"/>
            <w:shd w:val="clear" w:color="auto" w:fill="auto"/>
          </w:tcPr>
          <w:p w14:paraId="7BC13283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24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Միավոր՝ եթե խ</w:t>
            </w:r>
            <w:r w:rsidR="00AF7E72"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ախտումը կրկնվել է 3 ուսումնական տարում</w:t>
            </w:r>
          </w:p>
        </w:tc>
        <w:tc>
          <w:tcPr>
            <w:tcW w:w="3509" w:type="dxa"/>
            <w:shd w:val="clear" w:color="auto" w:fill="auto"/>
          </w:tcPr>
          <w:p w14:paraId="3DBBB6E3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24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Միավոր՝ եթե խ</w:t>
            </w:r>
            <w:r w:rsidR="00AF7E72"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ախտումը կրկնվել է 2 ուսումնական տարում</w:t>
            </w:r>
          </w:p>
        </w:tc>
      </w:tr>
      <w:tr w:rsidR="00AF7E72" w:rsidRPr="00BD1C26" w14:paraId="1567C90B" w14:textId="77777777" w:rsidTr="00BD1C26">
        <w:tc>
          <w:tcPr>
            <w:tcW w:w="3011" w:type="dxa"/>
            <w:shd w:val="clear" w:color="auto" w:fill="auto"/>
          </w:tcPr>
          <w:p w14:paraId="487406C4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Չափորոշչի պահանջներ</w:t>
            </w:r>
          </w:p>
        </w:tc>
        <w:tc>
          <w:tcPr>
            <w:tcW w:w="3618" w:type="dxa"/>
            <w:shd w:val="clear" w:color="auto" w:fill="auto"/>
          </w:tcPr>
          <w:p w14:paraId="263465FF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509" w:type="dxa"/>
            <w:shd w:val="clear" w:color="auto" w:fill="auto"/>
          </w:tcPr>
          <w:p w14:paraId="4339A47B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</w:tr>
      <w:tr w:rsidR="00AF7E72" w:rsidRPr="00BD1C26" w14:paraId="0C3E8629" w14:textId="77777777" w:rsidTr="00BD1C26">
        <w:tc>
          <w:tcPr>
            <w:tcW w:w="3011" w:type="dxa"/>
            <w:shd w:val="clear" w:color="auto" w:fill="auto"/>
          </w:tcPr>
          <w:p w14:paraId="499873FA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Կադրեր</w:t>
            </w:r>
          </w:p>
        </w:tc>
        <w:tc>
          <w:tcPr>
            <w:tcW w:w="3618" w:type="dxa"/>
            <w:shd w:val="clear" w:color="auto" w:fill="auto"/>
          </w:tcPr>
          <w:p w14:paraId="78A61482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509" w:type="dxa"/>
            <w:shd w:val="clear" w:color="auto" w:fill="auto"/>
          </w:tcPr>
          <w:p w14:paraId="166DC580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</w:tr>
      <w:tr w:rsidR="00AF7E72" w:rsidRPr="00BD1C26" w14:paraId="2CAA2144" w14:textId="77777777" w:rsidTr="00BD1C26">
        <w:tc>
          <w:tcPr>
            <w:tcW w:w="3011" w:type="dxa"/>
            <w:shd w:val="clear" w:color="auto" w:fill="auto"/>
          </w:tcPr>
          <w:p w14:paraId="55AD9162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Այլ</w:t>
            </w:r>
          </w:p>
        </w:tc>
        <w:tc>
          <w:tcPr>
            <w:tcW w:w="3618" w:type="dxa"/>
            <w:shd w:val="clear" w:color="auto" w:fill="auto"/>
          </w:tcPr>
          <w:p w14:paraId="7EAF492B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509" w:type="dxa"/>
            <w:shd w:val="clear" w:color="auto" w:fill="auto"/>
          </w:tcPr>
          <w:p w14:paraId="2596FE65" w14:textId="77777777" w:rsidR="00AF7E72" w:rsidRPr="00BD1C26" w:rsidRDefault="007B3195" w:rsidP="00BD1C26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</w:tr>
    </w:tbl>
    <w:p w14:paraId="15CAE680" w14:textId="77777777" w:rsidR="0038638A" w:rsidRDefault="0038638A" w:rsidP="00AF7E72">
      <w:pPr>
        <w:pStyle w:val="1"/>
        <w:tabs>
          <w:tab w:val="left" w:pos="990"/>
          <w:tab w:val="left" w:pos="1134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3F98A34" w14:textId="77777777" w:rsidR="00AF7E72" w:rsidRPr="007B3195" w:rsidRDefault="007B3195" w:rsidP="00AF7E72">
      <w:pPr>
        <w:pStyle w:val="1"/>
        <w:tabs>
          <w:tab w:val="left" w:pos="990"/>
          <w:tab w:val="left" w:pos="1134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7B3195">
        <w:rPr>
          <w:rFonts w:ascii="GHEA Grapalat" w:hAnsi="GHEA Grapalat"/>
          <w:sz w:val="24"/>
          <w:szCs w:val="24"/>
          <w:lang w:val="hy-AM"/>
        </w:rPr>
        <w:t xml:space="preserve">Այլ-ի դեպքում դիտարկում ենք ավելի պարբերաբար </w:t>
      </w:r>
      <w:r w:rsidRPr="00B2060E">
        <w:rPr>
          <w:rFonts w:ascii="GHEA Grapalat" w:hAnsi="GHEA Grapalat"/>
          <w:sz w:val="24"/>
          <w:szCs w:val="24"/>
          <w:lang w:val="hy-AM"/>
        </w:rPr>
        <w:t>կրկնվող խախտում</w:t>
      </w:r>
      <w:r w:rsidR="000A3EE3" w:rsidRPr="00B2060E">
        <w:rPr>
          <w:rFonts w:ascii="GHEA Grapalat" w:hAnsi="GHEA Grapalat"/>
          <w:sz w:val="24"/>
          <w:szCs w:val="24"/>
          <w:lang w:val="hy-AM"/>
        </w:rPr>
        <w:t>ներ</w:t>
      </w:r>
      <w:r w:rsidRPr="00B2060E">
        <w:rPr>
          <w:rFonts w:ascii="GHEA Grapalat" w:hAnsi="GHEA Grapalat"/>
          <w:sz w:val="24"/>
          <w:szCs w:val="24"/>
          <w:lang w:val="hy-AM"/>
        </w:rPr>
        <w:t>ը</w:t>
      </w:r>
      <w:r w:rsidRPr="007B3195">
        <w:rPr>
          <w:rFonts w:ascii="GHEA Grapalat" w:hAnsi="GHEA Grapalat"/>
          <w:sz w:val="24"/>
          <w:szCs w:val="24"/>
          <w:lang w:val="hy-AM"/>
        </w:rPr>
        <w:t>:</w:t>
      </w:r>
    </w:p>
    <w:p w14:paraId="3737AE3B" w14:textId="77777777" w:rsidR="00572261" w:rsidRPr="00D77D95" w:rsidRDefault="00572261" w:rsidP="009779C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23CFE4" w14:textId="77777777" w:rsidR="00A7416C" w:rsidRPr="00D77D95" w:rsidRDefault="00283059" w:rsidP="004510A4">
      <w:pPr>
        <w:autoSpaceDE w:val="0"/>
        <w:autoSpaceDN w:val="0"/>
        <w:adjustRightInd w:val="0"/>
        <w:spacing w:after="24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7D95">
        <w:rPr>
          <w:rFonts w:ascii="GHEA Grapalat" w:hAnsi="GHEA Grapalat"/>
          <w:b/>
          <w:sz w:val="24"/>
          <w:szCs w:val="24"/>
          <w:lang w:val="hy-AM"/>
        </w:rPr>
        <w:t xml:space="preserve">VI. </w:t>
      </w:r>
      <w:r w:rsidR="00A7416C" w:rsidRPr="00D77D95">
        <w:rPr>
          <w:rFonts w:ascii="GHEA Grapalat" w:hAnsi="GHEA Grapalat"/>
          <w:b/>
          <w:sz w:val="24"/>
          <w:szCs w:val="24"/>
          <w:lang w:val="hy-AM"/>
        </w:rPr>
        <w:t>ՄԻՋՆԱԿԱՐԳ ԿՐԹՈՒԹՅԱՆ ՈԼՈՐՏԻ ՈՒՍՈՒՄՆԱԿԱՆ ՀԱՍՏԱՏՈՒԹՅԱՆ ԿՐԹԱԿԱՆ ԳՈՐԾՈՒՆԵՈՒԹՅՈՒՆԸ ԲՆՈՒԹԱԳՐՈՂ ՌԻՍԿԱՅԻՆ ՀԻՄՆԱԿԱՆ ՉԱՓԱՆԻՇՆԵՐՈՎ ՀԱՇՎԱՐԿՎՈՂ ՌԻՍԿԱՅՆՈՒԹՅԱՆ (ԱՌԱՋԻՆ ԲԱՂԱԴՐԻՉ) ԳՆԱՀԱՏՈՒՄԸ</w:t>
      </w:r>
    </w:p>
    <w:p w14:paraId="6EEB6273" w14:textId="77777777" w:rsidR="00A7416C" w:rsidRPr="00D77D95" w:rsidRDefault="00A7416C" w:rsidP="00A7416C">
      <w:pPr>
        <w:pStyle w:val="1"/>
        <w:numPr>
          <w:ilvl w:val="0"/>
          <w:numId w:val="5"/>
        </w:numPr>
        <w:tabs>
          <w:tab w:val="left" w:pos="993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Միջնակարգ կրթության ոլորտում ուսումնական հաստատության կրթական գործունեությունը բնութագրող  ռիսկային հիմնական չափանիշներով հաշվարկվող ռիսկայնությունը (առաջին բաղադրիչը) գնահատվում է  հետևյալ տվյալներով`</w:t>
      </w:r>
    </w:p>
    <w:p w14:paraId="572CC319" w14:textId="77777777" w:rsidR="00A7416C" w:rsidRPr="00D77D95" w:rsidRDefault="00A7416C" w:rsidP="003B782B">
      <w:pPr>
        <w:pStyle w:val="1"/>
        <w:numPr>
          <w:ilvl w:val="0"/>
          <w:numId w:val="16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ուսումնական հաստատության հերթայնություն.</w:t>
      </w:r>
    </w:p>
    <w:p w14:paraId="6B457085" w14:textId="77777777" w:rsidR="00A7416C" w:rsidRPr="00B2060E" w:rsidRDefault="00A7416C" w:rsidP="003B782B">
      <w:pPr>
        <w:pStyle w:val="1"/>
        <w:numPr>
          <w:ilvl w:val="0"/>
          <w:numId w:val="16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ուսումնական հաստատությունում </w:t>
      </w:r>
      <w:r w:rsidRPr="00B2060E">
        <w:rPr>
          <w:rFonts w:ascii="GHEA Grapalat" w:hAnsi="GHEA Grapalat"/>
          <w:sz w:val="24"/>
          <w:szCs w:val="24"/>
          <w:lang w:val="hy-AM"/>
        </w:rPr>
        <w:t>չդասավանդվող առարկայի առկայություն.</w:t>
      </w:r>
    </w:p>
    <w:p w14:paraId="61FA815F" w14:textId="77777777" w:rsidR="00A7416C" w:rsidRPr="00B2060E" w:rsidRDefault="00A7416C" w:rsidP="003B782B">
      <w:pPr>
        <w:pStyle w:val="1"/>
        <w:numPr>
          <w:ilvl w:val="0"/>
          <w:numId w:val="16"/>
        </w:numPr>
        <w:tabs>
          <w:tab w:val="left" w:pos="851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="00EC7981" w:rsidRPr="00B2060E">
        <w:rPr>
          <w:rFonts w:ascii="GHEA Grapalat" w:hAnsi="GHEA Grapalat"/>
          <w:sz w:val="24"/>
          <w:szCs w:val="24"/>
          <w:lang w:val="hy-AM"/>
        </w:rPr>
        <w:t>հաստատությ</w:t>
      </w:r>
      <w:r w:rsidR="00B666D0" w:rsidRPr="00B2060E">
        <w:rPr>
          <w:rFonts w:ascii="GHEA Grapalat" w:hAnsi="GHEA Grapalat"/>
          <w:sz w:val="24"/>
          <w:szCs w:val="24"/>
          <w:lang w:val="hy-AM"/>
        </w:rPr>
        <w:t>ու</w:t>
      </w:r>
      <w:r w:rsidRPr="00B2060E">
        <w:rPr>
          <w:rFonts w:ascii="GHEA Grapalat" w:hAnsi="GHEA Grapalat"/>
          <w:sz w:val="24"/>
          <w:szCs w:val="24"/>
          <w:lang w:val="hy-AM"/>
        </w:rPr>
        <w:t>ն</w:t>
      </w:r>
      <w:r w:rsidR="00B666D0" w:rsidRPr="00B2060E">
        <w:rPr>
          <w:rFonts w:ascii="GHEA Grapalat" w:hAnsi="GHEA Grapalat"/>
          <w:sz w:val="24"/>
          <w:szCs w:val="24"/>
          <w:lang w:val="hy-AM"/>
        </w:rPr>
        <w:t>ում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գերբեռնված դասարանների առկայություն.</w:t>
      </w:r>
    </w:p>
    <w:p w14:paraId="6241F872" w14:textId="77777777" w:rsidR="00B666D0" w:rsidRPr="00B2060E" w:rsidRDefault="00B666D0" w:rsidP="003B782B">
      <w:pPr>
        <w:numPr>
          <w:ilvl w:val="0"/>
          <w:numId w:val="16"/>
        </w:numPr>
        <w:tabs>
          <w:tab w:val="left" w:pos="-426"/>
          <w:tab w:val="left" w:pos="851"/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վերջին երեք տարիների ուսումնասիրությունների</w:t>
      </w:r>
      <w:r w:rsidR="003D07B7" w:rsidRPr="00B2060E">
        <w:rPr>
          <w:rFonts w:ascii="GHEA Grapalat" w:hAnsi="GHEA Grapalat"/>
          <w:sz w:val="24"/>
          <w:szCs w:val="24"/>
          <w:lang w:val="hy-AM"/>
        </w:rPr>
        <w:t>, վարչարարության</w:t>
      </w:r>
      <w:r w:rsidR="003D5BA6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/>
          <w:sz w:val="24"/>
          <w:szCs w:val="24"/>
          <w:lang w:val="hy-AM"/>
        </w:rPr>
        <w:t>արդյունքում արձանագրված</w:t>
      </w:r>
      <w:r w:rsidR="009D7B56" w:rsidRPr="00B2060E">
        <w:rPr>
          <w:rFonts w:ascii="GHEA Grapalat" w:hAnsi="GHEA Grapalat"/>
          <w:sz w:val="24"/>
          <w:szCs w:val="24"/>
          <w:lang w:val="hy-AM"/>
        </w:rPr>
        <w:t>՝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մանկավարժական աշխատողների նշանակումներին (ներառյալ ընթացակարգը) վերաբերող խախտումներ</w:t>
      </w:r>
      <w:r w:rsidR="004F7865" w:rsidRPr="00B2060E">
        <w:rPr>
          <w:rFonts w:ascii="GHEA Grapalat" w:hAnsi="GHEA Grapalat"/>
          <w:sz w:val="24"/>
          <w:szCs w:val="24"/>
          <w:lang w:val="hy-AM"/>
        </w:rPr>
        <w:t>ի թիվ</w:t>
      </w:r>
      <w:r w:rsidR="003F5B4B" w:rsidRPr="00B2060E">
        <w:rPr>
          <w:rFonts w:ascii="GHEA Grapalat" w:hAnsi="GHEA Grapalat"/>
          <w:sz w:val="24"/>
          <w:szCs w:val="24"/>
          <w:lang w:val="hy-AM"/>
        </w:rPr>
        <w:t>.</w:t>
      </w:r>
    </w:p>
    <w:p w14:paraId="17E50C93" w14:textId="77777777" w:rsidR="007A1CE0" w:rsidRPr="00B2060E" w:rsidRDefault="00B666D0" w:rsidP="007A1CE0">
      <w:pPr>
        <w:numPr>
          <w:ilvl w:val="0"/>
          <w:numId w:val="16"/>
        </w:numPr>
        <w:tabs>
          <w:tab w:val="left" w:pos="-426"/>
          <w:tab w:val="left" w:pos="851"/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վերջին երեք տարիների ուսումնասիրությունների</w:t>
      </w:r>
      <w:r w:rsidR="003D07B7" w:rsidRPr="00B2060E">
        <w:rPr>
          <w:rFonts w:ascii="GHEA Grapalat" w:hAnsi="GHEA Grapalat"/>
          <w:sz w:val="24"/>
          <w:szCs w:val="24"/>
          <w:lang w:val="hy-AM"/>
        </w:rPr>
        <w:t>, վարչարարության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արդյունքում արձանագրված</w:t>
      </w:r>
      <w:r w:rsidR="00E713A8" w:rsidRPr="00B2060E">
        <w:rPr>
          <w:rFonts w:ascii="GHEA Grapalat" w:hAnsi="GHEA Grapalat"/>
          <w:sz w:val="24"/>
          <w:szCs w:val="24"/>
          <w:lang w:val="hy-AM"/>
        </w:rPr>
        <w:t xml:space="preserve"> այլ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խախտումներ</w:t>
      </w:r>
      <w:r w:rsidR="004F7865" w:rsidRPr="00B2060E">
        <w:rPr>
          <w:rFonts w:ascii="GHEA Grapalat" w:hAnsi="GHEA Grapalat"/>
          <w:sz w:val="24"/>
          <w:szCs w:val="24"/>
          <w:lang w:val="hy-AM"/>
        </w:rPr>
        <w:t>ի թիվ</w:t>
      </w:r>
      <w:r w:rsidR="007B3195" w:rsidRPr="00B2060E">
        <w:rPr>
          <w:rFonts w:ascii="GHEA Grapalat" w:hAnsi="GHEA Grapalat"/>
          <w:sz w:val="24"/>
          <w:szCs w:val="24"/>
          <w:lang w:val="hy-AM"/>
        </w:rPr>
        <w:t>.</w:t>
      </w:r>
    </w:p>
    <w:p w14:paraId="4920311A" w14:textId="77777777" w:rsidR="0022740E" w:rsidRPr="00B2060E" w:rsidRDefault="0022740E" w:rsidP="007A1CE0">
      <w:pPr>
        <w:numPr>
          <w:ilvl w:val="0"/>
          <w:numId w:val="16"/>
        </w:numPr>
        <w:tabs>
          <w:tab w:val="left" w:pos="-426"/>
          <w:tab w:val="left" w:pos="851"/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lastRenderedPageBreak/>
        <w:t xml:space="preserve">ըստ կրթական աստիճանների սովորողների թվի և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Pr="00B2060E">
        <w:rPr>
          <w:rFonts w:ascii="GHEA Grapalat" w:hAnsi="GHEA Grapalat"/>
          <w:sz w:val="24"/>
          <w:szCs w:val="24"/>
          <w:lang w:val="hy-AM"/>
        </w:rPr>
        <w:t>հաստատության համապատասխան լիցենզիայով սահմանված թվի համապատասխանության չափանիշ.</w:t>
      </w:r>
    </w:p>
    <w:p w14:paraId="73089A25" w14:textId="77777777" w:rsidR="00120007" w:rsidRPr="00B2060E" w:rsidRDefault="00B2060E" w:rsidP="007A1CE0">
      <w:pPr>
        <w:numPr>
          <w:ilvl w:val="0"/>
          <w:numId w:val="16"/>
        </w:numPr>
        <w:tabs>
          <w:tab w:val="left" w:pos="-426"/>
          <w:tab w:val="left" w:pos="851"/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ս</w:t>
      </w:r>
      <w:r w:rsidR="00120007" w:rsidRPr="00B2060E">
        <w:rPr>
          <w:rFonts w:ascii="GHEA Grapalat" w:hAnsi="GHEA Grapalat"/>
          <w:sz w:val="24"/>
          <w:szCs w:val="24"/>
          <w:lang w:val="en-US"/>
        </w:rPr>
        <w:t>ովորողների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120007" w:rsidRPr="00B2060E">
        <w:rPr>
          <w:rFonts w:ascii="GHEA Grapalat" w:hAnsi="GHEA Grapalat"/>
          <w:sz w:val="24"/>
          <w:szCs w:val="24"/>
          <w:lang w:val="en-US"/>
        </w:rPr>
        <w:t>շարժի չափանիշ.</w:t>
      </w:r>
    </w:p>
    <w:p w14:paraId="2C0E6645" w14:textId="77777777" w:rsidR="007A1CE0" w:rsidRPr="007A1CE0" w:rsidRDefault="007A1CE0" w:rsidP="007A1CE0">
      <w:pPr>
        <w:numPr>
          <w:ilvl w:val="0"/>
          <w:numId w:val="16"/>
        </w:numPr>
        <w:tabs>
          <w:tab w:val="left" w:pos="-426"/>
          <w:tab w:val="left" w:pos="851"/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հետևանքների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վերացմանն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գործողություններ</w:t>
      </w:r>
      <w:r w:rsidRPr="007A1CE0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F761D0A" w14:textId="77777777" w:rsidR="007A1CE0" w:rsidRPr="007A1CE0" w:rsidRDefault="007A1CE0" w:rsidP="007A1CE0">
      <w:pPr>
        <w:numPr>
          <w:ilvl w:val="0"/>
          <w:numId w:val="16"/>
        </w:numPr>
        <w:tabs>
          <w:tab w:val="left" w:pos="-426"/>
          <w:tab w:val="left" w:pos="851"/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A1CE0">
        <w:rPr>
          <w:rFonts w:ascii="GHEA Grapalat" w:hAnsi="GHEA Grapalat" w:cs="Sylfaen"/>
          <w:sz w:val="24"/>
          <w:szCs w:val="24"/>
          <w:lang w:val="hy-AM"/>
        </w:rPr>
        <w:t>կատարված խախտումներ</w:t>
      </w:r>
      <w:r w:rsidRPr="007A1CE0">
        <w:rPr>
          <w:rFonts w:ascii="GHEA Grapalat" w:hAnsi="GHEA Grapalat" w:cs="Sylfaen"/>
          <w:sz w:val="24"/>
          <w:szCs w:val="24"/>
          <w:lang w:val="en-US"/>
        </w:rPr>
        <w:t>ի</w:t>
      </w:r>
      <w:r w:rsidRPr="007A1C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1CE0">
        <w:rPr>
          <w:rFonts w:ascii="GHEA Grapalat" w:hAnsi="GHEA Grapalat" w:cs="Sylfaen"/>
          <w:sz w:val="24"/>
          <w:szCs w:val="24"/>
          <w:lang w:val="hy-AM"/>
        </w:rPr>
        <w:t>պարբերականություն</w:t>
      </w:r>
      <w:r w:rsidRPr="007A1CE0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3144D669" w14:textId="77777777" w:rsidR="00B666D0" w:rsidRPr="00D77D95" w:rsidRDefault="00B666D0" w:rsidP="00B666D0">
      <w:pPr>
        <w:pStyle w:val="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Նշված չափանիշները վերահաշվարկ</w:t>
      </w:r>
      <w:r w:rsidRPr="00E42561">
        <w:rPr>
          <w:rFonts w:ascii="GHEA Grapalat" w:hAnsi="GHEA Grapalat"/>
          <w:sz w:val="24"/>
          <w:szCs w:val="24"/>
          <w:lang w:val="hy-AM"/>
        </w:rPr>
        <w:t>վ</w:t>
      </w:r>
      <w:r w:rsidR="006820BA" w:rsidRPr="00E42561">
        <w:rPr>
          <w:rFonts w:ascii="GHEA Grapalat" w:hAnsi="GHEA Grapalat"/>
          <w:sz w:val="24"/>
          <w:szCs w:val="24"/>
          <w:lang w:val="hy-AM"/>
        </w:rPr>
        <w:t>ում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են յուրաքանչյուր ուսումնական տարվա սկզբին (սեպտեմբերի 1-ի տվյալներով):</w:t>
      </w:r>
    </w:p>
    <w:p w14:paraId="38E24273" w14:textId="77777777" w:rsidR="00B666D0" w:rsidRPr="00D77D95" w:rsidRDefault="00B666D0" w:rsidP="00C610F7">
      <w:pPr>
        <w:numPr>
          <w:ilvl w:val="0"/>
          <w:numId w:val="5"/>
        </w:numPr>
        <w:tabs>
          <w:tab w:val="left" w:pos="-426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Ուսումնական հաստատության հերթայնությունը հանդիսանում է առաջին բաղադրիչի գնահատման ռիսկային չափանիշ:</w:t>
      </w:r>
    </w:p>
    <w:p w14:paraId="5B1C1A7B" w14:textId="77777777" w:rsidR="006820BA" w:rsidRPr="00C84D42" w:rsidRDefault="00B666D0" w:rsidP="006820BA">
      <w:pPr>
        <w:numPr>
          <w:ilvl w:val="0"/>
          <w:numId w:val="5"/>
        </w:numPr>
        <w:tabs>
          <w:tab w:val="left" w:pos="-426"/>
          <w:tab w:val="left" w:pos="993"/>
        </w:tabs>
        <w:spacing w:after="0"/>
        <w:ind w:left="0" w:firstLine="568"/>
        <w:jc w:val="both"/>
        <w:rPr>
          <w:rFonts w:ascii="GHEA Grapalat" w:hAnsi="GHEA Grapalat"/>
          <w:color w:val="00B050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Եթե ուսումնական հաստատությունը երկհերթ է, ապա </w:t>
      </w:r>
      <w:r w:rsidR="00C610F7" w:rsidRPr="00D77D95">
        <w:rPr>
          <w:rFonts w:ascii="GHEA Grapalat" w:hAnsi="GHEA Grapalat"/>
          <w:sz w:val="24"/>
          <w:szCs w:val="24"/>
          <w:lang w:val="hy-AM"/>
        </w:rPr>
        <w:t>ըստ այս չափանիշի` ուսումնական հաստատության ռիսկը գնահատվում է 5 միավոր, եռահերթ լինելու դեպքում (ներառյալ միջանկյալ հերթը)՝ 10 միավոր:</w:t>
      </w:r>
      <w:r w:rsidR="006820BA" w:rsidRPr="006820BA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0BA" w:rsidRPr="00E42561">
        <w:rPr>
          <w:rFonts w:ascii="GHEA Grapalat" w:hAnsi="GHEA Grapalat"/>
          <w:sz w:val="24"/>
          <w:szCs w:val="24"/>
          <w:lang w:val="hy-AM"/>
        </w:rPr>
        <w:t xml:space="preserve">Միահերթ ուսումնական հաստատության ռիսկն ըստ այս չափանիշի գնահատվում է 0 </w:t>
      </w:r>
      <w:r w:rsidR="006820BA" w:rsidRPr="00A92B5E">
        <w:rPr>
          <w:rFonts w:ascii="GHEA Grapalat" w:hAnsi="GHEA Grapalat"/>
          <w:sz w:val="24"/>
          <w:szCs w:val="24"/>
          <w:lang w:val="hy-AM"/>
        </w:rPr>
        <w:t>միավոր:</w:t>
      </w:r>
    </w:p>
    <w:p w14:paraId="6030BF51" w14:textId="77777777" w:rsidR="00A02D59" w:rsidRPr="00B2060E" w:rsidRDefault="004F7865" w:rsidP="00C84D42">
      <w:pPr>
        <w:numPr>
          <w:ilvl w:val="0"/>
          <w:numId w:val="5"/>
        </w:numPr>
        <w:tabs>
          <w:tab w:val="left" w:pos="-426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A02D59">
        <w:rPr>
          <w:rFonts w:ascii="GHEA Grapalat" w:hAnsi="GHEA Grapalat"/>
          <w:sz w:val="24"/>
          <w:szCs w:val="24"/>
          <w:lang w:val="hy-AM"/>
        </w:rPr>
        <w:t xml:space="preserve"> Ուսումնական </w:t>
      </w:r>
      <w:r w:rsidRPr="00B2060E">
        <w:rPr>
          <w:rFonts w:ascii="GHEA Grapalat" w:hAnsi="GHEA Grapalat"/>
          <w:sz w:val="24"/>
          <w:szCs w:val="24"/>
          <w:lang w:val="hy-AM"/>
        </w:rPr>
        <w:t>հաստատությունում չդասավանդվող առարկայի առկայության դեպքում ուսումնական հաստատության ռիսկը գնահատվում է 5 միավոր:</w:t>
      </w:r>
      <w:r w:rsidR="00C84D42" w:rsidRPr="00B2060E">
        <w:rPr>
          <w:rFonts w:ascii="GHEA Grapalat" w:hAnsi="GHEA Grapalat"/>
          <w:sz w:val="24"/>
          <w:szCs w:val="24"/>
          <w:lang w:val="hy-AM"/>
        </w:rPr>
        <w:t xml:space="preserve"> Ուսումնական հաստատության ռիսկն ըստ այս չափանիշի գնահատվում է 0 միավոր, եթե ուսումնական </w:t>
      </w:r>
      <w:r w:rsidR="00182F8B" w:rsidRPr="00B2060E">
        <w:rPr>
          <w:rFonts w:ascii="GHEA Grapalat" w:hAnsi="GHEA Grapalat"/>
          <w:sz w:val="24"/>
          <w:szCs w:val="24"/>
          <w:lang w:val="hy-AM"/>
        </w:rPr>
        <w:t>հաստատությունում ուսումնական պլանով նախատեսված չդասավանդվող առարկա չկա:</w:t>
      </w:r>
    </w:p>
    <w:p w14:paraId="49287013" w14:textId="77777777" w:rsidR="00C84D42" w:rsidRPr="00B2060E" w:rsidRDefault="00C610F7" w:rsidP="00C84D42">
      <w:pPr>
        <w:numPr>
          <w:ilvl w:val="0"/>
          <w:numId w:val="5"/>
        </w:numPr>
        <w:tabs>
          <w:tab w:val="left" w:pos="-426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Գերբեռնված դասարանների առկայության դեպքում ուսումնական հաստատության ռիսկը գնահատվում է </w:t>
      </w:r>
      <w:r w:rsidR="00763420" w:rsidRPr="00B2060E">
        <w:rPr>
          <w:rFonts w:ascii="GHEA Grapalat" w:hAnsi="GHEA Grapalat"/>
          <w:sz w:val="24"/>
          <w:szCs w:val="24"/>
          <w:lang w:val="hy-AM"/>
        </w:rPr>
        <w:t>5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միավոր:</w:t>
      </w:r>
      <w:r w:rsidR="00C84D42" w:rsidRPr="00B2060E">
        <w:rPr>
          <w:rFonts w:ascii="GHEA Grapalat" w:hAnsi="GHEA Grapalat"/>
          <w:sz w:val="24"/>
          <w:szCs w:val="24"/>
          <w:lang w:val="hy-AM"/>
        </w:rPr>
        <w:t xml:space="preserve"> Ուսումնական հաստատության ռիսկն ըստ այս չափանիշի գնահատվում է 0 միավոր, եթե ուսումնական հաստատությունում չկան գերբեռնված դասարաններ:</w:t>
      </w:r>
    </w:p>
    <w:p w14:paraId="2F606717" w14:textId="77777777" w:rsidR="00C610F7" w:rsidRPr="00D77D95" w:rsidRDefault="004F7865" w:rsidP="004F7865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Վ</w:t>
      </w:r>
      <w:r w:rsidR="00C610F7" w:rsidRPr="00B2060E">
        <w:rPr>
          <w:rFonts w:ascii="GHEA Grapalat" w:hAnsi="GHEA Grapalat"/>
          <w:sz w:val="24"/>
          <w:szCs w:val="24"/>
          <w:lang w:val="hy-AM"/>
        </w:rPr>
        <w:t>երջին երեք տարիների ընթացքում իրականացված ուսումնասիրությունների</w:t>
      </w:r>
      <w:r w:rsidR="00120007" w:rsidRPr="00B2060E">
        <w:rPr>
          <w:rFonts w:ascii="GHEA Grapalat" w:hAnsi="GHEA Grapalat"/>
          <w:sz w:val="24"/>
          <w:szCs w:val="24"/>
          <w:lang w:val="hy-AM"/>
        </w:rPr>
        <w:t>, վարչարարության</w:t>
      </w:r>
      <w:r w:rsidR="00C610F7" w:rsidRPr="00B2060E">
        <w:rPr>
          <w:rFonts w:ascii="GHEA Grapalat" w:hAnsi="GHEA Grapalat"/>
          <w:sz w:val="24"/>
          <w:szCs w:val="24"/>
          <w:lang w:val="hy-AM"/>
        </w:rPr>
        <w:t xml:space="preserve"> արդյունքում արձանագրված</w:t>
      </w:r>
      <w:r w:rsidR="009D7B56" w:rsidRPr="00B2060E">
        <w:rPr>
          <w:rFonts w:ascii="GHEA Grapalat" w:hAnsi="GHEA Grapalat"/>
          <w:sz w:val="24"/>
          <w:szCs w:val="24"/>
          <w:lang w:val="hy-AM"/>
        </w:rPr>
        <w:t>՝</w:t>
      </w:r>
      <w:r w:rsidR="00C610F7" w:rsidRPr="00B2060E">
        <w:rPr>
          <w:rFonts w:ascii="GHEA Grapalat" w:hAnsi="GHEA Grapalat"/>
          <w:sz w:val="24"/>
          <w:szCs w:val="24"/>
          <w:lang w:val="hy-AM"/>
        </w:rPr>
        <w:t xml:space="preserve"> մանկավարժական աշխատողների նշանակումներին (ներառյալ ընթացակարգը) վերաբերող 1 խախտման դեպքում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ուսումնական հաստատության </w:t>
      </w:r>
      <w:r w:rsidR="00C610F7" w:rsidRPr="00B2060E">
        <w:rPr>
          <w:rFonts w:ascii="GHEA Grapalat" w:hAnsi="GHEA Grapalat"/>
          <w:sz w:val="24"/>
          <w:szCs w:val="24"/>
          <w:lang w:val="hy-AM"/>
        </w:rPr>
        <w:t>ռիսկը գնահատվում է 5 միավոր,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610F7" w:rsidRPr="00B2060E">
        <w:rPr>
          <w:rFonts w:ascii="GHEA Grapalat" w:hAnsi="GHEA Grapalat"/>
          <w:sz w:val="24"/>
          <w:szCs w:val="24"/>
          <w:lang w:val="hy-AM"/>
        </w:rPr>
        <w:t>մինչև 5 խախտման դեպքում՝</w:t>
      </w:r>
      <w:r w:rsidR="00A02D59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A02D59" w:rsidRPr="00B2060E">
        <w:rPr>
          <w:rFonts w:ascii="GHEA Grapalat" w:hAnsi="GHEA Grapalat"/>
          <w:b/>
          <w:sz w:val="24"/>
          <w:szCs w:val="24"/>
          <w:lang w:val="hy-AM"/>
        </w:rPr>
        <w:t>8</w:t>
      </w:r>
      <w:r w:rsidR="00C610F7" w:rsidRPr="00B206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610F7" w:rsidRPr="00B2060E">
        <w:rPr>
          <w:rFonts w:ascii="GHEA Grapalat" w:hAnsi="GHEA Grapalat"/>
          <w:sz w:val="24"/>
          <w:szCs w:val="24"/>
          <w:lang w:val="hy-AM"/>
        </w:rPr>
        <w:t xml:space="preserve">միավոր, </w:t>
      </w:r>
      <w:r w:rsidR="009D7B56" w:rsidRPr="00B2060E">
        <w:rPr>
          <w:rFonts w:ascii="GHEA Grapalat" w:hAnsi="GHEA Grapalat"/>
          <w:sz w:val="24"/>
          <w:szCs w:val="24"/>
          <w:lang w:val="hy-AM"/>
        </w:rPr>
        <w:t xml:space="preserve">6 և </w:t>
      </w:r>
      <w:r w:rsidR="00C610F7" w:rsidRPr="00B2060E">
        <w:rPr>
          <w:rFonts w:ascii="GHEA Grapalat" w:hAnsi="GHEA Grapalat"/>
          <w:sz w:val="24"/>
          <w:szCs w:val="24"/>
          <w:lang w:val="hy-AM"/>
        </w:rPr>
        <w:t>ավելի խախտումների դեպքում՝</w:t>
      </w:r>
      <w:r w:rsidR="00A02D59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A02D59" w:rsidRPr="00B2060E">
        <w:rPr>
          <w:rFonts w:ascii="GHEA Grapalat" w:hAnsi="GHEA Grapalat"/>
          <w:b/>
          <w:sz w:val="24"/>
          <w:szCs w:val="24"/>
          <w:lang w:val="hy-AM"/>
        </w:rPr>
        <w:t>12</w:t>
      </w:r>
      <w:r w:rsidR="00C610F7" w:rsidRPr="00B2060E">
        <w:rPr>
          <w:rFonts w:ascii="GHEA Grapalat" w:hAnsi="GHEA Grapalat"/>
          <w:sz w:val="24"/>
          <w:szCs w:val="24"/>
          <w:lang w:val="hy-AM"/>
        </w:rPr>
        <w:t xml:space="preserve"> միավոր</w:t>
      </w:r>
      <w:r w:rsidRPr="00B2060E">
        <w:rPr>
          <w:rFonts w:ascii="GHEA Grapalat" w:hAnsi="GHEA Grapalat"/>
          <w:sz w:val="24"/>
          <w:szCs w:val="24"/>
          <w:lang w:val="hy-AM"/>
        </w:rPr>
        <w:t>:</w:t>
      </w:r>
      <w:r w:rsidR="00C84D42" w:rsidRPr="00B2060E">
        <w:rPr>
          <w:rFonts w:ascii="GHEA Grapalat" w:hAnsi="GHEA Grapalat"/>
          <w:sz w:val="24"/>
          <w:szCs w:val="24"/>
          <w:lang w:val="hy-AM"/>
        </w:rPr>
        <w:t xml:space="preserve"> Մանկավարժական աշխատողների նշանակումներին վերաբերող խախտումների բացակայության դեպքում ուսումնական հաստատության ռիսկն ըստ այս չափանիշի գնահատվում </w:t>
      </w:r>
      <w:r w:rsidR="00C84D42" w:rsidRPr="00E42561">
        <w:rPr>
          <w:rFonts w:ascii="GHEA Grapalat" w:hAnsi="GHEA Grapalat"/>
          <w:sz w:val="24"/>
          <w:szCs w:val="24"/>
          <w:lang w:val="hy-AM"/>
        </w:rPr>
        <w:t>է 0 միավոր:</w:t>
      </w:r>
    </w:p>
    <w:p w14:paraId="205F9D32" w14:textId="77777777" w:rsidR="00CC798C" w:rsidRPr="00B2060E" w:rsidRDefault="004F7865" w:rsidP="00CC798C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Վերջին երեք տարիների ընթացքում իրականացված ուսումնասիրությունների</w:t>
      </w:r>
      <w:r w:rsidR="00120007" w:rsidRPr="00B2060E">
        <w:rPr>
          <w:rFonts w:ascii="GHEA Grapalat" w:hAnsi="GHEA Grapalat"/>
          <w:sz w:val="24"/>
          <w:szCs w:val="24"/>
          <w:lang w:val="hy-AM"/>
        </w:rPr>
        <w:t>, վարչարարության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 արդյունքում արձանագրված </w:t>
      </w:r>
      <w:r w:rsidR="007156B4" w:rsidRPr="00B2060E">
        <w:rPr>
          <w:rFonts w:ascii="GHEA Grapalat" w:hAnsi="GHEA Grapalat"/>
          <w:sz w:val="24"/>
          <w:szCs w:val="24"/>
          <w:lang w:val="hy-AM"/>
        </w:rPr>
        <w:t xml:space="preserve">(բացառությամբ սույն բաժնի </w:t>
      </w:r>
      <w:r w:rsidR="00807A0F" w:rsidRPr="00B2060E">
        <w:rPr>
          <w:rFonts w:ascii="GHEA Grapalat" w:hAnsi="GHEA Grapalat"/>
          <w:sz w:val="24"/>
          <w:szCs w:val="24"/>
          <w:lang w:val="hy-AM"/>
        </w:rPr>
        <w:t>40</w:t>
      </w:r>
      <w:r w:rsidR="007156B4" w:rsidRPr="00B2060E">
        <w:rPr>
          <w:rFonts w:ascii="GHEA Grapalat" w:hAnsi="GHEA Grapalat"/>
          <w:sz w:val="24"/>
          <w:szCs w:val="24"/>
          <w:lang w:val="hy-AM"/>
        </w:rPr>
        <w:t xml:space="preserve">-րդ կետում նշված խախտումների) </w:t>
      </w:r>
      <w:r w:rsidRPr="00B2060E">
        <w:rPr>
          <w:rFonts w:ascii="GHEA Grapalat" w:hAnsi="GHEA Grapalat"/>
          <w:sz w:val="24"/>
          <w:szCs w:val="24"/>
          <w:lang w:val="hy-AM"/>
        </w:rPr>
        <w:t>մեկ խախտման դեպքում ռիսկը գնահատվում է 5 միավոր, 1-ից ավելի խախտումների դեպքում՝ 10 միավոր:</w:t>
      </w:r>
      <w:r w:rsidR="00C84D42" w:rsidRPr="00B2060E">
        <w:rPr>
          <w:rFonts w:ascii="GHEA Grapalat" w:hAnsi="GHEA Grapalat"/>
          <w:sz w:val="24"/>
          <w:szCs w:val="24"/>
          <w:lang w:val="hy-AM"/>
        </w:rPr>
        <w:t xml:space="preserve"> Սույն կետում նշված խախտումների բացակայության դեպքում՝ ուսումնական հաստատության ռիսկը գնահատվում է 0 միավոր:</w:t>
      </w:r>
    </w:p>
    <w:p w14:paraId="0F1E57B7" w14:textId="77777777" w:rsidR="007F735B" w:rsidRPr="00B2060E" w:rsidRDefault="00FE16A5" w:rsidP="00CC798C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Եթե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>ուսումնական</w:t>
      </w:r>
      <w:r w:rsidR="0038638A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հաստատության </w:t>
      </w:r>
      <w:r w:rsidR="00080C17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որևէ</w:t>
      </w:r>
      <w:r w:rsidR="00807A0F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կրթկան աստիճ</w:t>
      </w:r>
      <w:r w:rsidR="00A92B5E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ա</w:t>
      </w:r>
      <w:r w:rsidR="00807A0F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նում սովորողների թիվը պակաս է լիցենզիայով սահմանված թվից մինչև 20%-ով</w:t>
      </w:r>
      <w:r w:rsidR="00080C17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((0;20%] միջակայքում է)</w:t>
      </w:r>
      <w:r w:rsidR="00807A0F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ապա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>ուսումնական</w:t>
      </w:r>
      <w:r w:rsidR="0038638A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07A0F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հաստատության ռիսկն ըստ այս չափանիշի </w:t>
      </w:r>
      <w:r w:rsidR="00A92B5E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գնահատվում է</w:t>
      </w:r>
      <w:r w:rsidR="00807A0F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0 միավոր, 20%-ից 50%-ի դեպքում</w:t>
      </w:r>
      <w:r w:rsidR="00080C17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((20%;50%] միջակայքում է)</w:t>
      </w:r>
      <w:r w:rsidR="00807A0F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</w:t>
      </w:r>
      <w:r w:rsidR="00807A0F" w:rsidRPr="00B2060E">
        <w:rPr>
          <w:rFonts w:ascii="GHEA Grapalat" w:eastAsia="Times New Roman" w:hAnsi="GHEA Grapalat"/>
          <w:b/>
          <w:sz w:val="24"/>
          <w:szCs w:val="24"/>
          <w:lang w:val="hy-AM" w:eastAsia="ru-RU"/>
        </w:rPr>
        <w:t>5</w:t>
      </w:r>
      <w:r w:rsidR="00807A0F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միավոր, 50%-</w:t>
      </w:r>
      <w:r w:rsidR="00080C17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ից ավել լինելու դեպքում՝ </w:t>
      </w:r>
      <w:r w:rsidR="00A02D59" w:rsidRPr="00B2060E">
        <w:rPr>
          <w:rFonts w:ascii="GHEA Grapalat" w:eastAsia="Times New Roman" w:hAnsi="GHEA Grapalat"/>
          <w:b/>
          <w:sz w:val="24"/>
          <w:szCs w:val="24"/>
          <w:lang w:val="hy-AM" w:eastAsia="ru-RU"/>
        </w:rPr>
        <w:t>8</w:t>
      </w:r>
      <w:r w:rsidR="00080C17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միավոր:</w:t>
      </w:r>
      <w:r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2740E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Մի քանի կրթական աստիճանների դեպքում հաշվարկը կատար</w:t>
      </w:r>
      <w:r w:rsidR="00A92B5E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վում է</w:t>
      </w:r>
      <w:r w:rsidR="0022740E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ըստ առավելագույն </w:t>
      </w:r>
      <w:r w:rsidR="004E1D46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տոկոս</w:t>
      </w:r>
      <w:r w:rsidR="0022740E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ային միավորի: </w:t>
      </w:r>
      <w:r w:rsidR="00080C17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Մինչև 100 սովորող ունեցող սահմանամերձ, լեռնային, բարձրլեռնային </w:t>
      </w:r>
      <w:r w:rsidR="00080C17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բնակավայրերի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>ուսումնական</w:t>
      </w:r>
      <w:r w:rsidR="0038638A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080C17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հաստատությունների դեպքում ռիսկը ըստ այս չափանիշի համարվում է 0 միավոր:</w:t>
      </w:r>
      <w:r w:rsidR="0022740E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1A17C513" w14:textId="77777777" w:rsidR="0022740E" w:rsidRPr="00B2060E" w:rsidRDefault="009D73C2" w:rsidP="00182F8B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Սովորողների շարժի չափանիշը հաշվարկվում է նախորդ ուսումնական տարվա սեպտեմբերի 1-ից օգոստոսի 31-ն ընկած ժամանակահատվածի համար՝ հետևյալ բանաձևով</w:t>
      </w:r>
      <w:r w:rsidR="00A92B5E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(բացառությամբ առաջին դասարան, հիմնական դպրոցից ավագ դպրոց ընդունվածների և շրջանավարտների)</w:t>
      </w:r>
      <w:r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14:paraId="1CF02938" w14:textId="77777777" w:rsidR="00182F8B" w:rsidRPr="00B2060E" w:rsidRDefault="009D73C2" w:rsidP="00B2060E">
      <w:pPr>
        <w:tabs>
          <w:tab w:val="left" w:pos="-426"/>
          <w:tab w:val="left" w:pos="0"/>
          <w:tab w:val="left" w:pos="993"/>
        </w:tabs>
        <w:spacing w:line="240" w:lineRule="auto"/>
        <w:ind w:left="56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2060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82F8B" w:rsidRPr="00B2060E">
        <w:rPr>
          <w:rFonts w:ascii="GHEA Grapalat" w:hAnsi="GHEA Grapalat"/>
          <w:b/>
          <w:sz w:val="24"/>
          <w:szCs w:val="24"/>
          <w:lang w:val="en-US"/>
        </w:rPr>
        <w:t xml:space="preserve">   </w:t>
      </w:r>
      <w:r w:rsidRPr="00B2060E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446A0F7A" w14:textId="77777777" w:rsidR="009D73C2" w:rsidRPr="00B2060E" w:rsidRDefault="00182F8B" w:rsidP="009D73C2">
      <w:pPr>
        <w:tabs>
          <w:tab w:val="left" w:pos="-426"/>
          <w:tab w:val="left" w:pos="0"/>
          <w:tab w:val="left" w:pos="993"/>
        </w:tabs>
        <w:spacing w:after="0" w:line="240" w:lineRule="auto"/>
        <w:ind w:left="568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B2060E">
        <w:rPr>
          <w:rFonts w:ascii="GHEA Grapalat" w:hAnsi="GHEA Grapalat"/>
          <w:b/>
          <w:sz w:val="24"/>
          <w:szCs w:val="24"/>
          <w:lang w:val="en-US"/>
        </w:rPr>
        <w:t xml:space="preserve">            </w:t>
      </w:r>
      <w:r w:rsidR="009D73C2" w:rsidRPr="00B206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73C2" w:rsidRPr="00B2060E">
        <w:rPr>
          <w:rFonts w:ascii="GHEA Grapalat" w:hAnsi="GHEA Grapalat"/>
          <w:b/>
          <w:sz w:val="20"/>
          <w:szCs w:val="20"/>
          <w:lang w:val="hy-AM"/>
        </w:rPr>
        <w:t>Ընդունված սովորողների թիվը+ ազատված սովորողների թիվը</w:t>
      </w:r>
    </w:p>
    <w:p w14:paraId="33E095C3" w14:textId="77777777" w:rsidR="009D73C2" w:rsidRPr="00B2060E" w:rsidRDefault="009D73C2" w:rsidP="009D73C2">
      <w:pPr>
        <w:tabs>
          <w:tab w:val="left" w:pos="-426"/>
          <w:tab w:val="left" w:pos="0"/>
          <w:tab w:val="left" w:pos="993"/>
        </w:tabs>
        <w:spacing w:after="0" w:line="240" w:lineRule="auto"/>
        <w:ind w:left="568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B2060E">
        <w:rPr>
          <w:rFonts w:ascii="GHEA Grapalat" w:hAnsi="GHEA Grapalat"/>
          <w:b/>
          <w:sz w:val="20"/>
          <w:szCs w:val="20"/>
          <w:lang w:val="hy-AM"/>
        </w:rPr>
        <w:t>Շարժ=-------------------------------------------------------------------------------------------- x100%:</w:t>
      </w:r>
    </w:p>
    <w:p w14:paraId="49DE1688" w14:textId="77777777" w:rsidR="009D73C2" w:rsidRPr="00B2060E" w:rsidRDefault="009D73C2" w:rsidP="009D73C2">
      <w:pPr>
        <w:tabs>
          <w:tab w:val="left" w:pos="-426"/>
          <w:tab w:val="left" w:pos="0"/>
          <w:tab w:val="left" w:pos="993"/>
        </w:tabs>
        <w:spacing w:after="0" w:line="240" w:lineRule="auto"/>
        <w:ind w:left="568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B2060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Սովորողների ընդհանուր թիվը</w:t>
      </w:r>
    </w:p>
    <w:p w14:paraId="68133E30" w14:textId="77777777" w:rsidR="00F80A8B" w:rsidRPr="00B2060E" w:rsidRDefault="00F80A8B" w:rsidP="009D73C2">
      <w:pPr>
        <w:tabs>
          <w:tab w:val="left" w:pos="-426"/>
          <w:tab w:val="left" w:pos="0"/>
          <w:tab w:val="left" w:pos="993"/>
        </w:tabs>
        <w:spacing w:after="0" w:line="240" w:lineRule="auto"/>
        <w:ind w:left="56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545AF06" w14:textId="77777777" w:rsidR="009D73C2" w:rsidRPr="00B2060E" w:rsidRDefault="009D73C2" w:rsidP="009D73C2">
      <w:pPr>
        <w:tabs>
          <w:tab w:val="left" w:pos="-426"/>
          <w:tab w:val="left" w:pos="0"/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Եթե սովորողների շարժի չափանիշը </w:t>
      </w:r>
      <w:r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(0;10%] միջակայքում է, ապա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>ուսումնական</w:t>
      </w:r>
      <w:r w:rsidR="0038638A"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հաստատության ռիսկն ըստ այս չափանիշի գնահատվում է 0 միավոր, (10%;30%] միջակայքի դեպքում՝ 5 միավոր, 30%-ից ավելիի դեպքում՝ </w:t>
      </w:r>
      <w:r w:rsidRPr="00B2060E">
        <w:rPr>
          <w:rFonts w:ascii="GHEA Grapalat" w:eastAsia="Times New Roman" w:hAnsi="GHEA Grapalat"/>
          <w:b/>
          <w:sz w:val="24"/>
          <w:szCs w:val="24"/>
          <w:lang w:val="hy-AM" w:eastAsia="ru-RU"/>
        </w:rPr>
        <w:t>10</w:t>
      </w:r>
      <w:r w:rsidRPr="00B206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միավոր:</w:t>
      </w:r>
    </w:p>
    <w:p w14:paraId="1D584F20" w14:textId="77777777" w:rsidR="00CC798C" w:rsidRPr="00B2060E" w:rsidRDefault="00CC798C" w:rsidP="00CC798C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հետևանքների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վերացմանն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 xml:space="preserve">գործողությունների չափանիշի համաձայն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>ուսումնական</w:t>
      </w:r>
      <w:r w:rsidR="0038638A" w:rsidRPr="00B206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 xml:space="preserve">հաստատության ռիսկը գնահատվում է </w:t>
      </w:r>
      <w:r w:rsidR="00120007" w:rsidRPr="00B2060E">
        <w:rPr>
          <w:rFonts w:ascii="GHEA Grapalat" w:hAnsi="GHEA Grapalat" w:cs="Sylfaen"/>
          <w:sz w:val="24"/>
          <w:szCs w:val="24"/>
          <w:lang w:val="hy-AM"/>
        </w:rPr>
        <w:t>32</w:t>
      </w:r>
      <w:r w:rsidRPr="00B2060E">
        <w:rPr>
          <w:rFonts w:ascii="GHEA Grapalat" w:hAnsi="GHEA Grapalat" w:cs="Sylfaen"/>
          <w:sz w:val="24"/>
          <w:szCs w:val="24"/>
          <w:lang w:val="hy-AM"/>
        </w:rPr>
        <w:t>-րդ կետում նկարագրված եղանակով:</w:t>
      </w:r>
    </w:p>
    <w:p w14:paraId="5FE03F36" w14:textId="77777777" w:rsidR="00CC798C" w:rsidRPr="00B2060E" w:rsidRDefault="00CC798C" w:rsidP="00CC798C">
      <w:pPr>
        <w:pStyle w:val="1"/>
        <w:numPr>
          <w:ilvl w:val="0"/>
          <w:numId w:val="5"/>
        </w:numPr>
        <w:tabs>
          <w:tab w:val="left" w:pos="990"/>
          <w:tab w:val="left" w:pos="1134"/>
        </w:tabs>
        <w:spacing w:after="24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Կատարված խախտումների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 xml:space="preserve">պարբերականությունը հանդիսանում է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առաջին բաղադրիչի գնահատման ռիսկային չափանիշ: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>Ուսումնական հ</w:t>
      </w:r>
      <w:r w:rsidR="00EC6A0C" w:rsidRPr="00B2060E">
        <w:rPr>
          <w:rFonts w:ascii="GHEA Grapalat" w:hAnsi="GHEA Grapalat"/>
          <w:sz w:val="24"/>
          <w:szCs w:val="24"/>
          <w:lang w:val="hy-AM"/>
        </w:rPr>
        <w:t>աստատության անհատական ռիսկի առաջին բաղադրիչի գնահատումն ըստ այս չափանիշի իրականացվում է աղյուսակի համաձայն.</w:t>
      </w:r>
    </w:p>
    <w:p w14:paraId="38E5EA7C" w14:textId="77777777" w:rsidR="00FB0ED6" w:rsidRPr="00EC6A0C" w:rsidRDefault="00FB0ED6" w:rsidP="00FB0ED6">
      <w:pPr>
        <w:pStyle w:val="1"/>
        <w:tabs>
          <w:tab w:val="left" w:pos="990"/>
          <w:tab w:val="left" w:pos="1134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543"/>
        <w:gridCol w:w="3544"/>
      </w:tblGrid>
      <w:tr w:rsidR="00A42A73" w:rsidRPr="00182F8B" w14:paraId="6A492BB3" w14:textId="77777777" w:rsidTr="00A42A73">
        <w:trPr>
          <w:trHeight w:val="604"/>
        </w:trPr>
        <w:tc>
          <w:tcPr>
            <w:tcW w:w="3119" w:type="dxa"/>
            <w:shd w:val="clear" w:color="auto" w:fill="auto"/>
          </w:tcPr>
          <w:p w14:paraId="67617827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Խախտման բնույթ/պարբերականություն</w:t>
            </w:r>
          </w:p>
        </w:tc>
        <w:tc>
          <w:tcPr>
            <w:tcW w:w="3543" w:type="dxa"/>
            <w:shd w:val="clear" w:color="auto" w:fill="auto"/>
          </w:tcPr>
          <w:p w14:paraId="214B5998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24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Միավոր՝ եթե խախտումը կրկնվել է 3 ուսումնական տարում</w:t>
            </w:r>
          </w:p>
        </w:tc>
        <w:tc>
          <w:tcPr>
            <w:tcW w:w="3544" w:type="dxa"/>
            <w:shd w:val="clear" w:color="auto" w:fill="auto"/>
          </w:tcPr>
          <w:p w14:paraId="62B8E57F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24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Միավոր՝ եթե խախտումը կրկնվել է 2 ուսումնական տարում</w:t>
            </w:r>
          </w:p>
        </w:tc>
      </w:tr>
      <w:tr w:rsidR="00A42A73" w:rsidRPr="00BD1C26" w14:paraId="243502B8" w14:textId="77777777" w:rsidTr="00A42A73">
        <w:tc>
          <w:tcPr>
            <w:tcW w:w="3119" w:type="dxa"/>
            <w:shd w:val="clear" w:color="auto" w:fill="auto"/>
          </w:tcPr>
          <w:p w14:paraId="141E67D1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Ուսումնական պլաններ</w:t>
            </w:r>
          </w:p>
        </w:tc>
        <w:tc>
          <w:tcPr>
            <w:tcW w:w="3543" w:type="dxa"/>
            <w:shd w:val="clear" w:color="auto" w:fill="auto"/>
          </w:tcPr>
          <w:p w14:paraId="6D818514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1CDB4D66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</w:tr>
      <w:tr w:rsidR="00A42A73" w:rsidRPr="00BD1C26" w14:paraId="41EE8BAC" w14:textId="77777777" w:rsidTr="00A42A73">
        <w:tc>
          <w:tcPr>
            <w:tcW w:w="3119" w:type="dxa"/>
            <w:shd w:val="clear" w:color="auto" w:fill="auto"/>
          </w:tcPr>
          <w:p w14:paraId="20B61D52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Կադրեր</w:t>
            </w:r>
          </w:p>
        </w:tc>
        <w:tc>
          <w:tcPr>
            <w:tcW w:w="3543" w:type="dxa"/>
            <w:shd w:val="clear" w:color="auto" w:fill="auto"/>
          </w:tcPr>
          <w:p w14:paraId="058F896A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6E976AF1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</w:tr>
      <w:tr w:rsidR="00A42A73" w:rsidRPr="00BD1C26" w14:paraId="79FBFB50" w14:textId="77777777" w:rsidTr="00A42A73">
        <w:tc>
          <w:tcPr>
            <w:tcW w:w="3119" w:type="dxa"/>
            <w:shd w:val="clear" w:color="auto" w:fill="auto"/>
          </w:tcPr>
          <w:p w14:paraId="77712384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Այլ</w:t>
            </w:r>
          </w:p>
        </w:tc>
        <w:tc>
          <w:tcPr>
            <w:tcW w:w="3543" w:type="dxa"/>
            <w:shd w:val="clear" w:color="auto" w:fill="auto"/>
          </w:tcPr>
          <w:p w14:paraId="4A6C7D95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3F1A9612" w14:textId="77777777" w:rsidR="00A42A73" w:rsidRPr="00BD1C26" w:rsidRDefault="00A42A73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</w:tr>
    </w:tbl>
    <w:p w14:paraId="52E536E7" w14:textId="77777777" w:rsidR="00FB0ED6" w:rsidRPr="007B3195" w:rsidRDefault="00FB0ED6" w:rsidP="00FB0ED6">
      <w:pPr>
        <w:pStyle w:val="1"/>
        <w:tabs>
          <w:tab w:val="left" w:pos="990"/>
          <w:tab w:val="left" w:pos="1134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7B3195">
        <w:rPr>
          <w:rFonts w:ascii="GHEA Grapalat" w:hAnsi="GHEA Grapalat"/>
          <w:sz w:val="24"/>
          <w:szCs w:val="24"/>
          <w:lang w:val="hy-AM"/>
        </w:rPr>
        <w:t>Այլ-ի դեպքում դիտարկում ենք ավելի պարբերաբար կրկնվող խախտումը:</w:t>
      </w:r>
    </w:p>
    <w:p w14:paraId="3E782C16" w14:textId="77777777" w:rsidR="00EC6A0C" w:rsidRPr="00AF7E72" w:rsidRDefault="00EC6A0C" w:rsidP="00EC6A0C">
      <w:pPr>
        <w:pStyle w:val="1"/>
        <w:tabs>
          <w:tab w:val="left" w:pos="990"/>
          <w:tab w:val="left" w:pos="1134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3401E9D" w14:textId="77777777" w:rsidR="004F7865" w:rsidRPr="00D77D95" w:rsidRDefault="004F7865" w:rsidP="004F7865">
      <w:pPr>
        <w:autoSpaceDE w:val="0"/>
        <w:autoSpaceDN w:val="0"/>
        <w:adjustRightInd w:val="0"/>
        <w:spacing w:after="24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7D95">
        <w:rPr>
          <w:rFonts w:ascii="GHEA Grapalat" w:hAnsi="GHEA Grapalat"/>
          <w:b/>
          <w:sz w:val="24"/>
          <w:szCs w:val="24"/>
          <w:lang w:val="hy-AM"/>
        </w:rPr>
        <w:t>VII. ՆԱԽՆԱԿԱՆ ՄԱՍՆԱԳԻՏԱԿԱՆ (ԱՐՀԵՍՏԱԳՈՐԾԱԿԱՆ) ԿՐԹՈՒԹՅԱՆ ԵՎ ՄԻՋԻՆ ՄԱՍՆԱԳԻՏԱԿԱՆ ԿՐԹՈՒԹՅԱՆ ՈԼՈՐՏՆԵՐՈԻՄ ՈՒՍՈՒՄՆԱԿԱՆ ՀԱՍՏԱՏՈՒԹՅԱՆ ԿՐԹԱԿԱՆ ԳՈՐԾՈՒՆԵՈՒԹՅՈՒՆԸ ԲՆՈՒԹԱԳՐՈՂ ՌԻՍԿԱՅԻՆ ՀԻՄՆԱԿԱՆ ՉԱՓԱՆԻՇՆԵՐՈՎ ՀԱՇՎԱՐԿՎՈՂ ՌԻՍԿԱՅՆՈՒԹՅԱՆ (ԱՌԱՋԻՆ ԲԱՂԱԴՐԻՉ) ԳՆԱՀԱՏՈՒՄԸ</w:t>
      </w:r>
    </w:p>
    <w:p w14:paraId="6DE31F9C" w14:textId="77777777" w:rsidR="00A0564C" w:rsidRPr="00D77D95" w:rsidRDefault="000A0D0A" w:rsidP="000A0D0A">
      <w:pPr>
        <w:pStyle w:val="1"/>
        <w:numPr>
          <w:ilvl w:val="0"/>
          <w:numId w:val="5"/>
        </w:numPr>
        <w:tabs>
          <w:tab w:val="left" w:pos="993"/>
        </w:tabs>
        <w:spacing w:before="240" w:after="0" w:line="240" w:lineRule="auto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1E2139">
        <w:rPr>
          <w:rFonts w:ascii="GHEA Grapalat" w:hAnsi="GHEA Grapalat"/>
          <w:sz w:val="24"/>
          <w:szCs w:val="24"/>
          <w:lang w:val="hy-AM"/>
        </w:rPr>
        <w:t>Նախնական մասնագիտական (արհեստագործական) և միջին մաս</w:t>
      </w:r>
      <w:r w:rsidR="001E2139" w:rsidRPr="003A75B7">
        <w:rPr>
          <w:rFonts w:ascii="GHEA Grapalat" w:hAnsi="GHEA Grapalat"/>
          <w:sz w:val="24"/>
          <w:szCs w:val="24"/>
          <w:lang w:val="hy-AM"/>
        </w:rPr>
        <w:t>ն</w:t>
      </w:r>
      <w:r w:rsidRPr="001E2139">
        <w:rPr>
          <w:rFonts w:ascii="GHEA Grapalat" w:hAnsi="GHEA Grapalat"/>
          <w:sz w:val="24"/>
          <w:szCs w:val="24"/>
          <w:lang w:val="hy-AM"/>
        </w:rPr>
        <w:t>ագիտական</w:t>
      </w:r>
      <w:r w:rsidR="00A0564C" w:rsidRPr="00D77D95">
        <w:rPr>
          <w:rFonts w:ascii="GHEA Grapalat" w:hAnsi="GHEA Grapalat"/>
          <w:sz w:val="24"/>
          <w:szCs w:val="24"/>
          <w:lang w:val="hy-AM"/>
        </w:rPr>
        <w:t xml:space="preserve"> կրթության ոլորտ</w:t>
      </w:r>
      <w:r w:rsidRPr="001E2139">
        <w:rPr>
          <w:rFonts w:ascii="GHEA Grapalat" w:hAnsi="GHEA Grapalat"/>
          <w:sz w:val="24"/>
          <w:szCs w:val="24"/>
          <w:lang w:val="hy-AM"/>
        </w:rPr>
        <w:t>ներ</w:t>
      </w:r>
      <w:r w:rsidR="00A0564C" w:rsidRPr="00D77D95">
        <w:rPr>
          <w:rFonts w:ascii="GHEA Grapalat" w:hAnsi="GHEA Grapalat"/>
          <w:sz w:val="24"/>
          <w:szCs w:val="24"/>
          <w:lang w:val="hy-AM"/>
        </w:rPr>
        <w:t>ում ուսումնական հաստատության կրթական գործունեությունը բնութագրող  ռիսկային հիմնական չափանիշներով հաշվարկվող ռիսկայնությունը (առաջին բաղադրիչը) գնահատվում է  հետևյալ տվյալներով`</w:t>
      </w:r>
    </w:p>
    <w:p w14:paraId="3D4094D0" w14:textId="77777777" w:rsidR="00D038B1" w:rsidRPr="00D038B1" w:rsidRDefault="00D038B1" w:rsidP="000A0D0A">
      <w:pPr>
        <w:pStyle w:val="1"/>
        <w:numPr>
          <w:ilvl w:val="0"/>
          <w:numId w:val="20"/>
        </w:numPr>
        <w:tabs>
          <w:tab w:val="left" w:pos="993"/>
        </w:tabs>
        <w:spacing w:before="24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038B1">
        <w:rPr>
          <w:rFonts w:ascii="GHEA Grapalat" w:hAnsi="GHEA Grapalat"/>
          <w:sz w:val="24"/>
          <w:szCs w:val="24"/>
          <w:lang w:val="hy-AM"/>
        </w:rPr>
        <w:t xml:space="preserve">ուսումնական հաստատություն ընդունված սովորողների թիվ. </w:t>
      </w:r>
    </w:p>
    <w:p w14:paraId="7199D430" w14:textId="77777777" w:rsidR="004617F3" w:rsidRPr="00D77D95" w:rsidRDefault="004617F3" w:rsidP="000A0D0A">
      <w:pPr>
        <w:pStyle w:val="1"/>
        <w:numPr>
          <w:ilvl w:val="0"/>
          <w:numId w:val="20"/>
        </w:numPr>
        <w:tabs>
          <w:tab w:val="left" w:pos="993"/>
        </w:tabs>
        <w:spacing w:before="24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ուսումնական հաստատության մանկավարժական աշխատողների շարժ</w:t>
      </w:r>
      <w:r w:rsidR="00D038B1" w:rsidRPr="00D038B1">
        <w:rPr>
          <w:rFonts w:ascii="GHEA Grapalat" w:hAnsi="GHEA Grapalat"/>
          <w:sz w:val="24"/>
          <w:szCs w:val="24"/>
          <w:lang w:val="hy-AM"/>
        </w:rPr>
        <w:t>.</w:t>
      </w:r>
    </w:p>
    <w:p w14:paraId="356E3378" w14:textId="77777777" w:rsidR="00AD3611" w:rsidRDefault="004617F3" w:rsidP="00AD3611">
      <w:pPr>
        <w:pStyle w:val="1"/>
        <w:numPr>
          <w:ilvl w:val="0"/>
          <w:numId w:val="20"/>
        </w:numPr>
        <w:tabs>
          <w:tab w:val="left" w:pos="993"/>
        </w:tabs>
        <w:spacing w:before="24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ուսումնական հաստատությունից հանրակրթական ուսումնական հաստատություն տեղափոխված սովորողների թիվ</w:t>
      </w:r>
      <w:r w:rsidR="00D038B1" w:rsidRPr="00D038B1">
        <w:rPr>
          <w:rFonts w:ascii="GHEA Grapalat" w:hAnsi="GHEA Grapalat"/>
          <w:sz w:val="24"/>
          <w:szCs w:val="24"/>
          <w:lang w:val="hy-AM"/>
        </w:rPr>
        <w:t>.</w:t>
      </w:r>
    </w:p>
    <w:p w14:paraId="5FB94A26" w14:textId="77777777" w:rsidR="006E446D" w:rsidRPr="00B2060E" w:rsidRDefault="00177CD2" w:rsidP="00AD3611">
      <w:pPr>
        <w:pStyle w:val="1"/>
        <w:numPr>
          <w:ilvl w:val="0"/>
          <w:numId w:val="20"/>
        </w:numPr>
        <w:tabs>
          <w:tab w:val="left" w:pos="993"/>
        </w:tabs>
        <w:spacing w:before="24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ուսումնական հաստատության կողմից պետական լիազորված մարմնի հատկացրած տեղերում 3 տարի անընդմեջ ընդունելություն չիրականացնելը</w:t>
      </w:r>
      <w:r w:rsidR="00CC798C" w:rsidRPr="00B2060E">
        <w:rPr>
          <w:rFonts w:ascii="GHEA Grapalat" w:hAnsi="GHEA Grapalat"/>
          <w:sz w:val="24"/>
          <w:szCs w:val="24"/>
          <w:lang w:val="hy-AM"/>
        </w:rPr>
        <w:t>.</w:t>
      </w:r>
    </w:p>
    <w:p w14:paraId="625E7F8D" w14:textId="77777777" w:rsidR="00D9234E" w:rsidRPr="00B2060E" w:rsidRDefault="00D9234E" w:rsidP="00D9234E">
      <w:pPr>
        <w:pStyle w:val="1"/>
        <w:numPr>
          <w:ilvl w:val="0"/>
          <w:numId w:val="20"/>
        </w:numPr>
        <w:tabs>
          <w:tab w:val="left" w:pos="851"/>
        </w:tabs>
        <w:spacing w:before="24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ուսումնասիրության կամ վարչարարության արդյունքում արձանագրված խախտումների թիվ.</w:t>
      </w:r>
    </w:p>
    <w:p w14:paraId="5E5025B4" w14:textId="77777777" w:rsidR="00CC798C" w:rsidRPr="00B2060E" w:rsidRDefault="00CC798C" w:rsidP="00CC798C">
      <w:pPr>
        <w:numPr>
          <w:ilvl w:val="0"/>
          <w:numId w:val="20"/>
        </w:numPr>
        <w:tabs>
          <w:tab w:val="left" w:pos="-426"/>
          <w:tab w:val="left" w:pos="851"/>
          <w:tab w:val="left" w:pos="1134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հետևանքների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վերացմանն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գործողություններ.</w:t>
      </w:r>
    </w:p>
    <w:p w14:paraId="43C3504B" w14:textId="77777777" w:rsidR="00CC798C" w:rsidRPr="00B2060E" w:rsidRDefault="00CC798C" w:rsidP="00CC798C">
      <w:pPr>
        <w:numPr>
          <w:ilvl w:val="0"/>
          <w:numId w:val="20"/>
        </w:numPr>
        <w:tabs>
          <w:tab w:val="left" w:pos="-426"/>
          <w:tab w:val="left" w:pos="851"/>
          <w:tab w:val="left" w:pos="1134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կատարված խախտումներ</w:t>
      </w:r>
      <w:r w:rsidRPr="00B2060E">
        <w:rPr>
          <w:rFonts w:ascii="GHEA Grapalat" w:hAnsi="GHEA Grapalat" w:cs="Sylfaen"/>
          <w:sz w:val="24"/>
          <w:szCs w:val="24"/>
          <w:lang w:val="en-US"/>
        </w:rPr>
        <w:t>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պարբերականություն</w:t>
      </w:r>
      <w:r w:rsidRPr="00B2060E">
        <w:rPr>
          <w:rFonts w:ascii="GHEA Grapalat" w:hAnsi="GHEA Grapalat" w:cs="Sylfaen"/>
          <w:sz w:val="24"/>
          <w:szCs w:val="24"/>
          <w:lang w:val="en-US"/>
        </w:rPr>
        <w:t>:</w:t>
      </w:r>
    </w:p>
    <w:p w14:paraId="36EC2849" w14:textId="77777777" w:rsidR="00E74B75" w:rsidRPr="00B2060E" w:rsidRDefault="00E74B75" w:rsidP="00E74B75">
      <w:pPr>
        <w:pStyle w:val="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Նշված չափանիշները վերահաշվարկվ</w:t>
      </w:r>
      <w:r w:rsidR="001E2139" w:rsidRPr="00B2060E">
        <w:rPr>
          <w:rFonts w:ascii="GHEA Grapalat" w:hAnsi="GHEA Grapalat"/>
          <w:sz w:val="24"/>
          <w:szCs w:val="24"/>
          <w:lang w:val="hy-AM"/>
        </w:rPr>
        <w:t>ում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են յուրաքանչյուր ուսումնական տարվա սկզբին (սեպտեմբերի 1-ի տվյալներով):</w:t>
      </w:r>
    </w:p>
    <w:p w14:paraId="1CD24699" w14:textId="77777777" w:rsidR="00E74B75" w:rsidRPr="00B2060E" w:rsidRDefault="00E74B75" w:rsidP="00406E00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 Ուսումնական </w:t>
      </w:r>
      <w:r w:rsidR="003E69BF" w:rsidRPr="00B2060E">
        <w:rPr>
          <w:rFonts w:ascii="GHEA Grapalat" w:hAnsi="GHEA Grapalat"/>
          <w:sz w:val="24"/>
          <w:szCs w:val="24"/>
          <w:lang w:val="hy-AM"/>
        </w:rPr>
        <w:t>հաստատությու</w:t>
      </w:r>
      <w:r w:rsidRPr="00B2060E">
        <w:rPr>
          <w:rFonts w:ascii="GHEA Grapalat" w:hAnsi="GHEA Grapalat"/>
          <w:sz w:val="24"/>
          <w:szCs w:val="24"/>
          <w:lang w:val="hy-AM"/>
        </w:rPr>
        <w:t>ն</w:t>
      </w:r>
      <w:r w:rsidR="001E738E" w:rsidRPr="00B2060E">
        <w:rPr>
          <w:rFonts w:ascii="GHEA Grapalat" w:hAnsi="GHEA Grapalat"/>
          <w:sz w:val="24"/>
          <w:szCs w:val="24"/>
          <w:lang w:val="hy-AM"/>
        </w:rPr>
        <w:t xml:space="preserve"> ընդունված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սովորողների թիվը հանդիսանում է առաջին բաղադրիչի գնահատման ռիսկային չափանիշ:</w:t>
      </w:r>
      <w:r w:rsidR="00406E00"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38E" w:rsidRPr="00B2060E">
        <w:rPr>
          <w:rFonts w:ascii="GHEA Grapalat" w:hAnsi="GHEA Grapalat"/>
          <w:sz w:val="24"/>
          <w:szCs w:val="24"/>
          <w:lang w:val="hy-AM"/>
        </w:rPr>
        <w:t>Եթե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ուսումնական հաստատությ</w:t>
      </w:r>
      <w:r w:rsidR="001E738E" w:rsidRPr="00B2060E">
        <w:rPr>
          <w:rFonts w:ascii="GHEA Grapalat" w:hAnsi="GHEA Grapalat"/>
          <w:sz w:val="24"/>
          <w:szCs w:val="24"/>
          <w:lang w:val="hy-AM"/>
        </w:rPr>
        <w:t>ուն ընդունված սովորողների թ</w:t>
      </w:r>
      <w:r w:rsidR="003E69BF" w:rsidRPr="00B2060E">
        <w:rPr>
          <w:rFonts w:ascii="GHEA Grapalat" w:hAnsi="GHEA Grapalat"/>
          <w:sz w:val="24"/>
          <w:szCs w:val="24"/>
          <w:lang w:val="hy-AM"/>
        </w:rPr>
        <w:t>ի</w:t>
      </w:r>
      <w:r w:rsidR="001E738E" w:rsidRPr="00B2060E">
        <w:rPr>
          <w:rFonts w:ascii="GHEA Grapalat" w:hAnsi="GHEA Grapalat"/>
          <w:sz w:val="24"/>
          <w:szCs w:val="24"/>
          <w:lang w:val="hy-AM"/>
        </w:rPr>
        <w:t>վը որևէ մասնագիտության գծով գերազանցում է</w:t>
      </w:r>
      <w:r w:rsidR="003E69BF" w:rsidRPr="00B2060E">
        <w:rPr>
          <w:rFonts w:ascii="GHEA Grapalat" w:hAnsi="GHEA Grapalat"/>
          <w:sz w:val="24"/>
          <w:szCs w:val="24"/>
          <w:lang w:val="hy-AM"/>
        </w:rPr>
        <w:t xml:space="preserve"> ՀՀ ԿԳ</w:t>
      </w:r>
      <w:r w:rsidR="00D9234E" w:rsidRPr="00B2060E">
        <w:rPr>
          <w:rFonts w:ascii="GHEA Grapalat" w:hAnsi="GHEA Grapalat"/>
          <w:sz w:val="24"/>
          <w:szCs w:val="24"/>
          <w:lang w:val="hy-AM"/>
        </w:rPr>
        <w:t>ՄՍ</w:t>
      </w:r>
      <w:r w:rsidR="003E69BF" w:rsidRPr="00B2060E">
        <w:rPr>
          <w:rFonts w:ascii="GHEA Grapalat" w:hAnsi="GHEA Grapalat"/>
          <w:sz w:val="24"/>
          <w:szCs w:val="24"/>
          <w:lang w:val="hy-AM"/>
        </w:rPr>
        <w:t xml:space="preserve"> նախարարի հրամանով հատկացված տեղերի թիվը,  ապա ըստ այս չափանիշի` ուսումնական հաստատության ռիսկը գնահատվում է </w:t>
      </w:r>
      <w:r w:rsidR="003E69BF" w:rsidRPr="00B2060E">
        <w:rPr>
          <w:rFonts w:ascii="GHEA Grapalat" w:hAnsi="GHEA Grapalat"/>
          <w:b/>
          <w:sz w:val="24"/>
          <w:szCs w:val="24"/>
          <w:lang w:val="hy-AM"/>
        </w:rPr>
        <w:t xml:space="preserve">10 </w:t>
      </w:r>
      <w:r w:rsidR="003E69BF" w:rsidRPr="00B2060E">
        <w:rPr>
          <w:rFonts w:ascii="GHEA Grapalat" w:hAnsi="GHEA Grapalat"/>
          <w:sz w:val="24"/>
          <w:szCs w:val="24"/>
          <w:lang w:val="hy-AM"/>
        </w:rPr>
        <w:t xml:space="preserve">միավոր: Եթե գերազանցվել են </w:t>
      </w:r>
      <w:r w:rsidR="001E738E" w:rsidRPr="00B2060E">
        <w:rPr>
          <w:rFonts w:ascii="GHEA Grapalat" w:hAnsi="GHEA Grapalat"/>
          <w:sz w:val="24"/>
          <w:szCs w:val="24"/>
          <w:lang w:val="hy-AM"/>
        </w:rPr>
        <w:t xml:space="preserve">լիցենզիայով նախատեսված </w:t>
      </w:r>
      <w:r w:rsidR="003E69BF" w:rsidRPr="00B2060E">
        <w:rPr>
          <w:rFonts w:ascii="GHEA Grapalat" w:hAnsi="GHEA Grapalat"/>
          <w:sz w:val="24"/>
          <w:szCs w:val="24"/>
          <w:lang w:val="hy-AM"/>
        </w:rPr>
        <w:t xml:space="preserve">տեղերի թիվը՝ </w:t>
      </w:r>
      <w:r w:rsidR="003E69BF" w:rsidRPr="00B2060E">
        <w:rPr>
          <w:rFonts w:ascii="GHEA Grapalat" w:hAnsi="GHEA Grapalat"/>
          <w:b/>
          <w:sz w:val="24"/>
          <w:szCs w:val="24"/>
          <w:lang w:val="hy-AM"/>
        </w:rPr>
        <w:t>10</w:t>
      </w:r>
      <w:r w:rsidR="003E69BF" w:rsidRPr="00B2060E">
        <w:rPr>
          <w:rFonts w:ascii="GHEA Grapalat" w:hAnsi="GHEA Grapalat"/>
          <w:sz w:val="24"/>
          <w:szCs w:val="24"/>
          <w:lang w:val="hy-AM"/>
        </w:rPr>
        <w:t xml:space="preserve"> միավոր:</w:t>
      </w:r>
      <w:r w:rsidR="00CC798C" w:rsidRPr="00B2060E">
        <w:rPr>
          <w:rFonts w:ascii="GHEA Grapalat" w:hAnsi="GHEA Grapalat"/>
          <w:sz w:val="24"/>
          <w:szCs w:val="24"/>
          <w:lang w:val="hy-AM"/>
        </w:rPr>
        <w:t xml:space="preserve"> Սովորողների թիվը ՀՀ ԿԳ</w:t>
      </w:r>
      <w:r w:rsidR="00D9234E" w:rsidRPr="00B2060E">
        <w:rPr>
          <w:rFonts w:ascii="GHEA Grapalat" w:hAnsi="GHEA Grapalat"/>
          <w:sz w:val="24"/>
          <w:szCs w:val="24"/>
          <w:lang w:val="hy-AM"/>
        </w:rPr>
        <w:t>ՄՍ</w:t>
      </w:r>
      <w:r w:rsidR="00CC798C" w:rsidRPr="00B2060E">
        <w:rPr>
          <w:rFonts w:ascii="GHEA Grapalat" w:hAnsi="GHEA Grapalat"/>
          <w:sz w:val="24"/>
          <w:szCs w:val="24"/>
          <w:lang w:val="hy-AM"/>
        </w:rPr>
        <w:t xml:space="preserve"> նախարարի հրամանով հատկացված, լիցենզիայով նախատեսված թվերին </w:t>
      </w:r>
      <w:r w:rsidR="00285FC3" w:rsidRPr="00B2060E">
        <w:rPr>
          <w:rFonts w:ascii="GHEA Grapalat" w:hAnsi="GHEA Grapalat"/>
          <w:sz w:val="24"/>
          <w:szCs w:val="24"/>
          <w:lang w:val="hy-AM"/>
        </w:rPr>
        <w:t>չգերազանցելու դեպքում</w:t>
      </w:r>
      <w:r w:rsidR="00CC798C" w:rsidRPr="00B2060E">
        <w:rPr>
          <w:rFonts w:ascii="GHEA Grapalat" w:hAnsi="GHEA Grapalat"/>
          <w:sz w:val="24"/>
          <w:szCs w:val="24"/>
          <w:lang w:val="hy-AM"/>
        </w:rPr>
        <w:t xml:space="preserve"> ուսումնական հաստատության ռիսկ</w:t>
      </w:r>
      <w:r w:rsidR="00285FC3" w:rsidRPr="00B2060E">
        <w:rPr>
          <w:rFonts w:ascii="GHEA Grapalat" w:hAnsi="GHEA Grapalat"/>
          <w:sz w:val="24"/>
          <w:szCs w:val="24"/>
          <w:lang w:val="hy-AM"/>
        </w:rPr>
        <w:t>ն</w:t>
      </w:r>
      <w:r w:rsidR="00CC798C" w:rsidRPr="00B2060E">
        <w:rPr>
          <w:rFonts w:ascii="GHEA Grapalat" w:hAnsi="GHEA Grapalat"/>
          <w:sz w:val="24"/>
          <w:szCs w:val="24"/>
          <w:lang w:val="hy-AM"/>
        </w:rPr>
        <w:t xml:space="preserve"> ըստ այս չափանիշի գնահատվում է 0 միավոր:</w:t>
      </w:r>
    </w:p>
    <w:p w14:paraId="49EB1966" w14:textId="77777777" w:rsidR="00E74B75" w:rsidRPr="00D77D95" w:rsidRDefault="00D1480E" w:rsidP="00E74B75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Ուսումնական հաստատության մանկավարժական աշխատողների շարժը հանդիսանում է առաջին բաղադրիչի գնահատման ռիսկային չափանիշ:</w:t>
      </w:r>
    </w:p>
    <w:p w14:paraId="5B3A3246" w14:textId="77777777" w:rsidR="00D1480E" w:rsidRPr="00D77D95" w:rsidRDefault="00D1480E" w:rsidP="00D1480E">
      <w:pPr>
        <w:pStyle w:val="1"/>
        <w:numPr>
          <w:ilvl w:val="0"/>
          <w:numId w:val="5"/>
        </w:numPr>
        <w:tabs>
          <w:tab w:val="left" w:pos="1134"/>
        </w:tabs>
        <w:spacing w:before="240"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Յուրաքանչյուր ուսումնական տարվա համար աշխատողների շարժի մակարդակը հաշվարկվում է տվյալ ուսումնական տարվա սեպտեմբերի 1-ից մինչև </w:t>
      </w:r>
      <w:r w:rsidR="001E2139" w:rsidRPr="00E42561">
        <w:rPr>
          <w:rFonts w:ascii="GHEA Grapalat" w:hAnsi="GHEA Grapalat"/>
          <w:sz w:val="24"/>
          <w:szCs w:val="24"/>
          <w:lang w:val="hy-AM"/>
        </w:rPr>
        <w:t>հաջորդ տարվա</w:t>
      </w:r>
      <w:r w:rsidR="001E2139" w:rsidRPr="001E21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/>
          <w:sz w:val="24"/>
          <w:szCs w:val="24"/>
          <w:lang w:val="hy-AM"/>
        </w:rPr>
        <w:t>օգոստոսի 31-ն ընկած ժամանակահատվածի համար՝ հետևյալ բանաձևով.</w:t>
      </w:r>
    </w:p>
    <w:p w14:paraId="62A78790" w14:textId="77777777" w:rsidR="00D1480E" w:rsidRPr="00D77D95" w:rsidRDefault="00D1480E" w:rsidP="00D1480E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0087AE0" w14:textId="77777777" w:rsidR="00D9234E" w:rsidRPr="00182F8B" w:rsidRDefault="001E2139" w:rsidP="001E2139">
      <w:pPr>
        <w:pStyle w:val="1"/>
        <w:spacing w:after="0" w:line="240" w:lineRule="auto"/>
        <w:ind w:left="0"/>
        <w:rPr>
          <w:rFonts w:ascii="GHEA Grapalat" w:hAnsi="GHEA Grapalat"/>
          <w:b/>
          <w:sz w:val="20"/>
          <w:szCs w:val="20"/>
          <w:lang w:val="hy-AM"/>
        </w:rPr>
      </w:pPr>
      <w:r w:rsidRPr="00285FC3">
        <w:rPr>
          <w:rFonts w:ascii="GHEA Grapalat" w:hAnsi="GHEA Grapalat"/>
          <w:b/>
          <w:sz w:val="20"/>
          <w:szCs w:val="20"/>
          <w:lang w:val="hy-AM"/>
        </w:rPr>
        <w:t xml:space="preserve">              </w:t>
      </w:r>
      <w:r w:rsidR="00285FC3" w:rsidRPr="00285FC3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</w:p>
    <w:p w14:paraId="705EBBDD" w14:textId="77777777" w:rsidR="00D1480E" w:rsidRPr="00285FC3" w:rsidRDefault="00D9234E" w:rsidP="001E2139">
      <w:pPr>
        <w:pStyle w:val="1"/>
        <w:spacing w:after="0" w:line="240" w:lineRule="auto"/>
        <w:ind w:left="0"/>
        <w:rPr>
          <w:rFonts w:ascii="GHEA Grapalat" w:hAnsi="GHEA Grapalat"/>
          <w:b/>
          <w:sz w:val="20"/>
          <w:szCs w:val="20"/>
          <w:lang w:val="hy-AM"/>
        </w:rPr>
      </w:pPr>
      <w:r w:rsidRPr="00182F8B">
        <w:rPr>
          <w:rFonts w:ascii="GHEA Grapalat" w:hAnsi="GHEA Grapalat"/>
          <w:b/>
          <w:sz w:val="20"/>
          <w:szCs w:val="20"/>
          <w:lang w:val="hy-AM"/>
        </w:rPr>
        <w:t xml:space="preserve">                 </w:t>
      </w:r>
      <w:r w:rsidR="00285FC3" w:rsidRPr="00285FC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1480E" w:rsidRPr="00285FC3">
        <w:rPr>
          <w:rFonts w:ascii="GHEA Grapalat" w:hAnsi="GHEA Grapalat"/>
          <w:b/>
          <w:sz w:val="20"/>
          <w:szCs w:val="20"/>
          <w:lang w:val="hy-AM"/>
        </w:rPr>
        <w:t>ընդունված աշխատողների թիվ</w:t>
      </w:r>
      <w:r w:rsidR="001E2139" w:rsidRPr="00285FC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1480E" w:rsidRPr="00285FC3">
        <w:rPr>
          <w:rFonts w:ascii="GHEA Grapalat" w:hAnsi="GHEA Grapalat"/>
          <w:b/>
          <w:sz w:val="20"/>
          <w:szCs w:val="20"/>
          <w:lang w:val="hy-AM"/>
        </w:rPr>
        <w:t>+</w:t>
      </w:r>
      <w:r w:rsidR="001E2139" w:rsidRPr="00285FC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1480E" w:rsidRPr="00285FC3">
        <w:rPr>
          <w:rFonts w:ascii="GHEA Grapalat" w:hAnsi="GHEA Grapalat"/>
          <w:b/>
          <w:sz w:val="20"/>
          <w:szCs w:val="20"/>
          <w:lang w:val="hy-AM"/>
        </w:rPr>
        <w:t>ազատված աշխատողների թիվ</w:t>
      </w:r>
    </w:p>
    <w:p w14:paraId="7D59FAFA" w14:textId="77777777" w:rsidR="00D1480E" w:rsidRPr="00285FC3" w:rsidRDefault="00285FC3" w:rsidP="00D1480E">
      <w:pPr>
        <w:pStyle w:val="1"/>
        <w:spacing w:after="0" w:line="240" w:lineRule="auto"/>
        <w:ind w:left="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285FC3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  <w:r w:rsidR="00D1480E" w:rsidRPr="00285FC3">
        <w:rPr>
          <w:rFonts w:ascii="GHEA Grapalat" w:hAnsi="GHEA Grapalat"/>
          <w:b/>
          <w:sz w:val="20"/>
          <w:szCs w:val="20"/>
          <w:lang w:val="hy-AM"/>
        </w:rPr>
        <w:t>Շարժ=</w:t>
      </w:r>
      <w:r w:rsidR="000568D3" w:rsidRPr="00285FC3">
        <w:rPr>
          <w:rFonts w:ascii="GHEA Grapalat" w:hAnsi="GHEA Grapalat"/>
          <w:b/>
          <w:sz w:val="20"/>
          <w:szCs w:val="20"/>
          <w:lang w:val="hy-AM"/>
        </w:rPr>
        <w:t>-</w:t>
      </w:r>
      <w:r w:rsidR="00D1480E" w:rsidRPr="00285FC3">
        <w:rPr>
          <w:rFonts w:ascii="GHEA Grapalat" w:hAnsi="GHEA Grapalat"/>
          <w:b/>
          <w:sz w:val="20"/>
          <w:szCs w:val="20"/>
          <w:lang w:val="hy-AM"/>
        </w:rPr>
        <w:t>-----------------------------------------------------------------------------------------------------x100%:</w:t>
      </w:r>
    </w:p>
    <w:p w14:paraId="7FFE4606" w14:textId="77777777" w:rsidR="00D1480E" w:rsidRPr="00285FC3" w:rsidRDefault="00285FC3" w:rsidP="00285FC3">
      <w:pPr>
        <w:pStyle w:val="1"/>
        <w:tabs>
          <w:tab w:val="left" w:pos="1134"/>
        </w:tabs>
        <w:spacing w:after="0" w:line="240" w:lineRule="auto"/>
        <w:ind w:left="0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</w:t>
      </w:r>
      <w:r w:rsidR="00D1480E" w:rsidRPr="00285FC3">
        <w:rPr>
          <w:rFonts w:ascii="GHEA Grapalat" w:hAnsi="GHEA Grapalat"/>
          <w:b/>
          <w:sz w:val="20"/>
          <w:szCs w:val="20"/>
          <w:lang w:val="hy-AM"/>
        </w:rPr>
        <w:t>աշխատողների ընդհանուր թիվ</w:t>
      </w:r>
    </w:p>
    <w:p w14:paraId="58D14219" w14:textId="77777777" w:rsidR="00D1480E" w:rsidRDefault="00D1480E" w:rsidP="00D1480E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E1A4E7" w14:textId="77777777" w:rsidR="00CC3599" w:rsidRPr="001E2139" w:rsidRDefault="00CC3599" w:rsidP="00D1480E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1801A5E" w14:textId="77777777" w:rsidR="003559E8" w:rsidRPr="00D77D95" w:rsidRDefault="003559E8" w:rsidP="00C005A2">
      <w:pPr>
        <w:pStyle w:val="1"/>
        <w:framePr w:hSpace="180" w:wrap="around" w:vAnchor="text" w:hAnchor="margin" w:xAlign="center" w:y="18"/>
        <w:numPr>
          <w:ilvl w:val="0"/>
          <w:numId w:val="5"/>
        </w:numPr>
        <w:tabs>
          <w:tab w:val="left" w:pos="1134"/>
        </w:tabs>
        <w:spacing w:after="240" w:line="240" w:lineRule="auto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Եթե աշխատողների շարժի մակարդակը [0,5%) միջակայքում է, ապա այս չափանիշի գծով ուսումնական հաստատության ռիսկը գնահատվում է 0 միավոր, [5%, 30%) միջակայքի դեպքում` </w:t>
      </w:r>
      <w:r w:rsidRPr="00CC3599">
        <w:rPr>
          <w:rFonts w:ascii="GHEA Grapalat" w:hAnsi="GHEA Grapalat"/>
          <w:sz w:val="24"/>
          <w:szCs w:val="24"/>
          <w:lang w:val="hy-AM"/>
        </w:rPr>
        <w:t>5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միավոր, [30%,100%) դեպքում` 1</w:t>
      </w:r>
      <w:r w:rsidRPr="00CC3599">
        <w:rPr>
          <w:rFonts w:ascii="GHEA Grapalat" w:hAnsi="GHEA Grapalat"/>
          <w:sz w:val="24"/>
          <w:szCs w:val="24"/>
          <w:lang w:val="hy-AM"/>
        </w:rPr>
        <w:t>0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միավոր.</w:t>
      </w:r>
    </w:p>
    <w:p w14:paraId="0A806A15" w14:textId="77777777" w:rsidR="0052446D" w:rsidRPr="00D77D95" w:rsidRDefault="0052446D" w:rsidP="0052446D">
      <w:pPr>
        <w:pStyle w:val="1"/>
        <w:framePr w:hSpace="180" w:wrap="around" w:vAnchor="text" w:hAnchor="margin" w:xAlign="center" w:y="18"/>
        <w:tabs>
          <w:tab w:val="left" w:pos="1134"/>
        </w:tabs>
        <w:spacing w:after="240" w:line="240" w:lineRule="auto"/>
        <w:ind w:left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7B726A9D" w14:textId="77777777" w:rsidR="0052446D" w:rsidRPr="00D77D95" w:rsidRDefault="0052446D" w:rsidP="0052446D">
      <w:pPr>
        <w:pStyle w:val="1"/>
        <w:tabs>
          <w:tab w:val="left" w:pos="1134"/>
        </w:tabs>
        <w:spacing w:after="240" w:line="240" w:lineRule="auto"/>
        <w:ind w:left="568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-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844"/>
        <w:gridCol w:w="1896"/>
        <w:gridCol w:w="1701"/>
      </w:tblGrid>
      <w:tr w:rsidR="00CC3599" w:rsidRPr="00A42A73" w14:paraId="64BEF4BA" w14:textId="77777777" w:rsidTr="00CC3599">
        <w:tc>
          <w:tcPr>
            <w:tcW w:w="3227" w:type="dxa"/>
            <w:shd w:val="clear" w:color="auto" w:fill="D9D9D9"/>
            <w:vAlign w:val="center"/>
          </w:tcPr>
          <w:p w14:paraId="6F70F1B5" w14:textId="77777777" w:rsidR="00CC3599" w:rsidRPr="00A42A73" w:rsidRDefault="00CC3599" w:rsidP="00CC3599">
            <w:pPr>
              <w:pStyle w:val="1"/>
              <w:tabs>
                <w:tab w:val="left" w:pos="3330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</w:pPr>
            <w:r w:rsidRPr="00A42A73"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>Մանկավարժական աշխատողների</w:t>
            </w:r>
            <w:r w:rsidRPr="00A42A73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շարժի</w:t>
            </w:r>
            <w:r w:rsidRPr="00A42A73"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 xml:space="preserve"> մակարդակ</w:t>
            </w:r>
          </w:p>
        </w:tc>
        <w:tc>
          <w:tcPr>
            <w:tcW w:w="1844" w:type="dxa"/>
            <w:shd w:val="clear" w:color="auto" w:fill="D9D9D9"/>
            <w:vAlign w:val="center"/>
          </w:tcPr>
          <w:p w14:paraId="5AF5A384" w14:textId="77777777" w:rsidR="00CC3599" w:rsidRPr="00A42A73" w:rsidRDefault="00CC3599" w:rsidP="00CC3599">
            <w:pPr>
              <w:pStyle w:val="1"/>
              <w:tabs>
                <w:tab w:val="left" w:pos="3330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</w:pPr>
            <w:r w:rsidRPr="00A42A73"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>[0%,5%)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1C8ED50C" w14:textId="77777777" w:rsidR="00CC3599" w:rsidRPr="00A42A73" w:rsidRDefault="00CC3599" w:rsidP="00CC3599">
            <w:pPr>
              <w:pStyle w:val="1"/>
              <w:tabs>
                <w:tab w:val="left" w:pos="3330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</w:pPr>
            <w:r w:rsidRPr="00A42A73"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>[5%,30%)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E8FFBE3" w14:textId="77777777" w:rsidR="00CC3599" w:rsidRPr="00A42A73" w:rsidRDefault="00CC3599" w:rsidP="00CC3599">
            <w:pPr>
              <w:pStyle w:val="1"/>
              <w:tabs>
                <w:tab w:val="left" w:pos="3330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</w:pPr>
            <w:r w:rsidRPr="00A42A73"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>[30%,100%)</w:t>
            </w:r>
          </w:p>
        </w:tc>
      </w:tr>
      <w:tr w:rsidR="00CC3599" w:rsidRPr="00A42A73" w14:paraId="05FED4FB" w14:textId="77777777" w:rsidTr="00CC3599">
        <w:trPr>
          <w:trHeight w:val="523"/>
        </w:trPr>
        <w:tc>
          <w:tcPr>
            <w:tcW w:w="3227" w:type="dxa"/>
            <w:vAlign w:val="center"/>
          </w:tcPr>
          <w:p w14:paraId="0CBF656E" w14:textId="77777777" w:rsidR="00CC3599" w:rsidRPr="00A42A73" w:rsidRDefault="00CC3599" w:rsidP="00CC3599">
            <w:pPr>
              <w:pStyle w:val="1"/>
              <w:tabs>
                <w:tab w:val="left" w:pos="3330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</w:pPr>
            <w:r w:rsidRPr="00A42A73"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>Միավոր</w:t>
            </w:r>
          </w:p>
        </w:tc>
        <w:tc>
          <w:tcPr>
            <w:tcW w:w="1844" w:type="dxa"/>
            <w:vAlign w:val="center"/>
          </w:tcPr>
          <w:p w14:paraId="25A2E8FB" w14:textId="77777777" w:rsidR="00CC3599" w:rsidRPr="00A42A73" w:rsidRDefault="00CC3599" w:rsidP="00CC3599">
            <w:pPr>
              <w:pStyle w:val="1"/>
              <w:tabs>
                <w:tab w:val="left" w:pos="3330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</w:pPr>
            <w:r w:rsidRPr="00A42A73"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96" w:type="dxa"/>
            <w:vAlign w:val="center"/>
          </w:tcPr>
          <w:p w14:paraId="75D0AB9D" w14:textId="77777777" w:rsidR="00CC3599" w:rsidRPr="00A42A73" w:rsidRDefault="00CC3599" w:rsidP="00CC3599">
            <w:pPr>
              <w:pStyle w:val="1"/>
              <w:tabs>
                <w:tab w:val="left" w:pos="3330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</w:pPr>
            <w:r w:rsidRPr="00A42A73"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14:paraId="61549C58" w14:textId="77777777" w:rsidR="00CC3599" w:rsidRPr="00A42A73" w:rsidRDefault="00CC3599" w:rsidP="00CC3599">
            <w:pPr>
              <w:pStyle w:val="1"/>
              <w:tabs>
                <w:tab w:val="left" w:pos="3330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</w:pPr>
            <w:r w:rsidRPr="00A42A73"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>10</w:t>
            </w:r>
          </w:p>
        </w:tc>
      </w:tr>
    </w:tbl>
    <w:p w14:paraId="1C3D6213" w14:textId="77777777" w:rsidR="003559E8" w:rsidRDefault="003559E8" w:rsidP="003559E8">
      <w:pPr>
        <w:pStyle w:val="1"/>
        <w:tabs>
          <w:tab w:val="left" w:pos="1134"/>
        </w:tabs>
        <w:spacing w:after="240" w:line="240" w:lineRule="auto"/>
        <w:ind w:left="928"/>
        <w:jc w:val="both"/>
        <w:rPr>
          <w:rFonts w:ascii="GHEA Grapalat" w:hAnsi="GHEA Grapalat"/>
          <w:sz w:val="24"/>
          <w:szCs w:val="24"/>
          <w:lang w:val="hy-AM"/>
        </w:rPr>
      </w:pPr>
    </w:p>
    <w:p w14:paraId="79E831EA" w14:textId="77777777" w:rsidR="00CC3599" w:rsidRPr="00D77D95" w:rsidRDefault="00CC3599" w:rsidP="003559E8">
      <w:pPr>
        <w:pStyle w:val="1"/>
        <w:tabs>
          <w:tab w:val="left" w:pos="1134"/>
        </w:tabs>
        <w:spacing w:after="240" w:line="240" w:lineRule="auto"/>
        <w:ind w:left="928"/>
        <w:jc w:val="both"/>
        <w:rPr>
          <w:rFonts w:ascii="GHEA Grapalat" w:hAnsi="GHEA Grapalat"/>
          <w:sz w:val="24"/>
          <w:szCs w:val="24"/>
          <w:lang w:val="hy-AM"/>
        </w:rPr>
      </w:pPr>
    </w:p>
    <w:p w14:paraId="5BCFD4FE" w14:textId="77777777" w:rsidR="0052446D" w:rsidRPr="00D77D95" w:rsidRDefault="0052446D" w:rsidP="0052446D">
      <w:pPr>
        <w:tabs>
          <w:tab w:val="left" w:pos="-426"/>
          <w:tab w:val="left" w:pos="0"/>
          <w:tab w:val="left" w:pos="993"/>
        </w:tabs>
        <w:spacing w:after="0"/>
        <w:ind w:left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4F2AFF32" w14:textId="77777777" w:rsidR="0052446D" w:rsidRPr="00D77D95" w:rsidRDefault="0052446D" w:rsidP="0052446D">
      <w:pPr>
        <w:tabs>
          <w:tab w:val="left" w:pos="-426"/>
          <w:tab w:val="left" w:pos="0"/>
          <w:tab w:val="left" w:pos="993"/>
        </w:tabs>
        <w:spacing w:after="0"/>
        <w:ind w:left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3F8D02B9" w14:textId="77777777" w:rsidR="00285FC3" w:rsidRPr="00B2060E" w:rsidRDefault="00090F74" w:rsidP="00090F74">
      <w:pPr>
        <w:tabs>
          <w:tab w:val="left" w:pos="-426"/>
          <w:tab w:val="left" w:pos="0"/>
          <w:tab w:val="left" w:pos="993"/>
        </w:tabs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հաստատությունը բուհ-ի ենթակայության է, ապա մանկավարժական աշխատողների շարժի մակարդակի չափանիշի համաձայն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Pr="00B2060E">
        <w:rPr>
          <w:rFonts w:ascii="GHEA Grapalat" w:hAnsi="GHEA Grapalat"/>
          <w:sz w:val="24"/>
          <w:szCs w:val="24"/>
          <w:lang w:val="hy-AM"/>
        </w:rPr>
        <w:t>հաստատության ռիսկը գնահատվում է 0 միավոր:</w:t>
      </w:r>
    </w:p>
    <w:p w14:paraId="1FAE39B8" w14:textId="77777777" w:rsidR="000568D3" w:rsidRPr="00D77D95" w:rsidRDefault="00C005A2" w:rsidP="00406E00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Ուսումնական հաստատությունից հանրակրթական ուսումնական հաստատություն տեղափոխված </w:t>
      </w:r>
      <w:r w:rsidR="001E2139" w:rsidRPr="00E42561">
        <w:rPr>
          <w:rFonts w:ascii="GHEA Grapalat" w:hAnsi="GHEA Grapalat"/>
          <w:sz w:val="24"/>
          <w:szCs w:val="24"/>
          <w:lang w:val="hy-AM"/>
        </w:rPr>
        <w:t>(վերադարձած)</w:t>
      </w:r>
      <w:r w:rsidR="001E2139" w:rsidRPr="001E21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սովորողների թիվը հանդիսանում է առաջին բաղադրիչի </w:t>
      </w:r>
      <w:r w:rsidRPr="00D77D95">
        <w:rPr>
          <w:rFonts w:ascii="GHEA Grapalat" w:hAnsi="GHEA Grapalat"/>
          <w:sz w:val="24"/>
          <w:szCs w:val="24"/>
          <w:lang w:val="hy-AM"/>
        </w:rPr>
        <w:lastRenderedPageBreak/>
        <w:t>գնահատման ռիսկային չափանիշ:</w:t>
      </w:r>
      <w:r w:rsidR="00406E00"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8D3" w:rsidRPr="00D77D95">
        <w:rPr>
          <w:rFonts w:ascii="GHEA Grapalat" w:hAnsi="GHEA Grapalat"/>
          <w:sz w:val="24"/>
          <w:szCs w:val="24"/>
          <w:lang w:val="hy-AM"/>
        </w:rPr>
        <w:t xml:space="preserve">Յուրաքանչյուր ուսումնական տարվա համար հանրակրթական ուսումնական հաստատություն տեղափոխված սովորողների վերբերյալ </w:t>
      </w:r>
      <w:r w:rsidR="00966CC7" w:rsidRPr="00D77D95">
        <w:rPr>
          <w:rFonts w:ascii="GHEA Grapalat" w:hAnsi="GHEA Grapalat"/>
          <w:sz w:val="24"/>
          <w:szCs w:val="24"/>
          <w:lang w:val="hy-AM"/>
        </w:rPr>
        <w:t>տվյալը</w:t>
      </w:r>
      <w:r w:rsidR="000F69ED"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8D3" w:rsidRPr="00D77D95">
        <w:rPr>
          <w:rFonts w:ascii="GHEA Grapalat" w:hAnsi="GHEA Grapalat"/>
          <w:sz w:val="24"/>
          <w:szCs w:val="24"/>
          <w:lang w:val="hy-AM"/>
        </w:rPr>
        <w:t>հաշվարկվում է տվյալ ուսումնական տարվա սեպտեմբերի 1-ից մինչև օգոստոսի 31-ն ընկած ժամանակահատվածի համար՝ հետևյալ բանաձևով.</w:t>
      </w:r>
    </w:p>
    <w:p w14:paraId="79E8F865" w14:textId="77777777" w:rsidR="0052446D" w:rsidRPr="00D77D95" w:rsidRDefault="0052446D" w:rsidP="0052446D">
      <w:pPr>
        <w:pStyle w:val="1"/>
        <w:tabs>
          <w:tab w:val="left" w:pos="1134"/>
        </w:tabs>
        <w:spacing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98E2F80" w14:textId="77777777" w:rsidR="00FB0ED6" w:rsidRPr="00090F74" w:rsidRDefault="00FB0ED6" w:rsidP="00F80A8B">
      <w:pPr>
        <w:pStyle w:val="1"/>
        <w:spacing w:after="0" w:line="240" w:lineRule="auto"/>
        <w:ind w:left="92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EC14898" w14:textId="77777777" w:rsidR="000568D3" w:rsidRPr="00FB0ED6" w:rsidRDefault="000568D3" w:rsidP="00F80A8B">
      <w:pPr>
        <w:pStyle w:val="1"/>
        <w:spacing w:after="0" w:line="240" w:lineRule="auto"/>
        <w:ind w:left="284" w:hanging="284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B0ED6">
        <w:rPr>
          <w:rFonts w:ascii="GHEA Grapalat" w:hAnsi="GHEA Grapalat"/>
          <w:b/>
          <w:sz w:val="20"/>
          <w:szCs w:val="20"/>
          <w:lang w:val="hy-AM"/>
        </w:rPr>
        <w:t>հանրակրթական ուսումնական հաստատություն տեղափոխվածների թիվ</w:t>
      </w:r>
    </w:p>
    <w:p w14:paraId="380ADC3D" w14:textId="77777777" w:rsidR="000568D3" w:rsidRPr="00FB0ED6" w:rsidRDefault="000568D3" w:rsidP="00F80A8B">
      <w:pPr>
        <w:pStyle w:val="1"/>
        <w:spacing w:after="0" w:line="240" w:lineRule="auto"/>
        <w:ind w:left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B0ED6">
        <w:rPr>
          <w:rFonts w:ascii="GHEA Grapalat" w:hAnsi="GHEA Grapalat"/>
          <w:b/>
          <w:sz w:val="20"/>
          <w:szCs w:val="20"/>
          <w:lang w:val="hy-AM"/>
        </w:rPr>
        <w:t>Շարժ=------------------------------------------------------------------------------------------------------------x100%:</w:t>
      </w:r>
    </w:p>
    <w:p w14:paraId="13AFF504" w14:textId="77777777" w:rsidR="000568D3" w:rsidRPr="00FB0ED6" w:rsidRDefault="000568D3" w:rsidP="00F80A8B">
      <w:pPr>
        <w:pStyle w:val="1"/>
        <w:spacing w:after="0" w:line="240" w:lineRule="auto"/>
        <w:ind w:left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B0ED6">
        <w:rPr>
          <w:rFonts w:ascii="GHEA Grapalat" w:hAnsi="GHEA Grapalat"/>
          <w:b/>
          <w:sz w:val="20"/>
          <w:szCs w:val="20"/>
          <w:lang w:val="hy-AM"/>
        </w:rPr>
        <w:t>ուսումնական հաստատության սովորողների թիվ</w:t>
      </w:r>
    </w:p>
    <w:p w14:paraId="605760A9" w14:textId="77777777" w:rsidR="000568D3" w:rsidRPr="00D77D95" w:rsidRDefault="000568D3" w:rsidP="000568D3">
      <w:pPr>
        <w:pStyle w:val="1"/>
        <w:tabs>
          <w:tab w:val="left" w:pos="1134"/>
        </w:tabs>
        <w:spacing w:before="240"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32414CE" w14:textId="77777777" w:rsidR="000568D3" w:rsidRPr="00D77D95" w:rsidRDefault="000568D3" w:rsidP="000568D3">
      <w:pPr>
        <w:pStyle w:val="1"/>
        <w:tabs>
          <w:tab w:val="left" w:pos="1134"/>
        </w:tabs>
        <w:spacing w:before="240" w:after="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A3EDB68" w14:textId="77777777" w:rsidR="00AD3611" w:rsidRDefault="00C005A2" w:rsidP="00AD3611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Եթե հանրակրթական ուսումնական հաստատություն տեղափոխված սովորողների</w:t>
      </w:r>
      <w:r w:rsidR="007374E7" w:rsidRPr="00D77D95">
        <w:rPr>
          <w:rFonts w:ascii="GHEA Grapalat" w:hAnsi="GHEA Grapalat"/>
          <w:sz w:val="24"/>
          <w:szCs w:val="24"/>
          <w:lang w:val="hy-AM"/>
        </w:rPr>
        <w:t xml:space="preserve"> տոկոսային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թիվը </w:t>
      </w:r>
      <w:r w:rsidR="00406E00" w:rsidRPr="00D77D95">
        <w:rPr>
          <w:rFonts w:ascii="GHEA Grapalat" w:hAnsi="GHEA Grapalat"/>
          <w:sz w:val="24"/>
          <w:szCs w:val="24"/>
          <w:lang w:val="hy-AM"/>
        </w:rPr>
        <w:t>(</w:t>
      </w:r>
      <w:r w:rsidRPr="00D77D95">
        <w:rPr>
          <w:rFonts w:ascii="GHEA Grapalat" w:hAnsi="GHEA Grapalat"/>
          <w:sz w:val="24"/>
          <w:szCs w:val="24"/>
          <w:lang w:val="hy-AM"/>
        </w:rPr>
        <w:t>0,5%</w:t>
      </w:r>
      <w:r w:rsidR="002D3D8A" w:rsidRPr="00D77D95">
        <w:rPr>
          <w:rFonts w:ascii="GHEA Grapalat" w:hAnsi="GHEA Grapalat"/>
          <w:sz w:val="24"/>
          <w:szCs w:val="24"/>
          <w:lang w:val="hy-AM"/>
        </w:rPr>
        <w:t>)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միջակայքում է, </w:t>
      </w:r>
      <w:r w:rsidR="00600AD1" w:rsidRPr="00D77D95">
        <w:rPr>
          <w:rFonts w:ascii="GHEA Grapalat" w:hAnsi="GHEA Grapalat"/>
          <w:sz w:val="24"/>
          <w:szCs w:val="24"/>
          <w:lang w:val="hy-AM"/>
        </w:rPr>
        <w:t xml:space="preserve">ապա այս չափանիշի գծով ուսումնական հաստատության ռիսկը գնահատվում է </w:t>
      </w:r>
      <w:r w:rsidR="002D3D8A" w:rsidRPr="00D77D95">
        <w:rPr>
          <w:rFonts w:ascii="GHEA Grapalat" w:hAnsi="GHEA Grapalat"/>
          <w:sz w:val="24"/>
          <w:szCs w:val="24"/>
          <w:lang w:val="hy-AM"/>
        </w:rPr>
        <w:t>0</w:t>
      </w:r>
      <w:r w:rsidR="00600AD1" w:rsidRPr="00D77D95">
        <w:rPr>
          <w:rFonts w:ascii="GHEA Grapalat" w:hAnsi="GHEA Grapalat"/>
          <w:sz w:val="24"/>
          <w:szCs w:val="24"/>
          <w:lang w:val="hy-AM"/>
        </w:rPr>
        <w:t xml:space="preserve">, </w:t>
      </w:r>
      <w:r w:rsidR="002D3D8A" w:rsidRPr="00D77D95">
        <w:rPr>
          <w:rFonts w:ascii="GHEA Grapalat" w:hAnsi="GHEA Grapalat"/>
          <w:sz w:val="24"/>
          <w:szCs w:val="24"/>
          <w:lang w:val="hy-AM"/>
        </w:rPr>
        <w:t>[5%,10%)</w:t>
      </w:r>
      <w:r w:rsidR="009D7B56" w:rsidRPr="00D77D95">
        <w:rPr>
          <w:rFonts w:ascii="GHEA Grapalat" w:hAnsi="GHEA Grapalat"/>
          <w:sz w:val="24"/>
          <w:szCs w:val="24"/>
          <w:lang w:val="hy-AM"/>
        </w:rPr>
        <w:t xml:space="preserve"> դեպքում՝ </w:t>
      </w:r>
      <w:r w:rsidR="00CC798C" w:rsidRPr="00CC798C">
        <w:rPr>
          <w:rFonts w:ascii="GHEA Grapalat" w:hAnsi="GHEA Grapalat"/>
          <w:sz w:val="24"/>
          <w:szCs w:val="24"/>
          <w:lang w:val="hy-AM"/>
        </w:rPr>
        <w:t>5</w:t>
      </w:r>
      <w:r w:rsidR="002D3D8A" w:rsidRPr="00D77D95">
        <w:rPr>
          <w:rFonts w:ascii="GHEA Grapalat" w:hAnsi="GHEA Grapalat"/>
          <w:sz w:val="24"/>
          <w:szCs w:val="24"/>
          <w:lang w:val="hy-AM"/>
        </w:rPr>
        <w:t>, 10% և ավելիի դեպքում՝ 1</w:t>
      </w:r>
      <w:r w:rsidR="00CC798C" w:rsidRPr="00CC798C">
        <w:rPr>
          <w:rFonts w:ascii="GHEA Grapalat" w:hAnsi="GHEA Grapalat"/>
          <w:sz w:val="24"/>
          <w:szCs w:val="24"/>
          <w:lang w:val="hy-AM"/>
        </w:rPr>
        <w:t>0</w:t>
      </w:r>
      <w:r w:rsidR="009D7B56" w:rsidRPr="00D77D95">
        <w:rPr>
          <w:rFonts w:ascii="GHEA Grapalat" w:hAnsi="GHEA Grapalat"/>
          <w:sz w:val="24"/>
          <w:szCs w:val="24"/>
          <w:lang w:val="hy-AM"/>
        </w:rPr>
        <w:t xml:space="preserve"> միավոր:</w:t>
      </w:r>
    </w:p>
    <w:p w14:paraId="087403F2" w14:textId="77777777" w:rsidR="009D7B56" w:rsidRPr="00B2060E" w:rsidRDefault="00AD3611" w:rsidP="00AD3611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AD3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ւսումնական հաստատության կողմից պետական լիազորված մարմնի հատկացրած տեղերում 3 տարի անընդմեջ ընդունելություն </w:t>
      </w:r>
      <w:r w:rsidR="00651907" w:rsidRPr="00AD3611">
        <w:rPr>
          <w:rFonts w:ascii="GHEA Grapalat" w:hAnsi="GHEA Grapalat"/>
          <w:sz w:val="24"/>
          <w:szCs w:val="24"/>
          <w:lang w:val="hy-AM"/>
        </w:rPr>
        <w:t>չիրականացնելը</w:t>
      </w:r>
      <w:r w:rsidR="009D7B56" w:rsidRPr="00AD3611">
        <w:rPr>
          <w:rFonts w:ascii="GHEA Grapalat" w:hAnsi="GHEA Grapalat"/>
          <w:sz w:val="24"/>
          <w:szCs w:val="24"/>
          <w:lang w:val="hy-AM"/>
        </w:rPr>
        <w:t xml:space="preserve"> հանդիսանում է առաջին բաղադրիչի գնահատման ռիսկային չափանիշ:</w:t>
      </w:r>
      <w:r w:rsidR="00406E00" w:rsidRPr="00AD361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0308" w:rsidRPr="00AD3611">
        <w:rPr>
          <w:rFonts w:ascii="GHEA Grapalat" w:hAnsi="GHEA Grapalat"/>
          <w:sz w:val="24"/>
          <w:szCs w:val="24"/>
          <w:lang w:val="hy-AM"/>
        </w:rPr>
        <w:t xml:space="preserve">Եթե ուսումնական հաստատությունում </w:t>
      </w:r>
      <w:r w:rsidR="00270041" w:rsidRPr="00AD3611">
        <w:rPr>
          <w:rFonts w:ascii="GHEA Grapalat" w:hAnsi="GHEA Grapalat"/>
          <w:sz w:val="24"/>
          <w:szCs w:val="24"/>
          <w:lang w:val="hy-AM"/>
        </w:rPr>
        <w:t xml:space="preserve">(լիցենզիայի առկայության դեպքում) մեկ </w:t>
      </w:r>
      <w:r w:rsidR="00651907" w:rsidRPr="00AD3611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r w:rsidR="00895989" w:rsidRPr="00AD3611">
        <w:rPr>
          <w:rFonts w:ascii="GHEA Grapalat" w:hAnsi="GHEA Grapalat"/>
          <w:sz w:val="24"/>
          <w:szCs w:val="24"/>
          <w:lang w:val="hy-AM"/>
        </w:rPr>
        <w:t xml:space="preserve">առնվազն երեք տարի </w:t>
      </w:r>
      <w:r w:rsidR="00DC2CF6" w:rsidRPr="00AD3611">
        <w:rPr>
          <w:rFonts w:ascii="GHEA Grapalat" w:hAnsi="GHEA Grapalat"/>
          <w:sz w:val="24"/>
          <w:szCs w:val="24"/>
          <w:lang w:val="hy-AM"/>
        </w:rPr>
        <w:t xml:space="preserve">անընդմեջ </w:t>
      </w:r>
      <w:r w:rsidR="00651907" w:rsidRPr="00AD3611">
        <w:rPr>
          <w:rFonts w:ascii="GHEA Grapalat" w:hAnsi="GHEA Grapalat"/>
          <w:sz w:val="24"/>
          <w:szCs w:val="24"/>
          <w:lang w:val="hy-AM"/>
        </w:rPr>
        <w:t xml:space="preserve">կրթական </w:t>
      </w:r>
      <w:r w:rsidR="00651907" w:rsidRPr="00B2060E">
        <w:rPr>
          <w:rFonts w:ascii="GHEA Grapalat" w:hAnsi="GHEA Grapalat"/>
          <w:sz w:val="24"/>
          <w:szCs w:val="24"/>
          <w:lang w:val="hy-AM"/>
        </w:rPr>
        <w:t xml:space="preserve">գործընթաց </w:t>
      </w:r>
      <w:r w:rsidR="00400308" w:rsidRPr="00B2060E">
        <w:rPr>
          <w:rFonts w:ascii="GHEA Grapalat" w:hAnsi="GHEA Grapalat"/>
          <w:sz w:val="24"/>
          <w:szCs w:val="24"/>
          <w:lang w:val="hy-AM"/>
        </w:rPr>
        <w:t>չի իրականացվում, ապա ըստ այս չափանիշի` ուսումնական հաստատության ռիսկը գնահատվում է 5</w:t>
      </w:r>
      <w:r w:rsidR="00270041" w:rsidRPr="00B2060E">
        <w:rPr>
          <w:rFonts w:ascii="GHEA Grapalat" w:hAnsi="GHEA Grapalat"/>
          <w:sz w:val="24"/>
          <w:szCs w:val="24"/>
          <w:lang w:val="hy-AM"/>
        </w:rPr>
        <w:t xml:space="preserve">, մեկից ավել </w:t>
      </w:r>
      <w:r w:rsidR="00651907" w:rsidRPr="00B2060E">
        <w:rPr>
          <w:rFonts w:ascii="GHEA Grapalat" w:hAnsi="GHEA Grapalat"/>
          <w:sz w:val="24"/>
          <w:szCs w:val="24"/>
          <w:lang w:val="hy-AM"/>
        </w:rPr>
        <w:t>մասնագիտությունների դեպքում</w:t>
      </w:r>
      <w:r w:rsidR="00270041" w:rsidRPr="00B2060E">
        <w:rPr>
          <w:rFonts w:ascii="GHEA Grapalat" w:hAnsi="GHEA Grapalat"/>
          <w:sz w:val="24"/>
          <w:szCs w:val="24"/>
          <w:lang w:val="hy-AM"/>
        </w:rPr>
        <w:t>՝</w:t>
      </w:r>
      <w:r w:rsidR="002E47F7" w:rsidRPr="00B2060E">
        <w:rPr>
          <w:rFonts w:ascii="GHEA Grapalat" w:hAnsi="GHEA Grapalat"/>
          <w:sz w:val="24"/>
          <w:szCs w:val="24"/>
          <w:lang w:val="hy-AM"/>
        </w:rPr>
        <w:t xml:space="preserve"> 10 </w:t>
      </w:r>
      <w:r w:rsidR="00400308" w:rsidRPr="00B2060E">
        <w:rPr>
          <w:rFonts w:ascii="GHEA Grapalat" w:hAnsi="GHEA Grapalat"/>
          <w:sz w:val="24"/>
          <w:szCs w:val="24"/>
          <w:lang w:val="hy-AM"/>
        </w:rPr>
        <w:t>միավոր:</w:t>
      </w:r>
    </w:p>
    <w:p w14:paraId="65C80240" w14:textId="77777777" w:rsidR="00D9234E" w:rsidRPr="00B2060E" w:rsidRDefault="00D9234E" w:rsidP="001920BA">
      <w:pPr>
        <w:pStyle w:val="1"/>
        <w:numPr>
          <w:ilvl w:val="0"/>
          <w:numId w:val="5"/>
        </w:numPr>
        <w:tabs>
          <w:tab w:val="left" w:pos="990"/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Իրականացված ուսումնասիրությունների և վարչարարությունների արդյունքում արձանագրված կրթության բնագավառը կարգավորող ՀՀ օրենսդրության պահանջների 1 խախտման դեպում ուսումնական հաստատության ռիսկն ըստ այս չափանիշի գնահատվում է </w:t>
      </w:r>
      <w:r w:rsidR="001920BA" w:rsidRPr="00B2060E">
        <w:rPr>
          <w:rFonts w:ascii="GHEA Grapalat" w:hAnsi="GHEA Grapalat"/>
          <w:sz w:val="24"/>
          <w:szCs w:val="24"/>
          <w:lang w:val="hy-AM"/>
        </w:rPr>
        <w:t>3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միավոր, մինչև 5 խախտման դեպքում՝ </w:t>
      </w:r>
      <w:r w:rsidR="001920BA" w:rsidRPr="00B2060E">
        <w:rPr>
          <w:rFonts w:ascii="GHEA Grapalat" w:hAnsi="GHEA Grapalat"/>
          <w:sz w:val="24"/>
          <w:szCs w:val="24"/>
          <w:lang w:val="hy-AM"/>
        </w:rPr>
        <w:t>8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միավոր, 5-ից ավել խախտումների դեպքում՝ </w:t>
      </w:r>
      <w:r w:rsidRPr="00B2060E">
        <w:rPr>
          <w:rFonts w:ascii="GHEA Grapalat" w:hAnsi="GHEA Grapalat"/>
          <w:b/>
          <w:sz w:val="24"/>
          <w:szCs w:val="24"/>
          <w:lang w:val="hy-AM"/>
        </w:rPr>
        <w:t>1</w:t>
      </w:r>
      <w:r w:rsidR="001920BA" w:rsidRPr="00B2060E">
        <w:rPr>
          <w:rFonts w:ascii="GHEA Grapalat" w:hAnsi="GHEA Grapalat"/>
          <w:b/>
          <w:sz w:val="24"/>
          <w:szCs w:val="24"/>
          <w:lang w:val="hy-AM"/>
        </w:rPr>
        <w:t>0</w:t>
      </w:r>
      <w:r w:rsidRPr="00B206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միավոր: Նշված գործառույթների արդյունքում խախտումների բացակայության դեպքում ուսումնական հաստատության ռիսկն ըստ այս չափանիշի գնահատվում է 0 միավոր:  </w:t>
      </w:r>
    </w:p>
    <w:p w14:paraId="450B38F3" w14:textId="77777777" w:rsidR="00C73D2A" w:rsidRPr="00B2060E" w:rsidRDefault="00C73D2A" w:rsidP="001920BA">
      <w:pPr>
        <w:numPr>
          <w:ilvl w:val="0"/>
          <w:numId w:val="5"/>
        </w:numPr>
        <w:tabs>
          <w:tab w:val="left" w:pos="-426"/>
          <w:tab w:val="left" w:pos="0"/>
          <w:tab w:val="left" w:pos="993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հետևանքների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վերացմանն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 xml:space="preserve">գործողությունների չափանիշի համաձայն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>ուսումնական</w:t>
      </w:r>
      <w:r w:rsidR="0038638A" w:rsidRPr="00B206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>հաստատության ռիսկը գնահատվում է 3</w:t>
      </w:r>
      <w:r w:rsidR="00D9234E" w:rsidRPr="00B2060E">
        <w:rPr>
          <w:rFonts w:ascii="GHEA Grapalat" w:hAnsi="GHEA Grapalat" w:cs="Sylfaen"/>
          <w:sz w:val="24"/>
          <w:szCs w:val="24"/>
          <w:lang w:val="hy-AM"/>
        </w:rPr>
        <w:t>2</w:t>
      </w:r>
      <w:r w:rsidRPr="00B2060E">
        <w:rPr>
          <w:rFonts w:ascii="GHEA Grapalat" w:hAnsi="GHEA Grapalat" w:cs="Sylfaen"/>
          <w:sz w:val="24"/>
          <w:szCs w:val="24"/>
          <w:lang w:val="hy-AM"/>
        </w:rPr>
        <w:t>-րդ կետում նկարագրված եղանակով:</w:t>
      </w:r>
    </w:p>
    <w:p w14:paraId="5A94AB1A" w14:textId="77777777" w:rsidR="00C73D2A" w:rsidRPr="00EC6A0C" w:rsidRDefault="00C73D2A" w:rsidP="00C73D2A">
      <w:pPr>
        <w:pStyle w:val="1"/>
        <w:numPr>
          <w:ilvl w:val="0"/>
          <w:numId w:val="5"/>
        </w:numPr>
        <w:tabs>
          <w:tab w:val="left" w:pos="990"/>
          <w:tab w:val="left" w:pos="1134"/>
        </w:tabs>
        <w:spacing w:after="24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 w:cs="Sylfaen"/>
          <w:sz w:val="24"/>
          <w:szCs w:val="24"/>
          <w:lang w:val="hy-AM"/>
        </w:rPr>
        <w:t>Կատարված խախտումների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 w:cs="Sylfaen"/>
          <w:sz w:val="24"/>
          <w:szCs w:val="24"/>
          <w:lang w:val="hy-AM"/>
        </w:rPr>
        <w:t xml:space="preserve">պարբերականությունը հանդիսանում է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առաջին բաղադրիչի գնահատման ռիսկային չափանիշ: </w:t>
      </w:r>
      <w:r w:rsidR="0038638A" w:rsidRPr="00B2060E">
        <w:rPr>
          <w:rFonts w:ascii="GHEA Grapalat" w:hAnsi="GHEA Grapalat"/>
          <w:sz w:val="24"/>
          <w:szCs w:val="24"/>
          <w:lang w:val="hy-AM"/>
        </w:rPr>
        <w:t>Ուսումնական հ</w:t>
      </w:r>
      <w:r w:rsidRPr="00B2060E">
        <w:rPr>
          <w:rFonts w:ascii="GHEA Grapalat" w:hAnsi="GHEA Grapalat"/>
          <w:sz w:val="24"/>
          <w:szCs w:val="24"/>
          <w:lang w:val="hy-AM"/>
        </w:rPr>
        <w:t>աստատության անհատական ռիսկի առաջին բաղադրիչի գնահատումն ըստ այս չափանիշի իրակա</w:t>
      </w:r>
      <w:r w:rsidRPr="00EC6A0C">
        <w:rPr>
          <w:rFonts w:ascii="GHEA Grapalat" w:hAnsi="GHEA Grapalat"/>
          <w:sz w:val="24"/>
          <w:szCs w:val="24"/>
          <w:lang w:val="hy-AM"/>
        </w:rPr>
        <w:t xml:space="preserve">նացվում է </w:t>
      </w:r>
      <w:r>
        <w:rPr>
          <w:rFonts w:ascii="GHEA Grapalat" w:hAnsi="GHEA Grapalat"/>
          <w:sz w:val="24"/>
          <w:szCs w:val="24"/>
          <w:lang w:val="hy-AM"/>
        </w:rPr>
        <w:t>աղյուսակ</w:t>
      </w:r>
      <w:r w:rsidRPr="00EC6A0C">
        <w:rPr>
          <w:rFonts w:ascii="GHEA Grapalat" w:hAnsi="GHEA Grapalat"/>
          <w:sz w:val="24"/>
          <w:szCs w:val="24"/>
          <w:lang w:val="hy-AM"/>
        </w:rPr>
        <w:t>ի համաձայն.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402"/>
        <w:gridCol w:w="3260"/>
      </w:tblGrid>
      <w:tr w:rsidR="00C73D2A" w:rsidRPr="00182F8B" w14:paraId="6EE016FD" w14:textId="77777777" w:rsidTr="00CA0105">
        <w:trPr>
          <w:trHeight w:val="604"/>
        </w:trPr>
        <w:tc>
          <w:tcPr>
            <w:tcW w:w="3544" w:type="dxa"/>
            <w:shd w:val="clear" w:color="auto" w:fill="auto"/>
          </w:tcPr>
          <w:p w14:paraId="1474E2B5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Խախտման բնույթ/պարբերականություն</w:t>
            </w:r>
          </w:p>
        </w:tc>
        <w:tc>
          <w:tcPr>
            <w:tcW w:w="3402" w:type="dxa"/>
            <w:shd w:val="clear" w:color="auto" w:fill="auto"/>
          </w:tcPr>
          <w:p w14:paraId="632A008F" w14:textId="77777777" w:rsidR="00C73D2A" w:rsidRPr="00BD1C26" w:rsidRDefault="00C73D2A" w:rsidP="00CA0105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Միավոր՝ եթե խախտումը կրկնվել է 3 ուսումնական տար</w:t>
            </w:r>
            <w:r w:rsidR="00CA010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իներ</w:t>
            </w: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ում</w:t>
            </w:r>
          </w:p>
        </w:tc>
        <w:tc>
          <w:tcPr>
            <w:tcW w:w="3260" w:type="dxa"/>
            <w:shd w:val="clear" w:color="auto" w:fill="auto"/>
          </w:tcPr>
          <w:p w14:paraId="5D6460BD" w14:textId="77777777" w:rsidR="00C73D2A" w:rsidRPr="00BD1C26" w:rsidRDefault="00C73D2A" w:rsidP="00CA0105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Միավոր՝ եթե խախտումը կրկնվել է 2 ուսումնական տար</w:t>
            </w:r>
            <w:r w:rsidR="00CA010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իներ</w:t>
            </w: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ում</w:t>
            </w:r>
          </w:p>
        </w:tc>
      </w:tr>
      <w:tr w:rsidR="00C73D2A" w:rsidRPr="00BD1C26" w14:paraId="16C89ECB" w14:textId="77777777" w:rsidTr="00CA0105">
        <w:tc>
          <w:tcPr>
            <w:tcW w:w="3544" w:type="dxa"/>
            <w:shd w:val="clear" w:color="auto" w:fill="auto"/>
          </w:tcPr>
          <w:p w14:paraId="25DECA11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Ընդունելության կարգի խախտումներ</w:t>
            </w:r>
          </w:p>
        </w:tc>
        <w:tc>
          <w:tcPr>
            <w:tcW w:w="3402" w:type="dxa"/>
            <w:shd w:val="clear" w:color="auto" w:fill="auto"/>
          </w:tcPr>
          <w:p w14:paraId="6EFAC637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593163B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</w:tr>
      <w:tr w:rsidR="00C73D2A" w:rsidRPr="00BD1C26" w14:paraId="62377BAA" w14:textId="77777777" w:rsidTr="00CA0105">
        <w:tc>
          <w:tcPr>
            <w:tcW w:w="3544" w:type="dxa"/>
            <w:shd w:val="clear" w:color="auto" w:fill="auto"/>
          </w:tcPr>
          <w:p w14:paraId="29807E8E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Կադրեր</w:t>
            </w:r>
          </w:p>
        </w:tc>
        <w:tc>
          <w:tcPr>
            <w:tcW w:w="3402" w:type="dxa"/>
            <w:shd w:val="clear" w:color="auto" w:fill="auto"/>
          </w:tcPr>
          <w:p w14:paraId="4183D8E4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A246B5B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</w:tr>
      <w:tr w:rsidR="00C73D2A" w:rsidRPr="00BD1C26" w14:paraId="12F0E422" w14:textId="77777777" w:rsidTr="00CA0105">
        <w:tc>
          <w:tcPr>
            <w:tcW w:w="3544" w:type="dxa"/>
            <w:shd w:val="clear" w:color="auto" w:fill="auto"/>
          </w:tcPr>
          <w:p w14:paraId="05902179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Այլ</w:t>
            </w:r>
          </w:p>
        </w:tc>
        <w:tc>
          <w:tcPr>
            <w:tcW w:w="3402" w:type="dxa"/>
            <w:shd w:val="clear" w:color="auto" w:fill="auto"/>
          </w:tcPr>
          <w:p w14:paraId="0560C3FA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C4AF6F4" w14:textId="77777777" w:rsidR="00C73D2A" w:rsidRPr="00BD1C26" w:rsidRDefault="00C73D2A" w:rsidP="00BE6F73">
            <w:pPr>
              <w:pStyle w:val="1"/>
              <w:tabs>
                <w:tab w:val="left" w:pos="990"/>
                <w:tab w:val="left" w:pos="1134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D1C26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</w:tr>
    </w:tbl>
    <w:p w14:paraId="3E6C98A2" w14:textId="77777777" w:rsidR="00FB0ED6" w:rsidRPr="007B3195" w:rsidRDefault="00FB0ED6" w:rsidP="00FB0ED6">
      <w:pPr>
        <w:pStyle w:val="1"/>
        <w:tabs>
          <w:tab w:val="left" w:pos="990"/>
          <w:tab w:val="left" w:pos="1134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7B3195">
        <w:rPr>
          <w:rFonts w:ascii="GHEA Grapalat" w:hAnsi="GHEA Grapalat"/>
          <w:sz w:val="24"/>
          <w:szCs w:val="24"/>
          <w:lang w:val="hy-AM"/>
        </w:rPr>
        <w:t>Այլ-ի դեպքում դիտարկում ենք ավելի պարբերաբար կրկնվող խախտումը:</w:t>
      </w:r>
    </w:p>
    <w:p w14:paraId="6728661A" w14:textId="77777777" w:rsidR="00DD64D0" w:rsidRPr="00D77D95" w:rsidRDefault="00DD64D0" w:rsidP="00DD64D0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3E1D8D4" w14:textId="77777777" w:rsidR="004F7865" w:rsidRPr="00D77D95" w:rsidRDefault="004F7865" w:rsidP="00DD64D0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7D95">
        <w:rPr>
          <w:rFonts w:ascii="GHEA Grapalat" w:hAnsi="GHEA Grapalat"/>
          <w:b/>
          <w:sz w:val="24"/>
          <w:szCs w:val="24"/>
          <w:lang w:val="hy-AM"/>
        </w:rPr>
        <w:t>VI</w:t>
      </w:r>
      <w:r w:rsidRPr="00182F8B">
        <w:rPr>
          <w:rFonts w:ascii="GHEA Grapalat" w:hAnsi="GHEA Grapalat"/>
          <w:b/>
          <w:sz w:val="24"/>
          <w:szCs w:val="24"/>
          <w:lang w:val="hy-AM"/>
        </w:rPr>
        <w:t>I</w:t>
      </w:r>
      <w:r w:rsidRPr="00D77D95">
        <w:rPr>
          <w:rFonts w:ascii="GHEA Grapalat" w:hAnsi="GHEA Grapalat"/>
          <w:b/>
          <w:sz w:val="24"/>
          <w:szCs w:val="24"/>
          <w:lang w:val="hy-AM"/>
        </w:rPr>
        <w:t>I. ՍՏՈՒԳԱԹԵՐԹՈՎ ՀԱՇՎԱՐԿՎՈՂ ՌԻՍԿԱՅՆՈՒԹՅԱՆ (ԵՐԿՐՈՐԴ ԲԱՂԱԴՐԻՉ) ԳՆԱՀԱՏՈՒՄԸ</w:t>
      </w:r>
    </w:p>
    <w:p w14:paraId="5A47E746" w14:textId="77777777" w:rsidR="009779C6" w:rsidRPr="00D77D95" w:rsidRDefault="00283059" w:rsidP="00DD64D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7D95">
        <w:rPr>
          <w:rFonts w:ascii="GHEA Grapalat" w:hAnsi="GHEA Grapalat" w:cs="Sylfaen"/>
          <w:sz w:val="24"/>
          <w:szCs w:val="24"/>
          <w:lang w:val="hy-AM"/>
        </w:rPr>
        <w:t xml:space="preserve">Ուսումնական հաստատությունում ստուգումն ավարտելուց հետո լրացված ստուգաթերթի արդյունքներով գնահատվում է երկրորդ բաղադրիչը, որը կազմում է ստուգաթերթի այն հարցերի ռիսկային միավորների հանրագումարը, որոնց պահանջներն ուսումնական հաստատության կողմից խախտվել են, և ստուգաթերթի համապատասխան սյունակում և տողում նշվել է </w:t>
      </w:r>
      <w:r w:rsidRPr="00D77D9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«ոչ» </w:t>
      </w:r>
      <w:r w:rsidRPr="00D77D95">
        <w:rPr>
          <w:rFonts w:ascii="GHEA Grapalat" w:hAnsi="GHEA Grapalat" w:cs="Sylfaen"/>
          <w:sz w:val="24"/>
          <w:szCs w:val="24"/>
          <w:lang w:val="hy-AM"/>
        </w:rPr>
        <w:t xml:space="preserve">պատասխանը: </w:t>
      </w:r>
    </w:p>
    <w:p w14:paraId="1380535B" w14:textId="77777777" w:rsidR="004338EB" w:rsidRDefault="00283059" w:rsidP="004338EB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7D95">
        <w:rPr>
          <w:rFonts w:ascii="GHEA Grapalat" w:hAnsi="GHEA Grapalat" w:cs="Sylfaen"/>
          <w:sz w:val="24"/>
          <w:szCs w:val="24"/>
          <w:lang w:val="hy-AM"/>
        </w:rPr>
        <w:t>Ստուգաթերթի ենթակետեր պարունակող հարցերը գնահատվ</w:t>
      </w:r>
      <w:r w:rsidR="00630BE1" w:rsidRPr="00D77D95">
        <w:rPr>
          <w:rFonts w:ascii="GHEA Grapalat" w:hAnsi="GHEA Grapalat" w:cs="Sylfaen"/>
          <w:sz w:val="24"/>
          <w:szCs w:val="24"/>
          <w:lang w:val="hy-AM"/>
        </w:rPr>
        <w:t>ում</w:t>
      </w:r>
      <w:r w:rsidRPr="00D77D95">
        <w:rPr>
          <w:rFonts w:ascii="GHEA Grapalat" w:hAnsi="GHEA Grapalat" w:cs="Sylfaen"/>
          <w:sz w:val="24"/>
          <w:szCs w:val="24"/>
          <w:lang w:val="hy-AM"/>
        </w:rPr>
        <w:t xml:space="preserve"> են ըստ ենթակետերի, ստացված միավորը կլորացվ</w:t>
      </w:r>
      <w:r w:rsidR="00630BE1" w:rsidRPr="00D77D95">
        <w:rPr>
          <w:rFonts w:ascii="GHEA Grapalat" w:hAnsi="GHEA Grapalat" w:cs="Sylfaen"/>
          <w:sz w:val="24"/>
          <w:szCs w:val="24"/>
          <w:lang w:val="hy-AM"/>
        </w:rPr>
        <w:t>ում</w:t>
      </w:r>
      <w:r w:rsidRPr="00D77D95">
        <w:rPr>
          <w:rFonts w:ascii="GHEA Grapalat" w:hAnsi="GHEA Grapalat" w:cs="Sylfaen"/>
          <w:sz w:val="24"/>
          <w:szCs w:val="24"/>
          <w:lang w:val="hy-AM"/>
        </w:rPr>
        <w:t xml:space="preserve"> է` կախված</w:t>
      </w:r>
      <w:r w:rsidR="005553DA" w:rsidRPr="00D77D95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Pr="00D77D95">
        <w:rPr>
          <w:rFonts w:ascii="GHEA Grapalat" w:hAnsi="GHEA Grapalat" w:cs="Sylfaen"/>
          <w:sz w:val="24"/>
          <w:szCs w:val="24"/>
          <w:lang w:val="hy-AM"/>
        </w:rPr>
        <w:t>ոչ</w:t>
      </w:r>
      <w:r w:rsidR="005553DA" w:rsidRPr="00D77D95">
        <w:rPr>
          <w:rFonts w:ascii="GHEA Grapalat" w:hAnsi="GHEA Grapalat" w:cs="Sylfaen"/>
          <w:sz w:val="24"/>
          <w:szCs w:val="24"/>
          <w:lang w:val="hy-AM"/>
        </w:rPr>
        <w:t>»</w:t>
      </w:r>
      <w:r w:rsidRPr="00D77D95">
        <w:rPr>
          <w:rFonts w:ascii="GHEA Grapalat" w:hAnsi="GHEA Grapalat" w:cs="Sylfaen"/>
          <w:sz w:val="24"/>
          <w:szCs w:val="24"/>
          <w:lang w:val="hy-AM"/>
        </w:rPr>
        <w:t xml:space="preserve"> պատասխանների տոկոսից:</w:t>
      </w:r>
    </w:p>
    <w:p w14:paraId="3D0A8541" w14:textId="77777777" w:rsidR="00B31ED0" w:rsidRPr="00285FC3" w:rsidRDefault="004338EB" w:rsidP="004338EB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85FC3">
        <w:rPr>
          <w:rFonts w:ascii="GHEA Grapalat" w:hAnsi="GHEA Grapalat" w:cs="Sylfaen"/>
          <w:sz w:val="24"/>
          <w:szCs w:val="24"/>
          <w:lang w:val="hy-AM"/>
        </w:rPr>
        <w:t xml:space="preserve">Կրթության բնագավառը կարգավորող </w:t>
      </w:r>
      <w:r w:rsidRPr="00285FC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օրենսդրությամբ </w:t>
      </w:r>
      <w:r w:rsidR="00B31ED0" w:rsidRPr="00285FC3">
        <w:rPr>
          <w:rFonts w:ascii="GHEA Grapalat" w:hAnsi="GHEA Grapalat"/>
          <w:sz w:val="24"/>
          <w:szCs w:val="24"/>
          <w:lang w:val="hy-AM"/>
        </w:rPr>
        <w:t>մանկավարժական աշխատողների որակավորմանը</w:t>
      </w:r>
      <w:r w:rsidRPr="00285FC3">
        <w:rPr>
          <w:rFonts w:ascii="GHEA Grapalat" w:hAnsi="GHEA Grapalat"/>
          <w:sz w:val="24"/>
          <w:szCs w:val="24"/>
          <w:lang w:val="hy-AM"/>
        </w:rPr>
        <w:t xml:space="preserve"> ներկայացվող պահանջներին վերաբերող հարցերի պատասխանները</w:t>
      </w:r>
      <w:r w:rsidR="00B31ED0" w:rsidRPr="00285F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FC3">
        <w:rPr>
          <w:rFonts w:ascii="GHEA Grapalat" w:hAnsi="GHEA Grapalat"/>
          <w:sz w:val="24"/>
          <w:szCs w:val="24"/>
          <w:lang w:val="hy-AM"/>
        </w:rPr>
        <w:t>արտացոլվու</w:t>
      </w:r>
      <w:r w:rsidR="00B31ED0" w:rsidRPr="00285FC3">
        <w:rPr>
          <w:rFonts w:ascii="GHEA Grapalat" w:hAnsi="GHEA Grapalat"/>
          <w:sz w:val="24"/>
          <w:szCs w:val="24"/>
          <w:lang w:val="hy-AM"/>
        </w:rPr>
        <w:t>մ են</w:t>
      </w:r>
      <w:r w:rsidRPr="00285FC3">
        <w:rPr>
          <w:rFonts w:ascii="GHEA Grapalat" w:hAnsi="GHEA Grapalat" w:cs="Sylfaen"/>
          <w:sz w:val="24"/>
          <w:szCs w:val="24"/>
          <w:lang w:val="hy-AM"/>
        </w:rPr>
        <w:t xml:space="preserve"> ստուգաթերթում</w:t>
      </w:r>
      <w:r w:rsidRPr="00285FC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85FC3">
        <w:rPr>
          <w:rFonts w:ascii="GHEA Grapalat" w:hAnsi="GHEA Grapalat" w:cs="Sylfaen"/>
          <w:sz w:val="24"/>
          <w:szCs w:val="24"/>
          <w:lang w:val="hy-AM"/>
        </w:rPr>
        <w:t xml:space="preserve">համապատասխան սյունակում և տողում նշվում է </w:t>
      </w:r>
      <w:r w:rsidRPr="00285FC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«այո» կամ «ոչ» </w:t>
      </w:r>
      <w:r w:rsidRPr="00285FC3">
        <w:rPr>
          <w:rFonts w:ascii="GHEA Grapalat" w:hAnsi="GHEA Grapalat" w:cs="Sylfaen"/>
          <w:sz w:val="24"/>
          <w:szCs w:val="24"/>
          <w:lang w:val="hy-AM"/>
        </w:rPr>
        <w:t>պատասխանը)</w:t>
      </w:r>
      <w:r w:rsidR="00B31ED0" w:rsidRPr="00285FC3">
        <w:rPr>
          <w:rFonts w:ascii="GHEA Grapalat" w:hAnsi="GHEA Grapalat"/>
          <w:sz w:val="24"/>
          <w:szCs w:val="24"/>
          <w:lang w:val="hy-AM"/>
        </w:rPr>
        <w:t>՝ անկախ ստուգմամբ ընդգրկված ժամանակահատվածից</w:t>
      </w:r>
      <w:r w:rsidRPr="00285FC3">
        <w:rPr>
          <w:rFonts w:ascii="GHEA Grapalat" w:hAnsi="GHEA Grapalat" w:cs="Sylfaen"/>
          <w:sz w:val="24"/>
          <w:szCs w:val="24"/>
          <w:lang w:val="hy-AM"/>
        </w:rPr>
        <w:t>` ռիսկերի կառավարման և վիճակագրության նպատակով</w:t>
      </w:r>
      <w:r w:rsidR="00B31ED0" w:rsidRPr="00285FC3">
        <w:rPr>
          <w:rFonts w:ascii="GHEA Grapalat" w:hAnsi="GHEA Grapalat"/>
          <w:sz w:val="24"/>
          <w:szCs w:val="24"/>
          <w:lang w:val="hy-AM"/>
        </w:rPr>
        <w:t>:</w:t>
      </w:r>
      <w:r w:rsidRPr="00285FC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7A6D51F" w14:textId="77777777" w:rsidR="00FB0ED6" w:rsidRPr="00182F8B" w:rsidRDefault="00B31ED0" w:rsidP="00CA01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color w:val="00B050"/>
          <w:sz w:val="24"/>
          <w:szCs w:val="24"/>
          <w:lang w:val="hy-AM"/>
        </w:rPr>
      </w:pPr>
      <w:r w:rsidRPr="00D77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38EB" w:rsidRPr="004338EB">
        <w:rPr>
          <w:rFonts w:ascii="GHEA Grapalat" w:hAnsi="GHEA Grapalat"/>
          <w:color w:val="00B050"/>
          <w:sz w:val="24"/>
          <w:szCs w:val="24"/>
          <w:lang w:val="hy-AM"/>
        </w:rPr>
        <w:t xml:space="preserve"> </w:t>
      </w:r>
    </w:p>
    <w:p w14:paraId="364ADD2E" w14:textId="77777777" w:rsidR="00283059" w:rsidRDefault="00D21594" w:rsidP="00CA01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77D95">
        <w:rPr>
          <w:rFonts w:ascii="GHEA Grapalat" w:hAnsi="GHEA Grapalat"/>
          <w:b/>
          <w:sz w:val="24"/>
          <w:szCs w:val="24"/>
          <w:lang w:val="hy-AM"/>
        </w:rPr>
        <w:t>IX</w:t>
      </w:r>
      <w:r w:rsidR="00283059" w:rsidRPr="00D77D95">
        <w:rPr>
          <w:rFonts w:ascii="GHEA Grapalat" w:hAnsi="GHEA Grapalat"/>
          <w:b/>
          <w:sz w:val="24"/>
          <w:szCs w:val="24"/>
          <w:lang w:val="hy-AM"/>
        </w:rPr>
        <w:t>. ՈՒՍՈՒՄՆԱԿԱՆ ՀԱՍՏԱՏՈՒԹՅՈՒՆՆԵՐԻ ԴԱՍԱԿԱՐԳՈՒՄՆ ԸՍՏ ՌԻՍԿԻ</w:t>
      </w:r>
    </w:p>
    <w:p w14:paraId="7113FC28" w14:textId="77777777" w:rsidR="00CC3599" w:rsidRPr="00D77D95" w:rsidRDefault="00CC3599" w:rsidP="00CA010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6BD918E" w14:textId="77777777" w:rsidR="00283059" w:rsidRPr="00B2060E" w:rsidRDefault="00283059" w:rsidP="00FB0ED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Մինչև սույն մեթոդաբանության համաձայն ուսումնական հաստատության ոլորտային ռիսկի գնահատումը, դրանց դասակարգումն ըստ ռիսկի կատարվում է միայն ուսումնական հաստատության անհատական ռիսկի գնահատման հիման վրա, որն </w:t>
      </w:r>
      <w:r w:rsidRPr="00B2060E">
        <w:rPr>
          <w:rFonts w:ascii="GHEA Grapalat" w:hAnsi="GHEA Grapalat"/>
          <w:sz w:val="24"/>
          <w:szCs w:val="24"/>
          <w:lang w:val="hy-AM"/>
        </w:rPr>
        <w:t>ունի առավելագույնը</w:t>
      </w:r>
      <w:r w:rsidR="001920BA" w:rsidRPr="00B2060E">
        <w:rPr>
          <w:rFonts w:ascii="GHEA Grapalat" w:hAnsi="GHEA Grapalat"/>
          <w:b/>
          <w:sz w:val="24"/>
          <w:szCs w:val="24"/>
          <w:lang w:val="hy-AM"/>
        </w:rPr>
        <w:t xml:space="preserve"> 250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 կշիռ: </w:t>
      </w:r>
    </w:p>
    <w:p w14:paraId="5185B459" w14:textId="77777777" w:rsidR="00B43F34" w:rsidRPr="00B2060E" w:rsidRDefault="00283059" w:rsidP="00FB0ED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Մինչև սույն մեթոդաբանության համաձայն ուսումնական հաստատության ոլորտային ռիսկի գնահատումը, գնահատվող այն ուսումնական հաստատություններում, որտեղ սույն մեթոդաբանությամբ նախատեսվող ռիսկային համակարգը ներդնելուց հետո տեսչ</w:t>
      </w:r>
      <w:r w:rsidR="005553DA" w:rsidRPr="00B2060E">
        <w:rPr>
          <w:rFonts w:ascii="GHEA Grapalat" w:hAnsi="GHEA Grapalat"/>
          <w:sz w:val="24"/>
          <w:szCs w:val="24"/>
          <w:lang w:val="hy-AM"/>
        </w:rPr>
        <w:t>ական մարմնի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կողմից չի իրականացվել ստուգում և չի լրացվել ստուգաթերթ, </w:t>
      </w:r>
      <w:r w:rsidR="0045139B" w:rsidRPr="00B2060E">
        <w:rPr>
          <w:rFonts w:ascii="GHEA Grapalat" w:hAnsi="GHEA Grapalat"/>
          <w:sz w:val="24"/>
          <w:szCs w:val="24"/>
          <w:lang w:val="hy-AM"/>
        </w:rPr>
        <w:t xml:space="preserve">ապա </w:t>
      </w:r>
      <w:r w:rsidRPr="00B2060E">
        <w:rPr>
          <w:rFonts w:ascii="GHEA Grapalat" w:hAnsi="GHEA Grapalat"/>
          <w:sz w:val="24"/>
          <w:szCs w:val="24"/>
          <w:lang w:val="hy-AM"/>
        </w:rPr>
        <w:t>ուսումնական հաստատության ռիսկը գնահատվում և դասակարգվում է միայն անհատական ռիսկի առաջին բաղադրիչի հիման վրա, որն ունի առավելագույնը</w:t>
      </w:r>
      <w:r w:rsidRPr="00B206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920BA" w:rsidRPr="00B2060E">
        <w:rPr>
          <w:rFonts w:ascii="GHEA Grapalat" w:hAnsi="GHEA Grapalat"/>
          <w:b/>
          <w:sz w:val="24"/>
          <w:szCs w:val="24"/>
          <w:lang w:val="hy-AM"/>
        </w:rPr>
        <w:t>100</w:t>
      </w:r>
      <w:r w:rsidRPr="00B206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060E">
        <w:rPr>
          <w:rFonts w:ascii="GHEA Grapalat" w:hAnsi="GHEA Grapalat"/>
          <w:sz w:val="24"/>
          <w:szCs w:val="24"/>
          <w:lang w:val="hy-AM"/>
        </w:rPr>
        <w:t>միավոր կշիռ:</w:t>
      </w:r>
    </w:p>
    <w:p w14:paraId="1164AA47" w14:textId="77777777" w:rsidR="00B2060E" w:rsidRDefault="00283059" w:rsidP="00B2060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Սույն մեթոդաբանության համաձայն ուսումնական հաստատության ոլորտային ռիսկի գնահատումից հետո գնահատվող այն ուսումնական հաստատությունում, որտեղ սույն մեթոդաբանությամբ նախատեսվող ռիսկային համակարգը ներդնելուց հետո տեսչ</w:t>
      </w:r>
      <w:r w:rsidR="005553DA" w:rsidRPr="00B2060E">
        <w:rPr>
          <w:rFonts w:ascii="GHEA Grapalat" w:hAnsi="GHEA Grapalat"/>
          <w:sz w:val="24"/>
          <w:szCs w:val="24"/>
          <w:lang w:val="hy-AM"/>
        </w:rPr>
        <w:t>ական մարմնի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կողմից իրականացվել է ստուգում և լրացվել է ստուգաթերթ, </w:t>
      </w:r>
      <w:r w:rsidR="009779C6" w:rsidRPr="00B2060E">
        <w:rPr>
          <w:rFonts w:ascii="GHEA Grapalat" w:hAnsi="GHEA Grapalat"/>
          <w:sz w:val="24"/>
          <w:szCs w:val="24"/>
          <w:lang w:val="hy-AM"/>
        </w:rPr>
        <w:t xml:space="preserve">ապա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ուսումնական հաստատության ռիսկը գնահատվում և դասակարգվում է ամբողջությամբ, որն ունի առավելագույնը 300 միավոր կշիռ (ոլորտային ռիսկ` առավելագույնը </w:t>
      </w:r>
      <w:r w:rsidR="001920BA" w:rsidRPr="00B2060E">
        <w:rPr>
          <w:rFonts w:ascii="GHEA Grapalat" w:hAnsi="GHEA Grapalat"/>
          <w:sz w:val="24"/>
          <w:szCs w:val="24"/>
          <w:lang w:val="hy-AM"/>
        </w:rPr>
        <w:t>5</w:t>
      </w:r>
      <w:r w:rsidR="00CA0105" w:rsidRPr="00B2060E">
        <w:rPr>
          <w:rFonts w:ascii="GHEA Grapalat" w:hAnsi="GHEA Grapalat"/>
          <w:sz w:val="24"/>
          <w:szCs w:val="24"/>
          <w:lang w:val="hy-AM"/>
        </w:rPr>
        <w:t>0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միավոր, անհատական ռիսկ` առավելագույնը 2</w:t>
      </w:r>
      <w:r w:rsidR="001920BA" w:rsidRPr="00B2060E">
        <w:rPr>
          <w:rFonts w:ascii="GHEA Grapalat" w:hAnsi="GHEA Grapalat"/>
          <w:sz w:val="24"/>
          <w:szCs w:val="24"/>
          <w:lang w:val="hy-AM"/>
        </w:rPr>
        <w:t>5</w:t>
      </w:r>
      <w:r w:rsidR="00CA0105" w:rsidRPr="00B2060E">
        <w:rPr>
          <w:rFonts w:ascii="GHEA Grapalat" w:hAnsi="GHEA Grapalat"/>
          <w:sz w:val="24"/>
          <w:szCs w:val="24"/>
          <w:lang w:val="hy-AM"/>
        </w:rPr>
        <w:t>0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միավոր, այդ թվում` առաջին բաղադրիչը` առավելագույնը</w:t>
      </w:r>
      <w:r w:rsidR="001920BA" w:rsidRPr="00B2060E">
        <w:rPr>
          <w:rFonts w:ascii="GHEA Grapalat" w:hAnsi="GHEA Grapalat"/>
          <w:sz w:val="24"/>
          <w:szCs w:val="24"/>
          <w:lang w:val="hy-AM"/>
        </w:rPr>
        <w:t xml:space="preserve"> 100 </w:t>
      </w:r>
      <w:r w:rsidRPr="00B2060E">
        <w:rPr>
          <w:rFonts w:ascii="GHEA Grapalat" w:hAnsi="GHEA Grapalat"/>
          <w:sz w:val="24"/>
          <w:szCs w:val="24"/>
          <w:lang w:val="hy-AM"/>
        </w:rPr>
        <w:t>միավոր, և երկրորդ բաղադրիչը` առավելագույնը 150 միավոր):</w:t>
      </w:r>
    </w:p>
    <w:p w14:paraId="5DE52781" w14:textId="77777777" w:rsidR="00CC3599" w:rsidRPr="00B2060E" w:rsidRDefault="00CA0105" w:rsidP="00B2060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Ս</w:t>
      </w:r>
      <w:r w:rsidR="001E2139" w:rsidRPr="00B2060E">
        <w:rPr>
          <w:rFonts w:ascii="GHEA Grapalat" w:hAnsi="GHEA Grapalat"/>
          <w:sz w:val="24"/>
          <w:szCs w:val="24"/>
          <w:lang w:val="hy-AM"/>
        </w:rPr>
        <w:t>տուգման ենթակա ուսումնական հաստատությունները դասակարգվում են ըստ գնահատված ռիսկի</w:t>
      </w:r>
      <w:r w:rsidR="0049763D" w:rsidRPr="00B2060E">
        <w:rPr>
          <w:rFonts w:ascii="GHEA Grapalat" w:hAnsi="GHEA Grapalat"/>
          <w:sz w:val="24"/>
          <w:szCs w:val="24"/>
          <w:lang w:val="hy-AM"/>
        </w:rPr>
        <w:t>՝</w:t>
      </w:r>
      <w:r w:rsidR="001E2139" w:rsidRPr="00B2060E">
        <w:rPr>
          <w:rFonts w:ascii="GHEA Grapalat" w:hAnsi="GHEA Grapalat"/>
          <w:sz w:val="24"/>
          <w:szCs w:val="24"/>
          <w:lang w:val="hy-AM"/>
        </w:rPr>
        <w:t xml:space="preserve"> հետևյալ եղանակով. ցածր ռիսկայնության խմբում ընդգրկվում են ստուգման ենթակա ուսումնական հաստատությունների թվի մինչև 30%-ը՝ ըստ ռիսկայնության աստիճանի աճման, միջին ռիսկայնության խմբում՝ </w:t>
      </w:r>
      <w:r w:rsidR="00D774B4" w:rsidRPr="00B2060E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1E2139" w:rsidRPr="00B2060E">
        <w:rPr>
          <w:rFonts w:ascii="GHEA Grapalat" w:hAnsi="GHEA Grapalat"/>
          <w:sz w:val="24"/>
          <w:szCs w:val="24"/>
          <w:lang w:val="hy-AM"/>
        </w:rPr>
        <w:t>50%-ը, բարձր ռիսկայնության խմբում՝ մինչև 20%-ը</w:t>
      </w:r>
      <w:r w:rsidR="00FB0ED6" w:rsidRPr="00B2060E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pPr w:leftFromText="180" w:rightFromText="180" w:vertAnchor="text" w:horzAnchor="margin" w:tblpXSpec="center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559"/>
        <w:gridCol w:w="1559"/>
      </w:tblGrid>
      <w:tr w:rsidR="001E2139" w:rsidRPr="00D77D95" w14:paraId="24088B24" w14:textId="77777777" w:rsidTr="001E2139">
        <w:tc>
          <w:tcPr>
            <w:tcW w:w="1526" w:type="dxa"/>
            <w:shd w:val="clear" w:color="auto" w:fill="D9D9D9"/>
            <w:vAlign w:val="center"/>
          </w:tcPr>
          <w:p w14:paraId="3B29652B" w14:textId="77777777" w:rsidR="001E2139" w:rsidRPr="00D77D95" w:rsidRDefault="001E2139" w:rsidP="00266B71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77D95">
              <w:rPr>
                <w:rFonts w:ascii="GHEA Grapalat" w:hAnsi="GHEA Grapalat"/>
                <w:b/>
                <w:sz w:val="24"/>
                <w:szCs w:val="24"/>
                <w:lang w:val="hy-AM"/>
              </w:rPr>
              <w:t>Ցածր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E1AEC47" w14:textId="77777777" w:rsidR="001E2139" w:rsidRPr="00D77D95" w:rsidRDefault="001E2139" w:rsidP="00266B71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77D9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Միջին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9E7287A" w14:textId="77777777" w:rsidR="001E2139" w:rsidRPr="00D77D95" w:rsidRDefault="001E2139" w:rsidP="00266B71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77D9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Բարձր</w:t>
            </w:r>
          </w:p>
        </w:tc>
      </w:tr>
      <w:tr w:rsidR="001E2139" w:rsidRPr="00D77D95" w14:paraId="01644E5B" w14:textId="77777777" w:rsidTr="001E2139">
        <w:trPr>
          <w:trHeight w:val="373"/>
        </w:trPr>
        <w:tc>
          <w:tcPr>
            <w:tcW w:w="1526" w:type="dxa"/>
            <w:vAlign w:val="center"/>
          </w:tcPr>
          <w:p w14:paraId="76CEAE1B" w14:textId="77777777" w:rsidR="001E2139" w:rsidRPr="003A75B7" w:rsidRDefault="00D774B4" w:rsidP="00266B7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75B7">
              <w:rPr>
                <w:rFonts w:ascii="GHEA Grapalat" w:hAnsi="GHEA Grapalat"/>
                <w:sz w:val="24"/>
                <w:szCs w:val="24"/>
              </w:rPr>
              <w:t xml:space="preserve">մինչև </w:t>
            </w:r>
            <w:r w:rsidR="001E2139" w:rsidRPr="00D77D95">
              <w:rPr>
                <w:rFonts w:ascii="GHEA Grapalat" w:hAnsi="GHEA Grapalat"/>
                <w:sz w:val="24"/>
                <w:szCs w:val="24"/>
              </w:rPr>
              <w:t>30%</w:t>
            </w:r>
          </w:p>
        </w:tc>
        <w:tc>
          <w:tcPr>
            <w:tcW w:w="1559" w:type="dxa"/>
            <w:vAlign w:val="center"/>
          </w:tcPr>
          <w:p w14:paraId="71FA2D54" w14:textId="77777777" w:rsidR="001E2139" w:rsidRPr="003A75B7" w:rsidRDefault="00D774B4" w:rsidP="00266B7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75B7">
              <w:rPr>
                <w:rFonts w:ascii="GHEA Grapalat" w:hAnsi="GHEA Grapalat"/>
                <w:sz w:val="24"/>
                <w:szCs w:val="24"/>
              </w:rPr>
              <w:t xml:space="preserve">մինչև </w:t>
            </w:r>
            <w:r w:rsidR="001E2139" w:rsidRPr="003A75B7">
              <w:rPr>
                <w:rFonts w:ascii="GHEA Grapalat" w:hAnsi="GHEA Grapalat"/>
                <w:sz w:val="24"/>
                <w:szCs w:val="24"/>
              </w:rPr>
              <w:t>5</w:t>
            </w:r>
            <w:r w:rsidR="001E2139" w:rsidRPr="00D77D95">
              <w:rPr>
                <w:rFonts w:ascii="GHEA Grapalat" w:hAnsi="GHEA Grapalat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25A9E288" w14:textId="77777777" w:rsidR="001E2139" w:rsidRPr="003A75B7" w:rsidRDefault="00D774B4" w:rsidP="00266B7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75B7">
              <w:rPr>
                <w:rFonts w:ascii="GHEA Grapalat" w:hAnsi="GHEA Grapalat"/>
                <w:sz w:val="24"/>
                <w:szCs w:val="24"/>
              </w:rPr>
              <w:t xml:space="preserve">մինչև </w:t>
            </w:r>
            <w:r w:rsidR="001E2139" w:rsidRPr="003A75B7">
              <w:rPr>
                <w:rFonts w:ascii="GHEA Grapalat" w:hAnsi="GHEA Grapalat"/>
                <w:sz w:val="24"/>
                <w:szCs w:val="24"/>
              </w:rPr>
              <w:t>2</w:t>
            </w:r>
            <w:r w:rsidR="001E2139" w:rsidRPr="00D77D95">
              <w:rPr>
                <w:rFonts w:ascii="GHEA Grapalat" w:hAnsi="GHEA Grapalat"/>
                <w:sz w:val="24"/>
                <w:szCs w:val="24"/>
              </w:rPr>
              <w:t>0%</w:t>
            </w:r>
          </w:p>
        </w:tc>
      </w:tr>
    </w:tbl>
    <w:p w14:paraId="001EAF76" w14:textId="77777777" w:rsidR="001E2139" w:rsidRDefault="001E2139" w:rsidP="00164015">
      <w:pPr>
        <w:spacing w:after="240" w:line="240" w:lineRule="auto"/>
        <w:ind w:firstLine="567"/>
        <w:jc w:val="both"/>
        <w:rPr>
          <w:rFonts w:ascii="GHEA Grapalat" w:hAnsi="GHEA Grapalat"/>
          <w:strike/>
          <w:color w:val="FF0000"/>
          <w:sz w:val="24"/>
          <w:szCs w:val="24"/>
          <w:lang w:val="hy-AM"/>
        </w:rPr>
      </w:pPr>
    </w:p>
    <w:p w14:paraId="343DF066" w14:textId="77777777" w:rsidR="001E2139" w:rsidRDefault="001E2139" w:rsidP="00164015">
      <w:pPr>
        <w:spacing w:after="240" w:line="240" w:lineRule="auto"/>
        <w:ind w:firstLine="567"/>
        <w:jc w:val="both"/>
        <w:rPr>
          <w:rFonts w:ascii="GHEA Grapalat" w:hAnsi="GHEA Grapalat"/>
          <w:strike/>
          <w:color w:val="FF0000"/>
          <w:sz w:val="24"/>
          <w:szCs w:val="24"/>
          <w:lang w:val="hy-AM"/>
        </w:rPr>
      </w:pPr>
    </w:p>
    <w:p w14:paraId="473C56AD" w14:textId="77777777" w:rsidR="00CC3599" w:rsidRDefault="00CC3599" w:rsidP="00164015">
      <w:pPr>
        <w:spacing w:after="240" w:line="240" w:lineRule="auto"/>
        <w:ind w:firstLine="567"/>
        <w:jc w:val="both"/>
        <w:rPr>
          <w:rFonts w:ascii="GHEA Grapalat" w:hAnsi="GHEA Grapalat"/>
          <w:strike/>
          <w:color w:val="FF0000"/>
          <w:sz w:val="24"/>
          <w:szCs w:val="24"/>
          <w:lang w:val="hy-AM"/>
        </w:rPr>
      </w:pPr>
    </w:p>
    <w:p w14:paraId="70D60236" w14:textId="77777777" w:rsidR="001E2139" w:rsidRPr="003A75B7" w:rsidRDefault="001E2139" w:rsidP="00164015">
      <w:pPr>
        <w:numPr>
          <w:ilvl w:val="0"/>
          <w:numId w:val="5"/>
        </w:numPr>
        <w:tabs>
          <w:tab w:val="left" w:pos="993"/>
        </w:tabs>
        <w:spacing w:after="24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Վերոնշյալ վարչություններից յուրաքանչյուրի ստուգումների տարեկան ծրագրում ընդգրկված </w:t>
      </w:r>
      <w:r w:rsidR="00645A67" w:rsidRPr="00B2060E">
        <w:rPr>
          <w:rFonts w:ascii="GHEA Grapalat" w:hAnsi="GHEA Grapalat"/>
          <w:sz w:val="24"/>
          <w:szCs w:val="24"/>
          <w:lang w:val="hy-AM"/>
        </w:rPr>
        <w:t xml:space="preserve">ուսումնական </w:t>
      </w:r>
      <w:r w:rsidRPr="003A75B7">
        <w:rPr>
          <w:rFonts w:ascii="GHEA Grapalat" w:hAnsi="GHEA Grapalat"/>
          <w:sz w:val="24"/>
          <w:szCs w:val="24"/>
          <w:lang w:val="hy-AM"/>
        </w:rPr>
        <w:t>հաստատությունների 70%-ը կներառվեն բարձր ռիսկային խմբից, 25%-ը՝ միջին, իսկ 5%-ը՝ ցածր ռիսկային խմբերից:</w:t>
      </w:r>
    </w:p>
    <w:p w14:paraId="5D1FC9E0" w14:textId="77777777" w:rsidR="00283059" w:rsidRPr="00CC3599" w:rsidRDefault="00BF2B17" w:rsidP="00CC3599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Toc286672310"/>
      <w:bookmarkStart w:id="1" w:name="_Toc264359756"/>
      <w:r w:rsidRPr="00CC3599">
        <w:rPr>
          <w:rFonts w:ascii="GHEA Grapalat" w:hAnsi="GHEA Grapalat"/>
          <w:b/>
          <w:sz w:val="24"/>
          <w:szCs w:val="24"/>
          <w:lang w:val="hy-AM"/>
        </w:rPr>
        <w:t>X</w:t>
      </w:r>
      <w:r w:rsidR="00283059" w:rsidRPr="00CC3599">
        <w:rPr>
          <w:rFonts w:ascii="GHEA Grapalat" w:hAnsi="GHEA Grapalat"/>
          <w:b/>
          <w:sz w:val="24"/>
          <w:szCs w:val="24"/>
          <w:lang w:val="hy-AM"/>
        </w:rPr>
        <w:t>. ՈՒՍՈՒՄՆԱԿԱՆ ՀԱՍՏԱՏՈՒԹՅՈՒՆՆԵՐԻ ՌԻՍԿԻ ԳՆԱՀԱՏՄԱՆ ՀԱՄԱՐ ԿԻՐԱՌՎՈՂ</w:t>
      </w:r>
      <w:r w:rsidR="00283059" w:rsidRPr="00CC3599">
        <w:rPr>
          <w:rFonts w:ascii="GHEA Grapalat" w:hAnsi="GHEA Grapalat" w:cs="Sylfaen"/>
          <w:b/>
          <w:sz w:val="24"/>
          <w:szCs w:val="24"/>
          <w:lang w:val="hy-AM"/>
        </w:rPr>
        <w:t xml:space="preserve"> ՏՎՅԱԼՆԵՐԻ</w:t>
      </w:r>
      <w:r w:rsidR="00283059" w:rsidRPr="00CC359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bookmarkEnd w:id="0"/>
      <w:bookmarkEnd w:id="1"/>
      <w:r w:rsidR="00283059" w:rsidRPr="00CC3599">
        <w:rPr>
          <w:rFonts w:ascii="GHEA Grapalat" w:hAnsi="GHEA Grapalat" w:cs="Arial"/>
          <w:b/>
          <w:sz w:val="24"/>
          <w:szCs w:val="24"/>
          <w:lang w:val="hy-AM"/>
        </w:rPr>
        <w:t>ԲԱԶԱ</w:t>
      </w:r>
    </w:p>
    <w:p w14:paraId="279084BF" w14:textId="77777777" w:rsidR="00765675" w:rsidRPr="00D77D95" w:rsidRDefault="00765675" w:rsidP="0045139B">
      <w:pPr>
        <w:spacing w:after="0" w:line="240" w:lineRule="auto"/>
        <w:rPr>
          <w:rFonts w:ascii="GHEA Grapalat" w:hAnsi="GHEA Grapalat"/>
          <w:sz w:val="24"/>
          <w:szCs w:val="24"/>
          <w:lang w:val="hy-AM" w:eastAsia="x-none"/>
        </w:rPr>
      </w:pPr>
    </w:p>
    <w:p w14:paraId="6E415C37" w14:textId="77777777" w:rsidR="00283059" w:rsidRPr="00B2060E" w:rsidRDefault="00283059" w:rsidP="00164015">
      <w:pPr>
        <w:numPr>
          <w:ilvl w:val="0"/>
          <w:numId w:val="5"/>
        </w:numPr>
        <w:tabs>
          <w:tab w:val="left" w:pos="993"/>
        </w:tabs>
        <w:spacing w:after="24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>Տեսչ</w:t>
      </w:r>
      <w:r w:rsidR="005553DA" w:rsidRPr="00B2060E">
        <w:rPr>
          <w:rFonts w:ascii="GHEA Grapalat" w:hAnsi="GHEA Grapalat"/>
          <w:sz w:val="24"/>
          <w:szCs w:val="24"/>
          <w:lang w:val="hy-AM"/>
        </w:rPr>
        <w:t>ական մարմինը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 ձևավորում է ուսումնական հաստատությունների տվյալների բազա, որի կիրառման նպատակն է՝ </w:t>
      </w:r>
    </w:p>
    <w:p w14:paraId="5C7B9919" w14:textId="77777777" w:rsidR="00283059" w:rsidRPr="00B2060E" w:rsidRDefault="00283059" w:rsidP="00164015">
      <w:pPr>
        <w:tabs>
          <w:tab w:val="left" w:pos="993"/>
        </w:tabs>
        <w:spacing w:after="24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2060E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B2060E">
        <w:rPr>
          <w:rFonts w:ascii="GHEA Grapalat" w:hAnsi="GHEA Grapalat" w:cs="Arial"/>
          <w:sz w:val="24"/>
          <w:szCs w:val="24"/>
          <w:lang w:val="hy-AM"/>
        </w:rPr>
        <w:t xml:space="preserve">աջակցել </w:t>
      </w:r>
      <w:r w:rsidR="008B459C" w:rsidRPr="00B2060E">
        <w:rPr>
          <w:rFonts w:ascii="GHEA Grapalat" w:hAnsi="GHEA Grapalat" w:cs="Arial"/>
          <w:sz w:val="24"/>
          <w:szCs w:val="24"/>
          <w:lang w:val="hy-AM"/>
        </w:rPr>
        <w:t>տեսչական մարմնի ծառայողներին</w:t>
      </w:r>
      <w:r w:rsidRPr="00B2060E">
        <w:rPr>
          <w:rFonts w:ascii="GHEA Grapalat" w:hAnsi="GHEA Grapalat" w:cs="Arial"/>
          <w:sz w:val="24"/>
          <w:szCs w:val="24"/>
          <w:lang w:val="hy-AM"/>
        </w:rPr>
        <w:t xml:space="preserve"> որոշումներ կայացնելու գործընթացում</w:t>
      </w:r>
      <w:r w:rsidR="00765675" w:rsidRPr="00B2060E">
        <w:rPr>
          <w:rFonts w:ascii="GHEA Grapalat" w:hAnsi="GHEA Grapalat" w:cs="Arial"/>
          <w:sz w:val="24"/>
          <w:szCs w:val="24"/>
          <w:lang w:val="hy-AM"/>
        </w:rPr>
        <w:t>,</w:t>
      </w:r>
      <w:r w:rsidRPr="00B2060E">
        <w:rPr>
          <w:rFonts w:ascii="GHEA Grapalat" w:hAnsi="GHEA Grapalat" w:cs="Arial"/>
          <w:sz w:val="24"/>
          <w:szCs w:val="24"/>
          <w:lang w:val="hy-AM"/>
        </w:rPr>
        <w:t xml:space="preserve"> և ապահովել այդ որոշումների հիմնավորվածությունը</w:t>
      </w:r>
      <w:bookmarkStart w:id="2" w:name="_Toc264359759"/>
      <w:r w:rsidRPr="00B2060E">
        <w:rPr>
          <w:rFonts w:ascii="GHEA Grapalat" w:hAnsi="GHEA Grapalat" w:cs="Arial"/>
          <w:sz w:val="24"/>
          <w:szCs w:val="24"/>
          <w:lang w:val="hy-AM"/>
        </w:rPr>
        <w:t>,</w:t>
      </w:r>
    </w:p>
    <w:p w14:paraId="0CAD3C50" w14:textId="77777777" w:rsidR="00283059" w:rsidRPr="00B2060E" w:rsidRDefault="00283059" w:rsidP="00164015">
      <w:pPr>
        <w:tabs>
          <w:tab w:val="left" w:pos="993"/>
        </w:tabs>
        <w:spacing w:after="24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2060E">
        <w:rPr>
          <w:rFonts w:ascii="GHEA Grapalat" w:hAnsi="GHEA Grapalat" w:cs="Arial"/>
          <w:sz w:val="24"/>
          <w:szCs w:val="24"/>
          <w:lang w:val="hy-AM"/>
        </w:rPr>
        <w:t>2) ստանալ ուսումնական հաստատությունների դասակարգումն` ըստ ուսումնական հաստատությունների ռիսկի,</w:t>
      </w:r>
    </w:p>
    <w:p w14:paraId="6CEF6F93" w14:textId="77777777" w:rsidR="005C1C3B" w:rsidRPr="00B2060E" w:rsidRDefault="00283059" w:rsidP="00164015">
      <w:pPr>
        <w:tabs>
          <w:tab w:val="left" w:pos="993"/>
        </w:tabs>
        <w:spacing w:after="24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2060E">
        <w:rPr>
          <w:rFonts w:ascii="GHEA Grapalat" w:hAnsi="GHEA Grapalat" w:cs="Arial"/>
          <w:sz w:val="24"/>
          <w:szCs w:val="24"/>
          <w:lang w:val="hy-AM"/>
        </w:rPr>
        <w:t>3) ստանալ ուսումնական հաստատությունների ռիսկերի առաջացման պատճառները:</w:t>
      </w:r>
      <w:bookmarkEnd w:id="2"/>
    </w:p>
    <w:p w14:paraId="515D631D" w14:textId="61A04E8E" w:rsidR="00F75186" w:rsidRPr="00F75186" w:rsidRDefault="00F75186" w:rsidP="00F75186">
      <w:pPr>
        <w:numPr>
          <w:ilvl w:val="0"/>
          <w:numId w:val="5"/>
        </w:numPr>
        <w:tabs>
          <w:tab w:val="left" w:pos="993"/>
        </w:tabs>
        <w:spacing w:after="240" w:line="24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75186">
        <w:rPr>
          <w:rFonts w:ascii="GHEA Grapalat" w:hAnsi="GHEA Grapalat" w:cs="Arial"/>
          <w:sz w:val="24"/>
          <w:szCs w:val="24"/>
          <w:lang w:val="hy-AM"/>
        </w:rPr>
        <w:t xml:space="preserve">Տվյալների բազայի նպատակն է որոշել և դասակարգել Տեսչական մարմնի կողմից վերահսկվող </w:t>
      </w:r>
      <w:r w:rsidRPr="00B2060E">
        <w:rPr>
          <w:rFonts w:ascii="GHEA Grapalat" w:hAnsi="GHEA Grapalat"/>
          <w:sz w:val="24"/>
          <w:szCs w:val="24"/>
          <w:lang w:val="hy-AM"/>
        </w:rPr>
        <w:t xml:space="preserve">ուսումնական հաստատությունների </w:t>
      </w:r>
      <w:r w:rsidRPr="00F75186">
        <w:rPr>
          <w:rFonts w:ascii="GHEA Grapalat" w:hAnsi="GHEA Grapalat" w:cs="Arial"/>
          <w:sz w:val="24"/>
          <w:szCs w:val="24"/>
          <w:lang w:val="hy-AM"/>
        </w:rPr>
        <w:t>ռիսկայնությունը՝ առկա տեղեկատվության և սահմանված չափորոշիչների հիման վրա։</w:t>
      </w:r>
    </w:p>
    <w:p w14:paraId="73552716" w14:textId="77777777" w:rsidR="005C1C3B" w:rsidRPr="00F75186" w:rsidRDefault="005C1C3B" w:rsidP="00164015">
      <w:pPr>
        <w:numPr>
          <w:ilvl w:val="0"/>
          <w:numId w:val="5"/>
        </w:numPr>
        <w:tabs>
          <w:tab w:val="left" w:pos="993"/>
        </w:tabs>
        <w:spacing w:after="240" w:line="240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75186">
        <w:rPr>
          <w:rFonts w:ascii="GHEA Grapalat" w:hAnsi="GHEA Grapalat" w:cs="Arial"/>
          <w:sz w:val="24"/>
          <w:szCs w:val="24"/>
          <w:lang w:val="hy-AM"/>
        </w:rPr>
        <w:t>Գրանցամատյան ստեղծելուց հետո տվյալների բազան պարբերաբար թարմացվում, լրացվում և ծառայում է տեսչական մարմնի կողմից ռիսկի վրա հիմնված ստուգման համակարգի նպատակներին:</w:t>
      </w:r>
    </w:p>
    <w:p w14:paraId="24C9606B" w14:textId="77777777" w:rsidR="00CC3599" w:rsidRDefault="00CC3599" w:rsidP="00CC3599">
      <w:pPr>
        <w:tabs>
          <w:tab w:val="left" w:pos="993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C84B239" w14:textId="77777777" w:rsidR="00CC3599" w:rsidRDefault="00CC3599" w:rsidP="00CC3599">
      <w:pPr>
        <w:tabs>
          <w:tab w:val="left" w:pos="993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_GoBack"/>
      <w:bookmarkEnd w:id="3"/>
    </w:p>
    <w:p w14:paraId="69B62E3D" w14:textId="77777777" w:rsidR="00CC3599" w:rsidRDefault="00CC3599" w:rsidP="00CC3599">
      <w:pPr>
        <w:tabs>
          <w:tab w:val="left" w:pos="993"/>
        </w:tabs>
        <w:spacing w:after="240" w:line="24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C3599" w:rsidSect="0045139B">
      <w:footerReference w:type="default" r:id="rId8"/>
      <w:pgSz w:w="11906" w:h="16838"/>
      <w:pgMar w:top="568" w:right="424" w:bottom="709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24EF7" w14:textId="77777777" w:rsidR="00830452" w:rsidRDefault="00830452" w:rsidP="0019165F">
      <w:pPr>
        <w:spacing w:after="0" w:line="240" w:lineRule="auto"/>
      </w:pPr>
      <w:r>
        <w:separator/>
      </w:r>
    </w:p>
  </w:endnote>
  <w:endnote w:type="continuationSeparator" w:id="0">
    <w:p w14:paraId="4EEF4C47" w14:textId="77777777" w:rsidR="00830452" w:rsidRDefault="00830452" w:rsidP="0019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47F78" w14:textId="5BC50A20" w:rsidR="00EE5AD4" w:rsidRDefault="00EE5A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5186">
      <w:rPr>
        <w:noProof/>
      </w:rPr>
      <w:t>11</w:t>
    </w:r>
    <w:r>
      <w:rPr>
        <w:noProof/>
      </w:rPr>
      <w:fldChar w:fldCharType="end"/>
    </w:r>
  </w:p>
  <w:p w14:paraId="03DB0FE4" w14:textId="77777777" w:rsidR="00EE5AD4" w:rsidRPr="00EE618D" w:rsidRDefault="00EE5AD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3597A" w14:textId="77777777" w:rsidR="00830452" w:rsidRDefault="00830452" w:rsidP="0019165F">
      <w:pPr>
        <w:spacing w:after="0" w:line="240" w:lineRule="auto"/>
      </w:pPr>
      <w:r>
        <w:separator/>
      </w:r>
    </w:p>
  </w:footnote>
  <w:footnote w:type="continuationSeparator" w:id="0">
    <w:p w14:paraId="4CFD87DF" w14:textId="77777777" w:rsidR="00830452" w:rsidRDefault="00830452" w:rsidP="0019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A11"/>
    <w:multiLevelType w:val="hybridMultilevel"/>
    <w:tmpl w:val="D8C45E8E"/>
    <w:lvl w:ilvl="0" w:tplc="EF5650D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203032"/>
    <w:multiLevelType w:val="hybridMultilevel"/>
    <w:tmpl w:val="53622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417F"/>
    <w:multiLevelType w:val="hybridMultilevel"/>
    <w:tmpl w:val="E16A1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529B"/>
    <w:multiLevelType w:val="hybridMultilevel"/>
    <w:tmpl w:val="EAE88DD6"/>
    <w:lvl w:ilvl="0" w:tplc="8176F372">
      <w:start w:val="1"/>
      <w:numFmt w:val="decimal"/>
      <w:lvlText w:val="%1)"/>
      <w:lvlJc w:val="left"/>
      <w:pPr>
        <w:ind w:left="1347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15E07791"/>
    <w:multiLevelType w:val="hybridMultilevel"/>
    <w:tmpl w:val="73C606E4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2B0BEF"/>
    <w:multiLevelType w:val="hybridMultilevel"/>
    <w:tmpl w:val="1254705C"/>
    <w:lvl w:ilvl="0" w:tplc="42728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92406"/>
    <w:multiLevelType w:val="hybridMultilevel"/>
    <w:tmpl w:val="00808FC8"/>
    <w:lvl w:ilvl="0" w:tplc="105635EE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C37EA"/>
    <w:multiLevelType w:val="hybridMultilevel"/>
    <w:tmpl w:val="A6824182"/>
    <w:lvl w:ilvl="0" w:tplc="AAECB268">
      <w:start w:val="1"/>
      <w:numFmt w:val="decimal"/>
      <w:lvlText w:val="%1."/>
      <w:lvlJc w:val="left"/>
      <w:pPr>
        <w:ind w:left="10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9EC5979"/>
    <w:multiLevelType w:val="hybridMultilevel"/>
    <w:tmpl w:val="6F627CA8"/>
    <w:lvl w:ilvl="0" w:tplc="42728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274A0"/>
    <w:multiLevelType w:val="hybridMultilevel"/>
    <w:tmpl w:val="99721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6689A"/>
    <w:multiLevelType w:val="multilevel"/>
    <w:tmpl w:val="8CEEF18C"/>
    <w:lvl w:ilvl="0">
      <w:start w:val="2"/>
      <w:numFmt w:val="decimal"/>
      <w:pStyle w:val="AHeading1"/>
      <w:lvlText w:val="%1."/>
      <w:lvlJc w:val="left"/>
      <w:pPr>
        <w:tabs>
          <w:tab w:val="num" w:pos="1006"/>
        </w:tabs>
        <w:ind w:left="1006" w:hanging="864"/>
      </w:pPr>
      <w:rPr>
        <w:rFonts w:ascii="Sylfaen" w:hAnsi="Sylfaen" w:hint="default"/>
        <w:b/>
        <w:i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caps w:val="0"/>
        <w:sz w:val="22"/>
      </w:rPr>
    </w:lvl>
    <w:lvl w:ilvl="2">
      <w:start w:val="1"/>
      <w:numFmt w:val="decimal"/>
      <w:pStyle w:val="AHeading3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BF55D9E"/>
    <w:multiLevelType w:val="hybridMultilevel"/>
    <w:tmpl w:val="6082FABC"/>
    <w:lvl w:ilvl="0" w:tplc="42728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A7EC4"/>
    <w:multiLevelType w:val="hybridMultilevel"/>
    <w:tmpl w:val="13FABCEA"/>
    <w:lvl w:ilvl="0" w:tplc="105635E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3FA1439F"/>
    <w:multiLevelType w:val="hybridMultilevel"/>
    <w:tmpl w:val="13FABCEA"/>
    <w:lvl w:ilvl="0" w:tplc="105635EE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E3B02"/>
    <w:multiLevelType w:val="hybridMultilevel"/>
    <w:tmpl w:val="F3C68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05222"/>
    <w:multiLevelType w:val="hybridMultilevel"/>
    <w:tmpl w:val="372E5CA4"/>
    <w:lvl w:ilvl="0" w:tplc="42728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D3B87"/>
    <w:multiLevelType w:val="hybridMultilevel"/>
    <w:tmpl w:val="A1CC84CA"/>
    <w:lvl w:ilvl="0" w:tplc="105635EE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C3C54"/>
    <w:multiLevelType w:val="hybridMultilevel"/>
    <w:tmpl w:val="50C04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A5A53"/>
    <w:multiLevelType w:val="hybridMultilevel"/>
    <w:tmpl w:val="CBEEF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6584C"/>
    <w:multiLevelType w:val="hybridMultilevel"/>
    <w:tmpl w:val="13FABCEA"/>
    <w:lvl w:ilvl="0" w:tplc="105635EE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12D6A"/>
    <w:multiLevelType w:val="hybridMultilevel"/>
    <w:tmpl w:val="0F6033EC"/>
    <w:lvl w:ilvl="0" w:tplc="42728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92694"/>
    <w:multiLevelType w:val="hybridMultilevel"/>
    <w:tmpl w:val="B1B61880"/>
    <w:lvl w:ilvl="0" w:tplc="5A447E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D0C7C"/>
    <w:multiLevelType w:val="hybridMultilevel"/>
    <w:tmpl w:val="DA6CDCB8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6CBC2D9C"/>
    <w:multiLevelType w:val="hybridMultilevel"/>
    <w:tmpl w:val="881E6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03A5D"/>
    <w:multiLevelType w:val="hybridMultilevel"/>
    <w:tmpl w:val="ADD8CD20"/>
    <w:lvl w:ilvl="0" w:tplc="6F1E58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61A1205"/>
    <w:multiLevelType w:val="hybridMultilevel"/>
    <w:tmpl w:val="E5AA35C0"/>
    <w:lvl w:ilvl="0" w:tplc="42728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4"/>
  </w:num>
  <w:num w:numId="4">
    <w:abstractNumId w:val="18"/>
  </w:num>
  <w:num w:numId="5">
    <w:abstractNumId w:val="6"/>
  </w:num>
  <w:num w:numId="6">
    <w:abstractNumId w:val="17"/>
  </w:num>
  <w:num w:numId="7">
    <w:abstractNumId w:val="2"/>
  </w:num>
  <w:num w:numId="8">
    <w:abstractNumId w:val="14"/>
  </w:num>
  <w:num w:numId="9">
    <w:abstractNumId w:val="1"/>
  </w:num>
  <w:num w:numId="10">
    <w:abstractNumId w:val="20"/>
  </w:num>
  <w:num w:numId="11">
    <w:abstractNumId w:val="15"/>
  </w:num>
  <w:num w:numId="12">
    <w:abstractNumId w:val="5"/>
  </w:num>
  <w:num w:numId="13">
    <w:abstractNumId w:val="25"/>
  </w:num>
  <w:num w:numId="14">
    <w:abstractNumId w:val="11"/>
  </w:num>
  <w:num w:numId="15">
    <w:abstractNumId w:val="8"/>
  </w:num>
  <w:num w:numId="16">
    <w:abstractNumId w:val="0"/>
  </w:num>
  <w:num w:numId="17">
    <w:abstractNumId w:val="21"/>
  </w:num>
  <w:num w:numId="18">
    <w:abstractNumId w:val="13"/>
  </w:num>
  <w:num w:numId="19">
    <w:abstractNumId w:val="19"/>
  </w:num>
  <w:num w:numId="20">
    <w:abstractNumId w:val="24"/>
  </w:num>
  <w:num w:numId="21">
    <w:abstractNumId w:val="22"/>
  </w:num>
  <w:num w:numId="22">
    <w:abstractNumId w:val="9"/>
  </w:num>
  <w:num w:numId="23">
    <w:abstractNumId w:val="3"/>
  </w:num>
  <w:num w:numId="24">
    <w:abstractNumId w:val="12"/>
  </w:num>
  <w:num w:numId="25">
    <w:abstractNumId w:val="7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1E"/>
    <w:rsid w:val="00021127"/>
    <w:rsid w:val="0002695A"/>
    <w:rsid w:val="000320C5"/>
    <w:rsid w:val="000365F9"/>
    <w:rsid w:val="0003789B"/>
    <w:rsid w:val="00051D19"/>
    <w:rsid w:val="0005273D"/>
    <w:rsid w:val="00052F5C"/>
    <w:rsid w:val="00054637"/>
    <w:rsid w:val="000568D3"/>
    <w:rsid w:val="00056EA2"/>
    <w:rsid w:val="000630CA"/>
    <w:rsid w:val="00063343"/>
    <w:rsid w:val="000638A5"/>
    <w:rsid w:val="00064F1E"/>
    <w:rsid w:val="0006584A"/>
    <w:rsid w:val="000667D6"/>
    <w:rsid w:val="00073FFD"/>
    <w:rsid w:val="00074398"/>
    <w:rsid w:val="00077CCC"/>
    <w:rsid w:val="00077CF5"/>
    <w:rsid w:val="00080C17"/>
    <w:rsid w:val="00081ACB"/>
    <w:rsid w:val="00082BFF"/>
    <w:rsid w:val="00082C34"/>
    <w:rsid w:val="00083F88"/>
    <w:rsid w:val="00085A32"/>
    <w:rsid w:val="00086EA2"/>
    <w:rsid w:val="00090F74"/>
    <w:rsid w:val="000960EF"/>
    <w:rsid w:val="00097674"/>
    <w:rsid w:val="000A0D0A"/>
    <w:rsid w:val="000A0F8E"/>
    <w:rsid w:val="000A101B"/>
    <w:rsid w:val="000A26B0"/>
    <w:rsid w:val="000A3EE3"/>
    <w:rsid w:val="000A4E29"/>
    <w:rsid w:val="000A52A0"/>
    <w:rsid w:val="000A5AE9"/>
    <w:rsid w:val="000A5E23"/>
    <w:rsid w:val="000B1D3A"/>
    <w:rsid w:val="000B2D2E"/>
    <w:rsid w:val="000B35FD"/>
    <w:rsid w:val="000B47B1"/>
    <w:rsid w:val="000B5444"/>
    <w:rsid w:val="000B644F"/>
    <w:rsid w:val="000B6D00"/>
    <w:rsid w:val="000B6F5E"/>
    <w:rsid w:val="000C0DE1"/>
    <w:rsid w:val="000C4C46"/>
    <w:rsid w:val="000C570E"/>
    <w:rsid w:val="000C709A"/>
    <w:rsid w:val="000D5443"/>
    <w:rsid w:val="000D76EC"/>
    <w:rsid w:val="000E4419"/>
    <w:rsid w:val="000E5F3D"/>
    <w:rsid w:val="000E637B"/>
    <w:rsid w:val="000E6BDF"/>
    <w:rsid w:val="000F217E"/>
    <w:rsid w:val="000F44C3"/>
    <w:rsid w:val="000F4599"/>
    <w:rsid w:val="000F5C8F"/>
    <w:rsid w:val="000F62AB"/>
    <w:rsid w:val="000F65A1"/>
    <w:rsid w:val="000F69ED"/>
    <w:rsid w:val="00100F71"/>
    <w:rsid w:val="00102E1C"/>
    <w:rsid w:val="00103837"/>
    <w:rsid w:val="00105EFA"/>
    <w:rsid w:val="00112432"/>
    <w:rsid w:val="00112D8D"/>
    <w:rsid w:val="00115AB0"/>
    <w:rsid w:val="00116801"/>
    <w:rsid w:val="00120007"/>
    <w:rsid w:val="00120EF8"/>
    <w:rsid w:val="00121C49"/>
    <w:rsid w:val="00132ACE"/>
    <w:rsid w:val="00136C85"/>
    <w:rsid w:val="0014051B"/>
    <w:rsid w:val="00141E68"/>
    <w:rsid w:val="0015029B"/>
    <w:rsid w:val="00157242"/>
    <w:rsid w:val="00162B27"/>
    <w:rsid w:val="00164015"/>
    <w:rsid w:val="00170AE5"/>
    <w:rsid w:val="00176EC7"/>
    <w:rsid w:val="001773B9"/>
    <w:rsid w:val="00177CD2"/>
    <w:rsid w:val="00182585"/>
    <w:rsid w:val="00182F8B"/>
    <w:rsid w:val="001836FF"/>
    <w:rsid w:val="001837F5"/>
    <w:rsid w:val="00183A51"/>
    <w:rsid w:val="00184BE5"/>
    <w:rsid w:val="001874B7"/>
    <w:rsid w:val="0019165F"/>
    <w:rsid w:val="001920BA"/>
    <w:rsid w:val="00192D99"/>
    <w:rsid w:val="00196851"/>
    <w:rsid w:val="00197FF3"/>
    <w:rsid w:val="001A4EF5"/>
    <w:rsid w:val="001A605A"/>
    <w:rsid w:val="001A68A2"/>
    <w:rsid w:val="001A6DF5"/>
    <w:rsid w:val="001B2736"/>
    <w:rsid w:val="001B2936"/>
    <w:rsid w:val="001B2D2C"/>
    <w:rsid w:val="001B3DAA"/>
    <w:rsid w:val="001B690A"/>
    <w:rsid w:val="001C06F6"/>
    <w:rsid w:val="001C22FB"/>
    <w:rsid w:val="001C2AD8"/>
    <w:rsid w:val="001C2BBE"/>
    <w:rsid w:val="001D67CA"/>
    <w:rsid w:val="001D6C97"/>
    <w:rsid w:val="001E2139"/>
    <w:rsid w:val="001E3362"/>
    <w:rsid w:val="001E4250"/>
    <w:rsid w:val="001E55EF"/>
    <w:rsid w:val="001E5898"/>
    <w:rsid w:val="001E738E"/>
    <w:rsid w:val="001F5CAB"/>
    <w:rsid w:val="002010DD"/>
    <w:rsid w:val="002042EC"/>
    <w:rsid w:val="00204AC5"/>
    <w:rsid w:val="002118CA"/>
    <w:rsid w:val="00221983"/>
    <w:rsid w:val="00223202"/>
    <w:rsid w:val="002263E0"/>
    <w:rsid w:val="0022740E"/>
    <w:rsid w:val="002333E1"/>
    <w:rsid w:val="00233457"/>
    <w:rsid w:val="00234A13"/>
    <w:rsid w:val="0024106F"/>
    <w:rsid w:val="00242402"/>
    <w:rsid w:val="00243C9A"/>
    <w:rsid w:val="00246212"/>
    <w:rsid w:val="00252189"/>
    <w:rsid w:val="00257A4D"/>
    <w:rsid w:val="00260C42"/>
    <w:rsid w:val="00262C22"/>
    <w:rsid w:val="0026419A"/>
    <w:rsid w:val="00264391"/>
    <w:rsid w:val="00266B71"/>
    <w:rsid w:val="0026725E"/>
    <w:rsid w:val="00270041"/>
    <w:rsid w:val="00270D99"/>
    <w:rsid w:val="002719B2"/>
    <w:rsid w:val="00273733"/>
    <w:rsid w:val="00276FD0"/>
    <w:rsid w:val="00283059"/>
    <w:rsid w:val="00285FC3"/>
    <w:rsid w:val="00286D99"/>
    <w:rsid w:val="00292903"/>
    <w:rsid w:val="00292B48"/>
    <w:rsid w:val="00295AE7"/>
    <w:rsid w:val="00297948"/>
    <w:rsid w:val="002A0086"/>
    <w:rsid w:val="002A3259"/>
    <w:rsid w:val="002A504E"/>
    <w:rsid w:val="002A5DFB"/>
    <w:rsid w:val="002A6761"/>
    <w:rsid w:val="002B03D1"/>
    <w:rsid w:val="002B0CDD"/>
    <w:rsid w:val="002B18BB"/>
    <w:rsid w:val="002B6C7D"/>
    <w:rsid w:val="002B741A"/>
    <w:rsid w:val="002C1715"/>
    <w:rsid w:val="002C3E90"/>
    <w:rsid w:val="002C67D0"/>
    <w:rsid w:val="002D27E2"/>
    <w:rsid w:val="002D3D8A"/>
    <w:rsid w:val="002D401C"/>
    <w:rsid w:val="002D7C94"/>
    <w:rsid w:val="002E0F70"/>
    <w:rsid w:val="002E3589"/>
    <w:rsid w:val="002E47F7"/>
    <w:rsid w:val="002E615D"/>
    <w:rsid w:val="002F1619"/>
    <w:rsid w:val="002F54B7"/>
    <w:rsid w:val="002F6466"/>
    <w:rsid w:val="002F6A35"/>
    <w:rsid w:val="00300EA3"/>
    <w:rsid w:val="00305EF1"/>
    <w:rsid w:val="00306059"/>
    <w:rsid w:val="00310269"/>
    <w:rsid w:val="00312305"/>
    <w:rsid w:val="00313ACA"/>
    <w:rsid w:val="0031633E"/>
    <w:rsid w:val="0031734D"/>
    <w:rsid w:val="00320BFB"/>
    <w:rsid w:val="003215B9"/>
    <w:rsid w:val="00323ED3"/>
    <w:rsid w:val="00324061"/>
    <w:rsid w:val="003342E9"/>
    <w:rsid w:val="00341D3B"/>
    <w:rsid w:val="003425F8"/>
    <w:rsid w:val="003440A2"/>
    <w:rsid w:val="00344849"/>
    <w:rsid w:val="00351589"/>
    <w:rsid w:val="00353F70"/>
    <w:rsid w:val="003559E8"/>
    <w:rsid w:val="003602BF"/>
    <w:rsid w:val="0036410C"/>
    <w:rsid w:val="00366BCA"/>
    <w:rsid w:val="00372E88"/>
    <w:rsid w:val="003742F9"/>
    <w:rsid w:val="0037578D"/>
    <w:rsid w:val="0037620F"/>
    <w:rsid w:val="00380560"/>
    <w:rsid w:val="003811D1"/>
    <w:rsid w:val="0038138A"/>
    <w:rsid w:val="00381914"/>
    <w:rsid w:val="003841B8"/>
    <w:rsid w:val="00384B51"/>
    <w:rsid w:val="0038638A"/>
    <w:rsid w:val="00390101"/>
    <w:rsid w:val="0039248B"/>
    <w:rsid w:val="00395CEE"/>
    <w:rsid w:val="003A0618"/>
    <w:rsid w:val="003A4D85"/>
    <w:rsid w:val="003A6D75"/>
    <w:rsid w:val="003A75B7"/>
    <w:rsid w:val="003B4359"/>
    <w:rsid w:val="003B5B20"/>
    <w:rsid w:val="003B5D8F"/>
    <w:rsid w:val="003B782B"/>
    <w:rsid w:val="003B79A5"/>
    <w:rsid w:val="003C050F"/>
    <w:rsid w:val="003C4691"/>
    <w:rsid w:val="003D07B7"/>
    <w:rsid w:val="003D112A"/>
    <w:rsid w:val="003D2B8C"/>
    <w:rsid w:val="003D45D9"/>
    <w:rsid w:val="003D5BA6"/>
    <w:rsid w:val="003E2A3C"/>
    <w:rsid w:val="003E69BF"/>
    <w:rsid w:val="003F0451"/>
    <w:rsid w:val="003F2C6D"/>
    <w:rsid w:val="003F5B4B"/>
    <w:rsid w:val="00400308"/>
    <w:rsid w:val="00402504"/>
    <w:rsid w:val="00402B24"/>
    <w:rsid w:val="0040407C"/>
    <w:rsid w:val="004044FE"/>
    <w:rsid w:val="004053CA"/>
    <w:rsid w:val="004058FC"/>
    <w:rsid w:val="00406E00"/>
    <w:rsid w:val="004137F7"/>
    <w:rsid w:val="004168C2"/>
    <w:rsid w:val="00430F6E"/>
    <w:rsid w:val="004338EB"/>
    <w:rsid w:val="00433E00"/>
    <w:rsid w:val="004345E7"/>
    <w:rsid w:val="00447D39"/>
    <w:rsid w:val="004510A4"/>
    <w:rsid w:val="0045139B"/>
    <w:rsid w:val="004523EE"/>
    <w:rsid w:val="00453242"/>
    <w:rsid w:val="0045413E"/>
    <w:rsid w:val="00456DB7"/>
    <w:rsid w:val="00456FA3"/>
    <w:rsid w:val="00457074"/>
    <w:rsid w:val="004577FB"/>
    <w:rsid w:val="0046092C"/>
    <w:rsid w:val="00461508"/>
    <w:rsid w:val="004617F3"/>
    <w:rsid w:val="00466595"/>
    <w:rsid w:val="004675D6"/>
    <w:rsid w:val="00472935"/>
    <w:rsid w:val="00472F97"/>
    <w:rsid w:val="00473969"/>
    <w:rsid w:val="00475324"/>
    <w:rsid w:val="00476493"/>
    <w:rsid w:val="0048393C"/>
    <w:rsid w:val="0049060E"/>
    <w:rsid w:val="00492DC2"/>
    <w:rsid w:val="0049763D"/>
    <w:rsid w:val="004A013F"/>
    <w:rsid w:val="004A0A0F"/>
    <w:rsid w:val="004A23E5"/>
    <w:rsid w:val="004A24EE"/>
    <w:rsid w:val="004A50CF"/>
    <w:rsid w:val="004A5563"/>
    <w:rsid w:val="004A7AC1"/>
    <w:rsid w:val="004B360B"/>
    <w:rsid w:val="004B409D"/>
    <w:rsid w:val="004B6556"/>
    <w:rsid w:val="004C19FB"/>
    <w:rsid w:val="004D12C0"/>
    <w:rsid w:val="004D7FE5"/>
    <w:rsid w:val="004E1D46"/>
    <w:rsid w:val="004E6BCF"/>
    <w:rsid w:val="004F4F53"/>
    <w:rsid w:val="004F5AB8"/>
    <w:rsid w:val="004F7865"/>
    <w:rsid w:val="004F78B2"/>
    <w:rsid w:val="00502327"/>
    <w:rsid w:val="00502BFD"/>
    <w:rsid w:val="00507BB4"/>
    <w:rsid w:val="0051245E"/>
    <w:rsid w:val="00515E47"/>
    <w:rsid w:val="0051663E"/>
    <w:rsid w:val="005215C2"/>
    <w:rsid w:val="00521920"/>
    <w:rsid w:val="005228EB"/>
    <w:rsid w:val="00523455"/>
    <w:rsid w:val="0052446D"/>
    <w:rsid w:val="00527011"/>
    <w:rsid w:val="00542901"/>
    <w:rsid w:val="00542DEB"/>
    <w:rsid w:val="00544076"/>
    <w:rsid w:val="005452DF"/>
    <w:rsid w:val="00546E87"/>
    <w:rsid w:val="00552B99"/>
    <w:rsid w:val="005553DA"/>
    <w:rsid w:val="00556400"/>
    <w:rsid w:val="00556AE3"/>
    <w:rsid w:val="005650D8"/>
    <w:rsid w:val="00572261"/>
    <w:rsid w:val="00587CAB"/>
    <w:rsid w:val="005A0E57"/>
    <w:rsid w:val="005A19AC"/>
    <w:rsid w:val="005B1340"/>
    <w:rsid w:val="005B1EAE"/>
    <w:rsid w:val="005C1C3B"/>
    <w:rsid w:val="005C335E"/>
    <w:rsid w:val="005C3490"/>
    <w:rsid w:val="005C4E11"/>
    <w:rsid w:val="005C5B77"/>
    <w:rsid w:val="005C7F2F"/>
    <w:rsid w:val="005D2C8A"/>
    <w:rsid w:val="005D3607"/>
    <w:rsid w:val="005D5169"/>
    <w:rsid w:val="005D5A30"/>
    <w:rsid w:val="005D7168"/>
    <w:rsid w:val="005E0ABD"/>
    <w:rsid w:val="005E316E"/>
    <w:rsid w:val="005E4CC7"/>
    <w:rsid w:val="005E5BB2"/>
    <w:rsid w:val="005E7A1E"/>
    <w:rsid w:val="005F2776"/>
    <w:rsid w:val="005F5FD2"/>
    <w:rsid w:val="005F66DA"/>
    <w:rsid w:val="00600AD1"/>
    <w:rsid w:val="0060114B"/>
    <w:rsid w:val="00606CB6"/>
    <w:rsid w:val="00610090"/>
    <w:rsid w:val="006122FC"/>
    <w:rsid w:val="006124CD"/>
    <w:rsid w:val="00614414"/>
    <w:rsid w:val="00615BB2"/>
    <w:rsid w:val="00615EDF"/>
    <w:rsid w:val="00616FFC"/>
    <w:rsid w:val="00621679"/>
    <w:rsid w:val="00622582"/>
    <w:rsid w:val="00630BE1"/>
    <w:rsid w:val="00630EBD"/>
    <w:rsid w:val="0063542C"/>
    <w:rsid w:val="00636D96"/>
    <w:rsid w:val="0063789F"/>
    <w:rsid w:val="00641225"/>
    <w:rsid w:val="00643EF9"/>
    <w:rsid w:val="00645A67"/>
    <w:rsid w:val="00646C5D"/>
    <w:rsid w:val="0064716B"/>
    <w:rsid w:val="006518FE"/>
    <w:rsid w:val="00651907"/>
    <w:rsid w:val="00651B41"/>
    <w:rsid w:val="006656EF"/>
    <w:rsid w:val="00671D18"/>
    <w:rsid w:val="00672534"/>
    <w:rsid w:val="00673CEE"/>
    <w:rsid w:val="006820BA"/>
    <w:rsid w:val="0068223E"/>
    <w:rsid w:val="00682830"/>
    <w:rsid w:val="00682A45"/>
    <w:rsid w:val="00682D92"/>
    <w:rsid w:val="006835F5"/>
    <w:rsid w:val="006853C7"/>
    <w:rsid w:val="00691C4B"/>
    <w:rsid w:val="006936FD"/>
    <w:rsid w:val="00693DA8"/>
    <w:rsid w:val="00694794"/>
    <w:rsid w:val="006A2860"/>
    <w:rsid w:val="006B4957"/>
    <w:rsid w:val="006C2576"/>
    <w:rsid w:val="006C265F"/>
    <w:rsid w:val="006C65D4"/>
    <w:rsid w:val="006C746C"/>
    <w:rsid w:val="006C7A43"/>
    <w:rsid w:val="006D0C77"/>
    <w:rsid w:val="006D74C5"/>
    <w:rsid w:val="006E0A59"/>
    <w:rsid w:val="006E0F93"/>
    <w:rsid w:val="006E431B"/>
    <w:rsid w:val="006E446D"/>
    <w:rsid w:val="006E502A"/>
    <w:rsid w:val="006E693C"/>
    <w:rsid w:val="006F3142"/>
    <w:rsid w:val="006F74D3"/>
    <w:rsid w:val="00701D0A"/>
    <w:rsid w:val="0070384D"/>
    <w:rsid w:val="00703E25"/>
    <w:rsid w:val="00704149"/>
    <w:rsid w:val="007075DE"/>
    <w:rsid w:val="00712CCF"/>
    <w:rsid w:val="007156B4"/>
    <w:rsid w:val="00724338"/>
    <w:rsid w:val="00724FD7"/>
    <w:rsid w:val="00725C32"/>
    <w:rsid w:val="00732440"/>
    <w:rsid w:val="00732BE2"/>
    <w:rsid w:val="007333AB"/>
    <w:rsid w:val="00733F74"/>
    <w:rsid w:val="007355A1"/>
    <w:rsid w:val="007374E7"/>
    <w:rsid w:val="00737810"/>
    <w:rsid w:val="0074061C"/>
    <w:rsid w:val="00741EF3"/>
    <w:rsid w:val="00746D30"/>
    <w:rsid w:val="007537CF"/>
    <w:rsid w:val="00753A99"/>
    <w:rsid w:val="00755D03"/>
    <w:rsid w:val="00755DCB"/>
    <w:rsid w:val="00763420"/>
    <w:rsid w:val="007648BE"/>
    <w:rsid w:val="00765675"/>
    <w:rsid w:val="007801EB"/>
    <w:rsid w:val="007821E3"/>
    <w:rsid w:val="00782BF3"/>
    <w:rsid w:val="0078411F"/>
    <w:rsid w:val="00794D87"/>
    <w:rsid w:val="00796B8D"/>
    <w:rsid w:val="007A1CE0"/>
    <w:rsid w:val="007A3356"/>
    <w:rsid w:val="007A5A68"/>
    <w:rsid w:val="007B13CF"/>
    <w:rsid w:val="007B3195"/>
    <w:rsid w:val="007B4F75"/>
    <w:rsid w:val="007D2AAB"/>
    <w:rsid w:val="007D5CFB"/>
    <w:rsid w:val="007E2178"/>
    <w:rsid w:val="007E346D"/>
    <w:rsid w:val="007F3F38"/>
    <w:rsid w:val="007F735B"/>
    <w:rsid w:val="00801833"/>
    <w:rsid w:val="0080339F"/>
    <w:rsid w:val="00804813"/>
    <w:rsid w:val="00805085"/>
    <w:rsid w:val="00807A0F"/>
    <w:rsid w:val="008117E9"/>
    <w:rsid w:val="00812290"/>
    <w:rsid w:val="0081463C"/>
    <w:rsid w:val="0081703E"/>
    <w:rsid w:val="008219F5"/>
    <w:rsid w:val="00821C22"/>
    <w:rsid w:val="00821E10"/>
    <w:rsid w:val="00824743"/>
    <w:rsid w:val="00826950"/>
    <w:rsid w:val="00830452"/>
    <w:rsid w:val="00831B21"/>
    <w:rsid w:val="00832D6A"/>
    <w:rsid w:val="00834F3E"/>
    <w:rsid w:val="0083522E"/>
    <w:rsid w:val="008370E0"/>
    <w:rsid w:val="008408DF"/>
    <w:rsid w:val="00841E89"/>
    <w:rsid w:val="0084293A"/>
    <w:rsid w:val="00842F40"/>
    <w:rsid w:val="00843110"/>
    <w:rsid w:val="008526FC"/>
    <w:rsid w:val="008534DC"/>
    <w:rsid w:val="008569D5"/>
    <w:rsid w:val="008628F3"/>
    <w:rsid w:val="00863113"/>
    <w:rsid w:val="00870047"/>
    <w:rsid w:val="00870682"/>
    <w:rsid w:val="0087526A"/>
    <w:rsid w:val="008766F1"/>
    <w:rsid w:val="008767CF"/>
    <w:rsid w:val="00880471"/>
    <w:rsid w:val="00884F29"/>
    <w:rsid w:val="0088671B"/>
    <w:rsid w:val="0089216A"/>
    <w:rsid w:val="00895989"/>
    <w:rsid w:val="00895BF0"/>
    <w:rsid w:val="008A1122"/>
    <w:rsid w:val="008A17C6"/>
    <w:rsid w:val="008A3185"/>
    <w:rsid w:val="008B13E9"/>
    <w:rsid w:val="008B2FF0"/>
    <w:rsid w:val="008B459C"/>
    <w:rsid w:val="008B624E"/>
    <w:rsid w:val="008B69E9"/>
    <w:rsid w:val="008B73E7"/>
    <w:rsid w:val="008D447B"/>
    <w:rsid w:val="008D508D"/>
    <w:rsid w:val="008D57A0"/>
    <w:rsid w:val="008D6671"/>
    <w:rsid w:val="008E277C"/>
    <w:rsid w:val="008E46F7"/>
    <w:rsid w:val="008E658C"/>
    <w:rsid w:val="008E6716"/>
    <w:rsid w:val="008E67A0"/>
    <w:rsid w:val="008E7DAC"/>
    <w:rsid w:val="008F39CF"/>
    <w:rsid w:val="008F52AB"/>
    <w:rsid w:val="008F52D5"/>
    <w:rsid w:val="008F576C"/>
    <w:rsid w:val="008F60E6"/>
    <w:rsid w:val="009002B9"/>
    <w:rsid w:val="0090346B"/>
    <w:rsid w:val="00903704"/>
    <w:rsid w:val="00905911"/>
    <w:rsid w:val="0091365D"/>
    <w:rsid w:val="0092749C"/>
    <w:rsid w:val="00927ADB"/>
    <w:rsid w:val="0093369D"/>
    <w:rsid w:val="00933FC0"/>
    <w:rsid w:val="0093421B"/>
    <w:rsid w:val="009359DA"/>
    <w:rsid w:val="00935BAE"/>
    <w:rsid w:val="00942459"/>
    <w:rsid w:val="00942617"/>
    <w:rsid w:val="00946948"/>
    <w:rsid w:val="00946AF9"/>
    <w:rsid w:val="00957FBC"/>
    <w:rsid w:val="00961FFE"/>
    <w:rsid w:val="009629F4"/>
    <w:rsid w:val="00965872"/>
    <w:rsid w:val="00966CC7"/>
    <w:rsid w:val="00967067"/>
    <w:rsid w:val="0097165D"/>
    <w:rsid w:val="00971701"/>
    <w:rsid w:val="00976A64"/>
    <w:rsid w:val="009779C6"/>
    <w:rsid w:val="00980D32"/>
    <w:rsid w:val="00982DF5"/>
    <w:rsid w:val="00983846"/>
    <w:rsid w:val="009904E8"/>
    <w:rsid w:val="00990FD5"/>
    <w:rsid w:val="0099274E"/>
    <w:rsid w:val="00996F82"/>
    <w:rsid w:val="009A02B8"/>
    <w:rsid w:val="009A0B41"/>
    <w:rsid w:val="009A1EEE"/>
    <w:rsid w:val="009B1916"/>
    <w:rsid w:val="009B4183"/>
    <w:rsid w:val="009C40D9"/>
    <w:rsid w:val="009C4BAE"/>
    <w:rsid w:val="009C6B70"/>
    <w:rsid w:val="009D215B"/>
    <w:rsid w:val="009D23B6"/>
    <w:rsid w:val="009D73C2"/>
    <w:rsid w:val="009D7979"/>
    <w:rsid w:val="009D7B56"/>
    <w:rsid w:val="009E26D8"/>
    <w:rsid w:val="009E2DAE"/>
    <w:rsid w:val="009E68CC"/>
    <w:rsid w:val="009E7649"/>
    <w:rsid w:val="009F01F3"/>
    <w:rsid w:val="009F1BE2"/>
    <w:rsid w:val="009F6268"/>
    <w:rsid w:val="009F6BC1"/>
    <w:rsid w:val="00A012FE"/>
    <w:rsid w:val="00A01ADF"/>
    <w:rsid w:val="00A02D59"/>
    <w:rsid w:val="00A0564C"/>
    <w:rsid w:val="00A07D2C"/>
    <w:rsid w:val="00A07FE9"/>
    <w:rsid w:val="00A102EB"/>
    <w:rsid w:val="00A107A3"/>
    <w:rsid w:val="00A1122D"/>
    <w:rsid w:val="00A11DEA"/>
    <w:rsid w:val="00A150CF"/>
    <w:rsid w:val="00A16FC7"/>
    <w:rsid w:val="00A21536"/>
    <w:rsid w:val="00A21914"/>
    <w:rsid w:val="00A318A5"/>
    <w:rsid w:val="00A31A4A"/>
    <w:rsid w:val="00A322C5"/>
    <w:rsid w:val="00A323F5"/>
    <w:rsid w:val="00A34E9F"/>
    <w:rsid w:val="00A3713C"/>
    <w:rsid w:val="00A37FF1"/>
    <w:rsid w:val="00A410F2"/>
    <w:rsid w:val="00A42A73"/>
    <w:rsid w:val="00A4628A"/>
    <w:rsid w:val="00A46725"/>
    <w:rsid w:val="00A550C5"/>
    <w:rsid w:val="00A6261B"/>
    <w:rsid w:val="00A63A70"/>
    <w:rsid w:val="00A6458D"/>
    <w:rsid w:val="00A66D5B"/>
    <w:rsid w:val="00A67A6F"/>
    <w:rsid w:val="00A67D3A"/>
    <w:rsid w:val="00A7037F"/>
    <w:rsid w:val="00A70A44"/>
    <w:rsid w:val="00A7416C"/>
    <w:rsid w:val="00A74E36"/>
    <w:rsid w:val="00A80BAA"/>
    <w:rsid w:val="00A82E44"/>
    <w:rsid w:val="00A91A26"/>
    <w:rsid w:val="00A91E83"/>
    <w:rsid w:val="00A92B5E"/>
    <w:rsid w:val="00A94EC5"/>
    <w:rsid w:val="00AA2EF0"/>
    <w:rsid w:val="00AA4D16"/>
    <w:rsid w:val="00AA6B62"/>
    <w:rsid w:val="00AA74D7"/>
    <w:rsid w:val="00AB0204"/>
    <w:rsid w:val="00AB24FE"/>
    <w:rsid w:val="00AB42DF"/>
    <w:rsid w:val="00AB43EE"/>
    <w:rsid w:val="00AB51B2"/>
    <w:rsid w:val="00AB652A"/>
    <w:rsid w:val="00AB71F5"/>
    <w:rsid w:val="00AB7C60"/>
    <w:rsid w:val="00AC2584"/>
    <w:rsid w:val="00AC3456"/>
    <w:rsid w:val="00AC388A"/>
    <w:rsid w:val="00AC39EF"/>
    <w:rsid w:val="00AC60B1"/>
    <w:rsid w:val="00AC62B5"/>
    <w:rsid w:val="00AD0550"/>
    <w:rsid w:val="00AD1B2F"/>
    <w:rsid w:val="00AD3302"/>
    <w:rsid w:val="00AD3611"/>
    <w:rsid w:val="00AE1E92"/>
    <w:rsid w:val="00AE2ABE"/>
    <w:rsid w:val="00AE30E3"/>
    <w:rsid w:val="00AE350F"/>
    <w:rsid w:val="00AE4000"/>
    <w:rsid w:val="00AE51C7"/>
    <w:rsid w:val="00AF5615"/>
    <w:rsid w:val="00AF7059"/>
    <w:rsid w:val="00AF7E72"/>
    <w:rsid w:val="00B06CDE"/>
    <w:rsid w:val="00B12FF7"/>
    <w:rsid w:val="00B1711E"/>
    <w:rsid w:val="00B17AC2"/>
    <w:rsid w:val="00B2060E"/>
    <w:rsid w:val="00B210A0"/>
    <w:rsid w:val="00B23359"/>
    <w:rsid w:val="00B239CA"/>
    <w:rsid w:val="00B251AE"/>
    <w:rsid w:val="00B25D01"/>
    <w:rsid w:val="00B27844"/>
    <w:rsid w:val="00B30F0A"/>
    <w:rsid w:val="00B31ED0"/>
    <w:rsid w:val="00B32643"/>
    <w:rsid w:val="00B351BC"/>
    <w:rsid w:val="00B36273"/>
    <w:rsid w:val="00B429A2"/>
    <w:rsid w:val="00B43252"/>
    <w:rsid w:val="00B43F34"/>
    <w:rsid w:val="00B445E4"/>
    <w:rsid w:val="00B51D56"/>
    <w:rsid w:val="00B55FB0"/>
    <w:rsid w:val="00B57F85"/>
    <w:rsid w:val="00B64310"/>
    <w:rsid w:val="00B6459D"/>
    <w:rsid w:val="00B666D0"/>
    <w:rsid w:val="00B7132F"/>
    <w:rsid w:val="00B71928"/>
    <w:rsid w:val="00B7320E"/>
    <w:rsid w:val="00B749AE"/>
    <w:rsid w:val="00B75301"/>
    <w:rsid w:val="00B76608"/>
    <w:rsid w:val="00B7720F"/>
    <w:rsid w:val="00B819DC"/>
    <w:rsid w:val="00B85648"/>
    <w:rsid w:val="00B9146A"/>
    <w:rsid w:val="00B94B68"/>
    <w:rsid w:val="00B94BEE"/>
    <w:rsid w:val="00BA0730"/>
    <w:rsid w:val="00BA57F8"/>
    <w:rsid w:val="00BA7348"/>
    <w:rsid w:val="00BB445E"/>
    <w:rsid w:val="00BB4572"/>
    <w:rsid w:val="00BB54E2"/>
    <w:rsid w:val="00BB582F"/>
    <w:rsid w:val="00BB7038"/>
    <w:rsid w:val="00BC0EFD"/>
    <w:rsid w:val="00BC1065"/>
    <w:rsid w:val="00BC4D12"/>
    <w:rsid w:val="00BC61EF"/>
    <w:rsid w:val="00BD0FD8"/>
    <w:rsid w:val="00BD1C26"/>
    <w:rsid w:val="00BD226E"/>
    <w:rsid w:val="00BD3BB5"/>
    <w:rsid w:val="00BD5645"/>
    <w:rsid w:val="00BD5B96"/>
    <w:rsid w:val="00BD5E61"/>
    <w:rsid w:val="00BD7B4C"/>
    <w:rsid w:val="00BE1457"/>
    <w:rsid w:val="00BE466F"/>
    <w:rsid w:val="00BE6F73"/>
    <w:rsid w:val="00BF2B17"/>
    <w:rsid w:val="00C005A2"/>
    <w:rsid w:val="00C07656"/>
    <w:rsid w:val="00C1502A"/>
    <w:rsid w:val="00C1698D"/>
    <w:rsid w:val="00C172D7"/>
    <w:rsid w:val="00C23C74"/>
    <w:rsid w:val="00C24DD8"/>
    <w:rsid w:val="00C30C58"/>
    <w:rsid w:val="00C3158A"/>
    <w:rsid w:val="00C32086"/>
    <w:rsid w:val="00C457C4"/>
    <w:rsid w:val="00C45D3E"/>
    <w:rsid w:val="00C47887"/>
    <w:rsid w:val="00C50761"/>
    <w:rsid w:val="00C514C8"/>
    <w:rsid w:val="00C51B08"/>
    <w:rsid w:val="00C51FD7"/>
    <w:rsid w:val="00C53C96"/>
    <w:rsid w:val="00C55359"/>
    <w:rsid w:val="00C5567D"/>
    <w:rsid w:val="00C55D7C"/>
    <w:rsid w:val="00C5701C"/>
    <w:rsid w:val="00C5758B"/>
    <w:rsid w:val="00C610F7"/>
    <w:rsid w:val="00C6217B"/>
    <w:rsid w:val="00C63642"/>
    <w:rsid w:val="00C636ED"/>
    <w:rsid w:val="00C63F36"/>
    <w:rsid w:val="00C73D2A"/>
    <w:rsid w:val="00C812E1"/>
    <w:rsid w:val="00C84D42"/>
    <w:rsid w:val="00C85745"/>
    <w:rsid w:val="00C85A48"/>
    <w:rsid w:val="00C873C2"/>
    <w:rsid w:val="00C92E7A"/>
    <w:rsid w:val="00C9390E"/>
    <w:rsid w:val="00C958ED"/>
    <w:rsid w:val="00C96338"/>
    <w:rsid w:val="00CA0105"/>
    <w:rsid w:val="00CA0945"/>
    <w:rsid w:val="00CA3107"/>
    <w:rsid w:val="00CA58D2"/>
    <w:rsid w:val="00CA6841"/>
    <w:rsid w:val="00CA69AE"/>
    <w:rsid w:val="00CA78F5"/>
    <w:rsid w:val="00CB18E3"/>
    <w:rsid w:val="00CB436D"/>
    <w:rsid w:val="00CB4CF2"/>
    <w:rsid w:val="00CC13AC"/>
    <w:rsid w:val="00CC1E22"/>
    <w:rsid w:val="00CC353B"/>
    <w:rsid w:val="00CC3599"/>
    <w:rsid w:val="00CC52A1"/>
    <w:rsid w:val="00CC5898"/>
    <w:rsid w:val="00CC6AE3"/>
    <w:rsid w:val="00CC798C"/>
    <w:rsid w:val="00CC7E02"/>
    <w:rsid w:val="00CD09DC"/>
    <w:rsid w:val="00CD25C8"/>
    <w:rsid w:val="00CD41DC"/>
    <w:rsid w:val="00CE268A"/>
    <w:rsid w:val="00CE2FFF"/>
    <w:rsid w:val="00CE61D3"/>
    <w:rsid w:val="00CE72F0"/>
    <w:rsid w:val="00CF4855"/>
    <w:rsid w:val="00D0050E"/>
    <w:rsid w:val="00D0208F"/>
    <w:rsid w:val="00D038B1"/>
    <w:rsid w:val="00D04AA6"/>
    <w:rsid w:val="00D050AD"/>
    <w:rsid w:val="00D0608C"/>
    <w:rsid w:val="00D06879"/>
    <w:rsid w:val="00D06DF5"/>
    <w:rsid w:val="00D077FA"/>
    <w:rsid w:val="00D11E5B"/>
    <w:rsid w:val="00D14677"/>
    <w:rsid w:val="00D1480E"/>
    <w:rsid w:val="00D173B9"/>
    <w:rsid w:val="00D2052A"/>
    <w:rsid w:val="00D20A26"/>
    <w:rsid w:val="00D2119C"/>
    <w:rsid w:val="00D21594"/>
    <w:rsid w:val="00D24325"/>
    <w:rsid w:val="00D310A3"/>
    <w:rsid w:val="00D31970"/>
    <w:rsid w:val="00D320B4"/>
    <w:rsid w:val="00D331C8"/>
    <w:rsid w:val="00D41507"/>
    <w:rsid w:val="00D43CDB"/>
    <w:rsid w:val="00D6053B"/>
    <w:rsid w:val="00D668BA"/>
    <w:rsid w:val="00D66B8A"/>
    <w:rsid w:val="00D66FD9"/>
    <w:rsid w:val="00D73FD5"/>
    <w:rsid w:val="00D74962"/>
    <w:rsid w:val="00D76E17"/>
    <w:rsid w:val="00D774B4"/>
    <w:rsid w:val="00D77D95"/>
    <w:rsid w:val="00D8536B"/>
    <w:rsid w:val="00D85892"/>
    <w:rsid w:val="00D87298"/>
    <w:rsid w:val="00D90E96"/>
    <w:rsid w:val="00D91B7B"/>
    <w:rsid w:val="00D9234E"/>
    <w:rsid w:val="00D952B6"/>
    <w:rsid w:val="00D95C16"/>
    <w:rsid w:val="00DB0D99"/>
    <w:rsid w:val="00DB1171"/>
    <w:rsid w:val="00DB1C8A"/>
    <w:rsid w:val="00DC006A"/>
    <w:rsid w:val="00DC0261"/>
    <w:rsid w:val="00DC0543"/>
    <w:rsid w:val="00DC1E9B"/>
    <w:rsid w:val="00DC2581"/>
    <w:rsid w:val="00DC2B65"/>
    <w:rsid w:val="00DC2CF6"/>
    <w:rsid w:val="00DC46E3"/>
    <w:rsid w:val="00DC6B44"/>
    <w:rsid w:val="00DC7DA4"/>
    <w:rsid w:val="00DD3DBE"/>
    <w:rsid w:val="00DD64D0"/>
    <w:rsid w:val="00DD6CEF"/>
    <w:rsid w:val="00DD76F2"/>
    <w:rsid w:val="00DE2BAC"/>
    <w:rsid w:val="00DE3C4A"/>
    <w:rsid w:val="00DE563E"/>
    <w:rsid w:val="00DF1059"/>
    <w:rsid w:val="00DF3342"/>
    <w:rsid w:val="00DF58C6"/>
    <w:rsid w:val="00DF63E2"/>
    <w:rsid w:val="00DF7C1E"/>
    <w:rsid w:val="00E03E85"/>
    <w:rsid w:val="00E04513"/>
    <w:rsid w:val="00E05887"/>
    <w:rsid w:val="00E07108"/>
    <w:rsid w:val="00E07B42"/>
    <w:rsid w:val="00E10E5F"/>
    <w:rsid w:val="00E13044"/>
    <w:rsid w:val="00E2033E"/>
    <w:rsid w:val="00E228FB"/>
    <w:rsid w:val="00E30317"/>
    <w:rsid w:val="00E32141"/>
    <w:rsid w:val="00E33061"/>
    <w:rsid w:val="00E35A30"/>
    <w:rsid w:val="00E37211"/>
    <w:rsid w:val="00E42561"/>
    <w:rsid w:val="00E42BAC"/>
    <w:rsid w:val="00E50A74"/>
    <w:rsid w:val="00E5514F"/>
    <w:rsid w:val="00E63BB8"/>
    <w:rsid w:val="00E6729D"/>
    <w:rsid w:val="00E67E2D"/>
    <w:rsid w:val="00E70170"/>
    <w:rsid w:val="00E70EEC"/>
    <w:rsid w:val="00E713A8"/>
    <w:rsid w:val="00E74B75"/>
    <w:rsid w:val="00E75AC4"/>
    <w:rsid w:val="00E7639E"/>
    <w:rsid w:val="00E81C9C"/>
    <w:rsid w:val="00E81D0B"/>
    <w:rsid w:val="00E8363F"/>
    <w:rsid w:val="00E85EA4"/>
    <w:rsid w:val="00E907E5"/>
    <w:rsid w:val="00E930D3"/>
    <w:rsid w:val="00E965ED"/>
    <w:rsid w:val="00E9782A"/>
    <w:rsid w:val="00EA1B38"/>
    <w:rsid w:val="00EA5130"/>
    <w:rsid w:val="00EA5D6D"/>
    <w:rsid w:val="00EB0081"/>
    <w:rsid w:val="00EB281C"/>
    <w:rsid w:val="00EB2EA6"/>
    <w:rsid w:val="00EB38D7"/>
    <w:rsid w:val="00EB7A5D"/>
    <w:rsid w:val="00EC0BBD"/>
    <w:rsid w:val="00EC2904"/>
    <w:rsid w:val="00EC52B4"/>
    <w:rsid w:val="00EC6A0C"/>
    <w:rsid w:val="00EC7981"/>
    <w:rsid w:val="00ED0D99"/>
    <w:rsid w:val="00ED258E"/>
    <w:rsid w:val="00ED2DBA"/>
    <w:rsid w:val="00ED3113"/>
    <w:rsid w:val="00ED3995"/>
    <w:rsid w:val="00ED5EB9"/>
    <w:rsid w:val="00EE277A"/>
    <w:rsid w:val="00EE3471"/>
    <w:rsid w:val="00EE5823"/>
    <w:rsid w:val="00EE5AD4"/>
    <w:rsid w:val="00EF02FB"/>
    <w:rsid w:val="00EF3896"/>
    <w:rsid w:val="00EF3908"/>
    <w:rsid w:val="00EF3E12"/>
    <w:rsid w:val="00EF3ECD"/>
    <w:rsid w:val="00F0029D"/>
    <w:rsid w:val="00F025E1"/>
    <w:rsid w:val="00F04A1D"/>
    <w:rsid w:val="00F04FE2"/>
    <w:rsid w:val="00F05FF1"/>
    <w:rsid w:val="00F06FB0"/>
    <w:rsid w:val="00F103FE"/>
    <w:rsid w:val="00F10A12"/>
    <w:rsid w:val="00F1171A"/>
    <w:rsid w:val="00F17211"/>
    <w:rsid w:val="00F2113D"/>
    <w:rsid w:val="00F2333D"/>
    <w:rsid w:val="00F2342F"/>
    <w:rsid w:val="00F40870"/>
    <w:rsid w:val="00F427AB"/>
    <w:rsid w:val="00F43058"/>
    <w:rsid w:val="00F43935"/>
    <w:rsid w:val="00F524FF"/>
    <w:rsid w:val="00F555EB"/>
    <w:rsid w:val="00F561D3"/>
    <w:rsid w:val="00F61810"/>
    <w:rsid w:val="00F63DFB"/>
    <w:rsid w:val="00F6418D"/>
    <w:rsid w:val="00F7091E"/>
    <w:rsid w:val="00F71587"/>
    <w:rsid w:val="00F72567"/>
    <w:rsid w:val="00F7320D"/>
    <w:rsid w:val="00F75186"/>
    <w:rsid w:val="00F76248"/>
    <w:rsid w:val="00F76879"/>
    <w:rsid w:val="00F7783B"/>
    <w:rsid w:val="00F80624"/>
    <w:rsid w:val="00F80A8B"/>
    <w:rsid w:val="00F83884"/>
    <w:rsid w:val="00FA55D7"/>
    <w:rsid w:val="00FB0516"/>
    <w:rsid w:val="00FB0ED6"/>
    <w:rsid w:val="00FB4EDD"/>
    <w:rsid w:val="00FB56A3"/>
    <w:rsid w:val="00FB6B2A"/>
    <w:rsid w:val="00FB7084"/>
    <w:rsid w:val="00FB7987"/>
    <w:rsid w:val="00FB7F68"/>
    <w:rsid w:val="00FC109D"/>
    <w:rsid w:val="00FC3EE6"/>
    <w:rsid w:val="00FC593A"/>
    <w:rsid w:val="00FC64C7"/>
    <w:rsid w:val="00FC6796"/>
    <w:rsid w:val="00FC7624"/>
    <w:rsid w:val="00FC7E39"/>
    <w:rsid w:val="00FD38C3"/>
    <w:rsid w:val="00FD3E47"/>
    <w:rsid w:val="00FD5F93"/>
    <w:rsid w:val="00FD7424"/>
    <w:rsid w:val="00FE16A5"/>
    <w:rsid w:val="00FE597D"/>
    <w:rsid w:val="00FF3F2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AA107"/>
  <w15:docId w15:val="{70050C71-F236-498F-8641-31F35D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1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71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6E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711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83059"/>
    <w:pPr>
      <w:keepNext/>
      <w:spacing w:after="0" w:line="240" w:lineRule="auto"/>
      <w:jc w:val="center"/>
      <w:outlineLvl w:val="3"/>
    </w:pPr>
    <w:rPr>
      <w:rFonts w:ascii="Arial Armenian" w:eastAsia="Times New Roman" w:hAnsi="Arial Armeni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qFormat/>
    <w:rsid w:val="00283059"/>
    <w:pPr>
      <w:keepNext/>
      <w:spacing w:after="0" w:line="240" w:lineRule="auto"/>
      <w:jc w:val="center"/>
      <w:outlineLvl w:val="4"/>
    </w:pPr>
    <w:rPr>
      <w:rFonts w:ascii="Times Armenian" w:eastAsia="Times New Roman" w:hAnsi="Times Armeni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283059"/>
    <w:pPr>
      <w:keepNext/>
      <w:spacing w:after="0" w:line="240" w:lineRule="auto"/>
      <w:ind w:left="-851"/>
      <w:outlineLvl w:val="5"/>
    </w:pPr>
    <w:rPr>
      <w:rFonts w:ascii="Times Armenian" w:eastAsia="Times New Roman" w:hAnsi="Times Armeni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283059"/>
    <w:pPr>
      <w:keepNext/>
      <w:spacing w:after="0" w:line="240" w:lineRule="auto"/>
      <w:ind w:left="-851"/>
      <w:outlineLvl w:val="6"/>
    </w:pPr>
    <w:rPr>
      <w:rFonts w:ascii="Times Armenian" w:eastAsia="Times New Roman" w:hAnsi="Times Armeni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283059"/>
    <w:pPr>
      <w:keepNext/>
      <w:spacing w:after="0" w:line="240" w:lineRule="auto"/>
      <w:jc w:val="center"/>
      <w:outlineLvl w:val="7"/>
    </w:pPr>
    <w:rPr>
      <w:rFonts w:ascii="Arial Armenian" w:eastAsia="Times New Roman" w:hAnsi="Arial Armeni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283059"/>
    <w:pPr>
      <w:keepNext/>
      <w:spacing w:after="0" w:line="240" w:lineRule="auto"/>
      <w:jc w:val="center"/>
      <w:outlineLvl w:val="8"/>
    </w:pPr>
    <w:rPr>
      <w:rFonts w:ascii="Baltica" w:eastAsia="Times New Roman" w:hAnsi="Baltica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7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B1711E"/>
    <w:rPr>
      <w:rFonts w:ascii="Cambria" w:eastAsia="Times New Roman" w:hAnsi="Cambria" w:cs="Times New Roman"/>
      <w:b/>
      <w:bCs/>
      <w:color w:val="4F81BD"/>
    </w:rPr>
  </w:style>
  <w:style w:type="paragraph" w:customStyle="1" w:styleId="AHeading1">
    <w:name w:val="A Heading 1"/>
    <w:basedOn w:val="Heading1"/>
    <w:next w:val="Normal"/>
    <w:rsid w:val="00B1711E"/>
    <w:pPr>
      <w:keepLines w:val="0"/>
      <w:widowControl w:val="0"/>
      <w:numPr>
        <w:numId w:val="1"/>
      </w:numPr>
      <w:tabs>
        <w:tab w:val="clear" w:pos="1006"/>
        <w:tab w:val="num" w:pos="1044"/>
        <w:tab w:val="left" w:pos="1296"/>
        <w:tab w:val="left" w:pos="1728"/>
      </w:tabs>
      <w:spacing w:before="240" w:after="180" w:line="280" w:lineRule="exact"/>
      <w:ind w:left="1044"/>
    </w:pPr>
    <w:rPr>
      <w:rFonts w:ascii="Arial Bold" w:hAnsi="Arial Bold"/>
      <w:bCs w:val="0"/>
      <w:caps/>
      <w:color w:val="auto"/>
      <w:kern w:val="28"/>
      <w:sz w:val="24"/>
      <w:szCs w:val="20"/>
      <w:lang w:val="en-US"/>
    </w:rPr>
  </w:style>
  <w:style w:type="paragraph" w:customStyle="1" w:styleId="AHeading3">
    <w:name w:val="A Heading 3"/>
    <w:basedOn w:val="Heading3"/>
    <w:next w:val="Normal"/>
    <w:rsid w:val="00B1711E"/>
    <w:pPr>
      <w:keepLines w:val="0"/>
      <w:widowControl w:val="0"/>
      <w:numPr>
        <w:ilvl w:val="2"/>
        <w:numId w:val="1"/>
      </w:numPr>
      <w:tabs>
        <w:tab w:val="left" w:pos="1296"/>
        <w:tab w:val="left" w:pos="1728"/>
      </w:tabs>
      <w:spacing w:before="120" w:after="120" w:line="280" w:lineRule="exact"/>
    </w:pPr>
    <w:rPr>
      <w:rFonts w:ascii="Arial Bold" w:hAnsi="Arial Bold" w:cs="Arial"/>
      <w:b w:val="0"/>
      <w:bCs w:val="0"/>
      <w:color w:val="auto"/>
      <w:kern w:val="28"/>
      <w:szCs w:val="18"/>
      <w:lang w:val="en-GB"/>
    </w:rPr>
  </w:style>
  <w:style w:type="table" w:styleId="TableGrid">
    <w:name w:val="Table Grid"/>
    <w:basedOn w:val="TableNormal"/>
    <w:uiPriority w:val="59"/>
    <w:rsid w:val="00B171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Normal"/>
    <w:uiPriority w:val="34"/>
    <w:qFormat/>
    <w:rsid w:val="00B171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711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qFormat/>
    <w:rsid w:val="00B1711E"/>
    <w:pPr>
      <w:ind w:left="720"/>
      <w:contextualSpacing/>
    </w:pPr>
    <w:rPr>
      <w:rFonts w:eastAsia="Times New Roman"/>
    </w:rPr>
  </w:style>
  <w:style w:type="paragraph" w:customStyle="1" w:styleId="Char3CharCharChar">
    <w:name w:val="Char3 Char Char Char"/>
    <w:basedOn w:val="Normal"/>
    <w:next w:val="Normal"/>
    <w:semiHidden/>
    <w:rsid w:val="00B1711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1711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B171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711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1711E"/>
    <w:rPr>
      <w:rFonts w:ascii="Calibri" w:eastAsia="Calibri" w:hAnsi="Calibri" w:cs="Times New Roman"/>
    </w:rPr>
  </w:style>
  <w:style w:type="paragraph" w:customStyle="1" w:styleId="AHeading2">
    <w:name w:val="A Heading 2"/>
    <w:basedOn w:val="Normal"/>
    <w:next w:val="Normal"/>
    <w:rsid w:val="00B1711E"/>
    <w:pPr>
      <w:keepNext/>
      <w:widowControl w:val="0"/>
      <w:tabs>
        <w:tab w:val="left" w:pos="1296"/>
        <w:tab w:val="left" w:pos="1728"/>
      </w:tabs>
      <w:spacing w:before="180" w:after="120" w:line="280" w:lineRule="atLeast"/>
      <w:outlineLvl w:val="1"/>
    </w:pPr>
    <w:rPr>
      <w:rFonts w:ascii="Arial Bold" w:eastAsia="Times New Roman" w:hAnsi="Arial Bold"/>
      <w:b/>
      <w:kern w:val="28"/>
      <w:sz w:val="19"/>
      <w:szCs w:val="20"/>
      <w:lang w:val="en-US"/>
    </w:rPr>
  </w:style>
  <w:style w:type="paragraph" w:styleId="NoSpacing">
    <w:name w:val="No Spacing"/>
    <w:link w:val="NoSpacingChar"/>
    <w:uiPriority w:val="1"/>
    <w:qFormat/>
    <w:rsid w:val="00B1711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SpacingChar">
    <w:name w:val="No Spacing Char"/>
    <w:link w:val="NoSpacing"/>
    <w:uiPriority w:val="1"/>
    <w:rsid w:val="00B1711E"/>
    <w:rPr>
      <w:rFonts w:ascii="Arial" w:eastAsia="Times New Roman" w:hAnsi="Arial" w:cs="Arial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qFormat/>
    <w:rsid w:val="00B1711E"/>
    <w:pPr>
      <w:tabs>
        <w:tab w:val="left" w:pos="426"/>
        <w:tab w:val="right" w:leader="dot" w:pos="9356"/>
      </w:tabs>
      <w:spacing w:before="40" w:after="40" w:line="240" w:lineRule="auto"/>
      <w:ind w:left="142" w:right="340"/>
    </w:pPr>
    <w:rPr>
      <w:rFonts w:ascii="Sylfaen" w:eastAsia="Times New Roman" w:hAnsi="Sylfaen"/>
      <w:b/>
      <w:bCs/>
      <w:i/>
      <w:noProof/>
      <w:color w:val="000080"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qFormat/>
    <w:rsid w:val="00B1711E"/>
    <w:pPr>
      <w:tabs>
        <w:tab w:val="left" w:pos="1134"/>
        <w:tab w:val="right" w:leader="dot" w:pos="8931"/>
      </w:tabs>
      <w:spacing w:before="80" w:after="20" w:line="240" w:lineRule="auto"/>
      <w:ind w:left="709"/>
    </w:pPr>
    <w:rPr>
      <w:rFonts w:ascii="Sylfaen" w:eastAsia="Times New Roman" w:hAnsi="Sylfaen"/>
      <w:noProof/>
      <w:sz w:val="20"/>
      <w:lang w:val="en-US"/>
    </w:rPr>
  </w:style>
  <w:style w:type="character" w:styleId="Hyperlink">
    <w:name w:val="Hyperlink"/>
    <w:uiPriority w:val="99"/>
    <w:rsid w:val="00B1711E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qFormat/>
    <w:rsid w:val="00B1711E"/>
    <w:pPr>
      <w:tabs>
        <w:tab w:val="left" w:pos="1134"/>
        <w:tab w:val="right" w:leader="dot" w:pos="8931"/>
      </w:tabs>
      <w:spacing w:after="0" w:line="240" w:lineRule="auto"/>
      <w:ind w:left="709"/>
    </w:pPr>
    <w:rPr>
      <w:rFonts w:ascii="Sylfaen" w:eastAsia="Times New Roman" w:hAnsi="Sylfaen"/>
      <w:noProof/>
      <w:sz w:val="20"/>
      <w:lang w:val="en-US" w:eastAsia="en-GB"/>
    </w:rPr>
  </w:style>
  <w:style w:type="character" w:styleId="PlaceholderText">
    <w:name w:val="Placeholder Text"/>
    <w:uiPriority w:val="99"/>
    <w:semiHidden/>
    <w:rsid w:val="00B1711E"/>
    <w:rPr>
      <w:color w:val="808080"/>
    </w:rPr>
  </w:style>
  <w:style w:type="character" w:customStyle="1" w:styleId="Heading2Char">
    <w:name w:val="Heading 2 Char"/>
    <w:link w:val="Heading2"/>
    <w:uiPriority w:val="9"/>
    <w:rsid w:val="00546E8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671D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671D18"/>
    <w:rPr>
      <w:b/>
      <w:bCs/>
    </w:rPr>
  </w:style>
  <w:style w:type="character" w:customStyle="1" w:styleId="Heading4Char">
    <w:name w:val="Heading 4 Char"/>
    <w:link w:val="Heading4"/>
    <w:rsid w:val="00283059"/>
    <w:rPr>
      <w:rFonts w:ascii="Arial Armenian" w:eastAsia="Times New Roman" w:hAnsi="Arial Armenian"/>
      <w:b/>
      <w:sz w:val="23"/>
      <w:lang w:val="en-GB" w:eastAsia="ru-RU"/>
    </w:rPr>
  </w:style>
  <w:style w:type="character" w:customStyle="1" w:styleId="Heading5Char">
    <w:name w:val="Heading 5 Char"/>
    <w:link w:val="Heading5"/>
    <w:rsid w:val="00283059"/>
    <w:rPr>
      <w:rFonts w:ascii="Times Armenian" w:eastAsia="Times New Roman" w:hAnsi="Times Armenian"/>
      <w:b/>
      <w:sz w:val="28"/>
      <w:lang w:val="en-GB" w:eastAsia="ru-RU"/>
    </w:rPr>
  </w:style>
  <w:style w:type="character" w:customStyle="1" w:styleId="Heading6Char">
    <w:name w:val="Heading 6 Char"/>
    <w:link w:val="Heading6"/>
    <w:rsid w:val="00283059"/>
    <w:rPr>
      <w:rFonts w:ascii="Times Armenian" w:eastAsia="Times New Roman" w:hAnsi="Times Armenian"/>
      <w:sz w:val="36"/>
      <w:lang w:val="en-GB" w:eastAsia="ru-RU"/>
    </w:rPr>
  </w:style>
  <w:style w:type="character" w:customStyle="1" w:styleId="Heading7Char">
    <w:name w:val="Heading 7 Char"/>
    <w:link w:val="Heading7"/>
    <w:rsid w:val="00283059"/>
    <w:rPr>
      <w:rFonts w:ascii="Times Armenian" w:eastAsia="Times New Roman" w:hAnsi="Times Armenian"/>
      <w:sz w:val="24"/>
      <w:lang w:val="en-GB" w:eastAsia="ru-RU"/>
    </w:rPr>
  </w:style>
  <w:style w:type="character" w:customStyle="1" w:styleId="Heading8Char">
    <w:name w:val="Heading 8 Char"/>
    <w:link w:val="Heading8"/>
    <w:rsid w:val="00283059"/>
    <w:rPr>
      <w:rFonts w:ascii="Arial Armenian" w:eastAsia="Times New Roman" w:hAnsi="Arial Armenian"/>
      <w:b/>
      <w:sz w:val="24"/>
      <w:lang w:val="en-GB" w:eastAsia="ru-RU"/>
    </w:rPr>
  </w:style>
  <w:style w:type="character" w:customStyle="1" w:styleId="Heading9Char">
    <w:name w:val="Heading 9 Char"/>
    <w:link w:val="Heading9"/>
    <w:rsid w:val="00283059"/>
    <w:rPr>
      <w:rFonts w:ascii="Baltica" w:eastAsia="Times New Roman" w:hAnsi="Baltica"/>
      <w:sz w:val="24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8305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CharChar3">
    <w:name w:val="Char Char3"/>
    <w:rsid w:val="00283059"/>
    <w:rPr>
      <w:rFonts w:ascii="Arial Armenian" w:hAnsi="Arial Armenian"/>
      <w:b/>
      <w:sz w:val="22"/>
      <w:lang w:val="en-GB"/>
    </w:rPr>
  </w:style>
  <w:style w:type="paragraph" w:styleId="BodyTextIndent">
    <w:name w:val="Body Text Indent"/>
    <w:basedOn w:val="Normal"/>
    <w:link w:val="BodyTextIndentChar"/>
    <w:rsid w:val="00283059"/>
    <w:pPr>
      <w:spacing w:after="0" w:line="240" w:lineRule="auto"/>
      <w:ind w:firstLine="720"/>
    </w:pPr>
    <w:rPr>
      <w:rFonts w:ascii="Arial Armenian" w:eastAsia="Times New Roman" w:hAnsi="Arial Armenian"/>
      <w:i/>
      <w:sz w:val="24"/>
      <w:szCs w:val="20"/>
      <w:lang w:val="en-GB" w:eastAsia="ru-RU"/>
    </w:rPr>
  </w:style>
  <w:style w:type="character" w:customStyle="1" w:styleId="BodyTextIndentChar">
    <w:name w:val="Body Text Indent Char"/>
    <w:link w:val="BodyTextIndent"/>
    <w:rsid w:val="00283059"/>
    <w:rPr>
      <w:rFonts w:ascii="Arial Armenian" w:eastAsia="Times New Roman" w:hAnsi="Arial Armenian"/>
      <w:i/>
      <w:sz w:val="24"/>
      <w:lang w:val="en-GB" w:eastAsia="ru-RU"/>
    </w:rPr>
  </w:style>
  <w:style w:type="paragraph" w:styleId="BodyText">
    <w:name w:val="Body Text"/>
    <w:basedOn w:val="Normal"/>
    <w:link w:val="BodyTextChar"/>
    <w:rsid w:val="00283059"/>
    <w:pPr>
      <w:spacing w:after="0" w:line="360" w:lineRule="auto"/>
    </w:pPr>
    <w:rPr>
      <w:rFonts w:ascii="Times Armenian" w:eastAsia="Times New Roman" w:hAnsi="Times Armenian"/>
      <w:sz w:val="28"/>
      <w:szCs w:val="20"/>
      <w:lang w:val="en-GB" w:eastAsia="ru-RU"/>
    </w:rPr>
  </w:style>
  <w:style w:type="character" w:customStyle="1" w:styleId="BodyTextChar">
    <w:name w:val="Body Text Char"/>
    <w:link w:val="BodyText"/>
    <w:rsid w:val="00283059"/>
    <w:rPr>
      <w:rFonts w:ascii="Times Armenian" w:eastAsia="Times New Roman" w:hAnsi="Times Armenian"/>
      <w:sz w:val="28"/>
      <w:lang w:val="en-GB" w:eastAsia="ru-RU"/>
    </w:rPr>
  </w:style>
  <w:style w:type="paragraph" w:styleId="BlockText">
    <w:name w:val="Block Text"/>
    <w:basedOn w:val="Normal"/>
    <w:rsid w:val="00283059"/>
    <w:pPr>
      <w:spacing w:after="0" w:line="240" w:lineRule="auto"/>
      <w:ind w:left="-709" w:right="-694"/>
    </w:pPr>
    <w:rPr>
      <w:rFonts w:ascii="Baltica" w:eastAsia="Times New Roman" w:hAnsi="Baltica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283059"/>
    <w:pPr>
      <w:spacing w:after="0" w:line="240" w:lineRule="auto"/>
    </w:pPr>
    <w:rPr>
      <w:rFonts w:ascii="Times New Roman" w:eastAsia="Times New Roman" w:hAnsi="Times New Roman"/>
      <w:sz w:val="18"/>
      <w:szCs w:val="20"/>
      <w:lang w:val="en-GB" w:eastAsia="ru-RU"/>
    </w:rPr>
  </w:style>
  <w:style w:type="character" w:customStyle="1" w:styleId="BodyText2Char">
    <w:name w:val="Body Text 2 Char"/>
    <w:link w:val="BodyText2"/>
    <w:rsid w:val="00283059"/>
    <w:rPr>
      <w:rFonts w:ascii="Times New Roman" w:eastAsia="Times New Roman" w:hAnsi="Times New Roman"/>
      <w:sz w:val="18"/>
      <w:lang w:val="en-GB" w:eastAsia="ru-RU"/>
    </w:rPr>
  </w:style>
  <w:style w:type="paragraph" w:styleId="BodyTextIndent3">
    <w:name w:val="Body Text Indent 3"/>
    <w:basedOn w:val="Normal"/>
    <w:link w:val="BodyTextIndent3Char"/>
    <w:rsid w:val="0028305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link w:val="BodyTextIndent3"/>
    <w:rsid w:val="00283059"/>
    <w:rPr>
      <w:rFonts w:ascii="Times New Roman" w:eastAsia="Times New Roman" w:hAnsi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28305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0">
    <w:name w:val="Char"/>
    <w:basedOn w:val="Normal"/>
    <w:rsid w:val="0028305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CharChar30">
    <w:name w:val="Char Char3"/>
    <w:locked/>
    <w:rsid w:val="00283059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283059"/>
    <w:rPr>
      <w:rFonts w:ascii="Arial Armenian" w:hAnsi="Arial Armenian"/>
      <w:b/>
      <w:sz w:val="23"/>
      <w:lang w:val="en-GB" w:eastAsia="ru-RU" w:bidi="ar-SA"/>
    </w:rPr>
  </w:style>
  <w:style w:type="character" w:styleId="PageNumber">
    <w:name w:val="page number"/>
    <w:basedOn w:val="DefaultParagraphFont"/>
    <w:rsid w:val="00283059"/>
  </w:style>
  <w:style w:type="paragraph" w:styleId="DocumentMap">
    <w:name w:val="Document Map"/>
    <w:basedOn w:val="Normal"/>
    <w:link w:val="DocumentMapChar"/>
    <w:semiHidden/>
    <w:rsid w:val="00283059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DocumentMapChar">
    <w:name w:val="Document Map Char"/>
    <w:link w:val="DocumentMap"/>
    <w:semiHidden/>
    <w:rsid w:val="00283059"/>
    <w:rPr>
      <w:rFonts w:ascii="Tahoma" w:eastAsia="Times New Roman" w:hAnsi="Tahoma" w:cs="Tahoma"/>
      <w:shd w:val="clear" w:color="auto" w:fill="000080"/>
      <w:lang w:val="ru-RU" w:eastAsia="ru-RU"/>
    </w:rPr>
  </w:style>
  <w:style w:type="character" w:styleId="Emphasis">
    <w:name w:val="Emphasis"/>
    <w:qFormat/>
    <w:rsid w:val="00283059"/>
    <w:rPr>
      <w:i/>
      <w:iCs/>
    </w:rPr>
  </w:style>
  <w:style w:type="character" w:customStyle="1" w:styleId="apple-converted-space">
    <w:name w:val="apple-converted-space"/>
    <w:basedOn w:val="DefaultParagraphFont"/>
    <w:rsid w:val="00283059"/>
  </w:style>
  <w:style w:type="character" w:styleId="CommentReference">
    <w:name w:val="annotation reference"/>
    <w:unhideWhenUsed/>
    <w:rsid w:val="00903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46B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90346B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346B"/>
    <w:rPr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D980-FC68-4F69-8AC0-252BA0DC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3753</Words>
  <Characters>21393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N 1</vt:lpstr>
      <vt:lpstr>Հավելված N 1</vt:lpstr>
    </vt:vector>
  </TitlesOfParts>
  <Company>Hewlett-Packard Company</Company>
  <LinksUpToDate>false</LinksUpToDate>
  <CharactersWithSpaces>25096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Հավելված N 1</dc:title>
  <dc:creator>gpoghosyan</dc:creator>
  <cp:lastModifiedBy>Lena Nikoghosyan</cp:lastModifiedBy>
  <cp:revision>4</cp:revision>
  <cp:lastPrinted>2019-07-23T11:30:00Z</cp:lastPrinted>
  <dcterms:created xsi:type="dcterms:W3CDTF">2019-07-30T14:58:00Z</dcterms:created>
  <dcterms:modified xsi:type="dcterms:W3CDTF">2019-07-30T15:23:00Z</dcterms:modified>
  <cp:keywords>https://mul2.gov.am/tasks/106499/oneclick/Krtutyun_metod_risk.docx?token=fb97b9e6dda42b59137321f5a65a3ab8</cp:keywords>
</cp:coreProperties>
</file>