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C53A03" w:rsidRDefault="00C53A03" w:rsidP="00EA7BCE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F146F0" w:rsidRPr="00F146F0" w:rsidRDefault="00F146F0" w:rsidP="006132BD">
      <w:pPr>
        <w:pStyle w:val="mechtex"/>
        <w:spacing w:line="360" w:lineRule="auto"/>
        <w:ind w:right="270"/>
        <w:jc w:val="both"/>
        <w:rPr>
          <w:rFonts w:ascii="GHEA Grapalat" w:hAnsi="GHEA Grapalat"/>
          <w:sz w:val="24"/>
          <w:szCs w:val="24"/>
          <w:lang w:val="en-US"/>
        </w:rPr>
      </w:pP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C53A03" w:rsidRDefault="00C53A03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2018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3D3187" w:rsidRDefault="003D3187" w:rsidP="003D3187">
      <w:pPr>
        <w:pStyle w:val="mechtex"/>
        <w:spacing w:line="360" w:lineRule="auto"/>
        <w:ind w:right="270" w:firstLine="708"/>
        <w:jc w:val="left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C4436A" w:rsidRDefault="00AC77B8" w:rsidP="00AC77B8">
      <w:pPr>
        <w:tabs>
          <w:tab w:val="left" w:pos="3435"/>
        </w:tabs>
        <w:jc w:val="center"/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</w:pP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ՀԱՅԱՍՏԱՆԻ ՀԱՆՐԱՊԵՏՈՒԹՅՈՒՆՈՒՄ 2018/2019</w:t>
      </w:r>
      <w:r w:rsidRPr="00AC77B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ՈՒՍՈՒՄՆԱԿԱՆ</w:t>
      </w: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ՏԱՐՎԱ՝</w:t>
      </w:r>
      <w:r w:rsidRPr="00AC77B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lang w:val="af-ZA"/>
        </w:rPr>
        <w:t xml:space="preserve"> </w:t>
      </w:r>
      <w:r w:rsidRPr="00AC77B8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ՊԵՏՈՒԹՅԱՆ ԿՈՂՄԻՑ ՈՒՍԱՆՈՂԱԿԱՆ ՆՊԱՍՏՆԵՐԻ ՁԵՎՈՎ ՈՒՍՄԱՆ ՎԱՐՁԻ</w:t>
      </w:r>
    </w:p>
    <w:p w:rsidR="006B02F2" w:rsidRDefault="00AC77B8" w:rsidP="00AC77B8">
      <w:pPr>
        <w:tabs>
          <w:tab w:val="left" w:pos="3435"/>
        </w:tabs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AC77B8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>ԼՐԻՎ ՓՈԽՀԱՏՈՒՑՄԱՄԲ</w:t>
      </w:r>
      <w:r w:rsidRPr="00AC77B8">
        <w:rPr>
          <w:rStyle w:val="apple-converted-space"/>
          <w:rFonts w:ascii="Sylfaen" w:hAnsi="Sylfaen" w:cs="Sylfaen"/>
          <w:bCs/>
          <w:color w:val="000000"/>
          <w:sz w:val="24"/>
          <w:szCs w:val="24"/>
          <w:lang w:val="af-ZA"/>
        </w:rPr>
        <w:t xml:space="preserve"> </w:t>
      </w:r>
      <w:r w:rsidRPr="00AC77B8"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/ԱՆՎՃԱՐ/, ԱՌԿԱ ՈՒՍՈՒՑՄԱՄԲ </w:t>
      </w:r>
      <w:r w:rsidRPr="00AC77B8">
        <w:rPr>
          <w:rFonts w:ascii="GHEA Grapalat" w:hAnsi="GHEA Grapalat" w:cs="Sylfaen"/>
          <w:sz w:val="24"/>
          <w:szCs w:val="24"/>
          <w:lang w:val="af-ZA"/>
        </w:rPr>
        <w:t>ԻՆՏԵՐՆԱՏՈՒՐԱՅԻ</w:t>
      </w:r>
    </w:p>
    <w:p w:rsidR="00C4436A" w:rsidRDefault="00AC77B8" w:rsidP="00AC77B8">
      <w:pPr>
        <w:tabs>
          <w:tab w:val="left" w:pos="3435"/>
        </w:tabs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AC77B8">
        <w:rPr>
          <w:rFonts w:ascii="GHEA Grapalat" w:hAnsi="GHEA Grapalat" w:cs="Sylfaen"/>
          <w:sz w:val="24"/>
          <w:szCs w:val="24"/>
          <w:lang w:val="af-ZA"/>
        </w:rPr>
        <w:t xml:space="preserve">ԵՎ ԿԼԻՆԻԿԱԿԱՆ ՕՐԴԻՆԱՏՈՒՐԱՅԻ </w:t>
      </w: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</w:t>
      </w: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 </w:t>
      </w:r>
    </w:p>
    <w:p w:rsidR="00AC77B8" w:rsidRPr="00AC77B8" w:rsidRDefault="00AC77B8" w:rsidP="00AC77B8">
      <w:pPr>
        <w:tabs>
          <w:tab w:val="left" w:pos="3435"/>
        </w:tabs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</w:pP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ՀԱՍՏԱՏԵԼՈՒ</w:t>
      </w: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AC77B8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</w:p>
    <w:p w:rsidR="00C53A03" w:rsidRPr="00EA7BCE" w:rsidRDefault="00C53A03" w:rsidP="00EA7BCE">
      <w:pPr>
        <w:tabs>
          <w:tab w:val="left" w:pos="7770"/>
        </w:tabs>
        <w:spacing w:line="360" w:lineRule="auto"/>
        <w:ind w:right="270"/>
        <w:jc w:val="center"/>
        <w:rPr>
          <w:rFonts w:ascii="GHEA Grapalat" w:hAnsi="GHEA Grapalat"/>
        </w:rPr>
      </w:pPr>
    </w:p>
    <w:p w:rsidR="00C53A03" w:rsidRPr="00AC77B8" w:rsidRDefault="00C53A03" w:rsidP="0085108B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 xml:space="preserve">&lt;&lt;Կրթության մասին&gt;&gt; </w:t>
      </w:r>
      <w:r w:rsidR="00974C81">
        <w:rPr>
          <w:rFonts w:ascii="GHEA Grapalat" w:hAnsi="GHEA Grapalat"/>
          <w:color w:val="000000"/>
        </w:rPr>
        <w:t>Հայաստանի</w:t>
      </w:r>
      <w:r w:rsidR="00974C81">
        <w:rPr>
          <w:rFonts w:ascii="GHEA Grapalat" w:hAnsi="GHEA Grapalat"/>
          <w:color w:val="000000"/>
          <w:lang w:val="af-ZA"/>
        </w:rPr>
        <w:t xml:space="preserve"> </w:t>
      </w:r>
      <w:r w:rsidR="00974C81"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lang w:val="hy-AM"/>
        </w:rPr>
        <w:t xml:space="preserve"> օրենքի 28-րդ հոդվածի 6-րդ մասի և &lt;&lt;Բարձրագույն և հետբուհական մասնագիտական կրթության մասին&gt;&gt; </w:t>
      </w:r>
      <w:r w:rsidR="00974C81">
        <w:rPr>
          <w:rFonts w:ascii="GHEA Grapalat" w:hAnsi="GHEA Grapalat"/>
          <w:color w:val="000000"/>
        </w:rPr>
        <w:t>Հայաստանի</w:t>
      </w:r>
      <w:r w:rsidR="00974C81">
        <w:rPr>
          <w:rFonts w:ascii="GHEA Grapalat" w:hAnsi="GHEA Grapalat"/>
          <w:color w:val="000000"/>
          <w:lang w:val="af-ZA"/>
        </w:rPr>
        <w:t xml:space="preserve"> </w:t>
      </w:r>
      <w:r w:rsidR="00974C81"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lang w:val="hy-AM"/>
        </w:rPr>
        <w:t xml:space="preserve"> օրենքի 5-րդ հոդվածի</w:t>
      </w:r>
      <w:r w:rsidR="00EE5C2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2-րդ մասի 6-րդ կետի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AC77B8">
        <w:rPr>
          <w:rFonts w:ascii="GHEA Grapalat" w:hAnsi="GHEA Grapalat"/>
          <w:bCs/>
          <w:iCs/>
          <w:color w:val="000000"/>
        </w:rPr>
        <w:t>որոշում</w:t>
      </w:r>
      <w:r w:rsidRPr="00AC77B8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AC77B8">
        <w:rPr>
          <w:rFonts w:ascii="GHEA Grapalat" w:hAnsi="GHEA Grapalat"/>
          <w:bCs/>
          <w:iCs/>
          <w:color w:val="000000"/>
        </w:rPr>
        <w:t>է</w:t>
      </w:r>
      <w:r w:rsidRPr="00AC77B8">
        <w:rPr>
          <w:rFonts w:ascii="GHEA Grapalat" w:hAnsi="GHEA Grapalat"/>
          <w:color w:val="000000"/>
          <w:lang w:val="af-ZA"/>
        </w:rPr>
        <w:t xml:space="preserve">.  </w:t>
      </w:r>
    </w:p>
    <w:p w:rsidR="00AA0D81" w:rsidRDefault="00C53A03" w:rsidP="0085108B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 w:rsidR="000A4583">
        <w:rPr>
          <w:rFonts w:ascii="GHEA Grapalat" w:hAnsi="GHEA Grapalat" w:cs="Sylfaen"/>
          <w:lang w:val="af-ZA"/>
        </w:rPr>
        <w:t>Հաստատել</w:t>
      </w:r>
      <w:r w:rsidR="00AA0D81">
        <w:rPr>
          <w:rFonts w:ascii="GHEA Grapalat" w:hAnsi="GHEA Grapalat" w:cs="Sylfaen"/>
          <w:lang w:val="af-ZA"/>
        </w:rPr>
        <w:t xml:space="preserve"> Հայաստանի Հանրապետությունում </w:t>
      </w:r>
      <w:r w:rsidR="00AA0D81">
        <w:rPr>
          <w:rStyle w:val="Strong"/>
          <w:rFonts w:ascii="GHEA Grapalat" w:hAnsi="GHEA Grapalat"/>
          <w:b w:val="0"/>
          <w:color w:val="000000"/>
          <w:lang w:val="af-ZA"/>
        </w:rPr>
        <w:t>2018/2019</w:t>
      </w:r>
      <w:r w:rsidR="00AA0D81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AA0D81">
        <w:rPr>
          <w:rStyle w:val="Strong"/>
          <w:rFonts w:ascii="GHEA Grapalat" w:hAnsi="GHEA Grapalat"/>
          <w:b w:val="0"/>
          <w:color w:val="000000"/>
        </w:rPr>
        <w:t>ուսումնական</w:t>
      </w:r>
      <w:r w:rsidR="00AA0D8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AA0D81">
        <w:rPr>
          <w:rStyle w:val="Strong"/>
          <w:rFonts w:ascii="GHEA Grapalat" w:hAnsi="GHEA Grapalat"/>
          <w:b w:val="0"/>
          <w:color w:val="000000"/>
        </w:rPr>
        <w:t>տարվա</w:t>
      </w:r>
      <w:r w:rsidR="00AA0D81">
        <w:rPr>
          <w:rStyle w:val="apple-converted-space"/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AA0D81">
        <w:rPr>
          <w:rStyle w:val="apple-converted-space"/>
          <w:rFonts w:ascii="GHEA Grapalat" w:hAnsi="GHEA Grapalat" w:cs="Sylfaen"/>
          <w:bCs/>
          <w:color w:val="000000"/>
          <w:lang w:val="af-ZA"/>
        </w:rPr>
        <w:t>պետության կողմից ուսանողական նպաստների ձևով ուսման վարձի լրիվ փոխհատուցմամբ (անվճար), առկա ուսուցմամբ</w:t>
      </w:r>
      <w:r w:rsidR="00AA0D81">
        <w:rPr>
          <w:rFonts w:ascii="GHEA Grapalat" w:hAnsi="GHEA Grapalat" w:cs="Sylfaen"/>
          <w:lang w:val="af-ZA"/>
        </w:rPr>
        <w:t>՝</w:t>
      </w:r>
      <w:r w:rsidR="000A4583">
        <w:rPr>
          <w:rFonts w:ascii="GHEA Grapalat" w:hAnsi="GHEA Grapalat" w:cs="Sylfaen"/>
          <w:lang w:val="af-ZA"/>
        </w:rPr>
        <w:t xml:space="preserve"> </w:t>
      </w:r>
    </w:p>
    <w:p w:rsidR="00AC77B8" w:rsidRDefault="00110E34" w:rsidP="0085108B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af-ZA"/>
        </w:rPr>
        <w:t xml:space="preserve">1)  </w:t>
      </w:r>
      <w:r w:rsidR="00F36E70">
        <w:rPr>
          <w:rFonts w:ascii="GHEA Grapalat" w:hAnsi="GHEA Grapalat"/>
          <w:color w:val="000000"/>
          <w:lang w:val="en-US"/>
        </w:rPr>
        <w:t>Պ</w:t>
      </w:r>
      <w:r w:rsidR="00AC77B8" w:rsidRPr="00110E34">
        <w:rPr>
          <w:rFonts w:ascii="GHEA Grapalat" w:hAnsi="GHEA Grapalat"/>
          <w:color w:val="000000"/>
          <w:lang w:val="af-ZA"/>
        </w:rPr>
        <w:t>աշտպանության նախարարության համար նախատեսված ինտերնատուրա</w:t>
      </w:r>
      <w:r w:rsidR="00AA0D81">
        <w:rPr>
          <w:rFonts w:ascii="GHEA Grapalat" w:hAnsi="GHEA Grapalat"/>
          <w:color w:val="000000"/>
          <w:lang w:val="af-ZA"/>
        </w:rPr>
        <w:t>յի</w:t>
      </w:r>
      <w:r w:rsidR="00AC77B8" w:rsidRPr="00110E34">
        <w:rPr>
          <w:rFonts w:ascii="GHEA Grapalat" w:hAnsi="GHEA Grapalat"/>
          <w:color w:val="000000"/>
          <w:lang w:val="af-ZA"/>
        </w:rPr>
        <w:t xml:space="preserve"> ընդունելության 28 տեղ</w:t>
      </w:r>
      <w:r w:rsidR="00AC77B8">
        <w:rPr>
          <w:rFonts w:ascii="GHEA Grapalat" w:hAnsi="GHEA Grapalat"/>
          <w:color w:val="000000"/>
          <w:lang w:val="af-ZA"/>
        </w:rPr>
        <w:t>,</w:t>
      </w:r>
    </w:p>
    <w:p w:rsidR="00110E34" w:rsidRPr="00110E34" w:rsidRDefault="00AC77B8" w:rsidP="0085108B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 w:rsidRPr="00110E34">
        <w:rPr>
          <w:rFonts w:ascii="GHEA Grapalat" w:hAnsi="GHEA Grapalat" w:cs="Sylfaen"/>
          <w:lang w:val="af-ZA"/>
        </w:rPr>
        <w:t>2)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կլինիկական օրդինատուրայի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ընդունելության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 xml:space="preserve"> 95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տեղ, այդ թվում՝</w:t>
      </w:r>
      <w:r w:rsidR="00AA0D8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>Ա</w:t>
      </w:r>
      <w:r w:rsidR="00AA0D81">
        <w:rPr>
          <w:rStyle w:val="Strong"/>
          <w:rFonts w:ascii="GHEA Grapalat" w:hAnsi="GHEA Grapalat"/>
          <w:b w:val="0"/>
          <w:color w:val="000000"/>
          <w:lang w:val="af-ZA"/>
        </w:rPr>
        <w:t>ռողջապահության նախարարության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 xml:space="preserve"> համար նախատեսված</w:t>
      </w:r>
      <w:r w:rsidR="00F36E70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166BEF">
        <w:rPr>
          <w:rStyle w:val="Strong"/>
          <w:rFonts w:ascii="GHEA Grapalat" w:hAnsi="GHEA Grapalat"/>
          <w:b w:val="0"/>
          <w:color w:val="000000"/>
          <w:lang w:val="af-ZA"/>
        </w:rPr>
        <w:t>49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 xml:space="preserve"> նպատակային տեղ</w:t>
      </w:r>
      <w:r w:rsidR="009E2D39">
        <w:rPr>
          <w:rStyle w:val="Strong"/>
          <w:rFonts w:ascii="GHEA Grapalat" w:hAnsi="GHEA Grapalat"/>
          <w:b w:val="0"/>
          <w:color w:val="000000"/>
          <w:lang w:val="af-ZA"/>
        </w:rPr>
        <w:t xml:space="preserve"> ըստ մասնագիտությունների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 xml:space="preserve">՝ </w:t>
      </w:r>
      <w:r w:rsidR="00F36E70">
        <w:rPr>
          <w:rStyle w:val="Strong"/>
          <w:rFonts w:ascii="GHEA Grapalat" w:hAnsi="GHEA Grapalat"/>
          <w:b w:val="0"/>
          <w:color w:val="000000"/>
          <w:lang w:val="af-ZA"/>
        </w:rPr>
        <w:t>համաձայն N 1 հավելվածի</w:t>
      </w:r>
      <w:r w:rsidR="00AA0D81">
        <w:rPr>
          <w:rStyle w:val="Strong"/>
          <w:rFonts w:ascii="GHEA Grapalat" w:hAnsi="GHEA Grapalat"/>
          <w:b w:val="0"/>
          <w:color w:val="000000"/>
          <w:lang w:val="af-ZA"/>
        </w:rPr>
        <w:t>,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>Կ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>րթության և գիտության նախարարության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 xml:space="preserve"> համար նախատեսված 18 տեղ</w:t>
      </w:r>
      <w:r w:rsidR="009E2D39" w:rsidRPr="009E2D39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="009E2D39">
        <w:rPr>
          <w:rStyle w:val="Strong"/>
          <w:rFonts w:ascii="GHEA Grapalat" w:hAnsi="GHEA Grapalat"/>
          <w:b w:val="0"/>
          <w:color w:val="000000"/>
          <w:lang w:val="af-ZA"/>
        </w:rPr>
        <w:t>ըստ մասնագիտությունների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>՝</w:t>
      </w:r>
      <w:r w:rsidR="00F36E70">
        <w:rPr>
          <w:rStyle w:val="Strong"/>
          <w:rFonts w:ascii="GHEA Grapalat" w:hAnsi="GHEA Grapalat"/>
          <w:b w:val="0"/>
          <w:color w:val="000000"/>
          <w:lang w:val="af-ZA"/>
        </w:rPr>
        <w:t xml:space="preserve"> համաձայն N 2 հավելվածի</w:t>
      </w:r>
      <w:r>
        <w:rPr>
          <w:rStyle w:val="Strong"/>
          <w:rFonts w:ascii="GHEA Grapalat" w:hAnsi="GHEA Grapalat"/>
          <w:b w:val="0"/>
          <w:color w:val="000000"/>
          <w:lang w:val="af-ZA"/>
        </w:rPr>
        <w:t>,</w:t>
      </w:r>
      <w:r w:rsidR="00AA0D81">
        <w:rPr>
          <w:rStyle w:val="Strong"/>
          <w:rFonts w:ascii="GHEA Grapalat" w:hAnsi="GHEA Grapalat"/>
          <w:b w:val="0"/>
          <w:color w:val="000000"/>
          <w:lang w:val="af-ZA"/>
        </w:rPr>
        <w:t xml:space="preserve"> Արցախի Հանրապետության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 xml:space="preserve"> համար նախատեսված 17 տեղ</w:t>
      </w:r>
      <w:r w:rsidR="00AA0D81">
        <w:rPr>
          <w:rStyle w:val="Strong"/>
          <w:rFonts w:ascii="GHEA Grapalat" w:hAnsi="GHEA Grapalat"/>
          <w:b w:val="0"/>
          <w:color w:val="000000"/>
          <w:lang w:val="af-ZA"/>
        </w:rPr>
        <w:t>,</w:t>
      </w:r>
      <w:r>
        <w:rPr>
          <w:rFonts w:ascii="GHEA Grapalat" w:hAnsi="GHEA Grapalat"/>
          <w:b/>
          <w:lang w:val="af-ZA"/>
        </w:rPr>
        <w:t xml:space="preserve"> </w:t>
      </w:r>
      <w:r w:rsidR="00C87D44">
        <w:rPr>
          <w:rFonts w:ascii="GHEA Grapalat" w:hAnsi="GHEA Grapalat"/>
          <w:lang w:val="af-ZA"/>
        </w:rPr>
        <w:t>Պ</w:t>
      </w:r>
      <w:r w:rsidR="00AA0D81" w:rsidRPr="00AA0D81">
        <w:rPr>
          <w:rFonts w:ascii="GHEA Grapalat" w:hAnsi="GHEA Grapalat"/>
          <w:lang w:val="af-ZA"/>
        </w:rPr>
        <w:t>աշտպանության նախարարության</w:t>
      </w:r>
      <w:r w:rsidR="00C87D44">
        <w:rPr>
          <w:rFonts w:ascii="GHEA Grapalat" w:hAnsi="GHEA Grapalat"/>
          <w:lang w:val="af-ZA"/>
        </w:rPr>
        <w:t xml:space="preserve"> 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>համար նախատեսված 1</w:t>
      </w:r>
      <w:r w:rsidR="00166BEF">
        <w:rPr>
          <w:rStyle w:val="Strong"/>
          <w:rFonts w:ascii="GHEA Grapalat" w:hAnsi="GHEA Grapalat"/>
          <w:b w:val="0"/>
          <w:color w:val="000000"/>
          <w:lang w:val="af-ZA"/>
        </w:rPr>
        <w:t>1</w:t>
      </w:r>
      <w:r w:rsidR="00C87D44">
        <w:rPr>
          <w:rStyle w:val="Strong"/>
          <w:rFonts w:ascii="GHEA Grapalat" w:hAnsi="GHEA Grapalat"/>
          <w:b w:val="0"/>
          <w:color w:val="000000"/>
          <w:lang w:val="af-ZA"/>
        </w:rPr>
        <w:t xml:space="preserve"> տեղ</w:t>
      </w:r>
      <w:r w:rsidR="00F36E70">
        <w:rPr>
          <w:rStyle w:val="Strong"/>
          <w:rFonts w:ascii="GHEA Grapalat" w:hAnsi="GHEA Grapalat"/>
          <w:b w:val="0"/>
          <w:color w:val="000000"/>
          <w:lang w:val="af-ZA"/>
        </w:rPr>
        <w:t>:</w:t>
      </w:r>
    </w:p>
    <w:p w:rsidR="00C53A03" w:rsidRDefault="000A4583" w:rsidP="0085108B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2. </w:t>
      </w:r>
      <w:r w:rsidR="009E2BED">
        <w:rPr>
          <w:rFonts w:ascii="GHEA Grapalat" w:hAnsi="GHEA Grapalat"/>
          <w:color w:val="000000"/>
        </w:rPr>
        <w:t>Սահմանել</w:t>
      </w:r>
      <w:r w:rsidR="009E2BED">
        <w:rPr>
          <w:rFonts w:ascii="GHEA Grapalat" w:hAnsi="GHEA Grapalat"/>
          <w:color w:val="000000"/>
          <w:lang w:val="af-ZA"/>
        </w:rPr>
        <w:t xml:space="preserve">, </w:t>
      </w:r>
      <w:r w:rsidR="009E2BED">
        <w:rPr>
          <w:rFonts w:ascii="GHEA Grapalat" w:hAnsi="GHEA Grapalat"/>
          <w:color w:val="000000"/>
        </w:rPr>
        <w:t>որ</w:t>
      </w:r>
      <w:r w:rsidR="00F61B6C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Հայաստանի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Հանրապետությունում</w:t>
      </w:r>
      <w:r w:rsidR="00C53A03"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  <w:lang w:val="af-ZA"/>
        </w:rPr>
        <w:t>2018/2019</w:t>
      </w:r>
      <w:r w:rsidR="00C53A03"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ուսումնական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տարվա</w:t>
      </w:r>
      <w:r w:rsidR="00C53A03"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 w:rsidR="00D9038E">
        <w:rPr>
          <w:rFonts w:ascii="GHEA Grapalat" w:hAnsi="GHEA Grapalat"/>
          <w:color w:val="000000"/>
          <w:lang w:val="en-US"/>
        </w:rPr>
        <w:t>կլինիկական օրդինատուրայի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առկա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ուսուցմամբ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թափուր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մնացած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տեղերը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վերաբաշխում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է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F36E70">
        <w:rPr>
          <w:rFonts w:ascii="GHEA Grapalat" w:hAnsi="GHEA Grapalat"/>
          <w:color w:val="000000"/>
          <w:lang w:val="en-US"/>
        </w:rPr>
        <w:t>Կ</w:t>
      </w:r>
      <w:r w:rsidR="00C53A03">
        <w:rPr>
          <w:rFonts w:ascii="GHEA Grapalat" w:hAnsi="GHEA Grapalat"/>
          <w:color w:val="000000"/>
        </w:rPr>
        <w:t>րթության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և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գիտության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նախարարությունը՝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համաձայն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3D3187">
        <w:rPr>
          <w:rFonts w:ascii="GHEA Grapalat" w:hAnsi="GHEA Grapalat" w:cs="Sylfaen"/>
          <w:lang w:val="af-ZA"/>
        </w:rPr>
        <w:t>Երևանի Մխիթար Հերացու անվան պետական բժշկական համալսարանի</w:t>
      </w:r>
      <w:r w:rsidR="003D3187">
        <w:rPr>
          <w:rFonts w:ascii="GHEA Grapalat" w:hAnsi="GHEA Grapalat"/>
          <w:color w:val="000000"/>
        </w:rPr>
        <w:t xml:space="preserve"> </w:t>
      </w:r>
      <w:r w:rsidR="003D3187">
        <w:rPr>
          <w:rFonts w:ascii="GHEA Grapalat" w:hAnsi="GHEA Grapalat"/>
          <w:color w:val="000000"/>
          <w:lang w:val="en-US"/>
        </w:rPr>
        <w:t xml:space="preserve">և </w:t>
      </w:r>
      <w:r w:rsidR="00F36E70">
        <w:rPr>
          <w:rFonts w:ascii="GHEA Grapalat" w:hAnsi="GHEA Grapalat"/>
          <w:color w:val="000000"/>
          <w:lang w:val="en-US"/>
        </w:rPr>
        <w:t>Ա</w:t>
      </w:r>
      <w:r w:rsidR="003D3187">
        <w:rPr>
          <w:rFonts w:ascii="GHEA Grapalat" w:hAnsi="GHEA Grapalat"/>
          <w:color w:val="000000"/>
          <w:lang w:val="en-US"/>
        </w:rPr>
        <w:t>ռողջապահության նախարարության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ներկայացրած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լրացուցիչ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հայտ</w:t>
      </w:r>
      <w:r w:rsidR="003D3187">
        <w:rPr>
          <w:rFonts w:ascii="GHEA Grapalat" w:hAnsi="GHEA Grapalat"/>
          <w:color w:val="000000"/>
          <w:lang w:val="en-US"/>
        </w:rPr>
        <w:t>եր</w:t>
      </w:r>
      <w:r w:rsidR="00C53A03">
        <w:rPr>
          <w:rFonts w:ascii="GHEA Grapalat" w:hAnsi="GHEA Grapalat"/>
          <w:color w:val="000000"/>
        </w:rPr>
        <w:t>ի՝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2C03A4">
        <w:rPr>
          <w:rFonts w:ascii="GHEA Grapalat" w:hAnsi="GHEA Grapalat"/>
          <w:color w:val="000000"/>
          <w:lang w:val="af-ZA"/>
        </w:rPr>
        <w:t xml:space="preserve">իրենց </w:t>
      </w:r>
      <w:r w:rsidR="00C53A03">
        <w:rPr>
          <w:rFonts w:ascii="GHEA Grapalat" w:hAnsi="GHEA Grapalat"/>
          <w:color w:val="000000"/>
        </w:rPr>
        <w:t>տրամադրված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տեղերի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շրջանակներում</w:t>
      </w:r>
      <w:r w:rsidR="00F61B6C">
        <w:rPr>
          <w:rFonts w:ascii="GHEA Grapalat" w:hAnsi="GHEA Grapalat"/>
          <w:color w:val="000000"/>
          <w:lang w:val="af-ZA"/>
        </w:rPr>
        <w:t>:</w:t>
      </w:r>
    </w:p>
    <w:p w:rsidR="00C53A03" w:rsidRDefault="001910B5" w:rsidP="0085108B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3</w:t>
      </w:r>
      <w:r w:rsidR="00C53A03">
        <w:rPr>
          <w:rFonts w:ascii="GHEA Grapalat" w:hAnsi="GHEA Grapalat"/>
          <w:color w:val="000000"/>
          <w:lang w:val="af-ZA"/>
        </w:rPr>
        <w:t xml:space="preserve">. </w:t>
      </w:r>
      <w:r w:rsidR="00C53A03">
        <w:rPr>
          <w:rFonts w:ascii="GHEA Grapalat" w:hAnsi="GHEA Grapalat"/>
          <w:color w:val="000000"/>
        </w:rPr>
        <w:t>Սույն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որոշումն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ուժի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մեջ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է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մտնում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պաշտոնական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  <w:r w:rsidR="00C53A03">
        <w:rPr>
          <w:rFonts w:ascii="GHEA Grapalat" w:hAnsi="GHEA Grapalat"/>
          <w:color w:val="000000"/>
        </w:rPr>
        <w:t>հրապարակման</w:t>
      </w:r>
      <w:r w:rsidR="0045714F">
        <w:rPr>
          <w:rFonts w:ascii="GHEA Grapalat" w:hAnsi="GHEA Grapalat"/>
          <w:color w:val="000000"/>
          <w:lang w:val="en-US"/>
        </w:rPr>
        <w:t>ը</w:t>
      </w:r>
      <w:r>
        <w:rPr>
          <w:rFonts w:ascii="GHEA Grapalat" w:hAnsi="GHEA Grapalat"/>
          <w:color w:val="000000"/>
          <w:lang w:val="en-US"/>
        </w:rPr>
        <w:t xml:space="preserve"> հաջորդող </w:t>
      </w:r>
      <w:r w:rsidR="00360F5E">
        <w:rPr>
          <w:rFonts w:ascii="GHEA Grapalat" w:hAnsi="GHEA Grapalat"/>
          <w:color w:val="000000"/>
          <w:lang w:val="en-US"/>
        </w:rPr>
        <w:t>օրվանից:</w:t>
      </w:r>
      <w:r w:rsidR="00C53A03">
        <w:rPr>
          <w:rFonts w:ascii="GHEA Grapalat" w:hAnsi="GHEA Grapalat"/>
          <w:color w:val="000000"/>
          <w:lang w:val="af-ZA"/>
        </w:rPr>
        <w:t xml:space="preserve"> </w:t>
      </w:r>
    </w:p>
    <w:p w:rsidR="0085108B" w:rsidRDefault="0085108B" w:rsidP="00110E34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</w:p>
    <w:p w:rsidR="0085108B" w:rsidRDefault="0085108B" w:rsidP="00110E34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</w:p>
    <w:p w:rsidR="00C53A03" w:rsidRDefault="00C53A03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C53A03" w:rsidRDefault="00C53A03" w:rsidP="00C53A03">
      <w:pPr>
        <w:rPr>
          <w:rFonts w:ascii="GHEA Grapalat" w:hAnsi="GHEA Grapalat"/>
          <w:sz w:val="24"/>
          <w:szCs w:val="24"/>
        </w:rPr>
      </w:pPr>
    </w:p>
    <w:tbl>
      <w:tblPr>
        <w:tblW w:w="1125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1"/>
        <w:gridCol w:w="236"/>
        <w:gridCol w:w="10973"/>
      </w:tblGrid>
      <w:tr w:rsidR="00C53A03" w:rsidRPr="0055599E" w:rsidTr="002C64E1">
        <w:trPr>
          <w:gridBefore w:val="1"/>
          <w:wBefore w:w="41" w:type="dxa"/>
        </w:trPr>
        <w:tc>
          <w:tcPr>
            <w:tcW w:w="11209" w:type="dxa"/>
            <w:gridSpan w:val="2"/>
          </w:tcPr>
          <w:p w:rsidR="00F36E70" w:rsidRDefault="00110E34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ab/>
            </w:r>
          </w:p>
          <w:p w:rsidR="0085108B" w:rsidRPr="00C87D44" w:rsidRDefault="0085108B" w:rsidP="00C87D44">
            <w:pPr>
              <w:pStyle w:val="Header"/>
              <w:jc w:val="right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87D4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Հավելված N 1</w:t>
            </w:r>
          </w:p>
          <w:p w:rsidR="0085108B" w:rsidRPr="00C87D44" w:rsidRDefault="0085108B" w:rsidP="00C87D44">
            <w:pPr>
              <w:pStyle w:val="Header"/>
              <w:jc w:val="right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87D44">
              <w:rPr>
                <w:rFonts w:ascii="GHEA Grapalat" w:hAnsi="GHEA Grapalat"/>
                <w:sz w:val="22"/>
                <w:szCs w:val="22"/>
                <w:lang w:val="af-ZA"/>
              </w:rPr>
              <w:t>ՀՀ կառավարության</w:t>
            </w:r>
          </w:p>
          <w:p w:rsidR="0085108B" w:rsidRPr="00C87D44" w:rsidRDefault="0085108B" w:rsidP="00C87D44">
            <w:pPr>
              <w:pStyle w:val="Header"/>
              <w:jc w:val="right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87D44">
              <w:rPr>
                <w:rFonts w:ascii="GHEA Grapalat" w:hAnsi="GHEA Grapalat"/>
                <w:sz w:val="22"/>
                <w:szCs w:val="22"/>
                <w:lang w:val="af-ZA"/>
              </w:rPr>
              <w:t>&lt;&lt;  &gt;&gt; ...... 2018թ. N ...... որոշման</w:t>
            </w:r>
          </w:p>
          <w:p w:rsidR="0085108B" w:rsidRDefault="0085108B" w:rsidP="0085108B">
            <w:pPr>
              <w:pStyle w:val="BodyTextIndent2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5108B" w:rsidRDefault="0085108B" w:rsidP="0085108B">
            <w:pPr>
              <w:pStyle w:val="BodyTextIndent2"/>
              <w:overflowPunct w:val="0"/>
              <w:autoSpaceDE w:val="0"/>
              <w:autoSpaceDN w:val="0"/>
              <w:adjustRightInd w:val="0"/>
              <w:spacing w:after="0" w:line="360" w:lineRule="auto"/>
              <w:ind w:left="720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5108B" w:rsidRDefault="0085108B" w:rsidP="0085108B">
            <w:pPr>
              <w:tabs>
                <w:tab w:val="left" w:pos="3435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</w:pP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Հայաստանի Հանրապետությունում 2018/2019</w:t>
            </w:r>
            <w:r w:rsidRPr="0089277D"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տարվա՝</w:t>
            </w:r>
            <w:r w:rsidRPr="0089277D"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կողմից ուսանողական նպաստների ձև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ով ուսման վարձի լրիվ փոխհատուցմամբ</w:t>
            </w:r>
            <w:r w:rsidRPr="0089277D">
              <w:rPr>
                <w:rStyle w:val="apple-converted-space"/>
                <w:rFonts w:ascii="Sylfaen" w:hAnsi="Sylfaen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/անվճար/, առկա ուսուցմամբ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՝ Առողջապահության նախարարության համար նախատեսված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>կլինիկական օրդինատուրայի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նպատակային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տեղերն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ըստ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մասնագիտությունների </w:t>
            </w:r>
          </w:p>
          <w:p w:rsidR="0085108B" w:rsidRPr="0089277D" w:rsidRDefault="0085108B" w:rsidP="0085108B">
            <w:pPr>
              <w:tabs>
                <w:tab w:val="left" w:pos="3435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178"/>
              <w:tblW w:w="9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7"/>
              <w:gridCol w:w="2099"/>
            </w:tblGrid>
            <w:tr w:rsidR="00417A11" w:rsidRPr="00FC2862" w:rsidTr="00FA2E15">
              <w:trPr>
                <w:trHeight w:val="35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 w:cs="Sylfaen"/>
                      <w:b/>
                      <w:sz w:val="24"/>
                      <w:szCs w:val="24"/>
                      <w:lang w:val="af-ZA"/>
                    </w:rPr>
                  </w:pPr>
                  <w:r w:rsidRPr="007D5C5B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Մասնագիտություն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 w:cs="Sylfaen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Քանակ</w:t>
                  </w:r>
                </w:p>
              </w:tc>
            </w:tr>
            <w:tr w:rsidR="00417A11" w:rsidRPr="00FC2862" w:rsidTr="00FA2E15">
              <w:trPr>
                <w:trHeight w:val="26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 w:cs="Sylfaen"/>
                      <w:lang w:val="af-ZA"/>
                    </w:rPr>
                  </w:pPr>
                  <w:r>
                    <w:rPr>
                      <w:rFonts w:ascii="GHEA Grapalat" w:hAnsi="GHEA Grapalat" w:cs="Sylfaen"/>
                    </w:rPr>
                    <w:t>Լաբորատոր</w:t>
                  </w:r>
                  <w:r w:rsidRPr="00FC2862">
                    <w:rPr>
                      <w:rFonts w:ascii="GHEA Grapalat" w:hAnsi="GHEA Grapalat" w:cs="Sylfaen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</w:rPr>
                    <w:t>ախտորոշում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  <w:r w:rsidRPr="00FC2862">
                    <w:rPr>
                      <w:rFonts w:ascii="GHEA Grapalat" w:hAnsi="GHEA Grapalat" w:cs="Sylfaen"/>
                      <w:lang w:val="af-ZA"/>
                    </w:rPr>
                    <w:t>2</w:t>
                  </w:r>
                </w:p>
              </w:tc>
            </w:tr>
            <w:tr w:rsidR="00417A11" w:rsidRPr="00FC2862" w:rsidTr="00FA2E15">
              <w:trPr>
                <w:trHeight w:val="26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 w:cs="Sylfaen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Ընդհանուր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7D5C5B">
                    <w:rPr>
                      <w:rFonts w:ascii="GHEA Grapalat" w:hAnsi="GHEA Grapalat"/>
                    </w:rPr>
                    <w:t>վիրաբուժություն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  <w:r w:rsidRPr="00FC2862">
                    <w:rPr>
                      <w:rFonts w:ascii="GHEA Grapalat" w:hAnsi="GHEA Grapalat" w:cs="Sylfaen"/>
                      <w:lang w:val="af-ZA"/>
                    </w:rPr>
                    <w:t>2</w:t>
                  </w:r>
                </w:p>
              </w:tc>
            </w:tr>
            <w:tr w:rsidR="00417A11" w:rsidRPr="00FC2862" w:rsidTr="00FA2E15">
              <w:trPr>
                <w:trHeight w:val="26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 w:cs="Sylfaen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Անեսթոզոլոգիա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7D5C5B">
                    <w:rPr>
                      <w:rFonts w:ascii="GHEA Grapalat" w:hAnsi="GHEA Grapalat"/>
                    </w:rPr>
                    <w:t>ևռեանիմատոլոգիա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  <w:r w:rsidRPr="00FC2862">
                    <w:rPr>
                      <w:rFonts w:ascii="GHEA Grapalat" w:hAnsi="GHEA Grapalat" w:cs="Sylfaen"/>
                      <w:lang w:val="af-ZA"/>
                    </w:rPr>
                    <w:t>7</w:t>
                  </w:r>
                </w:p>
              </w:tc>
            </w:tr>
            <w:tr w:rsidR="00417A11" w:rsidRPr="00FC2862" w:rsidTr="00FA2E15">
              <w:trPr>
                <w:trHeight w:val="26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 w:cs="Sylfaen"/>
                      <w:lang w:val="af-ZA"/>
                    </w:rPr>
                  </w:pPr>
                  <w:r>
                    <w:rPr>
                      <w:rFonts w:ascii="GHEA Grapalat" w:hAnsi="GHEA Grapalat" w:cs="Sylfaen"/>
                    </w:rPr>
                    <w:t>Ակնաբանություն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 w:cs="Sylfaen"/>
                      <w:lang w:val="af-ZA"/>
                    </w:rPr>
                  </w:pPr>
                  <w:r w:rsidRPr="00FC2862">
                    <w:rPr>
                      <w:rFonts w:ascii="GHEA Grapalat" w:hAnsi="GHEA Grapalat" w:cs="Sylfaen"/>
                      <w:lang w:val="af-ZA"/>
                    </w:rPr>
                    <w:t>2</w:t>
                  </w:r>
                </w:p>
              </w:tc>
            </w:tr>
            <w:tr w:rsidR="00417A11" w:rsidRPr="00FC2862" w:rsidTr="00FA2E15">
              <w:trPr>
                <w:trHeight w:val="22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Մանկաբարձություն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և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գինեկոլոգիա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2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Քիթ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>-</w:t>
                  </w:r>
                  <w:r w:rsidRPr="007D5C5B">
                    <w:rPr>
                      <w:rFonts w:ascii="GHEA Grapalat" w:hAnsi="GHEA Grapalat"/>
                    </w:rPr>
                    <w:t>կոկորդ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>-</w:t>
                  </w:r>
                  <w:r w:rsidRPr="007D5C5B">
                    <w:rPr>
                      <w:rFonts w:ascii="GHEA Grapalat" w:hAnsi="GHEA Grapalat"/>
                    </w:rPr>
                    <w:t>ականջաբանություն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>
                    <w:rPr>
                      <w:rFonts w:ascii="GHEA Grapalat" w:hAnsi="GHEA Grapalat"/>
                      <w:b/>
                      <w:sz w:val="16"/>
                      <w:szCs w:val="16"/>
                    </w:rPr>
                    <w:t>օտորինոլարինգ</w:t>
                  </w:r>
                  <w:r w:rsidRPr="00F7224A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ոլոգիա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Ն</w:t>
                  </w:r>
                  <w:r>
                    <w:rPr>
                      <w:rFonts w:ascii="GHEA Grapalat" w:hAnsi="GHEA Grapalat"/>
                    </w:rPr>
                    <w:t>յա</w:t>
                  </w:r>
                  <w:r w:rsidRPr="007D5C5B">
                    <w:rPr>
                      <w:rFonts w:ascii="GHEA Grapalat" w:hAnsi="GHEA Grapalat"/>
                    </w:rPr>
                    <w:t>րդաբան</w:t>
                  </w:r>
                  <w:r>
                    <w:rPr>
                      <w:rFonts w:ascii="GHEA Grapalat" w:hAnsi="GHEA Grapalat"/>
                    </w:rPr>
                    <w:t>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2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Պաթան</w:t>
                  </w:r>
                  <w:r>
                    <w:rPr>
                      <w:rFonts w:ascii="GHEA Grapalat" w:hAnsi="GHEA Grapalat"/>
                    </w:rPr>
                    <w:t>ատոմիա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և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կլինիկական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մորֆոլոգիա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  <w:lang w:val="af-ZA"/>
                    </w:rPr>
                    <w:t>Ընտանեկան բժշկություն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5</w:t>
                  </w:r>
                </w:p>
              </w:tc>
            </w:tr>
            <w:tr w:rsidR="00417A11" w:rsidRPr="00FC2862" w:rsidTr="00FA2E15">
              <w:trPr>
                <w:trHeight w:val="282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Պալարախտաբանություն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>
                    <w:rPr>
                      <w:rFonts w:ascii="GHEA Grapalat" w:hAnsi="GHEA Grapalat"/>
                      <w:b/>
                      <w:sz w:val="16"/>
                      <w:szCs w:val="16"/>
                    </w:rPr>
                    <w:t>ֆտ</w:t>
                  </w:r>
                  <w:r w:rsidRPr="00F7224A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իզիատրիա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Դատա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>-</w:t>
                  </w:r>
                  <w:r>
                    <w:rPr>
                      <w:rFonts w:ascii="GHEA Grapalat" w:hAnsi="GHEA Grapalat"/>
                    </w:rPr>
                    <w:t>բժշկական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փորձաքննություն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82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Հոգեբուժություն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2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Ընդհանուր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մանկաբուժություն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3</w:t>
                  </w:r>
                </w:p>
              </w:tc>
            </w:tr>
            <w:tr w:rsidR="00417A11" w:rsidRPr="00FC2862" w:rsidTr="00FA2E15">
              <w:trPr>
                <w:trHeight w:val="282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Նեոնատոլոգիա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Ներքին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բժշկություն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3</w:t>
                  </w:r>
                </w:p>
              </w:tc>
            </w:tr>
            <w:tr w:rsidR="00417A11" w:rsidRPr="00FC2862" w:rsidTr="00FA2E15">
              <w:trPr>
                <w:trHeight w:val="263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Ինֆեկցիոն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7D5C5B">
                    <w:rPr>
                      <w:rFonts w:ascii="GHEA Grapalat" w:hAnsi="GHEA Grapalat"/>
                    </w:rPr>
                    <w:t>հիվանդություններ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Ճառագայթային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7D5C5B">
                    <w:rPr>
                      <w:rFonts w:ascii="GHEA Grapalat" w:hAnsi="GHEA Grapalat"/>
                    </w:rPr>
                    <w:t>ախտորոշում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00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 w:rsidRPr="007D5C5B">
                    <w:rPr>
                      <w:rFonts w:ascii="GHEA Grapalat" w:hAnsi="GHEA Grapalat"/>
                    </w:rPr>
                    <w:t>Սրտաբանություն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996C5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կարդիոլոգիա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3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Ներզատաբանություն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996C5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էնդոկրինոլոգիա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82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Շտապբուժօգնություն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3</w:t>
                  </w:r>
                </w:p>
              </w:tc>
            </w:tr>
            <w:tr w:rsidR="00417A11" w:rsidRPr="00FC2862" w:rsidTr="00FA2E15">
              <w:trPr>
                <w:trHeight w:val="282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both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Մանկական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ան</w:t>
                  </w:r>
                  <w:r w:rsidRPr="007D5C5B">
                    <w:rPr>
                      <w:rFonts w:ascii="GHEA Grapalat" w:hAnsi="GHEA Grapalat"/>
                    </w:rPr>
                    <w:t>եսթոզոլոգիա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7D5C5B">
                    <w:rPr>
                      <w:rFonts w:ascii="GHEA Grapalat" w:hAnsi="GHEA Grapalat"/>
                    </w:rPr>
                    <w:t>և</w:t>
                  </w:r>
                  <w:r w:rsidR="002333F3">
                    <w:rPr>
                      <w:rFonts w:ascii="GHEA Grapalat" w:hAnsi="GHEA Grapalat"/>
                    </w:rPr>
                    <w:t xml:space="preserve"> </w:t>
                  </w:r>
                  <w:r w:rsidRPr="007D5C5B">
                    <w:rPr>
                      <w:rFonts w:ascii="GHEA Grapalat" w:hAnsi="GHEA Grapalat"/>
                    </w:rPr>
                    <w:t>ռեանիմատոլոգիա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2</w:t>
                  </w:r>
                </w:p>
              </w:tc>
            </w:tr>
            <w:tr w:rsidR="00417A11" w:rsidRPr="00FC2862" w:rsidTr="00FA2E15">
              <w:trPr>
                <w:trHeight w:val="308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Արյունաբանություն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2C7774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հեմատոլոգիա</w:t>
                  </w:r>
                  <w:r w:rsidRPr="00FC2862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Վնասվածքաբանություն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և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օրթոպեդիա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417A11" w:rsidRPr="00FC2862" w:rsidTr="00FA2E15">
              <w:trPr>
                <w:trHeight w:val="267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Մեղրիի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հատկացվող</w:t>
                  </w:r>
                  <w:r w:rsidRPr="00FC286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տեղեր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lang w:val="af-ZA"/>
                    </w:rPr>
                    <w:t>2</w:t>
                  </w:r>
                </w:p>
              </w:tc>
            </w:tr>
            <w:tr w:rsidR="00417A11" w:rsidRPr="00FC2862" w:rsidTr="00FA2E15">
              <w:trPr>
                <w:trHeight w:val="345"/>
              </w:trPr>
              <w:tc>
                <w:tcPr>
                  <w:tcW w:w="7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ԸՆԴԱՄԵՆԸ</w:t>
                  </w:r>
                </w:p>
              </w:tc>
              <w:tc>
                <w:tcPr>
                  <w:tcW w:w="2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7A11" w:rsidRPr="00FC2862" w:rsidRDefault="00417A11" w:rsidP="00417A11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 w:rsidRPr="00FC2862"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  <w:t>49</w:t>
                  </w:r>
                </w:p>
              </w:tc>
            </w:tr>
          </w:tbl>
          <w:p w:rsidR="0085108B" w:rsidRDefault="0085108B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F36E70" w:rsidRDefault="00F36E70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5108B" w:rsidRDefault="0085108B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5108B" w:rsidRDefault="0085108B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5108B" w:rsidRDefault="0085108B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5108B" w:rsidRDefault="0085108B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5108B" w:rsidRDefault="0085108B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5108B" w:rsidRDefault="0085108B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5108B" w:rsidRDefault="0085108B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5108B" w:rsidRDefault="0085108B" w:rsidP="002C64E1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4E29AD" w:rsidRDefault="004E29AD" w:rsidP="004E29AD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4E29AD" w:rsidRDefault="004E29AD" w:rsidP="004E29AD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4E29AD" w:rsidRDefault="004E29AD" w:rsidP="004E29AD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4E29AD" w:rsidRDefault="004E29AD" w:rsidP="004E29AD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40050A" w:rsidRDefault="0040050A" w:rsidP="00110E34">
            <w:pPr>
              <w:pStyle w:val="Header"/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110E34" w:rsidRDefault="00110E34" w:rsidP="00110E34">
            <w:pPr>
              <w:pStyle w:val="Header"/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89277D" w:rsidRDefault="0089277D" w:rsidP="004E29AD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9277D" w:rsidRDefault="0089277D" w:rsidP="004E29AD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9277D" w:rsidRDefault="0089277D" w:rsidP="004E29AD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9277D" w:rsidRDefault="0089277D" w:rsidP="0089277D">
            <w:pPr>
              <w:pStyle w:val="Header"/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0133D7" w:rsidRDefault="000133D7" w:rsidP="004E29AD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4E29AD" w:rsidRDefault="004E29AD" w:rsidP="004E29AD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E29AD" w:rsidRDefault="004E29AD" w:rsidP="004E29AD">
            <w:pPr>
              <w:pStyle w:val="Header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E29AD" w:rsidRDefault="004E29AD" w:rsidP="004E29AD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:rsidR="004E29AD" w:rsidRDefault="004E29AD" w:rsidP="004E29AD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Style w:val="Strong"/>
                <w:rFonts w:ascii="GHEA Grapalat" w:hAnsi="GHEA Grapalat"/>
                <w:lang w:val="en-US"/>
              </w:rPr>
            </w:pPr>
          </w:p>
          <w:p w:rsidR="004E29AD" w:rsidRPr="00840787" w:rsidRDefault="004E29AD" w:rsidP="004E29AD">
            <w:pPr>
              <w:tabs>
                <w:tab w:val="left" w:pos="9090"/>
              </w:tabs>
              <w:rPr>
                <w:rFonts w:ascii="GHEA Grapalat" w:hAnsi="GHEA Grapalat" w:cs="Sylfaen"/>
                <w:sz w:val="24"/>
                <w:szCs w:val="24"/>
              </w:rPr>
            </w:pPr>
          </w:p>
          <w:p w:rsidR="004E29AD" w:rsidRDefault="004E29AD" w:rsidP="004E29AD">
            <w:pPr>
              <w:jc w:val="center"/>
              <w:rPr>
                <w:rFonts w:ascii="GHEA Grapalat" w:hAnsi="GHEA Grapalat" w:cs="Sylfaen"/>
                <w:b/>
                <w:spacing w:val="-2"/>
                <w:sz w:val="24"/>
                <w:szCs w:val="24"/>
                <w:shd w:val="clear" w:color="auto" w:fill="FFFFFF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FA4FFA" w:rsidRDefault="00FA4FFA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85108B" w:rsidRPr="00C87D44" w:rsidRDefault="0085108B" w:rsidP="00C87D44">
            <w:pPr>
              <w:pStyle w:val="Header"/>
              <w:jc w:val="right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87D44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Հավելված N 2</w:t>
            </w:r>
          </w:p>
          <w:p w:rsidR="0085108B" w:rsidRPr="00C87D44" w:rsidRDefault="0085108B" w:rsidP="00C87D44">
            <w:pPr>
              <w:pStyle w:val="Header"/>
              <w:jc w:val="right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87D44">
              <w:rPr>
                <w:rFonts w:ascii="GHEA Grapalat" w:hAnsi="GHEA Grapalat"/>
                <w:sz w:val="22"/>
                <w:szCs w:val="22"/>
                <w:lang w:val="af-ZA"/>
              </w:rPr>
              <w:t>ՀՀ կառավարության</w:t>
            </w:r>
          </w:p>
          <w:p w:rsidR="0085108B" w:rsidRPr="00C87D44" w:rsidRDefault="0085108B" w:rsidP="00C87D44">
            <w:pPr>
              <w:pStyle w:val="Header"/>
              <w:jc w:val="right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87D44">
              <w:rPr>
                <w:rFonts w:ascii="GHEA Grapalat" w:hAnsi="GHEA Grapalat"/>
                <w:sz w:val="22"/>
                <w:szCs w:val="22"/>
                <w:lang w:val="af-ZA"/>
              </w:rPr>
              <w:t>&lt;&lt;  &gt;&gt; ...... 2018թ. N ...... որոշման</w:t>
            </w:r>
          </w:p>
          <w:p w:rsidR="0085108B" w:rsidRDefault="0085108B" w:rsidP="0085108B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85108B" w:rsidRDefault="0085108B" w:rsidP="0085108B">
            <w:pPr>
              <w:pStyle w:val="Head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5108B" w:rsidRDefault="0085108B" w:rsidP="0085108B">
            <w:pPr>
              <w:tabs>
                <w:tab w:val="left" w:pos="3435"/>
              </w:tabs>
              <w:jc w:val="center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</w:pP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Հայաստանի Հանրապետությունում 2018/2019</w:t>
            </w:r>
            <w:r w:rsidRPr="0089277D"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տարվա՝</w:t>
            </w:r>
            <w:r w:rsidRPr="0089277D"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կողմից ուսանողական նպաստների ձև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ով ուսման վարձի լրիվ փոխհատուցմամբ</w:t>
            </w:r>
            <w:r w:rsidRPr="0089277D">
              <w:rPr>
                <w:rStyle w:val="apple-converted-space"/>
                <w:rFonts w:ascii="Sylfaen" w:hAnsi="Sylfaen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/անվճար/, առկա ուսուցմամբ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՝ Կրթության և գիտության նախարարության համար նախատեսված</w:t>
            </w:r>
            <w:r w:rsidRPr="0089277D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կլինիկական օրդինատուրայի 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89277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տեղերն</w:t>
            </w:r>
            <w:r w:rsidRPr="0089277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ըստ մասնագիտությունների </w:t>
            </w:r>
          </w:p>
          <w:p w:rsidR="0085108B" w:rsidRPr="0089277D" w:rsidRDefault="0085108B" w:rsidP="0085108B">
            <w:pPr>
              <w:tabs>
                <w:tab w:val="left" w:pos="3435"/>
              </w:tabs>
              <w:spacing w:line="360" w:lineRule="auto"/>
              <w:jc w:val="center"/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</w:pPr>
          </w:p>
          <w:p w:rsidR="0085108B" w:rsidRDefault="0085108B" w:rsidP="0085108B">
            <w:pPr>
              <w:pStyle w:val="Header"/>
              <w:tabs>
                <w:tab w:val="left" w:pos="3825"/>
              </w:tabs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ab/>
            </w:r>
          </w:p>
          <w:tbl>
            <w:tblPr>
              <w:tblW w:w="8063" w:type="dxa"/>
              <w:jc w:val="center"/>
              <w:tblInd w:w="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44"/>
              <w:gridCol w:w="2119"/>
            </w:tblGrid>
            <w:tr w:rsidR="0085108B" w:rsidTr="000D0E37">
              <w:trPr>
                <w:trHeight w:val="296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9309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ՄԱՍՆԱԳԻՏՈՒԹՅՈՒՆ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930942">
                    <w:rPr>
                      <w:rFonts w:ascii="GHEA Grapalat" w:hAnsi="GHEA Grapalat"/>
                      <w:sz w:val="24"/>
                      <w:szCs w:val="24"/>
                    </w:rPr>
                    <w:t>օրդինատուրա</w:t>
                  </w:r>
                </w:p>
              </w:tc>
            </w:tr>
            <w:tr w:rsidR="0085108B" w:rsidTr="000D0E37">
              <w:trPr>
                <w:trHeight w:val="242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 w:rsidRPr="00F61B6C">
                    <w:rPr>
                      <w:rFonts w:ascii="GHEA Grapalat" w:hAnsi="GHEA Grapalat"/>
                    </w:rPr>
                    <w:t>Պաթանատոմիա և կլինիկական մորֆոլոգիա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1</w:t>
                  </w:r>
                </w:p>
              </w:tc>
            </w:tr>
            <w:tr w:rsidR="0085108B" w:rsidTr="000D0E37">
              <w:trPr>
                <w:trHeight w:val="242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 w:rsidRPr="00930942">
                    <w:rPr>
                      <w:rFonts w:ascii="GHEA Grapalat" w:hAnsi="GHEA Grapalat"/>
                    </w:rPr>
                    <w:t>Անեսթեզիոլոգիա</w:t>
                  </w:r>
                  <w:r w:rsidRPr="0093094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930942">
                    <w:rPr>
                      <w:rFonts w:ascii="GHEA Grapalat" w:hAnsi="GHEA Grapalat"/>
                    </w:rPr>
                    <w:t>և</w:t>
                  </w:r>
                  <w:r w:rsidRPr="00930942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930942">
                    <w:rPr>
                      <w:rFonts w:ascii="GHEA Grapalat" w:hAnsi="GHEA Grapalat"/>
                    </w:rPr>
                    <w:t>ռեանիմատոլոգիա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3</w:t>
                  </w:r>
                </w:p>
              </w:tc>
            </w:tr>
            <w:tr w:rsidR="0085108B" w:rsidTr="000D0E37">
              <w:trPr>
                <w:trHeight w:val="233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Մանկական ան</w:t>
                  </w:r>
                  <w:r w:rsidRPr="007D5C5B">
                    <w:rPr>
                      <w:rFonts w:ascii="GHEA Grapalat" w:hAnsi="GHEA Grapalat"/>
                    </w:rPr>
                    <w:t>եսթոզոլոգիա և</w:t>
                  </w:r>
                  <w:r w:rsidRPr="007D5C5B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 w:rsidRPr="007D5C5B">
                    <w:rPr>
                      <w:rFonts w:ascii="GHEA Grapalat" w:hAnsi="GHEA Grapalat"/>
                    </w:rPr>
                    <w:t>ռեանիմատոլոգիա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5108B" w:rsidTr="000D0E37">
              <w:trPr>
                <w:trHeight w:val="233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Նեոնատոլոգիա</w:t>
                  </w:r>
                  <w:r>
                    <w:rPr>
                      <w:rFonts w:ascii="GHEA Grapalat" w:hAnsi="GHEA Grapalat"/>
                    </w:rPr>
                    <w:tab/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5108B" w:rsidTr="000D0E37">
              <w:trPr>
                <w:trHeight w:val="240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 xml:space="preserve">Երիկամաբանություն </w:t>
                  </w:r>
                  <w:r w:rsidRPr="00F61B6C">
                    <w:rPr>
                      <w:rFonts w:ascii="GHEA Grapalat" w:hAnsi="GHEA Grapalat"/>
                      <w:b/>
                      <w:sz w:val="16"/>
                      <w:szCs w:val="16"/>
                      <w:vertAlign w:val="superscript"/>
                      <w:lang w:val="af-ZA"/>
                    </w:rPr>
                    <w:t>/</w:t>
                  </w:r>
                  <w:r w:rsidRPr="00F61B6C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նեֆրոլոգիա</w:t>
                  </w:r>
                  <w:r w:rsidRPr="00F61B6C">
                    <w:rPr>
                      <w:rFonts w:ascii="GHEA Grapalat" w:hAnsi="GHEA Grapalat"/>
                      <w:b/>
                      <w:sz w:val="16"/>
                      <w:szCs w:val="16"/>
                      <w:vertAlign w:val="superscript"/>
                      <w:lang w:val="af-ZA"/>
                    </w:rPr>
                    <w:t>/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5108B" w:rsidTr="000D0E37">
              <w:trPr>
                <w:trHeight w:val="240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Մանկաբարձություն և գինեկոլոգիա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5108B" w:rsidTr="000D0E37">
              <w:trPr>
                <w:trHeight w:val="240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Ռևմատոլոգիա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5108B" w:rsidTr="000D0E37">
              <w:trPr>
                <w:trHeight w:val="240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Հոգեբուժություն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5108B" w:rsidTr="000D0E37">
              <w:trPr>
                <w:trHeight w:val="240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 xml:space="preserve">Թոքաբանություն </w:t>
                  </w:r>
                  <w:r w:rsidRPr="0032185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/պուլմոնոլոգիա/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5108B" w:rsidTr="000D0E37">
              <w:trPr>
                <w:trHeight w:val="240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Մանկական ի</w:t>
                  </w:r>
                  <w:r w:rsidRPr="00930942">
                    <w:rPr>
                      <w:rFonts w:ascii="GHEA Grapalat" w:hAnsi="GHEA Grapalat"/>
                    </w:rPr>
                    <w:t>նֆեկցիոն հիվանդություններ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5108B" w:rsidTr="000D0E37">
              <w:trPr>
                <w:trHeight w:val="240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Ուռուցքաբանություն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1</w:t>
                  </w:r>
                </w:p>
              </w:tc>
            </w:tr>
            <w:tr w:rsidR="0085108B" w:rsidTr="000D0E37">
              <w:trPr>
                <w:trHeight w:val="240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  <w:lang w:val="af-ZA"/>
                    </w:rPr>
                  </w:pPr>
                  <w:r w:rsidRPr="00930942">
                    <w:rPr>
                      <w:rFonts w:ascii="GHEA Grapalat" w:hAnsi="GHEA Grapalat"/>
                    </w:rPr>
                    <w:t>Մանկաբուժություն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  <w:lang w:val="af-ZA"/>
                    </w:rPr>
                    <w:t>3</w:t>
                  </w:r>
                </w:p>
              </w:tc>
            </w:tr>
            <w:tr w:rsidR="0085108B" w:rsidTr="000D0E37">
              <w:trPr>
                <w:trHeight w:val="254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 xml:space="preserve">Արյունաբանություն </w:t>
                  </w:r>
                  <w:r w:rsidRPr="002C7774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/հեմատոլոգիա/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1</w:t>
                  </w:r>
                </w:p>
              </w:tc>
            </w:tr>
            <w:tr w:rsidR="0085108B" w:rsidTr="000D0E37">
              <w:trPr>
                <w:trHeight w:val="254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7D5C5B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 xml:space="preserve">Աղեստամոքսաբանություն </w:t>
                  </w:r>
                  <w:r w:rsidRPr="00F61B6C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/գաստրոէնտերոլոգիա/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1</w:t>
                  </w:r>
                </w:p>
              </w:tc>
            </w:tr>
            <w:tr w:rsidR="0085108B" w:rsidTr="000D0E37">
              <w:trPr>
                <w:trHeight w:val="240"/>
                <w:jc w:val="center"/>
              </w:trPr>
              <w:tc>
                <w:tcPr>
                  <w:tcW w:w="5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930942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ԸՆ</w:t>
                  </w:r>
                  <w:r>
                    <w:rPr>
                      <w:rFonts w:ascii="GHEA Grapalat" w:hAnsi="GHEA Grapalat"/>
                      <w:b/>
                      <w:sz w:val="24"/>
                      <w:szCs w:val="24"/>
                    </w:rPr>
                    <w:t>ԴԱՄԵՆԸ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08B" w:rsidRPr="00930942" w:rsidRDefault="0085108B" w:rsidP="000D0E37">
                  <w:pPr>
                    <w:ind w:left="283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sz w:val="24"/>
                      <w:szCs w:val="24"/>
                    </w:rPr>
                    <w:t>18</w:t>
                  </w:r>
                </w:p>
              </w:tc>
            </w:tr>
          </w:tbl>
          <w:p w:rsidR="0085108B" w:rsidRDefault="0085108B" w:rsidP="0085108B">
            <w:pPr>
              <w:pStyle w:val="Header"/>
              <w:spacing w:line="360" w:lineRule="auto"/>
              <w:jc w:val="right"/>
              <w:rPr>
                <w:rFonts w:ascii="GHEA Grapalat" w:hAnsi="GHEA Grapalat"/>
                <w:lang w:val="af-ZA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316ECA" w:rsidRDefault="00316ECA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316ECA" w:rsidRDefault="00316ECA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4E29AD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4E29AD" w:rsidRDefault="00FA65A9" w:rsidP="00FA65A9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ՀԻՄՆԱՎՈՐՈՒՄ</w:t>
            </w:r>
          </w:p>
          <w:p w:rsidR="004E29AD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ՀՀ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C53A03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C53A03" w:rsidRDefault="00C53A03" w:rsidP="002C5302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53A03" w:rsidRDefault="00C53A03" w:rsidP="002C5302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97A0C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9E2BED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ընդունվում է &lt;&lt;Կրթության մասին&gt;&gt; ՀՀ օրենքի 28-րդ հոդվածի 6-րդ մասի և &lt;&lt;Բարձրագույն և հետբուհական մասնագիտական կրթության մասին&gt;&gt; ՀՀ օրենքի 5-րդ հոդվածի 2-րդ մասի 6-րդ կետին համապատասխան: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Default="00C53A03" w:rsidP="00895B51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E108FA">
              <w:rPr>
                <w:rFonts w:ascii="GHEA Grapalat" w:hAnsi="GHEA Grapalat" w:cs="Sylfaen"/>
                <w:sz w:val="24"/>
                <w:szCs w:val="24"/>
                <w:lang w:val="en-US"/>
              </w:rPr>
              <w:t>Արցախի Հանրապետությունը,</w:t>
            </w:r>
            <w:r w:rsidR="00E108FA">
              <w:rPr>
                <w:rFonts w:ascii="GHEA Grapalat" w:hAnsi="GHEA Grapalat"/>
                <w:sz w:val="24"/>
                <w:szCs w:val="24"/>
              </w:rPr>
              <w:t xml:space="preserve"> ՀՀ պաշտպանության նախարարությունը,</w:t>
            </w:r>
            <w:r w:rsidR="00E108F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r w:rsidR="00FA4FFA">
              <w:rPr>
                <w:rFonts w:ascii="GHEA Grapalat" w:hAnsi="GHEA Grapalat"/>
                <w:sz w:val="24"/>
                <w:szCs w:val="24"/>
              </w:rPr>
              <w:t>առողջապահության նախարարությունը</w:t>
            </w:r>
            <w:r w:rsidR="00895B5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95B51"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 w:rsidR="00FA4FF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A4FFA">
              <w:rPr>
                <w:rFonts w:ascii="GHEA Grapalat" w:hAnsi="GHEA Grapalat" w:cs="Sylfaen"/>
                <w:sz w:val="24"/>
                <w:szCs w:val="24"/>
                <w:lang w:val="af-ZA"/>
              </w:rPr>
              <w:t>&lt;&lt;Երևանի Մխիթար Հերացու անվան պետական բժշկական համալսարան&gt;&gt; հիմնադրամը</w:t>
            </w:r>
            <w:r w:rsidR="009D76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ներկայացրել են </w:t>
            </w:r>
            <w:r w:rsidR="001910B5">
              <w:rPr>
                <w:rFonts w:ascii="GHEA Grapalat" w:hAnsi="GHEA Grapalat"/>
                <w:sz w:val="24"/>
                <w:szCs w:val="24"/>
              </w:rPr>
              <w:t xml:space="preserve">առկա ուսուցմամբ </w:t>
            </w:r>
            <w:r w:rsidR="00FA4FFA">
              <w:rPr>
                <w:rFonts w:ascii="GHEA Grapalat" w:hAnsi="GHEA Grapalat"/>
                <w:sz w:val="24"/>
                <w:szCs w:val="24"/>
              </w:rPr>
              <w:t>կլինիկական օրդինատուրայի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D7649">
              <w:rPr>
                <w:rFonts w:ascii="GHEA Grapalat" w:hAnsi="GHEA Grapalat"/>
                <w:sz w:val="24"/>
                <w:szCs w:val="24"/>
              </w:rPr>
              <w:t xml:space="preserve">և ինտերնատուրայի </w:t>
            </w:r>
            <w:r>
              <w:rPr>
                <w:rFonts w:ascii="GHEA Grapalat" w:hAnsi="GHEA Grapalat"/>
                <w:sz w:val="24"/>
                <w:szCs w:val="24"/>
              </w:rPr>
              <w:t>կրթական ծրագր</w:t>
            </w:r>
            <w:r w:rsidR="009D7649">
              <w:rPr>
                <w:rFonts w:ascii="GHEA Grapalat" w:hAnsi="GHEA Grapalat"/>
                <w:sz w:val="24"/>
                <w:szCs w:val="24"/>
              </w:rPr>
              <w:t>եր</w:t>
            </w:r>
            <w:r>
              <w:rPr>
                <w:rFonts w:ascii="GHEA Grapalat" w:hAnsi="GHEA Grapalat"/>
                <w:sz w:val="24"/>
                <w:szCs w:val="24"/>
              </w:rPr>
              <w:t>ով իրենց հայտերը</w:t>
            </w:r>
            <w:r w:rsidR="00122E0D">
              <w:rPr>
                <w:rFonts w:ascii="GHEA Grapalat" w:hAnsi="GHEA Grapalat"/>
                <w:sz w:val="24"/>
                <w:szCs w:val="24"/>
              </w:rPr>
              <w:t>՝ հաշվի առնելով առողջապահական համակարգի</w:t>
            </w:r>
            <w:r w:rsidR="009D7649">
              <w:rPr>
                <w:rFonts w:ascii="GHEA Grapalat" w:hAnsi="GHEA Grapalat"/>
                <w:sz w:val="24"/>
                <w:szCs w:val="24"/>
              </w:rPr>
              <w:t xml:space="preserve"> և ՀՀ զինված ուժերում</w:t>
            </w:r>
            <w:r w:rsidR="00122E0D">
              <w:rPr>
                <w:rFonts w:ascii="GHEA Grapalat" w:hAnsi="GHEA Grapalat"/>
                <w:sz w:val="24"/>
                <w:szCs w:val="24"/>
              </w:rPr>
              <w:t xml:space="preserve"> ներկայիս և ակնկալվող կադրային պահանջարկը</w:t>
            </w:r>
            <w:r w:rsidR="00FA4FF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Pr="00797D8C" w:rsidRDefault="00C53A03" w:rsidP="00E108FA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r w:rsidR="00BD3F0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Արցախի Հանրապետությունից, ՀՀ պաշտպանության նախարարությունից,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FA4FFA">
              <w:rPr>
                <w:rFonts w:ascii="GHEA Grapalat" w:hAnsi="GHEA Grapalat" w:cs="Sylfaen"/>
                <w:sz w:val="24"/>
                <w:szCs w:val="24"/>
                <w:lang w:val="en-US"/>
              </w:rPr>
              <w:t>առողջապահության նախարարությունից</w:t>
            </w:r>
            <w:r w:rsidR="00BD3F0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AF418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և </w:t>
            </w:r>
            <w:r w:rsidR="00AF4183">
              <w:rPr>
                <w:rFonts w:ascii="GHEA Grapalat" w:hAnsi="GHEA Grapalat" w:cs="Sylfaen"/>
                <w:sz w:val="24"/>
                <w:szCs w:val="24"/>
                <w:lang w:val="af-ZA"/>
              </w:rPr>
              <w:t>&lt;&lt;Երևանի Մխիթար Հերացու անվան պետական բժշկական համալսարան&gt;&gt; հիմնադրամից</w:t>
            </w:r>
            <w:r w:rsidR="00FA4FF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ստացված հայտ</w:t>
            </w:r>
            <w:r w:rsidR="00AF4183">
              <w:rPr>
                <w:rFonts w:ascii="GHEA Grapalat" w:hAnsi="GHEA Grapalat" w:cs="Sylfaen"/>
                <w:sz w:val="24"/>
                <w:szCs w:val="24"/>
                <w:lang w:val="en-US"/>
              </w:rPr>
              <w:t>երի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հիման վրա ՀՀ կրթության</w:t>
            </w:r>
            <w:r w:rsidR="00BD3F0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և գիտության նախարարո</w:t>
            </w:r>
            <w:r w:rsidR="00122E0D">
              <w:rPr>
                <w:rFonts w:ascii="GHEA Grapalat" w:hAnsi="GHEA Grapalat" w:cs="Sylfaen"/>
                <w:sz w:val="24"/>
                <w:szCs w:val="24"/>
              </w:rPr>
              <w:t>ւթյունն ըստ մասնագիտությունների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ՀՀ կառավարության հաստատմանն է ներկայացնում պետության կողմից </w:t>
            </w:r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ուսանողական նպաստների ձևով ուսման վարձի լրիվ փոխհատուցմամբ /անվճար/ առկա ուսուցմամբ</w:t>
            </w:r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 w:rsidR="00FA4FFA" w:rsidRPr="00EF1BD2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հատկացված</w:t>
            </w:r>
            <w:r w:rsidR="00FA4FFA"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 w:rsidR="00FA4FFA"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 w:rsidR="00FA4FF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E108FA" w:rsidRPr="00E108FA">
              <w:rPr>
                <w:rFonts w:ascii="GHEA Grapalat" w:hAnsi="GHEA Grapalat"/>
                <w:sz w:val="24"/>
                <w:szCs w:val="24"/>
                <w:lang w:val="af-ZA"/>
              </w:rPr>
              <w:t>և ինտերնատուրայի ընդունելության</w:t>
            </w:r>
            <w:r w:rsidR="00E108F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FA4FF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</w:t>
            </w:r>
            <w:r w:rsidR="00FA4FF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Default="00C53A03" w:rsidP="00FA4FFA">
            <w:pPr>
              <w:pStyle w:val="mechtex"/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</w:pP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    </w:t>
            </w:r>
            <w:r w:rsidR="00FA4FF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Կլինիկական օր</w:t>
            </w:r>
            <w:r w:rsidR="00122E0D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դ</w:t>
            </w:r>
            <w:r w:rsidR="00FA4FF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ինատուրայի</w:t>
            </w: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կրթական ծրագրով </w:t>
            </w:r>
            <w:r w:rsid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ուսումնառության անվճար</w:t>
            </w:r>
            <w:r w:rsid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տեղերի հատկացում</w:t>
            </w:r>
            <w:r w:rsidR="00AF418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, բժշկական կադրային ներուժի պատրաստում</w:t>
            </w:r>
            <w:r w:rsidR="005624C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, ՀՀ զինված ուժերում առկա </w:t>
            </w:r>
            <w:r w:rsidR="00E108F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                      </w:t>
            </w:r>
            <w:r w:rsidR="005624C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 xml:space="preserve">բժիշկ-սպաների </w:t>
            </w:r>
            <w:r w:rsidR="00AF418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և մարզային առողջապահության կադրային պահանջարկի համալրում</w:t>
            </w:r>
            <w:r w:rsidRPr="00464AB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:</w:t>
            </w:r>
          </w:p>
          <w:p w:rsidR="00797D8C" w:rsidRDefault="00797D8C" w:rsidP="00FA4FFA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առկա ուսուցմամբ կլինիկական օրդինատուրայի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ընդունելությունը և կ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արգավորել իրավական դաշտը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</w:p>
          <w:p w:rsidR="002C64E1" w:rsidRPr="002C64E1" w:rsidRDefault="002C64E1" w:rsidP="00FA4FFA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53A03" w:rsidRPr="0055599E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C53A03" w:rsidRDefault="00C53A03" w:rsidP="00E108FA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="00E108F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Արցախի Հանրապետություն, </w:t>
            </w:r>
            <w:r w:rsidR="009E2BED">
              <w:rPr>
                <w:rFonts w:ascii="GHEA Grapalat" w:hAnsi="GHEA Grapalat"/>
                <w:sz w:val="24"/>
                <w:szCs w:val="24"/>
              </w:rPr>
              <w:t xml:space="preserve">ՀՀ կրթության և գիտության նախարարություն, </w:t>
            </w:r>
            <w:r w:rsidR="00BD3F05">
              <w:rPr>
                <w:rFonts w:ascii="GHEA Grapalat" w:hAnsi="GHEA Grapalat" w:cs="Sylfaen"/>
                <w:sz w:val="24"/>
                <w:szCs w:val="24"/>
                <w:lang w:val="en-US"/>
              </w:rPr>
              <w:t>ՀՀ պաշտպանության նախարարություն,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r w:rsidR="003C5D1B">
              <w:rPr>
                <w:rFonts w:ascii="GHEA Grapalat" w:hAnsi="GHEA Grapalat"/>
                <w:sz w:val="24"/>
                <w:szCs w:val="24"/>
              </w:rPr>
              <w:t xml:space="preserve">առողջապահության նախարարություն և </w:t>
            </w:r>
            <w:r w:rsidR="003C5D1B">
              <w:rPr>
                <w:rFonts w:ascii="GHEA Grapalat" w:hAnsi="GHEA Grapalat" w:cs="Sylfaen"/>
                <w:sz w:val="24"/>
                <w:szCs w:val="24"/>
                <w:lang w:val="af-ZA"/>
              </w:rPr>
              <w:t>&lt;&lt;Երևանի Մխիթար Հերացու անվան պետական բժշկական համալսարան&gt;&gt; հիմնադրամ: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C53A03" w:rsidTr="002C64E1">
        <w:trPr>
          <w:gridBefore w:val="1"/>
          <w:wBefore w:w="41" w:type="dxa"/>
        </w:trPr>
        <w:tc>
          <w:tcPr>
            <w:tcW w:w="236" w:type="dxa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973" w:type="dxa"/>
          </w:tcPr>
          <w:p w:rsidR="00C53A03" w:rsidRDefault="00C53A03" w:rsidP="002C530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0F6EF3" w:rsidRPr="0055599E" w:rsidTr="002C64E1">
        <w:trPr>
          <w:gridBefore w:val="1"/>
          <w:wBefore w:w="41" w:type="dxa"/>
          <w:trHeight w:val="424"/>
        </w:trPr>
        <w:tc>
          <w:tcPr>
            <w:tcW w:w="236" w:type="dxa"/>
          </w:tcPr>
          <w:p w:rsidR="000F6EF3" w:rsidRDefault="000F6EF3" w:rsidP="00124E8F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973" w:type="dxa"/>
          </w:tcPr>
          <w:p w:rsidR="000F6EF3" w:rsidRPr="009E2BED" w:rsidRDefault="000F6EF3" w:rsidP="0016402D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ՀՀ կրթության և գիտության նախարարությունը նախատեսում է 2018/2019 ուսումնական տարվա համար </w:t>
            </w:r>
            <w:r w:rsidRPr="002C64E1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 առկա ուսուցմամբ</w:t>
            </w:r>
            <w:r w:rsidRPr="002C64E1"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 w:rsidRPr="002C64E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և ինտերնատուրայի</w:t>
            </w:r>
            <w:r w:rsidRPr="002C64E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կրթական ծրագրերով ուսումնառությունը կազմակերպելու նպատակով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            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ՀՀ կառավարության հաստատմանը ներկայացնել կլինիկական օրդինատուրայի համար 95 տեղ, որից 17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-ը՝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Արցախի Հանրապետությանը,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18-ը՝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&lt;&lt;Երևանի Մխիթար Հերացու անվան պետական բժշկական համալսարան&gt;&gt; հիմնադրամին,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6402D">
              <w:rPr>
                <w:rFonts w:ascii="GHEA Grapalat" w:hAnsi="GHEA Grapalat"/>
                <w:sz w:val="24"/>
                <w:szCs w:val="24"/>
                <w:lang w:val="af-ZA"/>
              </w:rPr>
              <w:t>49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-ը՝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առողջապահության նախարարությանը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 1</w:t>
            </w:r>
            <w:r w:rsidR="0016402D">
              <w:rPr>
                <w:rFonts w:ascii="GHEA Grapalat" w:hAnsi="GHEA Grapalat"/>
                <w:sz w:val="24"/>
                <w:szCs w:val="24"/>
                <w:lang w:val="af-ZA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-ը՝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ՀՀ պաաշտպանության նախարարությանը և 2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8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 ինտերնատուրայի համար:</w:t>
            </w:r>
          </w:p>
        </w:tc>
      </w:tr>
      <w:tr w:rsidR="00C53A03" w:rsidRPr="00D561E7" w:rsidTr="002C64E1">
        <w:tc>
          <w:tcPr>
            <w:tcW w:w="11250" w:type="dxa"/>
            <w:gridSpan w:val="3"/>
          </w:tcPr>
          <w:p w:rsidR="00C53A03" w:rsidRDefault="00C53A0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1910B5" w:rsidRDefault="00C53A0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:rsidR="00AF4183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   </w:t>
            </w: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F4183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EF1D84" w:rsidRDefault="00AF418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4E29A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    </w:t>
            </w:r>
          </w:p>
          <w:p w:rsidR="00036FC4" w:rsidRDefault="00036FC4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C53A03" w:rsidRDefault="00C53A03" w:rsidP="007303E2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Տեղեկանք</w:t>
            </w:r>
          </w:p>
          <w:p w:rsidR="00C53A03" w:rsidRDefault="00C53A03" w:rsidP="00821A7C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 w:rsidRPr="00463A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&lt;&lt;</w:t>
            </w:r>
            <w:r w:rsidR="00AF4183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2018/2019</w:t>
            </w:r>
            <w:r w:rsidR="00AF4183" w:rsidRPr="00463AB2"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AF4183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 w:rsidR="00AF4183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="00AF4183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</w:t>
            </w:r>
            <w:r w:rsidR="00DB7B68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՝</w:t>
            </w:r>
            <w:r w:rsidR="00AF4183" w:rsidRPr="00463AB2"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AF4183" w:rsidRPr="00463AB2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</w:t>
            </w:r>
            <w:r w:rsidR="005E70A9" w:rsidRPr="00463AB2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,</w:t>
            </w:r>
            <w:r w:rsidR="00AF4183" w:rsidRPr="00463AB2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առկա ուսուցմամբ</w:t>
            </w:r>
            <w:r w:rsidR="005E70A9" w:rsidRPr="00463AB2">
              <w:rPr>
                <w:rFonts w:ascii="GHEA Grapalat" w:hAnsi="GHEA Grapalat"/>
                <w:sz w:val="24"/>
                <w:szCs w:val="24"/>
                <w:lang w:val="af-ZA"/>
              </w:rPr>
              <w:t xml:space="preserve"> ինտերնատուրայի, ինչպես նաև</w:t>
            </w:r>
            <w:r w:rsidR="00AF4183" w:rsidRPr="00463AB2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AF4183" w:rsidRPr="00463AB2"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 w:rsidR="00AF4183" w:rsidRPr="00463AB2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AF4183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 w:rsidR="00AF4183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="00AF4183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</w:t>
            </w:r>
            <w:r w:rsidR="00AF4183" w:rsidRPr="00463AB2">
              <w:rPr>
                <w:rFonts w:ascii="GHEA Grapalat" w:hAnsi="GHEA Grapalat"/>
                <w:sz w:val="24"/>
                <w:szCs w:val="24"/>
                <w:lang w:val="af-ZA"/>
              </w:rPr>
              <w:t>ը</w:t>
            </w:r>
            <w:r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հաստատելու</w:t>
            </w:r>
            <w:r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մասին</w:t>
            </w:r>
            <w:r w:rsidRPr="00463AB2">
              <w:rPr>
                <w:rFonts w:ascii="GHEA Grapalat" w:hAnsi="GHEA Grapalat" w:cs="Times Armenian"/>
                <w:b/>
                <w:spacing w:val="-4"/>
                <w:sz w:val="24"/>
                <w:szCs w:val="24"/>
                <w:lang w:val="fr-FR"/>
              </w:rPr>
              <w:t>&gt;&gt;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 w:rsidR="00463AB2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C53A03" w:rsidRPr="0055599E" w:rsidTr="002C64E1">
        <w:tc>
          <w:tcPr>
            <w:tcW w:w="11250" w:type="dxa"/>
            <w:gridSpan w:val="3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784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9954"/>
      </w:tblGrid>
      <w:tr w:rsidR="001910B5" w:rsidRPr="0055599E" w:rsidTr="001910B5">
        <w:trPr>
          <w:trHeight w:val="2943"/>
        </w:trPr>
        <w:tc>
          <w:tcPr>
            <w:tcW w:w="10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4A2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1910B5" w:rsidRDefault="001910B5" w:rsidP="00EA7297">
            <w:pPr>
              <w:pStyle w:val="mechtex"/>
              <w:spacing w:line="36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463AB2" w:rsidRPr="00463AB2">
              <w:rPr>
                <w:rFonts w:ascii="GHEA Grapalat" w:hAnsi="GHEA Grapalat"/>
                <w:b/>
                <w:sz w:val="24"/>
                <w:szCs w:val="24"/>
                <w:lang w:val="pt-BR"/>
              </w:rPr>
              <w:t>&lt;&lt;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2018/2019</w:t>
            </w:r>
            <w:r w:rsidR="00463AB2" w:rsidRPr="00463AB2"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ուսումնական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տարվա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en-US"/>
              </w:rPr>
              <w:t>՝</w:t>
            </w:r>
            <w:r w:rsidR="00463AB2" w:rsidRPr="00463AB2"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463AB2" w:rsidRPr="00463AB2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/անվճար/, առկա ուսուցմամբ</w:t>
            </w:r>
            <w:r w:rsidR="00463AB2" w:rsidRPr="00463AB2">
              <w:rPr>
                <w:rFonts w:ascii="GHEA Grapalat" w:hAnsi="GHEA Grapalat"/>
                <w:sz w:val="24"/>
                <w:szCs w:val="24"/>
                <w:lang w:val="af-ZA"/>
              </w:rPr>
              <w:t xml:space="preserve"> ինտերնատուրայի, ինչպես նաև</w:t>
            </w:r>
            <w:r w:rsidR="00463AB2" w:rsidRPr="00463AB2"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463AB2" w:rsidRPr="00463AB2"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 w:rsidR="00463AB2" w:rsidRPr="00463AB2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ընդունելության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տեղեր</w:t>
            </w:r>
            <w:r w:rsidR="00463AB2" w:rsidRPr="00463AB2">
              <w:rPr>
                <w:rFonts w:ascii="GHEA Grapalat" w:hAnsi="GHEA Grapalat"/>
                <w:sz w:val="24"/>
                <w:szCs w:val="24"/>
                <w:lang w:val="af-ZA"/>
              </w:rPr>
              <w:t xml:space="preserve">ը 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հաստատելու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="00463AB2" w:rsidRPr="00463AB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մասին</w:t>
            </w:r>
            <w:r w:rsidR="00463AB2" w:rsidRPr="00463AB2">
              <w:rPr>
                <w:rFonts w:ascii="GHEA Grapalat" w:hAnsi="GHEA Grapalat" w:cs="Times Armenian"/>
                <w:b/>
                <w:spacing w:val="-4"/>
                <w:sz w:val="24"/>
                <w:szCs w:val="24"/>
                <w:lang w:val="fr-FR"/>
              </w:rPr>
              <w:t>&gt;&gt;</w:t>
            </w:r>
            <w:r w:rsidR="00463AB2">
              <w:rPr>
                <w:rFonts w:ascii="GHEA Grapalat" w:hAnsi="GHEA Grapalat" w:cs="Times Armenian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ՀՀ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  <w:p w:rsidR="00463AB2" w:rsidRDefault="00463AB2" w:rsidP="00EA7297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1910B5" w:rsidRPr="0055599E" w:rsidTr="001910B5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1910B5" w:rsidRPr="0055599E" w:rsidTr="001910B5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1910B5" w:rsidRDefault="001910B5" w:rsidP="001910B5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803C9E" w:rsidRDefault="00803C9E" w:rsidP="004E29AD">
      <w:pPr>
        <w:rPr>
          <w:rFonts w:ascii="GHEA Grapalat" w:hAnsi="GHEA Grapalat"/>
          <w:sz w:val="24"/>
          <w:szCs w:val="24"/>
        </w:rPr>
      </w:pPr>
    </w:p>
    <w:p w:rsidR="00803C9E" w:rsidRPr="00803C9E" w:rsidRDefault="00803C9E" w:rsidP="00803C9E">
      <w:pPr>
        <w:rPr>
          <w:rFonts w:ascii="GHEA Grapalat" w:hAnsi="GHEA Grapalat"/>
          <w:sz w:val="24"/>
          <w:szCs w:val="24"/>
        </w:rPr>
      </w:pPr>
    </w:p>
    <w:p w:rsidR="00803C9E" w:rsidRPr="00803C9E" w:rsidRDefault="00803C9E" w:rsidP="00803C9E">
      <w:pPr>
        <w:rPr>
          <w:rFonts w:ascii="GHEA Grapalat" w:hAnsi="GHEA Grapalat"/>
          <w:sz w:val="24"/>
          <w:szCs w:val="24"/>
        </w:rPr>
      </w:pPr>
    </w:p>
    <w:p w:rsidR="00803C9E" w:rsidRPr="00803C9E" w:rsidRDefault="00803C9E" w:rsidP="00803C9E">
      <w:pPr>
        <w:rPr>
          <w:rFonts w:ascii="GHEA Grapalat" w:hAnsi="GHEA Grapalat"/>
          <w:sz w:val="24"/>
          <w:szCs w:val="24"/>
        </w:rPr>
      </w:pPr>
    </w:p>
    <w:p w:rsidR="00803C9E" w:rsidRPr="00803C9E" w:rsidRDefault="00803C9E" w:rsidP="00803C9E">
      <w:pPr>
        <w:rPr>
          <w:rFonts w:ascii="GHEA Grapalat" w:hAnsi="GHEA Grapalat"/>
          <w:sz w:val="24"/>
          <w:szCs w:val="24"/>
        </w:rPr>
      </w:pPr>
    </w:p>
    <w:p w:rsidR="00803C9E" w:rsidRDefault="00803C9E" w:rsidP="00803C9E">
      <w:pPr>
        <w:tabs>
          <w:tab w:val="left" w:pos="6135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803C9E" w:rsidRDefault="00803C9E" w:rsidP="00803C9E">
      <w:pPr>
        <w:tabs>
          <w:tab w:val="left" w:pos="6135"/>
        </w:tabs>
        <w:rPr>
          <w:rFonts w:ascii="GHEA Grapalat" w:hAnsi="GHEA Grapalat"/>
          <w:sz w:val="24"/>
          <w:szCs w:val="24"/>
        </w:rPr>
      </w:pPr>
    </w:p>
    <w:p w:rsidR="00EF1D84" w:rsidRDefault="00EF1D84" w:rsidP="00803C9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F1D84" w:rsidRDefault="00EF1D84" w:rsidP="00803C9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6402D" w:rsidRDefault="0016402D" w:rsidP="00803C9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6402D" w:rsidRDefault="0016402D" w:rsidP="00803C9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6402D" w:rsidRDefault="0016402D" w:rsidP="00803C9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F1D84" w:rsidRDefault="00EF1D84" w:rsidP="00803C9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1A7C" w:rsidRDefault="00821A7C" w:rsidP="00803C9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03C9E" w:rsidRDefault="00803C9E" w:rsidP="00803C9E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 Ե Ղ Ե Կ Ա Ն Ք</w:t>
      </w:r>
    </w:p>
    <w:p w:rsidR="00803C9E" w:rsidRPr="00803C9E" w:rsidRDefault="00803C9E" w:rsidP="00803C9E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03C9E" w:rsidRPr="00803C9E" w:rsidRDefault="00803C9E" w:rsidP="00803C9E">
      <w:pPr>
        <w:tabs>
          <w:tab w:val="left" w:pos="2190"/>
        </w:tabs>
        <w:jc w:val="center"/>
        <w:rPr>
          <w:rFonts w:ascii="GHEA Grapalat" w:hAnsi="GHEA Grapalat"/>
          <w:sz w:val="24"/>
          <w:szCs w:val="24"/>
        </w:rPr>
      </w:pPr>
      <w:r w:rsidRPr="004E29AD">
        <w:rPr>
          <w:rFonts w:ascii="GHEA Grapalat" w:hAnsi="GHEA Grapalat"/>
          <w:sz w:val="24"/>
          <w:szCs w:val="24"/>
          <w:lang w:val="pt-BR"/>
        </w:rPr>
        <w:t>&lt;&lt;</w:t>
      </w:r>
      <w:r w:rsidR="005E70A9" w:rsidRPr="004E29A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2018/2019</w:t>
      </w:r>
      <w:r w:rsidR="005E70A9" w:rsidRPr="004E29AD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="005E70A9" w:rsidRPr="004E29AD">
        <w:rPr>
          <w:rStyle w:val="Strong"/>
          <w:rFonts w:ascii="GHEA Grapalat" w:hAnsi="GHEA Grapalat"/>
          <w:color w:val="000000"/>
          <w:sz w:val="24"/>
          <w:szCs w:val="24"/>
        </w:rPr>
        <w:t>ուսումնական</w:t>
      </w:r>
      <w:r w:rsidR="005E70A9" w:rsidRPr="004E29A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E70A9" w:rsidRPr="004E29AD">
        <w:rPr>
          <w:rStyle w:val="Strong"/>
          <w:rFonts w:ascii="GHEA Grapalat" w:hAnsi="GHEA Grapalat"/>
          <w:color w:val="000000"/>
          <w:sz w:val="24"/>
          <w:szCs w:val="24"/>
        </w:rPr>
        <w:t>տարվա</w:t>
      </w:r>
      <w:r w:rsidR="00DB7B68">
        <w:rPr>
          <w:rStyle w:val="Strong"/>
          <w:rFonts w:ascii="GHEA Grapalat" w:hAnsi="GHEA Grapalat"/>
          <w:color w:val="000000"/>
          <w:sz w:val="24"/>
          <w:szCs w:val="24"/>
        </w:rPr>
        <w:t>՝</w:t>
      </w:r>
      <w:r w:rsidR="005E70A9" w:rsidRPr="004E29AD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="005E70A9" w:rsidRPr="004E29AD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պետության կողմից ուսանողական նպաստների ձևով ուսման վարձի լրիվ փոխհատուցմամբ /անվճար/</w:t>
      </w:r>
      <w:r w:rsidR="005E70A9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,</w:t>
      </w:r>
      <w:r w:rsidR="005E70A9" w:rsidRPr="004E29AD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առկա ուսուցմամբ</w:t>
      </w:r>
      <w:r w:rsidR="005E70A9" w:rsidRPr="004E29AD">
        <w:rPr>
          <w:rFonts w:ascii="GHEA Grapalat" w:hAnsi="GHEA Grapalat"/>
          <w:b/>
          <w:sz w:val="24"/>
          <w:szCs w:val="24"/>
          <w:lang w:val="af-ZA"/>
        </w:rPr>
        <w:t xml:space="preserve"> ինտերնատուրայի</w:t>
      </w:r>
      <w:r w:rsidR="005E70A9">
        <w:rPr>
          <w:rFonts w:ascii="GHEA Grapalat" w:hAnsi="GHEA Grapalat"/>
          <w:b/>
          <w:sz w:val="24"/>
          <w:szCs w:val="24"/>
          <w:lang w:val="af-ZA"/>
        </w:rPr>
        <w:t>, ինչպես նաև</w:t>
      </w:r>
      <w:r w:rsidR="005E70A9" w:rsidRPr="004E29AD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="005E70A9" w:rsidRPr="004E29AD">
        <w:rPr>
          <w:rFonts w:ascii="GHEA Grapalat" w:hAnsi="GHEA Grapalat"/>
          <w:b/>
          <w:sz w:val="24"/>
          <w:szCs w:val="24"/>
          <w:lang w:val="af-ZA"/>
        </w:rPr>
        <w:t xml:space="preserve">կլինիկական օրդինատուրայի </w:t>
      </w:r>
      <w:r w:rsidR="005E70A9" w:rsidRPr="004E29AD">
        <w:rPr>
          <w:rStyle w:val="Strong"/>
          <w:rFonts w:ascii="GHEA Grapalat" w:hAnsi="GHEA Grapalat"/>
          <w:color w:val="000000"/>
          <w:sz w:val="24"/>
          <w:szCs w:val="24"/>
        </w:rPr>
        <w:t>ընդունելության</w:t>
      </w:r>
      <w:r w:rsidR="005E70A9" w:rsidRPr="004E29AD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E70A9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             </w:t>
      </w:r>
      <w:r w:rsidR="005E70A9" w:rsidRPr="004E29AD">
        <w:rPr>
          <w:rStyle w:val="Strong"/>
          <w:rFonts w:ascii="GHEA Grapalat" w:hAnsi="GHEA Grapalat"/>
          <w:color w:val="000000"/>
          <w:sz w:val="24"/>
          <w:szCs w:val="24"/>
        </w:rPr>
        <w:t>տեղերն</w:t>
      </w:r>
      <w:r w:rsidR="005E70A9" w:rsidRPr="004E29AD">
        <w:rPr>
          <w:rFonts w:ascii="GHEA Grapalat" w:hAnsi="GHEA Grapalat"/>
          <w:b/>
          <w:sz w:val="24"/>
          <w:szCs w:val="24"/>
          <w:lang w:val="af-ZA"/>
        </w:rPr>
        <w:t xml:space="preserve"> ըստ մասնագիտությունների</w:t>
      </w:r>
      <w:r w:rsidR="00EA7297">
        <w:rPr>
          <w:rFonts w:ascii="GHEA Grapalat" w:hAnsi="GHEA Grapalat"/>
          <w:b/>
          <w:sz w:val="24"/>
          <w:szCs w:val="24"/>
          <w:lang w:val="af-ZA"/>
        </w:rPr>
        <w:t xml:space="preserve"> հաստատելու մասին</w:t>
      </w:r>
      <w:r w:rsidRPr="004E29AD">
        <w:rPr>
          <w:rFonts w:ascii="GHEA Grapalat" w:hAnsi="GHEA Grapalat" w:cs="Times Armenian"/>
          <w:spacing w:val="-4"/>
          <w:sz w:val="24"/>
          <w:szCs w:val="24"/>
          <w:lang w:val="fr-FR"/>
        </w:rPr>
        <w:t>&gt;&gt;</w:t>
      </w:r>
    </w:p>
    <w:p w:rsidR="00803C9E" w:rsidRPr="00803C9E" w:rsidRDefault="00803C9E" w:rsidP="00803C9E">
      <w:pPr>
        <w:rPr>
          <w:rFonts w:ascii="GHEA Grapalat" w:hAnsi="GHEA Grapalat"/>
          <w:sz w:val="24"/>
          <w:szCs w:val="24"/>
        </w:rPr>
      </w:pPr>
    </w:p>
    <w:p w:rsidR="00AE069C" w:rsidRPr="00FC2862" w:rsidRDefault="00AE069C" w:rsidP="00AE069C">
      <w:pPr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TableGrid"/>
        <w:tblW w:w="10821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38"/>
        <w:gridCol w:w="21"/>
        <w:gridCol w:w="5066"/>
        <w:gridCol w:w="1875"/>
        <w:gridCol w:w="1821"/>
      </w:tblGrid>
      <w:tr w:rsidR="00AE069C" w:rsidTr="00965688">
        <w:tc>
          <w:tcPr>
            <w:tcW w:w="2061" w:type="dxa"/>
            <w:gridSpan w:val="2"/>
          </w:tcPr>
          <w:p w:rsidR="00AE069C" w:rsidRDefault="00AE069C" w:rsidP="00965688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067" w:type="dxa"/>
          </w:tcPr>
          <w:p w:rsidR="00AE069C" w:rsidRDefault="00AE069C" w:rsidP="00965688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1872" w:type="dxa"/>
          </w:tcPr>
          <w:p w:rsidR="00AE069C" w:rsidRDefault="00AE069C" w:rsidP="00965688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1821" w:type="dxa"/>
          </w:tcPr>
          <w:p w:rsidR="00AE069C" w:rsidRDefault="00AE069C" w:rsidP="00965688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փոփոխությունները</w:t>
            </w:r>
          </w:p>
        </w:tc>
      </w:tr>
      <w:tr w:rsidR="00AE069C" w:rsidTr="00965688">
        <w:tc>
          <w:tcPr>
            <w:tcW w:w="2061" w:type="dxa"/>
            <w:gridSpan w:val="2"/>
          </w:tcPr>
          <w:p w:rsidR="00AE069C" w:rsidRDefault="00AE069C" w:rsidP="00965688">
            <w:pPr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9"/>
                <w:szCs w:val="19"/>
              </w:rPr>
              <w:t>ՀՀ ֆինանսների նախարարություն</w:t>
            </w:r>
          </w:p>
          <w:p w:rsidR="00AE069C" w:rsidRDefault="00AE069C" w:rsidP="00965688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Հունիսի 21-ի</w:t>
            </w:r>
          </w:p>
          <w:p w:rsidR="00AE069C" w:rsidRDefault="00AE069C" w:rsidP="00965688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 w:rsidRPr="00803C9E">
              <w:rPr>
                <w:rFonts w:ascii="GHEA Grapalat" w:hAnsi="GHEA Grapalat"/>
                <w:color w:val="000000"/>
              </w:rPr>
              <w:t>01/9-2/11227-18</w:t>
            </w: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AE069C" w:rsidRDefault="00AE069C" w:rsidP="00965688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ՀՀ </w:t>
            </w: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պաշտպանության </w:t>
            </w: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նախարարություն</w:t>
            </w:r>
          </w:p>
          <w:p w:rsidR="00AE069C" w:rsidRPr="002E6763" w:rsidRDefault="00AE069C" w:rsidP="00965688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Հուլիսի 10-ի</w:t>
            </w:r>
          </w:p>
          <w:p w:rsidR="00AE069C" w:rsidRPr="007E6760" w:rsidRDefault="00AE069C" w:rsidP="00965688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Պ</w:t>
            </w:r>
            <w:r w:rsidRPr="007E6760">
              <w:rPr>
                <w:rFonts w:ascii="GHEA Grapalat" w:hAnsi="GHEA Grapalat"/>
                <w:color w:val="000000"/>
                <w:sz w:val="21"/>
                <w:szCs w:val="21"/>
              </w:rPr>
              <w:t>ն/510-1011</w:t>
            </w: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AE069C" w:rsidRDefault="00AE069C" w:rsidP="00965688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  <w:r w:rsidRPr="002E6763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ՀՀ առողջապահության նախարարություն</w:t>
            </w:r>
          </w:p>
          <w:p w:rsidR="00AE069C" w:rsidRPr="002E6763" w:rsidRDefault="00AE069C" w:rsidP="00965688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AE069C" w:rsidRPr="007E6760" w:rsidRDefault="00AE069C" w:rsidP="00965688">
            <w:pPr>
              <w:jc w:val="center"/>
              <w:rPr>
                <w:rFonts w:ascii="GHEA Grapalat" w:hAnsi="GHEA Grapalat"/>
              </w:rPr>
            </w:pPr>
            <w:r w:rsidRPr="007E6760">
              <w:rPr>
                <w:rFonts w:ascii="GHEA Grapalat" w:hAnsi="GHEA Grapalat"/>
              </w:rPr>
              <w:t>Հունիսի 25-ի</w:t>
            </w:r>
          </w:p>
          <w:p w:rsidR="00AE069C" w:rsidRPr="007E6760" w:rsidRDefault="00AE069C" w:rsidP="00965688">
            <w:pPr>
              <w:jc w:val="center"/>
              <w:rPr>
                <w:rFonts w:ascii="GHEA Grapalat" w:hAnsi="GHEA Grapalat"/>
                <w:color w:val="000000"/>
              </w:rPr>
            </w:pPr>
            <w:r w:rsidRPr="007E6760">
              <w:rPr>
                <w:rFonts w:ascii="GHEA Grapalat" w:hAnsi="GHEA Grapalat"/>
              </w:rPr>
              <w:t xml:space="preserve">թիվ </w:t>
            </w:r>
            <w:r w:rsidRPr="007E6760">
              <w:rPr>
                <w:rFonts w:ascii="Sylfaen" w:hAnsi="Sylfaen"/>
                <w:color w:val="000000"/>
              </w:rPr>
              <w:t xml:space="preserve"> </w:t>
            </w:r>
            <w:r w:rsidRPr="007E6760">
              <w:rPr>
                <w:rFonts w:ascii="Sylfaen" w:hAnsi="Sylfaen"/>
                <w:color w:val="000000"/>
              </w:rPr>
              <w:br/>
            </w:r>
            <w:r w:rsidRPr="007E6760">
              <w:rPr>
                <w:rFonts w:ascii="GHEA Grapalat" w:hAnsi="GHEA Grapalat"/>
                <w:color w:val="000000"/>
              </w:rPr>
              <w:t>ԱԹ/05/8015-18</w:t>
            </w:r>
          </w:p>
          <w:p w:rsidR="00AE069C" w:rsidRPr="007E6760" w:rsidRDefault="00AE069C" w:rsidP="00965688">
            <w:pPr>
              <w:jc w:val="center"/>
              <w:rPr>
                <w:rFonts w:ascii="GHEA Grapalat" w:hAnsi="GHEA Grapalat"/>
              </w:rPr>
            </w:pPr>
            <w:r w:rsidRPr="007E6760">
              <w:rPr>
                <w:rFonts w:ascii="GHEA Grapalat" w:hAnsi="GHEA Grapalat"/>
              </w:rPr>
              <w:t>գրություն</w:t>
            </w: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  <w:p w:rsidR="00AE069C" w:rsidRDefault="00AE069C" w:rsidP="00965688">
            <w:pPr>
              <w:jc w:val="center"/>
              <w:rPr>
                <w:rFonts w:ascii="GHEA Grapalat" w:hAnsi="GHEA Grapalat"/>
                <w:b/>
              </w:rPr>
            </w:pPr>
            <w:r w:rsidRPr="008449CB">
              <w:rPr>
                <w:rFonts w:ascii="GHEA Grapalat" w:hAnsi="GHEA Grapalat"/>
                <w:b/>
              </w:rPr>
              <w:t>ՀՀ արդարադատության նախարարություն</w:t>
            </w:r>
          </w:p>
          <w:p w:rsidR="00AE069C" w:rsidRPr="008449CB" w:rsidRDefault="00AE069C" w:rsidP="00965688">
            <w:pPr>
              <w:jc w:val="center"/>
              <w:rPr>
                <w:rFonts w:ascii="GHEA Grapalat" w:hAnsi="GHEA Grapalat"/>
                <w:b/>
              </w:rPr>
            </w:pPr>
          </w:p>
          <w:p w:rsidR="00AE069C" w:rsidRPr="008449CB" w:rsidRDefault="00AE069C" w:rsidP="00965688">
            <w:pPr>
              <w:tabs>
                <w:tab w:val="center" w:pos="1025"/>
                <w:tab w:val="right" w:pos="2050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Հուլիսի 4-ի</w:t>
            </w:r>
          </w:p>
          <w:p w:rsidR="00AE069C" w:rsidRPr="008449CB" w:rsidRDefault="00AE069C" w:rsidP="00965688">
            <w:pPr>
              <w:jc w:val="center"/>
              <w:rPr>
                <w:rFonts w:ascii="GHEA Grapalat" w:hAnsi="GHEA Grapalat"/>
                <w:color w:val="000000"/>
              </w:rPr>
            </w:pPr>
            <w:r w:rsidRPr="009C7739">
              <w:rPr>
                <w:rFonts w:ascii="GHEA Grapalat" w:hAnsi="GHEA Grapalat"/>
              </w:rPr>
              <w:t xml:space="preserve">թիվ </w:t>
            </w:r>
          </w:p>
          <w:p w:rsidR="00AE069C" w:rsidRPr="007E6760" w:rsidRDefault="00AE069C" w:rsidP="00965688">
            <w:pPr>
              <w:jc w:val="center"/>
              <w:rPr>
                <w:rFonts w:ascii="GHEA Grapalat" w:hAnsi="GHEA Grapalat"/>
                <w:color w:val="000000"/>
              </w:rPr>
            </w:pPr>
            <w:r w:rsidRPr="007E6760">
              <w:rPr>
                <w:rFonts w:ascii="GHEA Grapalat" w:hAnsi="GHEA Grapalat"/>
                <w:color w:val="000000"/>
              </w:rPr>
              <w:t>01/19.2/59453-18</w:t>
            </w:r>
          </w:p>
          <w:p w:rsidR="00AE069C" w:rsidRDefault="00AE069C" w:rsidP="00965688">
            <w:pPr>
              <w:jc w:val="center"/>
              <w:rPr>
                <w:rFonts w:ascii="GHEA Grapalat" w:hAnsi="GHEA Grapalat"/>
              </w:rPr>
            </w:pPr>
            <w:r w:rsidRPr="009C7739">
              <w:rPr>
                <w:rFonts w:ascii="GHEA Grapalat" w:hAnsi="GHEA Grapalat"/>
              </w:rPr>
              <w:t>Գրություն</w:t>
            </w:r>
          </w:p>
          <w:p w:rsidR="00AE069C" w:rsidRDefault="00AE069C" w:rsidP="00965688">
            <w:pPr>
              <w:jc w:val="center"/>
              <w:rPr>
                <w:rFonts w:ascii="GHEA Grapalat" w:hAnsi="GHEA Grapalat"/>
              </w:rPr>
            </w:pP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b/>
                <w:sz w:val="19"/>
                <w:szCs w:val="19"/>
              </w:rPr>
              <w:t>Հանրային  քննարկում</w:t>
            </w:r>
          </w:p>
          <w:p w:rsidR="00AE069C" w:rsidRPr="00803C9E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</w:p>
        </w:tc>
        <w:tc>
          <w:tcPr>
            <w:tcW w:w="5067" w:type="dxa"/>
          </w:tcPr>
          <w:p w:rsidR="00AE069C" w:rsidRDefault="00AE069C" w:rsidP="00965688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AE069C" w:rsidRPr="007E6760" w:rsidRDefault="00AE069C" w:rsidP="00965688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7E6760" w:rsidRDefault="00AE069C" w:rsidP="00965688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7E6760" w:rsidRDefault="00AE069C" w:rsidP="00965688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7E6760" w:rsidRDefault="00AE069C" w:rsidP="00965688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7E6760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E6760">
              <w:rPr>
                <w:rFonts w:ascii="GHEA Grapalat" w:hAnsi="GHEA Grapalat" w:cs="Sylfaen"/>
                <w:lang w:val="en-US"/>
              </w:rPr>
              <w:t>Դիտողություններ և առաջարկություններ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7E6760">
              <w:rPr>
                <w:rFonts w:ascii="GHEA Grapalat" w:hAnsi="GHEA Grapalat" w:cs="Sylfaen"/>
                <w:lang w:val="en-US"/>
              </w:rPr>
              <w:t>չունի:</w:t>
            </w:r>
          </w:p>
          <w:p w:rsidR="00AE069C" w:rsidRPr="007E6760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7E6760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7E6760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7E6760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7E6760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 w:rsidRPr="007E6760">
              <w:rPr>
                <w:rFonts w:ascii="GHEA Grapalat" w:hAnsi="GHEA Grapalat" w:cs="Sylfaen"/>
                <w:lang w:val="en-US"/>
              </w:rPr>
              <w:t>Դիտողություններ և առաջարկություններ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Pr="007E6760">
              <w:rPr>
                <w:rFonts w:ascii="GHEA Grapalat" w:hAnsi="GHEA Grapalat" w:cs="Sylfaen"/>
                <w:lang w:val="en-US"/>
              </w:rPr>
              <w:t>չունի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jc w:val="both"/>
              <w:rPr>
                <w:rFonts w:ascii="GHEA Grapalat" w:hAnsi="GHEA Grapalat" w:cs="GHEA Grapalat"/>
                <w:lang w:val="en-US"/>
              </w:rPr>
            </w:pPr>
          </w:p>
          <w:p w:rsidR="00AE069C" w:rsidRDefault="00AE069C" w:rsidP="00965688">
            <w:pPr>
              <w:jc w:val="both"/>
              <w:rPr>
                <w:rFonts w:ascii="GHEA Grapalat" w:hAnsi="GHEA Grapalat" w:cs="GHEA Grapalat"/>
                <w:lang w:val="en-US"/>
              </w:rPr>
            </w:pPr>
          </w:p>
          <w:p w:rsidR="00AE069C" w:rsidRPr="007E6760" w:rsidRDefault="00AE069C" w:rsidP="00965688">
            <w:pPr>
              <w:jc w:val="both"/>
              <w:rPr>
                <w:rFonts w:ascii="GHEA Grapalat" w:hAnsi="GHEA Grapalat" w:cs="Sylfaen"/>
                <w:lang w:val="en-US"/>
              </w:rPr>
            </w:pPr>
            <w:r w:rsidRPr="0004094D">
              <w:rPr>
                <w:rFonts w:ascii="GHEA Grapalat" w:hAnsi="GHEA Grapalat" w:cs="GHEA Grapalat"/>
                <w:lang w:val="hy-AM"/>
              </w:rPr>
              <w:t>Հայաստանի Հանրապետության կառավարության որոշման նախագծի 3-րդ կետում անհրաժեշտ է «հրապարակման օրվան» բառերը փոխարինել «հրապարակմանը» բառով</w:t>
            </w:r>
            <w:r>
              <w:rPr>
                <w:rFonts w:ascii="GHEA Grapalat" w:hAnsi="GHEA Grapalat" w:cs="GHEA Grapalat"/>
                <w:lang w:val="en-US"/>
              </w:rPr>
              <w:t>:</w:t>
            </w: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A91961">
              <w:rPr>
                <w:rFonts w:ascii="GHEA Grapalat" w:hAnsi="GHEA Grapalat" w:cs="Sylfaen"/>
              </w:rPr>
              <w:t>Էմմա</w:t>
            </w:r>
            <w:r w:rsidRPr="00A91961">
              <w:rPr>
                <w:rFonts w:ascii="GHEA Grapalat" w:hAnsi="GHEA Grapalat"/>
              </w:rPr>
              <w:t xml:space="preserve"> </w:t>
            </w:r>
            <w:r w:rsidRPr="00A91961">
              <w:rPr>
                <w:rFonts w:ascii="GHEA Grapalat" w:hAnsi="GHEA Grapalat" w:cs="Sylfaen"/>
              </w:rPr>
              <w:t>Մաղաքյան</w:t>
            </w:r>
            <w:r>
              <w:rPr>
                <w:rFonts w:ascii="GHEA Grapalat" w:hAnsi="GHEA Grapalat" w:cs="Sylfaen"/>
              </w:rPr>
              <w:t>-</w:t>
            </w:r>
            <w:r>
              <w:t xml:space="preserve"> </w:t>
            </w:r>
            <w:r w:rsidRPr="00A9196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Առաջարկում եմ ավելացնել ուռուցքաբանության օրդինատուրայի անվճար տեղ(եր): ՀՀում այսօր շատ կարևոր ոլորտներից է օնկոլոգիայի ոլորտը և լավագույն ուսանողները պետք է հնարավորություն ունենան սովորել այդ բաժնում անվճար հիմունքներով: Հուսամ՝ առաջարկս կբավարարվի, հաշվի </w:t>
            </w:r>
            <w:r w:rsidRPr="00A91961">
              <w:rPr>
                <w:rFonts w:ascii="GHEA Grapalat" w:hAnsi="GHEA Grapalat" w:cs="Sylfaen"/>
                <w:sz w:val="18"/>
                <w:szCs w:val="18"/>
                <w:lang w:val="en-US"/>
              </w:rPr>
              <w:lastRenderedPageBreak/>
              <w:t>առնելով ուռուցքային հիվանդությունների հսկա թիվը մեր երկրում:</w:t>
            </w:r>
          </w:p>
          <w:p w:rsidR="00AE069C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21FFA">
              <w:rPr>
                <w:rFonts w:ascii="GHEA Grapalat" w:hAnsi="GHEA Grapalat" w:cs="Sylfaen"/>
                <w:sz w:val="18"/>
                <w:szCs w:val="18"/>
              </w:rPr>
              <w:t>Բյուրակն</w:t>
            </w:r>
            <w:r w:rsidRPr="00C21FF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21FFA">
              <w:rPr>
                <w:rFonts w:ascii="GHEA Grapalat" w:hAnsi="GHEA Grapalat" w:cs="Sylfaen"/>
                <w:sz w:val="18"/>
                <w:szCs w:val="18"/>
              </w:rPr>
              <w:t>Իշխանյան-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>Առաջարկում եմ կլինիկական օրդինատուրան ընդհանրապես անվճար դարձնել և աշխատավարձ վճարել կլինիկական օրդինատորներին, ինչպես դա կատարվում է աշխարհի գրեթե բոլոր երկրներում, քանի որ կլինիկական օրդինատորներն ըստ էության կատարում են բժշկի աշխատանք իրենց օրդինատուրայի ողջ ընթացքում, որից շահում են բուժհաստատությունները։</w:t>
            </w: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Հասկանալի է, որ անվճար դարձնելու դեպքում անհնար կլինի բոլոր շրջանավարտներին տեղավորել իրենց ցանկացած մասնագիտացման կլինիկական օրդինատուրայում, բայց տվյալ դեպքում կարելի է վարվել այնպես, ինչպես աշխարհի շատ երկրներ են անում։ Այսինքն, որևէ մասնագիտացման գծով կլինիկական օրդինատորների տեղերը հատկացնում է ոչ թե նախարարությունը, այլ տվյալ բուժհաստատությունը՝ ելնելով իր սեփական կարիքներից ու ֆինանսական վիճակից։ Այսպիսով, մարզային բուժհաստատությունները նույնպես կարող են տեղեր հատկացնել՝ բացը լրացնելու նպատակով։ </w:t>
            </w: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>Ինչ խոսք, այս դեպքում նույնպես ոչ բոլոր շրջանավարտները կկարողանան մասնագիտանալ իրենց նախընտրած բնագավառում, բայց տվյալ դեպքում նորից կարելի է կիրառել այլ պետությունների փորձը, այն է՝ եթե որևէ մեկը ցանկանում է այնպիսի մասնագիտություն ձեռք բերել, որի պահանջարկը չկա այդ պահին (օրինակ՝ մանկաբարձություն-գինեկոլոգիա), ապա կարող են ընդգրկվել սպասման ցուցակներում (waiting list) և սպասել այնքան տարի, մինչև տվյալ մասնագիտության կլինիկական օրդինատուրայի տեղ կազատվի որևէ բուժհաստատությունում։</w:t>
            </w: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>Վարդան Համբարձումյան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ա) առողջապահության և</w:t>
            </w: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բժշկության ոլորտի 443 ուսանողն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եր եւ մասնագետներ ՀՀ Կրթության և</w:t>
            </w: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գիտության նախարար Արայիկ Հարությունյանին 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և </w:t>
            </w: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>ՀՀ Առողջապահության նախարար  Արսեն Թորոսյանին ուղղված բաց նամակում պահանջել են մշակել մեխանիզմներ՝ ամբողջությամբ վերացնելու կլինիկա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կան օրդինատուրայի ուսման վարձը և</w:t>
            </w: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կլինիկական օրդինատորների կատարած աշխատանքի համար սամանել աշխատավարձ: Բաց նամակի ամբողջական տեքստը այստեղ՝</w:t>
            </w: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>https://docs.google.com/forms</w:t>
            </w: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21FFA">
              <w:rPr>
                <w:rFonts w:ascii="GHEA Grapalat" w:hAnsi="GHEA Grapalat"/>
                <w:sz w:val="18"/>
                <w:szCs w:val="18"/>
              </w:rPr>
              <w:t>/d/1Ugn_5c6X40GIZzePQetTXoU7bHZHFANhC07AHGX5rS4/edit</w:t>
            </w: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>Բաց նամակին միացած մասնագետների ցանկը այստեղ՝</w:t>
            </w:r>
          </w:p>
          <w:p w:rsidR="00AE069C" w:rsidRDefault="00AB43AF" w:rsidP="00965688">
            <w:pPr>
              <w:rPr>
                <w:rFonts w:ascii="GHEA Grapalat" w:hAnsi="GHEA Grapalat"/>
                <w:sz w:val="14"/>
                <w:szCs w:val="14"/>
              </w:rPr>
            </w:pPr>
            <w:hyperlink r:id="rId9" w:history="1">
              <w:r w:rsidR="00AE069C" w:rsidRPr="00FF56A2">
                <w:rPr>
                  <w:rStyle w:val="Hyperlink"/>
                  <w:rFonts w:ascii="GHEA Grapalat" w:hAnsi="GHEA Grapalat"/>
                  <w:sz w:val="14"/>
                  <w:szCs w:val="14"/>
                </w:rPr>
                <w:t>https://drive.google.com/file/d/1fysfsAt2chpAY1F3rNxDJgzfO5OuUhxf/view?usp=sharing</w:t>
              </w:r>
            </w:hyperlink>
          </w:p>
          <w:p w:rsidR="00AE069C" w:rsidRDefault="00AE069C" w:rsidP="00965688">
            <w:pPr>
              <w:rPr>
                <w:rFonts w:ascii="GHEA Grapalat" w:hAnsi="GHEA Grapalat"/>
                <w:sz w:val="14"/>
                <w:szCs w:val="14"/>
              </w:rPr>
            </w:pPr>
          </w:p>
          <w:p w:rsidR="00AE069C" w:rsidRDefault="00AE069C" w:rsidP="00965688">
            <w:r>
              <w:rPr>
                <w:rFonts w:ascii="GHEA Grapalat" w:hAnsi="GHEA Grapalat" w:cs="Sylfaen"/>
                <w:lang w:val="en-US"/>
              </w:rPr>
              <w:t>բ)</w:t>
            </w:r>
            <w:r>
              <w:rPr>
                <w:rFonts w:ascii="Sylfaen" w:hAnsi="Sylfaen" w:cs="Sylfaen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Հայաստանի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սոցիալական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պայմաններին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անհամարժեք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վարձեր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սահմանվել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կրթության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համար՝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վեց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տարի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900,000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դրամ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ուսման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վարձ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վճարել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բժիշկ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դառնալու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հետո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էլ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2-3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տարի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750,000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1,050,000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մասնագիտանալու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>
              <w:t>:</w:t>
            </w:r>
          </w:p>
          <w:p w:rsidR="00AE069C" w:rsidRPr="009A256E" w:rsidRDefault="00AE069C" w:rsidP="00965688"/>
          <w:p w:rsidR="00AE069C" w:rsidRDefault="00AE069C" w:rsidP="00965688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</w:rPr>
              <w:t>գ</w:t>
            </w:r>
            <w:r w:rsidRPr="009A256E">
              <w:rPr>
                <w:rFonts w:ascii="GHEA Grapalat" w:hAnsi="GHEA Grapalat"/>
                <w:sz w:val="18"/>
                <w:szCs w:val="18"/>
              </w:rPr>
              <w:t>) զ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արգացած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երկրներում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կլինիկական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մասնագիտացում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անցնող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բժիշկները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համարվում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լիարժեք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աշխատողներ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եւ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կատարած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աշխատանքի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ստանում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համընդհանուր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կերպով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սահմնաված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աշխատավարձ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lastRenderedPageBreak/>
              <w:t>Օրդինատորների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մասնագիտացումը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կառավարում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թե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ԿԳՆում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նստած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չինովնիկը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համալսարանը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այլ՝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հիվանդանոցները՝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մասնագետների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պահանջների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Օրինակ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ԱՄՆում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բժշկության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դպրոցը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իրավասու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միայն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բժշակական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որակավորում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տալու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օրդինատուրների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կրթությամբ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զբաղվում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են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կիս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հիվանդանոցները</w:t>
            </w:r>
            <w:r w:rsidRPr="009A256E">
              <w:rPr>
                <w:rFonts w:ascii="GHEA Grapalat" w:hAnsi="GHEA Grapalat"/>
                <w:sz w:val="18"/>
                <w:szCs w:val="18"/>
              </w:rPr>
              <w:t>: Harvard Medical School-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առաջարկում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MD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MD/PhD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ասիտիճանի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կրթություն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Իսկ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վիրաբույժ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դառնալու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շրջանավարտը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արդեն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պետք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դիմի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Massachusetts General Hospital.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ԱՄՆում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գործում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օրդինատուրա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դիմելու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կենտրոնացված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համակարգը՝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Residency Matching Program,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որը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հնարվորություն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տալիս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տեսանելի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դարձնել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մագնագետների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պահանջարկը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եւ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առկա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տեղերը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Բացի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դա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սա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հնարավորություն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կտա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մարզային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հիվանդանոցներին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լուծել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մասնագետների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պհանաջարկը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եթե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որեւէ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մասնագետի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ավելցուկ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կա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մայրաքաղաքում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ապա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շրջանավարտը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կարող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մասնագիտանալ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մարզային</w:t>
            </w:r>
            <w:r w:rsidRPr="009A256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A256E">
              <w:rPr>
                <w:rFonts w:ascii="GHEA Grapalat" w:hAnsi="GHEA Grapalat" w:cs="Sylfaen"/>
                <w:sz w:val="18"/>
                <w:szCs w:val="18"/>
              </w:rPr>
              <w:t>հիվանդանոցում</w:t>
            </w:r>
            <w:r w:rsidRPr="009A256E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AE069C" w:rsidRPr="009A256E" w:rsidRDefault="00AE069C" w:rsidP="00965688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1872" w:type="dxa"/>
          </w:tcPr>
          <w:p w:rsidR="00AE069C" w:rsidRDefault="00AE069C" w:rsidP="00965688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Առաջարկությունը ը</w:t>
            </w:r>
            <w:r w:rsidRPr="0045714F">
              <w:rPr>
                <w:rFonts w:ascii="GHEA Grapalat" w:hAnsi="GHEA Grapalat" w:cs="Sylfaen"/>
                <w:lang w:val="en-US"/>
              </w:rPr>
              <w:t>նդունելի է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Առաջարկությունը ը</w:t>
            </w:r>
            <w:r w:rsidRPr="0045714F">
              <w:rPr>
                <w:rFonts w:ascii="GHEA Grapalat" w:hAnsi="GHEA Grapalat" w:cs="Sylfaen"/>
                <w:lang w:val="en-US"/>
              </w:rPr>
              <w:t>նդունելի է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 w:rsidRPr="00DC7FF3">
              <w:rPr>
                <w:rFonts w:ascii="GHEA Grapalat" w:hAnsi="GHEA Grapalat" w:cs="Sylfaen"/>
                <w:lang w:val="en-US"/>
              </w:rPr>
              <w:t>Ը</w:t>
            </w:r>
            <w:r>
              <w:rPr>
                <w:rFonts w:ascii="GHEA Grapalat" w:hAnsi="GHEA Grapalat" w:cs="Sylfaen"/>
                <w:lang w:val="en-US"/>
              </w:rPr>
              <w:t>ն</w:t>
            </w:r>
            <w:r w:rsidRPr="00DC7FF3">
              <w:rPr>
                <w:rFonts w:ascii="GHEA Grapalat" w:hAnsi="GHEA Grapalat" w:cs="Sylfaen"/>
                <w:lang w:val="en-US"/>
              </w:rPr>
              <w:t xml:space="preserve">դունվել է ի գիտություն: </w:t>
            </w: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 w:rsidRPr="00DC7FF3">
              <w:rPr>
                <w:rFonts w:ascii="GHEA Grapalat" w:hAnsi="GHEA Grapalat" w:cs="Sylfaen"/>
                <w:lang w:val="en-US"/>
              </w:rPr>
              <w:t>Ը</w:t>
            </w:r>
            <w:r>
              <w:rPr>
                <w:rFonts w:ascii="GHEA Grapalat" w:hAnsi="GHEA Grapalat" w:cs="Sylfaen"/>
                <w:lang w:val="en-US"/>
              </w:rPr>
              <w:t>ն</w:t>
            </w:r>
            <w:r w:rsidRPr="00DC7FF3">
              <w:rPr>
                <w:rFonts w:ascii="GHEA Grapalat" w:hAnsi="GHEA Grapalat" w:cs="Sylfaen"/>
                <w:lang w:val="en-US"/>
              </w:rPr>
              <w:t>դունվել է ի գիտություն:</w:t>
            </w: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              </w:t>
            </w:r>
            <w:r w:rsidRPr="00DC7FF3">
              <w:rPr>
                <w:rFonts w:ascii="GHEA Grapalat" w:hAnsi="GHEA Grapalat" w:cs="Sylfaen"/>
                <w:lang w:val="en-US"/>
              </w:rPr>
              <w:t>Ը</w:t>
            </w:r>
            <w:r>
              <w:rPr>
                <w:rFonts w:ascii="GHEA Grapalat" w:hAnsi="GHEA Grapalat" w:cs="Sylfaen"/>
                <w:lang w:val="en-US"/>
              </w:rPr>
              <w:t>ն</w:t>
            </w:r>
            <w:r w:rsidRPr="00DC7FF3">
              <w:rPr>
                <w:rFonts w:ascii="GHEA Grapalat" w:hAnsi="GHEA Grapalat" w:cs="Sylfaen"/>
                <w:lang w:val="en-US"/>
              </w:rPr>
              <w:t>դունվել է ի գիտություն:</w:t>
            </w: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9A256E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 w:rsidRPr="00DC7FF3">
              <w:rPr>
                <w:rFonts w:ascii="GHEA Grapalat" w:hAnsi="GHEA Grapalat" w:cs="Sylfaen"/>
                <w:lang w:val="en-US"/>
              </w:rPr>
              <w:t>Ը</w:t>
            </w:r>
            <w:r>
              <w:rPr>
                <w:rFonts w:ascii="GHEA Grapalat" w:hAnsi="GHEA Grapalat" w:cs="Sylfaen"/>
                <w:lang w:val="en-US"/>
              </w:rPr>
              <w:t>ն</w:t>
            </w:r>
            <w:r w:rsidRPr="00DC7FF3">
              <w:rPr>
                <w:rFonts w:ascii="GHEA Grapalat" w:hAnsi="GHEA Grapalat" w:cs="Sylfaen"/>
                <w:lang w:val="en-US"/>
              </w:rPr>
              <w:t>դունվել է ի գիտություն:</w:t>
            </w: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2D1406" w:rsidRDefault="00AE069C" w:rsidP="00965688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821" w:type="dxa"/>
          </w:tcPr>
          <w:p w:rsidR="00AE069C" w:rsidRDefault="00AE069C" w:rsidP="00965688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Pr="0045714F" w:rsidRDefault="00AE069C" w:rsidP="0096568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 w:rsidRPr="0045714F">
              <w:rPr>
                <w:rFonts w:ascii="GHEA Grapalat" w:hAnsi="GHEA Grapalat" w:cs="Sylfaen"/>
                <w:lang w:val="en-US"/>
              </w:rPr>
              <w:t>Նախագծում կատարվել է փոփոխություն:</w:t>
            </w: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 w:rsidRPr="0045714F">
              <w:rPr>
                <w:rFonts w:ascii="GHEA Grapalat" w:hAnsi="GHEA Grapalat" w:cs="Sylfaen"/>
                <w:lang w:val="en-US"/>
              </w:rPr>
              <w:t>Նախագծում կատարվել է փոփոխություն:</w:t>
            </w: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>Ներկայացված առաջարկությունը կքննարկվի բժշկական կրթության ոլորտում իրականացվող կրթական բարեփոխումների շրջանականերում:</w:t>
            </w: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</w:p>
          <w:p w:rsidR="00AE069C" w:rsidRPr="00C21FFA" w:rsidRDefault="00AE069C" w:rsidP="00965688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C21FFA">
              <w:rPr>
                <w:rFonts w:ascii="GHEA Grapalat" w:hAnsi="GHEA Grapalat" w:cs="Sylfaen"/>
                <w:sz w:val="18"/>
                <w:szCs w:val="18"/>
                <w:lang w:val="en-US"/>
              </w:rPr>
              <w:t>Ներկայացված առաջարկությունը կքննարկվի բժշկական կրթության ոլորտում իրականացվող կրթական բարեփոխումների շրջանականերում:</w:t>
            </w:r>
          </w:p>
        </w:tc>
      </w:tr>
      <w:tr w:rsidR="00AE069C" w:rsidTr="00965688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040" w:type="dxa"/>
          </w:tcPr>
          <w:p w:rsidR="00AE069C" w:rsidRDefault="00AE069C" w:rsidP="00965688">
            <w:pPr>
              <w:ind w:left="450"/>
              <w:rPr>
                <w:rFonts w:ascii="GHEA Grapalat" w:hAnsi="GHEA Grapalat"/>
                <w:sz w:val="24"/>
                <w:szCs w:val="24"/>
              </w:rPr>
            </w:pPr>
          </w:p>
          <w:p w:rsidR="00AE069C" w:rsidRDefault="00AE069C" w:rsidP="00965688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ՀՀ </w:t>
            </w:r>
            <w:r>
              <w:rPr>
                <w:rFonts w:ascii="GHEA Grapalat" w:hAnsi="GHEA Grapalat"/>
                <w:b/>
                <w:color w:val="000000"/>
                <w:sz w:val="19"/>
                <w:szCs w:val="19"/>
              </w:rPr>
              <w:t xml:space="preserve">պաշտպանության </w:t>
            </w:r>
            <w:r w:rsidRPr="002E6763">
              <w:rPr>
                <w:rFonts w:ascii="GHEA Grapalat" w:hAnsi="GHEA Grapalat"/>
                <w:b/>
                <w:color w:val="000000"/>
                <w:sz w:val="19"/>
                <w:szCs w:val="19"/>
              </w:rPr>
              <w:t>նախարարություն</w:t>
            </w:r>
          </w:p>
          <w:p w:rsidR="00AE069C" w:rsidRPr="002E6763" w:rsidRDefault="00AE069C" w:rsidP="00965688">
            <w:pPr>
              <w:rPr>
                <w:rFonts w:ascii="GHEA Grapalat" w:hAnsi="GHEA Grapalat"/>
                <w:sz w:val="19"/>
                <w:szCs w:val="19"/>
              </w:rPr>
            </w:pPr>
          </w:p>
          <w:p w:rsidR="00AE069C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>
              <w:rPr>
                <w:rFonts w:ascii="GHEA Grapalat" w:hAnsi="GHEA Grapalat"/>
                <w:sz w:val="19"/>
                <w:szCs w:val="19"/>
              </w:rPr>
              <w:t>Հուլիսի 10-ի</w:t>
            </w:r>
          </w:p>
          <w:p w:rsidR="00AE069C" w:rsidRPr="007E6760" w:rsidRDefault="00AE069C" w:rsidP="00965688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 xml:space="preserve">թիվ 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Պ</w:t>
            </w:r>
            <w:r w:rsidRPr="007E6760">
              <w:rPr>
                <w:rFonts w:ascii="GHEA Grapalat" w:hAnsi="GHEA Grapalat"/>
                <w:color w:val="000000"/>
                <w:sz w:val="21"/>
                <w:szCs w:val="21"/>
              </w:rPr>
              <w:t>ն/510-1011</w:t>
            </w:r>
          </w:p>
          <w:p w:rsidR="00AE069C" w:rsidRPr="002D1406" w:rsidRDefault="00AE069C" w:rsidP="00965688">
            <w:pPr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</w:tc>
        <w:tc>
          <w:tcPr>
            <w:tcW w:w="5088" w:type="dxa"/>
            <w:gridSpan w:val="2"/>
          </w:tcPr>
          <w:p w:rsidR="00AE069C" w:rsidRDefault="00AE069C" w:rsidP="0096568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E069C" w:rsidRPr="002D1406" w:rsidRDefault="00AE069C" w:rsidP="00965688">
            <w:pPr>
              <w:tabs>
                <w:tab w:val="left" w:pos="1110"/>
              </w:tabs>
              <w:rPr>
                <w:rFonts w:ascii="GHEA Grapalat" w:hAnsi="GHEA Grapalat"/>
              </w:rPr>
            </w:pPr>
            <w:r w:rsidRPr="002D1406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պաշտպանության նախարարությանը կլինիկական օրդինատուրայի 1 /մեկ/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լրացուցիչ տեղ </w:t>
            </w:r>
            <w:r w:rsidRPr="002D1406">
              <w:rPr>
                <w:rFonts w:ascii="GHEA Grapalat" w:hAnsi="GHEA Grapalat"/>
                <w:color w:val="000000"/>
                <w:shd w:val="clear" w:color="auto" w:fill="FFFFFF"/>
              </w:rPr>
              <w:t>հատկացնելու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համար:</w:t>
            </w:r>
          </w:p>
          <w:p w:rsidR="00AE069C" w:rsidRDefault="00AE069C" w:rsidP="00965688">
            <w:pPr>
              <w:tabs>
                <w:tab w:val="left" w:pos="2715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75" w:type="dxa"/>
          </w:tcPr>
          <w:p w:rsidR="00AE069C" w:rsidRDefault="00AE069C" w:rsidP="0096568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Առաջարկությունը ը</w:t>
            </w:r>
            <w:r w:rsidRPr="0045714F">
              <w:rPr>
                <w:rFonts w:ascii="GHEA Grapalat" w:hAnsi="GHEA Grapalat" w:cs="Sylfaen"/>
                <w:lang w:val="en-US"/>
              </w:rPr>
              <w:t>նդունելի է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AE069C" w:rsidRDefault="00AE069C" w:rsidP="0096568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E069C" w:rsidRDefault="00AE069C" w:rsidP="00965688">
            <w:pPr>
              <w:tabs>
                <w:tab w:val="left" w:pos="2715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18" w:type="dxa"/>
          </w:tcPr>
          <w:p w:rsidR="00AE069C" w:rsidRDefault="00AE069C" w:rsidP="0096568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E069C" w:rsidRDefault="00AE069C" w:rsidP="00965688">
            <w:pPr>
              <w:rPr>
                <w:rFonts w:ascii="GHEA Grapalat" w:hAnsi="GHEA Grapalat" w:cs="Sylfaen"/>
                <w:lang w:val="en-US"/>
              </w:rPr>
            </w:pPr>
            <w:r w:rsidRPr="0045714F">
              <w:rPr>
                <w:rFonts w:ascii="GHEA Grapalat" w:hAnsi="GHEA Grapalat" w:cs="Sylfaen"/>
                <w:lang w:val="en-US"/>
              </w:rPr>
              <w:t>Նախագծում կատարվել է փոփոխություն:</w:t>
            </w:r>
          </w:p>
          <w:p w:rsidR="00AE069C" w:rsidRPr="00DC7FF3" w:rsidRDefault="00AE069C" w:rsidP="00965688">
            <w:pPr>
              <w:rPr>
                <w:rFonts w:ascii="GHEA Grapalat" w:hAnsi="GHEA Grapalat" w:cs="Sylfaen"/>
                <w:lang w:val="en-US"/>
              </w:rPr>
            </w:pPr>
          </w:p>
          <w:p w:rsidR="00AE069C" w:rsidRDefault="00AE069C" w:rsidP="00965688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AE069C" w:rsidRDefault="00AE069C" w:rsidP="00965688">
            <w:pPr>
              <w:tabs>
                <w:tab w:val="left" w:pos="2715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C21FFA" w:rsidRDefault="00C21FFA" w:rsidP="00C21FFA">
      <w:pPr>
        <w:rPr>
          <w:rFonts w:ascii="GHEA Grapalat" w:hAnsi="GHEA Grapalat"/>
          <w:sz w:val="24"/>
          <w:szCs w:val="24"/>
        </w:rPr>
      </w:pPr>
    </w:p>
    <w:p w:rsidR="00464ABA" w:rsidRPr="00C21FFA" w:rsidRDefault="00C21FFA" w:rsidP="00C21FFA">
      <w:pPr>
        <w:tabs>
          <w:tab w:val="left" w:pos="2715"/>
        </w:tabs>
        <w:rPr>
          <w:rFonts w:ascii="GHEA Grapalat" w:hAnsi="GHEA Grapalat"/>
          <w:sz w:val="14"/>
          <w:szCs w:val="14"/>
        </w:rPr>
      </w:pPr>
      <w:r>
        <w:rPr>
          <w:rFonts w:ascii="GHEA Grapalat" w:hAnsi="GHEA Grapalat"/>
          <w:sz w:val="24"/>
          <w:szCs w:val="24"/>
        </w:rPr>
        <w:tab/>
      </w:r>
    </w:p>
    <w:sectPr w:rsidR="00464ABA" w:rsidRPr="00C21FFA" w:rsidSect="00F528FA">
      <w:headerReference w:type="even" r:id="rId10"/>
      <w:footerReference w:type="default" r:id="rId11"/>
      <w:pgSz w:w="11909" w:h="16834" w:code="9"/>
      <w:pgMar w:top="54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5C" w:rsidRDefault="007F065C">
      <w:r>
        <w:separator/>
      </w:r>
    </w:p>
  </w:endnote>
  <w:endnote w:type="continuationSeparator" w:id="0">
    <w:p w:rsidR="007F065C" w:rsidRDefault="007F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5C" w:rsidRDefault="007F065C">
      <w:r>
        <w:separator/>
      </w:r>
    </w:p>
  </w:footnote>
  <w:footnote w:type="continuationSeparator" w:id="0">
    <w:p w:rsidR="007F065C" w:rsidRDefault="007F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E7" w:rsidRDefault="00EA0DB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133D7"/>
    <w:rsid w:val="00021F68"/>
    <w:rsid w:val="00036FC4"/>
    <w:rsid w:val="0004054D"/>
    <w:rsid w:val="00042D90"/>
    <w:rsid w:val="000466D0"/>
    <w:rsid w:val="000526D5"/>
    <w:rsid w:val="000537F9"/>
    <w:rsid w:val="00062054"/>
    <w:rsid w:val="00065F5A"/>
    <w:rsid w:val="00072676"/>
    <w:rsid w:val="000A4583"/>
    <w:rsid w:val="000C25FA"/>
    <w:rsid w:val="000D1693"/>
    <w:rsid w:val="000E06E7"/>
    <w:rsid w:val="000E2393"/>
    <w:rsid w:val="000E56A3"/>
    <w:rsid w:val="000E6358"/>
    <w:rsid w:val="000F144B"/>
    <w:rsid w:val="000F1BF3"/>
    <w:rsid w:val="000F6EF3"/>
    <w:rsid w:val="00110E34"/>
    <w:rsid w:val="001154EC"/>
    <w:rsid w:val="00116B16"/>
    <w:rsid w:val="00122E0D"/>
    <w:rsid w:val="001252E7"/>
    <w:rsid w:val="00127E0D"/>
    <w:rsid w:val="001364DE"/>
    <w:rsid w:val="001402A4"/>
    <w:rsid w:val="00142CA7"/>
    <w:rsid w:val="00143514"/>
    <w:rsid w:val="00150401"/>
    <w:rsid w:val="001526EC"/>
    <w:rsid w:val="001601EB"/>
    <w:rsid w:val="0016402D"/>
    <w:rsid w:val="00165ABB"/>
    <w:rsid w:val="00166BEF"/>
    <w:rsid w:val="00176C18"/>
    <w:rsid w:val="001809DE"/>
    <w:rsid w:val="0018249F"/>
    <w:rsid w:val="001910B5"/>
    <w:rsid w:val="0019148C"/>
    <w:rsid w:val="00191E78"/>
    <w:rsid w:val="001A02C6"/>
    <w:rsid w:val="001A30F8"/>
    <w:rsid w:val="001A7186"/>
    <w:rsid w:val="001B41EC"/>
    <w:rsid w:val="001B6006"/>
    <w:rsid w:val="001C5321"/>
    <w:rsid w:val="001C6BB0"/>
    <w:rsid w:val="001E087A"/>
    <w:rsid w:val="001E27CB"/>
    <w:rsid w:val="001E2BE4"/>
    <w:rsid w:val="001F0814"/>
    <w:rsid w:val="001F3E5A"/>
    <w:rsid w:val="001F7787"/>
    <w:rsid w:val="00202449"/>
    <w:rsid w:val="0021163B"/>
    <w:rsid w:val="002117C0"/>
    <w:rsid w:val="00214600"/>
    <w:rsid w:val="002148B4"/>
    <w:rsid w:val="00215A82"/>
    <w:rsid w:val="00222DA1"/>
    <w:rsid w:val="0022542F"/>
    <w:rsid w:val="00230393"/>
    <w:rsid w:val="002333F3"/>
    <w:rsid w:val="002368B1"/>
    <w:rsid w:val="00240301"/>
    <w:rsid w:val="00244D87"/>
    <w:rsid w:val="00254ACB"/>
    <w:rsid w:val="00256719"/>
    <w:rsid w:val="00257486"/>
    <w:rsid w:val="00260E0C"/>
    <w:rsid w:val="00283EC6"/>
    <w:rsid w:val="00293480"/>
    <w:rsid w:val="002A0287"/>
    <w:rsid w:val="002A1A2F"/>
    <w:rsid w:val="002A2DF8"/>
    <w:rsid w:val="002B1B6D"/>
    <w:rsid w:val="002C03A4"/>
    <w:rsid w:val="002C0567"/>
    <w:rsid w:val="002C2DDB"/>
    <w:rsid w:val="002C64E1"/>
    <w:rsid w:val="002C7774"/>
    <w:rsid w:val="002D66E3"/>
    <w:rsid w:val="002E306D"/>
    <w:rsid w:val="002E36FD"/>
    <w:rsid w:val="002F1E22"/>
    <w:rsid w:val="002F4EA2"/>
    <w:rsid w:val="00305259"/>
    <w:rsid w:val="00316ECA"/>
    <w:rsid w:val="003218A5"/>
    <w:rsid w:val="00341D36"/>
    <w:rsid w:val="00345E26"/>
    <w:rsid w:val="0034674C"/>
    <w:rsid w:val="00360F5E"/>
    <w:rsid w:val="00367960"/>
    <w:rsid w:val="00385701"/>
    <w:rsid w:val="003B6624"/>
    <w:rsid w:val="003C5D1B"/>
    <w:rsid w:val="003D3187"/>
    <w:rsid w:val="003F5A26"/>
    <w:rsid w:val="0040050A"/>
    <w:rsid w:val="00417A11"/>
    <w:rsid w:val="004379B8"/>
    <w:rsid w:val="00441BC3"/>
    <w:rsid w:val="004477B6"/>
    <w:rsid w:val="0045714F"/>
    <w:rsid w:val="00457C27"/>
    <w:rsid w:val="0046382D"/>
    <w:rsid w:val="00463AB2"/>
    <w:rsid w:val="00464ABA"/>
    <w:rsid w:val="00471D5B"/>
    <w:rsid w:val="004725FA"/>
    <w:rsid w:val="00480386"/>
    <w:rsid w:val="00492388"/>
    <w:rsid w:val="00495C6A"/>
    <w:rsid w:val="004966B2"/>
    <w:rsid w:val="004975CD"/>
    <w:rsid w:val="004B3BB1"/>
    <w:rsid w:val="004C1102"/>
    <w:rsid w:val="004C4D3D"/>
    <w:rsid w:val="004D15A3"/>
    <w:rsid w:val="004E29AD"/>
    <w:rsid w:val="004E537C"/>
    <w:rsid w:val="004E5EC7"/>
    <w:rsid w:val="004F1B15"/>
    <w:rsid w:val="004F1E05"/>
    <w:rsid w:val="004F2998"/>
    <w:rsid w:val="004F339E"/>
    <w:rsid w:val="004F42B6"/>
    <w:rsid w:val="004F4A01"/>
    <w:rsid w:val="004F4B78"/>
    <w:rsid w:val="004F7BD6"/>
    <w:rsid w:val="00500158"/>
    <w:rsid w:val="00502956"/>
    <w:rsid w:val="0050407A"/>
    <w:rsid w:val="00505211"/>
    <w:rsid w:val="0050796F"/>
    <w:rsid w:val="00531777"/>
    <w:rsid w:val="005433CD"/>
    <w:rsid w:val="005537C3"/>
    <w:rsid w:val="0055608C"/>
    <w:rsid w:val="00560517"/>
    <w:rsid w:val="0056185E"/>
    <w:rsid w:val="005624C4"/>
    <w:rsid w:val="00562D2D"/>
    <w:rsid w:val="0057202E"/>
    <w:rsid w:val="00574644"/>
    <w:rsid w:val="005A329B"/>
    <w:rsid w:val="005A637B"/>
    <w:rsid w:val="005A7ADF"/>
    <w:rsid w:val="005B1881"/>
    <w:rsid w:val="005B51E8"/>
    <w:rsid w:val="005C08FA"/>
    <w:rsid w:val="005C48C6"/>
    <w:rsid w:val="005D069C"/>
    <w:rsid w:val="005D08C3"/>
    <w:rsid w:val="005D5D6D"/>
    <w:rsid w:val="005E419C"/>
    <w:rsid w:val="005E70A9"/>
    <w:rsid w:val="0060746A"/>
    <w:rsid w:val="00613200"/>
    <w:rsid w:val="006132BD"/>
    <w:rsid w:val="00620FA9"/>
    <w:rsid w:val="00621E16"/>
    <w:rsid w:val="006230AA"/>
    <w:rsid w:val="00624B36"/>
    <w:rsid w:val="00625771"/>
    <w:rsid w:val="00633624"/>
    <w:rsid w:val="00661674"/>
    <w:rsid w:val="00675A88"/>
    <w:rsid w:val="0067675E"/>
    <w:rsid w:val="00684A95"/>
    <w:rsid w:val="00685AD7"/>
    <w:rsid w:val="006B02F2"/>
    <w:rsid w:val="006B6AAE"/>
    <w:rsid w:val="006D6D36"/>
    <w:rsid w:val="006E2221"/>
    <w:rsid w:val="006F1E29"/>
    <w:rsid w:val="007045C5"/>
    <w:rsid w:val="00715567"/>
    <w:rsid w:val="007165A7"/>
    <w:rsid w:val="00722764"/>
    <w:rsid w:val="007272F1"/>
    <w:rsid w:val="007303E2"/>
    <w:rsid w:val="007310DC"/>
    <w:rsid w:val="00735B33"/>
    <w:rsid w:val="007361DC"/>
    <w:rsid w:val="00747676"/>
    <w:rsid w:val="007703EA"/>
    <w:rsid w:val="00777A1E"/>
    <w:rsid w:val="00782773"/>
    <w:rsid w:val="00785B06"/>
    <w:rsid w:val="00786D28"/>
    <w:rsid w:val="007928BD"/>
    <w:rsid w:val="00795383"/>
    <w:rsid w:val="00797D8C"/>
    <w:rsid w:val="007A491A"/>
    <w:rsid w:val="007B16BE"/>
    <w:rsid w:val="007C4A19"/>
    <w:rsid w:val="007D0648"/>
    <w:rsid w:val="007D1ECD"/>
    <w:rsid w:val="007E2B21"/>
    <w:rsid w:val="007E3D92"/>
    <w:rsid w:val="007E6760"/>
    <w:rsid w:val="007F065C"/>
    <w:rsid w:val="00800BD6"/>
    <w:rsid w:val="00803C9E"/>
    <w:rsid w:val="008070D2"/>
    <w:rsid w:val="0081588F"/>
    <w:rsid w:val="00821A7C"/>
    <w:rsid w:val="008241A9"/>
    <w:rsid w:val="008258F0"/>
    <w:rsid w:val="00826402"/>
    <w:rsid w:val="00833DE2"/>
    <w:rsid w:val="0083641A"/>
    <w:rsid w:val="0085108B"/>
    <w:rsid w:val="008752B5"/>
    <w:rsid w:val="00877A7D"/>
    <w:rsid w:val="0089277D"/>
    <w:rsid w:val="00894F8D"/>
    <w:rsid w:val="00895B19"/>
    <w:rsid w:val="00895B51"/>
    <w:rsid w:val="008960BC"/>
    <w:rsid w:val="008A02C9"/>
    <w:rsid w:val="008A3463"/>
    <w:rsid w:val="008B7D6F"/>
    <w:rsid w:val="008C64D6"/>
    <w:rsid w:val="008C76BA"/>
    <w:rsid w:val="008D51EC"/>
    <w:rsid w:val="008D6D8E"/>
    <w:rsid w:val="008E008C"/>
    <w:rsid w:val="00907472"/>
    <w:rsid w:val="0091167A"/>
    <w:rsid w:val="009139F3"/>
    <w:rsid w:val="009264A4"/>
    <w:rsid w:val="00931FBC"/>
    <w:rsid w:val="00941BC1"/>
    <w:rsid w:val="00944EB7"/>
    <w:rsid w:val="009541E9"/>
    <w:rsid w:val="00961C1A"/>
    <w:rsid w:val="0096392E"/>
    <w:rsid w:val="00964337"/>
    <w:rsid w:val="00971689"/>
    <w:rsid w:val="00971825"/>
    <w:rsid w:val="00974C81"/>
    <w:rsid w:val="009774B0"/>
    <w:rsid w:val="00977F12"/>
    <w:rsid w:val="009807D4"/>
    <w:rsid w:val="009822ED"/>
    <w:rsid w:val="00983B17"/>
    <w:rsid w:val="00984BA8"/>
    <w:rsid w:val="009853C1"/>
    <w:rsid w:val="00986A0D"/>
    <w:rsid w:val="00987822"/>
    <w:rsid w:val="00997A0C"/>
    <w:rsid w:val="009A256E"/>
    <w:rsid w:val="009A2C91"/>
    <w:rsid w:val="009A6751"/>
    <w:rsid w:val="009D3123"/>
    <w:rsid w:val="009D7649"/>
    <w:rsid w:val="009E2BED"/>
    <w:rsid w:val="009E2D39"/>
    <w:rsid w:val="009F1C24"/>
    <w:rsid w:val="009F437D"/>
    <w:rsid w:val="009F64DB"/>
    <w:rsid w:val="00A000DC"/>
    <w:rsid w:val="00A0372A"/>
    <w:rsid w:val="00A0402F"/>
    <w:rsid w:val="00A046B7"/>
    <w:rsid w:val="00A36E64"/>
    <w:rsid w:val="00A40F45"/>
    <w:rsid w:val="00A556A7"/>
    <w:rsid w:val="00A60771"/>
    <w:rsid w:val="00A67779"/>
    <w:rsid w:val="00A744DA"/>
    <w:rsid w:val="00A82B44"/>
    <w:rsid w:val="00A91961"/>
    <w:rsid w:val="00A92044"/>
    <w:rsid w:val="00A97A5C"/>
    <w:rsid w:val="00AA0D81"/>
    <w:rsid w:val="00AA39F0"/>
    <w:rsid w:val="00AB2E1D"/>
    <w:rsid w:val="00AB43AF"/>
    <w:rsid w:val="00AC29C5"/>
    <w:rsid w:val="00AC4A95"/>
    <w:rsid w:val="00AC4DB5"/>
    <w:rsid w:val="00AC77B8"/>
    <w:rsid w:val="00AC7CEC"/>
    <w:rsid w:val="00AE069C"/>
    <w:rsid w:val="00AE5726"/>
    <w:rsid w:val="00AF2DB2"/>
    <w:rsid w:val="00AF3A9E"/>
    <w:rsid w:val="00AF4183"/>
    <w:rsid w:val="00AF4597"/>
    <w:rsid w:val="00B02D07"/>
    <w:rsid w:val="00B105C2"/>
    <w:rsid w:val="00B117ED"/>
    <w:rsid w:val="00B17721"/>
    <w:rsid w:val="00B25EE5"/>
    <w:rsid w:val="00B32407"/>
    <w:rsid w:val="00B42349"/>
    <w:rsid w:val="00B44EC4"/>
    <w:rsid w:val="00B737C4"/>
    <w:rsid w:val="00B81AA5"/>
    <w:rsid w:val="00BA0750"/>
    <w:rsid w:val="00BB10E5"/>
    <w:rsid w:val="00BB142B"/>
    <w:rsid w:val="00BB14C4"/>
    <w:rsid w:val="00BB2383"/>
    <w:rsid w:val="00BC43CC"/>
    <w:rsid w:val="00BC6026"/>
    <w:rsid w:val="00BD3F05"/>
    <w:rsid w:val="00BD6D0C"/>
    <w:rsid w:val="00BE00B9"/>
    <w:rsid w:val="00BE2273"/>
    <w:rsid w:val="00BE3284"/>
    <w:rsid w:val="00BE4B12"/>
    <w:rsid w:val="00BE7B34"/>
    <w:rsid w:val="00BF0EED"/>
    <w:rsid w:val="00BF7F6E"/>
    <w:rsid w:val="00C022AA"/>
    <w:rsid w:val="00C047C7"/>
    <w:rsid w:val="00C118CA"/>
    <w:rsid w:val="00C21FFA"/>
    <w:rsid w:val="00C230E7"/>
    <w:rsid w:val="00C26516"/>
    <w:rsid w:val="00C27ACC"/>
    <w:rsid w:val="00C352C6"/>
    <w:rsid w:val="00C378A6"/>
    <w:rsid w:val="00C412CE"/>
    <w:rsid w:val="00C4436A"/>
    <w:rsid w:val="00C45BAF"/>
    <w:rsid w:val="00C51317"/>
    <w:rsid w:val="00C53A03"/>
    <w:rsid w:val="00C63D1C"/>
    <w:rsid w:val="00C737C0"/>
    <w:rsid w:val="00C76EB0"/>
    <w:rsid w:val="00C8177B"/>
    <w:rsid w:val="00C82A05"/>
    <w:rsid w:val="00C83884"/>
    <w:rsid w:val="00C87D44"/>
    <w:rsid w:val="00C92213"/>
    <w:rsid w:val="00CA13E9"/>
    <w:rsid w:val="00CA19D7"/>
    <w:rsid w:val="00CA724A"/>
    <w:rsid w:val="00CD176F"/>
    <w:rsid w:val="00CD4AA6"/>
    <w:rsid w:val="00D00457"/>
    <w:rsid w:val="00D00B78"/>
    <w:rsid w:val="00D02AEE"/>
    <w:rsid w:val="00D0494F"/>
    <w:rsid w:val="00D11909"/>
    <w:rsid w:val="00D1426A"/>
    <w:rsid w:val="00D163A7"/>
    <w:rsid w:val="00D22231"/>
    <w:rsid w:val="00D27524"/>
    <w:rsid w:val="00D37A9D"/>
    <w:rsid w:val="00D4189D"/>
    <w:rsid w:val="00D45E10"/>
    <w:rsid w:val="00D554FA"/>
    <w:rsid w:val="00D56604"/>
    <w:rsid w:val="00D64CA1"/>
    <w:rsid w:val="00D66668"/>
    <w:rsid w:val="00D70CD2"/>
    <w:rsid w:val="00D9038E"/>
    <w:rsid w:val="00D958EC"/>
    <w:rsid w:val="00D96998"/>
    <w:rsid w:val="00DA0A31"/>
    <w:rsid w:val="00DA2603"/>
    <w:rsid w:val="00DB19A2"/>
    <w:rsid w:val="00DB24F4"/>
    <w:rsid w:val="00DB7B68"/>
    <w:rsid w:val="00DB7FBB"/>
    <w:rsid w:val="00DC6FAF"/>
    <w:rsid w:val="00DC7FF3"/>
    <w:rsid w:val="00DE46C0"/>
    <w:rsid w:val="00DF0540"/>
    <w:rsid w:val="00DF0631"/>
    <w:rsid w:val="00DF1177"/>
    <w:rsid w:val="00DF2E0D"/>
    <w:rsid w:val="00DF496E"/>
    <w:rsid w:val="00DF76BD"/>
    <w:rsid w:val="00DF7832"/>
    <w:rsid w:val="00E02B98"/>
    <w:rsid w:val="00E03FC5"/>
    <w:rsid w:val="00E108FA"/>
    <w:rsid w:val="00E11190"/>
    <w:rsid w:val="00E15CCB"/>
    <w:rsid w:val="00E21BAE"/>
    <w:rsid w:val="00E27E16"/>
    <w:rsid w:val="00E435BB"/>
    <w:rsid w:val="00E437A9"/>
    <w:rsid w:val="00E46D39"/>
    <w:rsid w:val="00E63762"/>
    <w:rsid w:val="00E65FDC"/>
    <w:rsid w:val="00E71B06"/>
    <w:rsid w:val="00E87E5D"/>
    <w:rsid w:val="00E914A0"/>
    <w:rsid w:val="00E9797F"/>
    <w:rsid w:val="00E97995"/>
    <w:rsid w:val="00EA0DBD"/>
    <w:rsid w:val="00EA1141"/>
    <w:rsid w:val="00EA7297"/>
    <w:rsid w:val="00EA7AF9"/>
    <w:rsid w:val="00EA7BCE"/>
    <w:rsid w:val="00EB2F05"/>
    <w:rsid w:val="00EB63C2"/>
    <w:rsid w:val="00EC0EA6"/>
    <w:rsid w:val="00ED11D6"/>
    <w:rsid w:val="00ED1465"/>
    <w:rsid w:val="00ED3C98"/>
    <w:rsid w:val="00EE5C20"/>
    <w:rsid w:val="00EE7864"/>
    <w:rsid w:val="00EF11D9"/>
    <w:rsid w:val="00EF1BD2"/>
    <w:rsid w:val="00EF1D84"/>
    <w:rsid w:val="00EF27D9"/>
    <w:rsid w:val="00EF3C52"/>
    <w:rsid w:val="00EF70EB"/>
    <w:rsid w:val="00F00B75"/>
    <w:rsid w:val="00F02A2C"/>
    <w:rsid w:val="00F146F0"/>
    <w:rsid w:val="00F15F05"/>
    <w:rsid w:val="00F22530"/>
    <w:rsid w:val="00F24A43"/>
    <w:rsid w:val="00F2717E"/>
    <w:rsid w:val="00F278F0"/>
    <w:rsid w:val="00F34FC1"/>
    <w:rsid w:val="00F366CF"/>
    <w:rsid w:val="00F36E70"/>
    <w:rsid w:val="00F41CA8"/>
    <w:rsid w:val="00F528FA"/>
    <w:rsid w:val="00F555A1"/>
    <w:rsid w:val="00F61B6C"/>
    <w:rsid w:val="00F65C9E"/>
    <w:rsid w:val="00F81756"/>
    <w:rsid w:val="00F84F22"/>
    <w:rsid w:val="00F975EB"/>
    <w:rsid w:val="00FA4B67"/>
    <w:rsid w:val="00FA4FFA"/>
    <w:rsid w:val="00FA65A9"/>
    <w:rsid w:val="00FA67CB"/>
    <w:rsid w:val="00FB6301"/>
    <w:rsid w:val="00FC7079"/>
    <w:rsid w:val="00FD07BC"/>
    <w:rsid w:val="00FD1040"/>
    <w:rsid w:val="00FD25DA"/>
    <w:rsid w:val="00FD2B6E"/>
    <w:rsid w:val="00FD37E8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paragraph" w:styleId="BodyTextIndent2">
    <w:name w:val="Body Text Indent 2"/>
    <w:basedOn w:val="Normal"/>
    <w:link w:val="BodyTextIndent2Char"/>
    <w:rsid w:val="004E29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E29A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fysfsAt2chpAY1F3rNxDJgzfO5OuUhxf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2279-FDB4-4856-AD7C-C1C4727D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1421</Words>
  <Characters>12065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Bela Galstyan</cp:lastModifiedBy>
  <cp:revision>3</cp:revision>
  <cp:lastPrinted>2018-07-19T12:47:00Z</cp:lastPrinted>
  <dcterms:created xsi:type="dcterms:W3CDTF">2018-07-25T07:48:00Z</dcterms:created>
  <dcterms:modified xsi:type="dcterms:W3CDTF">2018-08-01T17:56:00Z</dcterms:modified>
</cp:coreProperties>
</file>