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4DA9" w14:textId="25964721" w:rsidR="00AE0DFB" w:rsidRPr="00C43E8B" w:rsidRDefault="001A6B75" w:rsidP="001A6B75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</w:t>
      </w:r>
      <w:r w:rsidR="0084628B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E0DFB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ԱԽԱԳԻԾ</w:t>
      </w:r>
    </w:p>
    <w:p w14:paraId="53102FC0" w14:textId="77777777" w:rsidR="00AE0DFB" w:rsidRPr="00C43E8B" w:rsidRDefault="00AE0DFB" w:rsidP="00AE0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F04AD0C" w14:textId="77777777" w:rsidR="00AE0DFB" w:rsidRPr="00C43E8B" w:rsidRDefault="00AE0DFB" w:rsidP="001A6B75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09ACA487" w14:textId="77777777" w:rsidR="00AE0DFB" w:rsidRPr="00C43E8B" w:rsidRDefault="00AE0DFB" w:rsidP="001A6B75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 Ր Ո Շ ՈՒ Մ</w:t>
      </w:r>
    </w:p>
    <w:p w14:paraId="42E69BAB" w14:textId="0128ABF8" w:rsidR="00AE0DFB" w:rsidRPr="00C43E8B" w:rsidRDefault="00AE0DFB" w:rsidP="001A6B7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2019  թվականի N –</w:t>
      </w:r>
      <w:r w:rsidR="00F948E1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23EED7B9" w14:textId="77777777" w:rsidR="00AE0DFB" w:rsidRPr="00C43E8B" w:rsidRDefault="00AE0DFB" w:rsidP="00AE0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CD69D90" w14:textId="77777777" w:rsidR="00AE0DFB" w:rsidRPr="00C43E8B" w:rsidRDefault="00AE0DFB" w:rsidP="00AE0D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067707B" w14:textId="7E3EE9E2" w:rsidR="00AE0DFB" w:rsidRPr="00C43E8B" w:rsidRDefault="00AE0DFB" w:rsidP="001A6B75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2011 ԹՎԱԿԱՆԻ ՀՈՒԼԻՍԻ 28-Ի ԹԻՎ 1058-Ն ՈՐՈՇՄԱՆ ՄԵՋ ՓՈՓՈԽՈՒԹՅՈՒՆ</w:t>
      </w:r>
      <w:r w:rsidR="0059754D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ԿԱՏԱՐԵԼՈՒ ՄԱՍԻՆ</w:t>
      </w:r>
    </w:p>
    <w:p w14:paraId="4B531059" w14:textId="77777777" w:rsidR="00AE0DFB" w:rsidRPr="00C43E8B" w:rsidRDefault="00AE0DFB" w:rsidP="001A6B75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A7154D" w14:textId="77777777" w:rsidR="00AE0DFB" w:rsidRPr="00C43E8B" w:rsidRDefault="00AE0DFB" w:rsidP="00AE0D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0E90530" w14:textId="503CEF72" w:rsidR="00AE0DFB" w:rsidRPr="00C43E8B" w:rsidRDefault="00192A78" w:rsidP="00AE0D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AE0DFB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«Նորմատիվ իրավական ակտերի մասին» Հայաստանի Հանրապետության օրենքի </w:t>
      </w:r>
      <w:r w:rsidR="006F66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34-րդ հոդված</w:t>
      </w:r>
      <w:r w:rsidR="00AE0DFB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 Հայաստանի Հանրապետության կառավարությունը</w:t>
      </w:r>
      <w:r w:rsidR="00AE0DFB" w:rsidRPr="00C43E8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AE0DFB" w:rsidRPr="00C43E8B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որոշում է.</w:t>
      </w:r>
    </w:p>
    <w:p w14:paraId="4678D096" w14:textId="48F138E2" w:rsidR="00AE0DFB" w:rsidRPr="00C43E8B" w:rsidRDefault="00AE0DFB" w:rsidP="00C2687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2011 թվականի հուլիսի 28-ի «Պետության կողմից երաշխավորված անվճար բժշկական օգնություն և սպասարկում իրականացնող` առևտրային կազմակերպությունների ֆինանսատնտեսական հաշվետվության օրինակելի ձևը  հաստատելու մասին» թիվ 1058-Ն որոշման</w:t>
      </w:r>
      <w:r w:rsidR="005C0862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(այսուհետ` Որոշում) </w:t>
      </w:r>
      <w:bookmarkStart w:id="0" w:name="_GoBack"/>
      <w:bookmarkEnd w:id="0"/>
      <w:r w:rsidR="007F4CC5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h</w:t>
      </w: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ավելվածը շարադրել նոր խմբագրությամբ` համաձայն </w:t>
      </w:r>
      <w:r w:rsidR="007F4CC5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h</w:t>
      </w: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ավելվածի:</w:t>
      </w:r>
    </w:p>
    <w:p w14:paraId="23E6F5A4" w14:textId="124010D9" w:rsidR="00AE0DFB" w:rsidRPr="00C43E8B" w:rsidRDefault="00AE0DFB" w:rsidP="003D2C8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2-րդ կետի 1-ին ենթակետը շարադրել հետևյալ խմբագրությամբ.</w:t>
      </w:r>
    </w:p>
    <w:p w14:paraId="54F6B096" w14:textId="2B3E0D2C" w:rsidR="00C26873" w:rsidRPr="00C43E8B" w:rsidRDefault="0059754D" w:rsidP="00C2687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E0DFB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C26873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պետության կողմից երաշխավորված անվճար բժշկական օգնություն և սպասարկում իրականացնող բժշկական կազմակերպությունները (այսուհետ` Կազմակերպություն) սույն որոշման 1-ին կետով հաստատված օրինակելի ձևով կազմված հաշվետվությունները (եռամսյակային պարբերականությամբ` աճողական) Հայաստանի Հանրապետության առողջապահության նախարարություն են ներկայացնում մինչև յուրաքանչյուր եռամսյակին </w:t>
      </w:r>
      <w:r w:rsidR="00C26873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հաջորդող ամսվա 25-ը, իսկ տարեկան հաշվետվությունները` մինչև հաշվետու տարվան հաջորդող տարվա փետրվարի 25-ը.</w:t>
      </w: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BC6745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C9A29C4" w14:textId="4B7CCEBB" w:rsidR="00C26873" w:rsidRPr="00C43E8B" w:rsidRDefault="009129D6" w:rsidP="00AF54C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</w:t>
      </w:r>
      <w:r w:rsidR="00C26873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շման 2-րդ կետի 2-րդ ենթակետը շարադրել հետևյալ խմբագրությամբ.</w:t>
      </w:r>
    </w:p>
    <w:p w14:paraId="414148AD" w14:textId="0CDADA2E" w:rsidR="00C26873" w:rsidRPr="00C43E8B" w:rsidRDefault="0059754D" w:rsidP="00AF54C3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7F4CC5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C26873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առողջապահության նախարարությունը </w:t>
      </w:r>
      <w:r w:rsidR="002253EE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Կազմակերպությունների</w:t>
      </w:r>
      <w:r w:rsidR="00C26873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հաշվետվություններն ամփոփում և </w:t>
      </w:r>
      <w:r w:rsidR="00D30466" w:rsidRPr="00C43E8B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տեղադրում է Հայաստանի Հանրապետության առողջապահության նախարարության պաշտոնական կայքէջում</w:t>
      </w:r>
      <w:r w:rsidR="00D30466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6873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հաշվետու տարվան հաջորդող տարվա մարտի </w:t>
      </w:r>
      <w:r w:rsidR="004151DA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</w:t>
      </w:r>
      <w:r w:rsidR="009F3F6E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</w:t>
      </w:r>
      <w:r w:rsidR="00C26873"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C43E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14:paraId="7BB77BDB" w14:textId="4D868561" w:rsidR="00AE0DFB" w:rsidRPr="00C43E8B" w:rsidRDefault="00C26873" w:rsidP="008D776A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43E8B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AE0DFB" w:rsidRPr="00C43E8B">
        <w:rPr>
          <w:rFonts w:ascii="GHEA Grapalat" w:eastAsia="Times New Roman" w:hAnsi="GHEA Grapalat" w:cs="Sylfaen"/>
          <w:sz w:val="24"/>
          <w:szCs w:val="24"/>
          <w:lang w:val="hy-AM" w:eastAsia="ru-RU"/>
        </w:rPr>
        <w:t>. Սույն որոշումն ուժի մեջ է մտնում պաշտոնական հրապարակմանը հաջորդող տասներորդ օրը:</w:t>
      </w:r>
    </w:p>
    <w:p w14:paraId="6FCC9F6D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180D1249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8832D65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6B716257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77D69DF6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7F76D808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0D4A99E1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01FE00AB" w14:textId="77777777" w:rsidR="00AE0DFB" w:rsidRPr="00C43E8B" w:rsidRDefault="00AE0DF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9670621" w14:textId="77777777" w:rsidR="00C7596B" w:rsidRPr="00C43E8B" w:rsidRDefault="00C7596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062F123" w14:textId="77777777" w:rsidR="00C7596B" w:rsidRPr="00C43E8B" w:rsidRDefault="00C7596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2EC99AB1" w14:textId="77777777" w:rsidR="00C7596B" w:rsidRPr="00C43E8B" w:rsidRDefault="00C7596B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985461F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8DFE1B6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FE2E3C6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E4908E8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62E78E49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684A76D6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0BBDD44D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0C863850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142AFA3B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FCE6081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76F849A1" w14:textId="77777777" w:rsidR="002F3716" w:rsidRPr="00C43E8B" w:rsidRDefault="002F3716" w:rsidP="00C9421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ectPr w:rsidR="002F3716" w:rsidRPr="00C43E8B" w:rsidSect="002F3716">
          <w:pgSz w:w="12240" w:h="15840"/>
          <w:pgMar w:top="1440" w:right="1440" w:bottom="1440" w:left="1985" w:header="720" w:footer="720" w:gutter="0"/>
          <w:cols w:space="720"/>
          <w:docGrid w:linePitch="360"/>
        </w:sect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8E7DC4" w:rsidRPr="006F660E" w14:paraId="79A251F7" w14:textId="77777777" w:rsidTr="00B31618">
        <w:trPr>
          <w:tblCellSpacing w:w="0" w:type="dxa"/>
        </w:trPr>
        <w:tc>
          <w:tcPr>
            <w:tcW w:w="12960" w:type="dxa"/>
            <w:shd w:val="clear" w:color="auto" w:fill="FFFFFF"/>
            <w:vAlign w:val="bottom"/>
            <w:hideMark/>
          </w:tcPr>
          <w:p w14:paraId="5409B607" w14:textId="77777777" w:rsidR="0059754D" w:rsidRPr="00C43E8B" w:rsidRDefault="0059754D" w:rsidP="0059754D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Հավելված</w:t>
            </w:r>
          </w:p>
          <w:p w14:paraId="1398FB8B" w14:textId="77777777" w:rsidR="0059754D" w:rsidRPr="00C43E8B" w:rsidRDefault="0059754D" w:rsidP="0059754D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կառավարության</w:t>
            </w:r>
          </w:p>
          <w:p w14:paraId="6EF6C488" w14:textId="77777777" w:rsidR="0059754D" w:rsidRPr="00C43E8B" w:rsidRDefault="0059754D" w:rsidP="0059754D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___2019</w:t>
            </w: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Pr="00C43E8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___  N  որոշման</w:t>
            </w:r>
          </w:p>
          <w:p w14:paraId="0BDE88B9" w14:textId="77777777" w:rsidR="0059754D" w:rsidRPr="00C43E8B" w:rsidRDefault="0059754D" w:rsidP="0059754D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45250C8" w14:textId="732FE9A9" w:rsidR="008E7DC4" w:rsidRPr="00C43E8B" w:rsidRDefault="0059754D" w:rsidP="008E7DC4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C43E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="008E7DC4" w:rsidRPr="00C43E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Հավելված</w:t>
            </w:r>
          </w:p>
          <w:p w14:paraId="64F1B0E4" w14:textId="77777777" w:rsidR="008E7DC4" w:rsidRPr="00C43E8B" w:rsidRDefault="008E7DC4" w:rsidP="008E7DC4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C43E8B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 w:eastAsia="ru-RU"/>
              </w:rPr>
              <w:t>ՀՀ</w:t>
            </w:r>
            <w:r w:rsidRPr="00C43E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C43E8B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 w:eastAsia="ru-RU"/>
              </w:rPr>
              <w:t>կառավարության</w:t>
            </w:r>
            <w:r w:rsidRPr="00C43E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2011 </w:t>
            </w:r>
            <w:r w:rsidRPr="00C43E8B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 w:eastAsia="ru-RU"/>
              </w:rPr>
              <w:t>թվական</w:t>
            </w:r>
            <w:r w:rsidRPr="00C43E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ի</w:t>
            </w:r>
          </w:p>
          <w:p w14:paraId="271C096D" w14:textId="77777777" w:rsidR="008E7DC4" w:rsidRPr="00C43E8B" w:rsidRDefault="008E7DC4" w:rsidP="008E7DC4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C43E8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հուլիսի 28-ի N 1058-Ն որոշման</w:t>
            </w:r>
          </w:p>
        </w:tc>
      </w:tr>
    </w:tbl>
    <w:p w14:paraId="632F79D9" w14:textId="77777777" w:rsidR="008E7DC4" w:rsidRPr="00C43E8B" w:rsidRDefault="008E7DC4" w:rsidP="008E7DC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43E8B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55290927" w14:textId="77777777" w:rsidR="00985035" w:rsidRPr="00C43E8B" w:rsidRDefault="00985035" w:rsidP="004D4E7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2250F2D0" w14:textId="2B329269" w:rsidR="00985035" w:rsidRPr="00C43E8B" w:rsidRDefault="008D6D0B" w:rsidP="004D4E7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43E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ՊԵՏՈՒԹՅԱՆ ԿՈՂՄԻՑ ԵՐԱՇԽԱՎՈՐՎԱԾ ԱՆՎՃԱՐ ԲԺՇԿԱԿԱՆ ՕԳՆՈՒԹՅՈՒՆ </w:t>
      </w:r>
      <w:r w:rsidR="00535ADB" w:rsidRPr="00C43E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ԵՎ</w:t>
      </w:r>
      <w:r w:rsidRPr="00C43E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ՍՊԱՍԱՐԿՈՒՄ ԻՐԱԿԱՆԱՑՆՈՂ` </w:t>
      </w:r>
      <w:r w:rsidR="009F3F6E" w:rsidRPr="00C43E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ԲԺՇԿԱԿԱՆ</w:t>
      </w:r>
      <w:r w:rsidRPr="00C43E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ԿԱԶՄԱԿԵՐՊՈՒԹՅՈՒՆՆԵՐԻ ՖԻՆԱՆՍԱՏՆՏԵ</w:t>
      </w:r>
      <w:r w:rsidR="0059754D" w:rsidRPr="00C43E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ՍԱԿԱՆ ՀԱՇՎԵՏՎՈՒԹՅԱՆ ՕՐԻՆԱԿԵԼԻ ՁԵՎ</w:t>
      </w:r>
      <w:r w:rsidRPr="00C43E8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Ը</w:t>
      </w:r>
    </w:p>
    <w:p w14:paraId="77DFC6EC" w14:textId="65CF71A3" w:rsidR="005050F4" w:rsidRPr="00C43E8B" w:rsidRDefault="005050F4" w:rsidP="00EE3923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14317" w:type="dxa"/>
        <w:tblInd w:w="-1168" w:type="dxa"/>
        <w:tblLook w:val="04A0" w:firstRow="1" w:lastRow="0" w:firstColumn="1" w:lastColumn="0" w:noHBand="0" w:noVBand="1"/>
      </w:tblPr>
      <w:tblGrid>
        <w:gridCol w:w="4550"/>
        <w:gridCol w:w="4429"/>
        <w:gridCol w:w="1381"/>
        <w:gridCol w:w="1380"/>
        <w:gridCol w:w="1443"/>
        <w:gridCol w:w="1134"/>
      </w:tblGrid>
      <w:tr w:rsidR="005050F4" w:rsidRPr="00C43E8B" w14:paraId="1B2D89AA" w14:textId="77777777" w:rsidTr="00AE0DFB">
        <w:trPr>
          <w:trHeight w:val="374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EC04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1.Կազմակերպության անվանում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80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84BD6BE" w14:textId="77777777" w:rsidTr="00AE0DFB">
        <w:trPr>
          <w:trHeight w:val="40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F6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2.ՀՎՀՀ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1A2B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DC44616" w14:textId="77777777" w:rsidTr="00AE0DFB">
        <w:trPr>
          <w:trHeight w:val="3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FA7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3.Հ/Հ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6A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5050F4" w:rsidRPr="00C43E8B" w14:paraId="6685B893" w14:textId="77777777" w:rsidTr="00AE0DFB">
        <w:trPr>
          <w:trHeight w:val="3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B4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4.Բանկ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972C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5050F4" w:rsidRPr="00C43E8B" w14:paraId="145E71DD" w14:textId="77777777" w:rsidTr="00AE0DFB">
        <w:trPr>
          <w:trHeight w:val="3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FA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5.Հասցե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CA8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5050F4" w:rsidRPr="00C43E8B" w14:paraId="4033206E" w14:textId="77777777" w:rsidTr="00AE0DFB">
        <w:trPr>
          <w:trHeight w:val="3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67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6.Հեռ.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07A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5050F4" w:rsidRPr="00C43E8B" w14:paraId="0E9FF9F8" w14:textId="77777777" w:rsidTr="00AE0DFB">
        <w:trPr>
          <w:trHeight w:val="3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ED7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7.Հաշվետու ժամանակահատված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98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B840D2C" w14:textId="77777777" w:rsidTr="00AE0DFB">
        <w:trPr>
          <w:trHeight w:val="344"/>
        </w:trPr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6A1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color w:val="000000"/>
                <w:lang w:val="hy-AM"/>
              </w:rPr>
              <w:t>8.Ներկայացման ամսաթիվ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141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6DC6E88" w14:textId="77777777" w:rsidTr="00AE0DFB">
        <w:trPr>
          <w:trHeight w:val="464"/>
        </w:trPr>
        <w:tc>
          <w:tcPr>
            <w:tcW w:w="8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A481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32"/>
                <w:szCs w:val="32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32"/>
                <w:szCs w:val="32"/>
                <w:lang w:val="hy-AM"/>
              </w:rPr>
              <w:t>ՑՈՒՑԱՆԻՇՆԵՐ</w:t>
            </w:r>
          </w:p>
        </w:tc>
        <w:tc>
          <w:tcPr>
            <w:tcW w:w="5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9FE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ԳՈՒՄԱՐ ( հազար դրամ)                                                                      </w:t>
            </w:r>
          </w:p>
        </w:tc>
      </w:tr>
      <w:tr w:rsidR="005050F4" w:rsidRPr="00C43E8B" w14:paraId="7DF1FF9F" w14:textId="77777777" w:rsidTr="00AE0DFB">
        <w:trPr>
          <w:trHeight w:val="794"/>
        </w:trPr>
        <w:tc>
          <w:tcPr>
            <w:tcW w:w="8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3CE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32"/>
                <w:szCs w:val="32"/>
                <w:lang w:val="hy-AM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B6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 xml:space="preserve">I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14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>II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498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F99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>Տարի</w:t>
            </w:r>
          </w:p>
        </w:tc>
      </w:tr>
      <w:tr w:rsidR="005050F4" w:rsidRPr="00C43E8B" w14:paraId="1A193C07" w14:textId="77777777" w:rsidTr="00AE0DFB">
        <w:trPr>
          <w:trHeight w:val="329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7E86FC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lang w:val="hy-AM"/>
              </w:rPr>
              <w:t>9. Ընդամենը եկամուտներ, այդ թվում՝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14BFE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127A2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E5DCD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6565C2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</w:tr>
      <w:tr w:rsidR="005050F4" w:rsidRPr="00C43E8B" w14:paraId="1353C49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08A7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lastRenderedPageBreak/>
              <w:t>9.1 Պետական պատվերի շրջանակներում ծառայությունների մատուցումից հասույթ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C103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67E1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04B7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AF70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A20336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A017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9.2 Վճարովի պայմաններով ծառայությունների մատուցումից հասույթ,որից՝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8056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531D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E52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72AC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/>
              </w:rPr>
              <w:t>0</w:t>
            </w:r>
          </w:p>
        </w:tc>
      </w:tr>
      <w:tr w:rsidR="005050F4" w:rsidRPr="00C43E8B" w14:paraId="7F7DB8D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1224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9.2.1 Լաբորատոր-գործիքային ախտորոշիչ հետազոտություններ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D80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90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AC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818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495C42BD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9BF5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9.2.2 Հիվանդանոցային պայմաններում  մատուցվող  բժշկական օգնություն և սպասարկում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4A5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E5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8D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B61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26D92F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79279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9.2.3 Արտահիվանդանոցային պայմաններում  մատուցվող  բժշկական օգնություն և սպասարկում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4E5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63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A2F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A58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54B9E29" w14:textId="77777777" w:rsidTr="00AE0DFB">
        <w:trPr>
          <w:trHeight w:val="599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AC2D4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9.2.4 Պետության կողմից երաշխավորված արտոնյալ պայմաններով  մատուցվող բժշկական օգնություն և սպասարկում   (համավճար)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E57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D6D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E0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800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0877EA84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FF552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9.2.5 Ոչ բժշկական ծառայություններ  (վճարովի հիվանդասենյակներ, հիվանդի անհատական խնամք, տեսակցության վճար և այլն)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CD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73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91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336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08AF6A7F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7EA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9.2.6 Անշարժ գույքի վարձակալություն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49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CA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1B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415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1CD461F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2CF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9.2.7 Դրամաշնորհներ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E6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26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8AA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2F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DCB8D9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7FA4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9.3 Անհատույց ակտիվներ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9B95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8B50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650C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667D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7FCF4E05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6AF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9.3.1 Կենտրոնացված կարգով ստացված դեղորայք և ԲՆԱ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890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CE3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1E0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99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901328B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0E6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9.3.2 Մարդասիրական ճանապարհով ստացված դեղորայք և ԲՆԱ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CC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36D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6E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C5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346D3E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F1E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9.3.3 Այլ անհատույց ակտիվներ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60D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F33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5A4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D1A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2597771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3CD4A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9.4 Այլ եկամուտներ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8102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03BB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011B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1D0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3A2033C2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203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9.4.1 Այլ եկամուտներ-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29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99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DBC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93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C5FF57D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73D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9.4.2 Այլ եկամուտներ-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B3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C9B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011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2A9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A680AB5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A84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9.4.3 Այլ եկամուտներ-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A7C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74C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BB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78E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6461811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99B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9.4.4 Այլ եկամուտներ-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2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97F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08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59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007BE764" w14:textId="77777777" w:rsidTr="00AE0DFB">
        <w:trPr>
          <w:trHeight w:val="329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A15F63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10. Ընդամենը ծախսեր, այդ թվում՝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93F5C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496E1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10960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57B30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0</w:t>
            </w:r>
          </w:p>
        </w:tc>
      </w:tr>
      <w:tr w:rsidR="005050F4" w:rsidRPr="00C43E8B" w14:paraId="6159ACA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8A49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10.1 Աշխատանքի վարձատրություն, որից՝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0319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A69C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9784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8D68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036A22B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D5A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10.1.1 Բժիշկներ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1A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DC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AD3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B28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0AD50A6E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434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10.1.2 Միջին բուժանձնակազմ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22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9F7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D63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FB3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3F6A1B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03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10.1.3 Կրտսեր բուժանձնակազմ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CDE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2A4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AB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16D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EAC7D90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26D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lastRenderedPageBreak/>
              <w:t>10.1.4 Վարչատնտեսական 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46B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C10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98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DC8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2EE0F8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9D89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10.2 Դեղեր և բժշկական պարագաներ, որից՝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6626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9217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6BB1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40C7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676DB63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55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10.2.1 Սեփական միջոցներով ձեռք բերված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F50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CA4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64A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FE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652A7D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F7E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 xml:space="preserve">10.2.2 Կենտրոնացված կարգով ստացված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7C0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99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5D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AF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378E80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CD9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 xml:space="preserve">10.2.3 Մարդասիրական ճանապարհով ստացված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4D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649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896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922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C328F7B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A784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10.3 Կոմունալ վճարներ, որից՝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477C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32A0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F9B7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B1C8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0D7D00C0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81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10.3.1 Էլեկտրաէներգիա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F9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4D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770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FAD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848B48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810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10.3.2 Գազի  (ջեռուցում)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14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A5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B4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60A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461CC6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47A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10.3.3 Ջրմուղ-կոյուղու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E2D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F2B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976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B36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E233EA0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CF5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10.3.4 Կապի և հեռահաղորդակցության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AF8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7CE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650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CA1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41A5992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6668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10.4 Գործուղման և ներկայացուցչական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914A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B087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F977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383D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9E4C74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98E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10.5 Կադրերի վերապատրաստում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595F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67D8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B176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DEFC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C6E513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E307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10.6 Սննդի ծախսեր (այդ թվում սեփական կամ պատվիրակված)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6CD4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DFA8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0EFE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F2E4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58D8604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E65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 xml:space="preserve">10.6.1 Սեփական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AF7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090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46D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EAB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B8B39E2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1A1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10.6.2 Պատվիրակում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3C4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F62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D9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2CD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73D5AF3E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868E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10.7 Լվացքատան ծախսեր (այդ թվում սեփական կամ պատվիրակված)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CF23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4AD0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B95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CC88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57569BDB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D35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 xml:space="preserve">10.7.1 Սեփական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834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F4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BA5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B7B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3713C07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F92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10.7.2 Պատվիրակված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0EE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CD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C2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78B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0E8DFE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8999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10.8 Տրանսպորտային միջոցների գծով ծախսեր, որից՝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8B61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E0C1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2744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3517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14A8A9F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780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10.8.1 Բենզին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BAC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452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EA1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4BC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F6267F7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9FA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10.8.2 Դիզելային վառելիք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CC1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57B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B44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463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BC503DF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685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10.8.3 Տրանսպորտային միջոցների սպասարկման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3F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30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65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508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194F14B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242F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10.9 Վարչական և գրասենյակային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036C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3497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7134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B86F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FC8CB7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F99BF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10.10 Շենք շինությունների ընթացիկ նորոգում (ոչ կապիտալացվող)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23FA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FF3F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ECA2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D42C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994E82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32DDB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10.11 Հարկեր և այլ պարտադիր վճարներ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0798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2941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8402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1CD1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158A825B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E5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10.11.1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11A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EF6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FF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3E5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099F97D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73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10.11.2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397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E32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CE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EF9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35B87C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113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10.11.3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12F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73F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E7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CD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85EA5E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6A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10.11.4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3A0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6EC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4CF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771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273CCBAE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FB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10.11.5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CFE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DDD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DF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F2A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C42A1A2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6B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10.11.6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0C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E8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BAE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A8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9A424D0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F989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10.12 Այլ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DE9C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DE94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B614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F866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644E2B9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20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10.12.1 Այլ ծախսեր 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73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B2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39E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3C3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0C49FBB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851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10.12.2 Այլ ծախսեր 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BA0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E0F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EA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76C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9C91B3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7F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10.12.3 Այլ ծախսեր 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DD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71A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5D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04A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74118BC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15C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10.12.4 Այլ ծախսեր 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C6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245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3A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2B3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4D76B9B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B86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10.12.5 Այլ ծախսեր 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F0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3DF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CD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18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499B115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B22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10.12.6 Այլ ծախսեր 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BC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23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8B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AC9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7C86063D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4748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11. Ամորտիզացիա*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6E43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DD9E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DA7D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DE2E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4441449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AA41F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12. Շահույթ նախքան հարկումը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107C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44AD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7E30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CB9D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76D0BD96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F1588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13. Շահութահարկի գծով ծախս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D2C2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46FA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B063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A7BE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793A3F7B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060DD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14. Զուտ շահույթ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CDB2D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1156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FECC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AB97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7D4B390C" w14:textId="77777777" w:rsidTr="00AE0DFB">
        <w:trPr>
          <w:trHeight w:val="40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A23A6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15.Գործունեությունը բնութագրող այլ ցուցանիշներ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A88BC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06B71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A9F15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9CCC0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8"/>
                <w:szCs w:val="28"/>
                <w:lang w:val="hy-AM"/>
              </w:rPr>
              <w:t>x</w:t>
            </w:r>
          </w:p>
        </w:tc>
      </w:tr>
      <w:tr w:rsidR="005050F4" w:rsidRPr="00C43E8B" w14:paraId="26ECDC2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876C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15.1 Աշխատակիցներ այդ թվում՝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55A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0E68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9901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A305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15FBD87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BF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15.1.1 Բժիշկներ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B97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2A06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95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DA7E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DC4DB1D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62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15.1.2 Միջին բուժանձնակազմ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60F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2E90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18C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D17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F39F7AE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C98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15.1.3 Կրտսեր բուժանձնակազմ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A37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575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289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14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926E015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BB8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15.1.4 Վարչատնտեսական 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AD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8387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A78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C873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77176A2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F6CA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15.2 Աշխատակիցների միջին ամսական աշխատավարձ / դրամ/, այդ թվում՝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A8398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B2E6D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4EFCA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3E989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27427559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F64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15.2.1 Բժշկական 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AC7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DF1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65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3AE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</w:tr>
      <w:tr w:rsidR="005050F4" w:rsidRPr="00C43E8B" w14:paraId="6D23E223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63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15.2.2 Միջին բուժանձնակազմ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098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C06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53D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D3E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</w:tr>
      <w:tr w:rsidR="005050F4" w:rsidRPr="00C43E8B" w14:paraId="522F439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52C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15.2.3 Կրտսեր բուժանձնակազմ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4BB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D13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497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C77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</w:tr>
      <w:tr w:rsidR="005050F4" w:rsidRPr="00C43E8B" w14:paraId="52A84B40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5D6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15.2.4 Վարչատնտեսական անձնակազմ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A2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09C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8E1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883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</w:tr>
      <w:tr w:rsidR="005050F4" w:rsidRPr="00C43E8B" w14:paraId="7C018CEA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BADF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15.3 Մահճակալների քանակ - հատ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EB7A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834F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5DE5F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0C42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9FDE3D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E65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15.4 Ընդհանուր մահճակալ/օրերի քանակ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B8E4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D7C3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2A4E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C9C1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61AF2B4D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AB11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15.5 Մահճակալների զբաղվածություն - 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9384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0726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2A4C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73BD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ACF4F56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D096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15.6 Կրեդիտորական պարտքեր (հաշվետու ժամանակահատվածին հաջորդող ամսվա 20-ի դրությամբ)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EABD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3B89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C5B82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F52FC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137E9F56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C2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15.6.1 Աշխատավարձի և աշխատակիցների այլ կարճաժամկետ հատուցումների գծով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9B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077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E1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7AB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19E9A724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613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15.6.2 Հարկերի և այլ պարտադիր վճարների գծով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C9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38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D03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8AC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0C7A97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DD2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15.6.3 Ստացված դեղորայքի գծով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40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3F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22B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CFD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E354D45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5F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15.6.4 Ստացված կոմունալ ծառայությունների գծով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DC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8F9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4BA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120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020692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2340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6"/>
                <w:szCs w:val="16"/>
                <w:lang w:val="hy-AM"/>
              </w:rPr>
              <w:t>15.7Դեբիտորական պարտքեր (հաշվետու ժամանակահատվածին հաջորդող ամսվա 20-ի դրությամբ)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2897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19345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B9881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66FEA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  <w:t>0</w:t>
            </w:r>
          </w:p>
        </w:tc>
      </w:tr>
      <w:tr w:rsidR="005050F4" w:rsidRPr="00C43E8B" w14:paraId="4C3C3E5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4D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 xml:space="preserve">15.7.1 Վճարովի պայմաններով մատուցված ծառայություններ դիմաց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5E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77E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AF5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A57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DB7FEF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38B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15.7.2 Պետության կողմից երաշխավորված անվճար պայմաններով մատուցված ծառայություրների դիմաց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66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EF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EBA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CE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0C9D2BE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8E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15.7.3 Այլ դեբիտորական պարտքեր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21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E17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A8E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B11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BAC8F76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7B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15.7.4 դեբիտորական պարտք-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4E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07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0B38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127A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31916FC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41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15.7.5 դեբիտորական պարտք-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1F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A2B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4E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9AB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34E4CD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E6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15.7.6 դեբիտորական պարտք- [անվանում]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AD03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1586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697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4B0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5B4A11B4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E6CA3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b/>
                <w:bCs/>
                <w:i/>
                <w:iCs/>
                <w:sz w:val="18"/>
                <w:szCs w:val="18"/>
                <w:lang w:val="hy-AM"/>
              </w:rPr>
              <w:t>16.Դրամական միջոցների մնացորդ (հաշվետու ժամանակահատվածին հաջորդող ամսվա 20-ի դրությամբ)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E79DD4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9EBAA9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56BCDEB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C7991F" w14:textId="77777777" w:rsidR="005050F4" w:rsidRPr="00C43E8B" w:rsidRDefault="005050F4" w:rsidP="003837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5050F4" w:rsidRPr="00C43E8B" w14:paraId="0D4E19D8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F4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17.1 Դրամարկղ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4AC9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E99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421E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C11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5050F4" w:rsidRPr="00C43E8B" w14:paraId="309BD88D" w14:textId="77777777" w:rsidTr="00AE0DFB">
        <w:trPr>
          <w:trHeight w:val="344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C14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</w:pPr>
            <w:r w:rsidRPr="00C43E8B">
              <w:rPr>
                <w:rFonts w:ascii="GHEA Grapalat" w:eastAsia="Times New Roman" w:hAnsi="GHEA Grapalat" w:cs="Calibri"/>
                <w:i/>
                <w:iCs/>
                <w:sz w:val="16"/>
                <w:szCs w:val="16"/>
                <w:lang w:val="hy-AM"/>
              </w:rPr>
              <w:t>17.2 Հաշվարկային հաշիվներ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7F1D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700C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6795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9632" w14:textId="77777777" w:rsidR="005050F4" w:rsidRPr="00C43E8B" w:rsidRDefault="005050F4" w:rsidP="003837C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43E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</w:tbl>
    <w:p w14:paraId="3EBEAC51" w14:textId="40D08BE0" w:rsidR="001E7AB8" w:rsidRPr="00C43E8B" w:rsidRDefault="00DC4E17" w:rsidP="009E307F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C43E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                     »:</w:t>
      </w:r>
    </w:p>
    <w:sectPr w:rsidR="001E7AB8" w:rsidRPr="00C43E8B" w:rsidSect="002F3716">
      <w:pgSz w:w="15840" w:h="12240" w:orient="landscape"/>
      <w:pgMar w:top="1985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05229" w16cid:durableId="2068AB78"/>
  <w16cid:commentId w16cid:paraId="07885953" w16cid:durableId="20697A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C16AA"/>
    <w:multiLevelType w:val="hybridMultilevel"/>
    <w:tmpl w:val="C8F6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9381A"/>
    <w:multiLevelType w:val="hybridMultilevel"/>
    <w:tmpl w:val="536A7454"/>
    <w:lvl w:ilvl="0" w:tplc="E96A23D6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7F"/>
    <w:rsid w:val="00070402"/>
    <w:rsid w:val="00071BDB"/>
    <w:rsid w:val="00076624"/>
    <w:rsid w:val="000B3E71"/>
    <w:rsid w:val="000E03C9"/>
    <w:rsid w:val="000F7344"/>
    <w:rsid w:val="00162EB5"/>
    <w:rsid w:val="001911A8"/>
    <w:rsid w:val="00192A78"/>
    <w:rsid w:val="001A6B75"/>
    <w:rsid w:val="001B5DE2"/>
    <w:rsid w:val="001E7AB8"/>
    <w:rsid w:val="001F04C6"/>
    <w:rsid w:val="002253EE"/>
    <w:rsid w:val="002573CB"/>
    <w:rsid w:val="00260DBF"/>
    <w:rsid w:val="0026192A"/>
    <w:rsid w:val="00262056"/>
    <w:rsid w:val="002634FB"/>
    <w:rsid w:val="00264149"/>
    <w:rsid w:val="002A67B1"/>
    <w:rsid w:val="002D152F"/>
    <w:rsid w:val="002F3716"/>
    <w:rsid w:val="00355635"/>
    <w:rsid w:val="00366F7E"/>
    <w:rsid w:val="003804B6"/>
    <w:rsid w:val="003837C5"/>
    <w:rsid w:val="003C520A"/>
    <w:rsid w:val="003D1FD9"/>
    <w:rsid w:val="003D2C80"/>
    <w:rsid w:val="004151DA"/>
    <w:rsid w:val="0043352C"/>
    <w:rsid w:val="004A023E"/>
    <w:rsid w:val="004D447A"/>
    <w:rsid w:val="004D4E70"/>
    <w:rsid w:val="005050F4"/>
    <w:rsid w:val="00535ADB"/>
    <w:rsid w:val="005438DD"/>
    <w:rsid w:val="00554AF5"/>
    <w:rsid w:val="00575C76"/>
    <w:rsid w:val="0058367A"/>
    <w:rsid w:val="00593F2E"/>
    <w:rsid w:val="0059754D"/>
    <w:rsid w:val="005A652E"/>
    <w:rsid w:val="005C0862"/>
    <w:rsid w:val="005E3BFA"/>
    <w:rsid w:val="005F3C3D"/>
    <w:rsid w:val="00615234"/>
    <w:rsid w:val="00621630"/>
    <w:rsid w:val="0066366F"/>
    <w:rsid w:val="00683DA8"/>
    <w:rsid w:val="0069321C"/>
    <w:rsid w:val="006B0A3A"/>
    <w:rsid w:val="006B5FC7"/>
    <w:rsid w:val="006D0151"/>
    <w:rsid w:val="006D3B54"/>
    <w:rsid w:val="006F660E"/>
    <w:rsid w:val="00714341"/>
    <w:rsid w:val="007153D8"/>
    <w:rsid w:val="00722E93"/>
    <w:rsid w:val="00723D13"/>
    <w:rsid w:val="007305C3"/>
    <w:rsid w:val="007404F3"/>
    <w:rsid w:val="007D590A"/>
    <w:rsid w:val="007E2D8A"/>
    <w:rsid w:val="007F4CC5"/>
    <w:rsid w:val="00816524"/>
    <w:rsid w:val="0084628B"/>
    <w:rsid w:val="0085546E"/>
    <w:rsid w:val="008845D6"/>
    <w:rsid w:val="008D3799"/>
    <w:rsid w:val="008D6D0B"/>
    <w:rsid w:val="008D776A"/>
    <w:rsid w:val="008E7DC4"/>
    <w:rsid w:val="009129D6"/>
    <w:rsid w:val="00915A47"/>
    <w:rsid w:val="00935A7F"/>
    <w:rsid w:val="00985035"/>
    <w:rsid w:val="00993D56"/>
    <w:rsid w:val="009D2974"/>
    <w:rsid w:val="009E307F"/>
    <w:rsid w:val="009F3F6E"/>
    <w:rsid w:val="00A0329D"/>
    <w:rsid w:val="00A5012B"/>
    <w:rsid w:val="00A53689"/>
    <w:rsid w:val="00A6434D"/>
    <w:rsid w:val="00A73FB3"/>
    <w:rsid w:val="00A7559C"/>
    <w:rsid w:val="00A83055"/>
    <w:rsid w:val="00A914D9"/>
    <w:rsid w:val="00AD587E"/>
    <w:rsid w:val="00AE0DFB"/>
    <w:rsid w:val="00AF54C3"/>
    <w:rsid w:val="00B31618"/>
    <w:rsid w:val="00B4224B"/>
    <w:rsid w:val="00B54E7F"/>
    <w:rsid w:val="00B87DA3"/>
    <w:rsid w:val="00BB753E"/>
    <w:rsid w:val="00BC6745"/>
    <w:rsid w:val="00BE23BF"/>
    <w:rsid w:val="00BE4788"/>
    <w:rsid w:val="00C2270B"/>
    <w:rsid w:val="00C26873"/>
    <w:rsid w:val="00C27019"/>
    <w:rsid w:val="00C43E8B"/>
    <w:rsid w:val="00C7596B"/>
    <w:rsid w:val="00C7663F"/>
    <w:rsid w:val="00C92B40"/>
    <w:rsid w:val="00C94218"/>
    <w:rsid w:val="00CA092A"/>
    <w:rsid w:val="00CB16DF"/>
    <w:rsid w:val="00CD6ACF"/>
    <w:rsid w:val="00D02A53"/>
    <w:rsid w:val="00D05755"/>
    <w:rsid w:val="00D11E68"/>
    <w:rsid w:val="00D125B1"/>
    <w:rsid w:val="00D1685C"/>
    <w:rsid w:val="00D30466"/>
    <w:rsid w:val="00D378CF"/>
    <w:rsid w:val="00DC46C9"/>
    <w:rsid w:val="00DC4E17"/>
    <w:rsid w:val="00DF60F7"/>
    <w:rsid w:val="00E03687"/>
    <w:rsid w:val="00E3681C"/>
    <w:rsid w:val="00E72B77"/>
    <w:rsid w:val="00E742F4"/>
    <w:rsid w:val="00EB67B7"/>
    <w:rsid w:val="00EC3374"/>
    <w:rsid w:val="00ED7DFA"/>
    <w:rsid w:val="00EE3923"/>
    <w:rsid w:val="00EF0AA2"/>
    <w:rsid w:val="00EF2940"/>
    <w:rsid w:val="00EF7D11"/>
    <w:rsid w:val="00EF7E99"/>
    <w:rsid w:val="00F44B17"/>
    <w:rsid w:val="00F712D9"/>
    <w:rsid w:val="00F80049"/>
    <w:rsid w:val="00F87DE0"/>
    <w:rsid w:val="00F9399C"/>
    <w:rsid w:val="00F948E1"/>
    <w:rsid w:val="00FC616D"/>
    <w:rsid w:val="00FF0F79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4DDC"/>
  <w15:docId w15:val="{987C435D-ECC2-448E-B81B-D5CEF08C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630"/>
    <w:rPr>
      <w:b/>
      <w:bCs/>
    </w:rPr>
  </w:style>
  <w:style w:type="character" w:styleId="Emphasis">
    <w:name w:val="Emphasis"/>
    <w:basedOn w:val="DefaultParagraphFont"/>
    <w:uiPriority w:val="20"/>
    <w:qFormat/>
    <w:rsid w:val="0062163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21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630"/>
    <w:rPr>
      <w:b/>
      <w:bCs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71B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66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47F8-20A1-4947-AAFD-2E8E7910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862</Words>
  <Characters>6010</Characters>
  <Application>Microsoft Office Word</Application>
  <DocSecurity>0</DocSecurity>
  <Lines>667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https://mul2.gov.am/tasks/92386/oneclick/1.nakhagits_10.07.2019.docx?token=37fff83cd4a58bdbe36cf7d894639a76</cp:keywords>
  <cp:lastModifiedBy>Yana Boyajyan</cp:lastModifiedBy>
  <cp:revision>2</cp:revision>
  <dcterms:created xsi:type="dcterms:W3CDTF">2019-07-10T11:54:00Z</dcterms:created>
  <dcterms:modified xsi:type="dcterms:W3CDTF">2019-07-10T11:54:00Z</dcterms:modified>
</cp:coreProperties>
</file>