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F76" w:rsidRPr="00D71B4E" w:rsidRDefault="007B7F76" w:rsidP="00D71B4E">
      <w:pPr>
        <w:jc w:val="right"/>
        <w:rPr>
          <w:rFonts w:ascii="GHEA Grapalat" w:hAnsi="GHEA Grapalat" w:cs="Times Armenian"/>
          <w:sz w:val="22"/>
          <w:szCs w:val="22"/>
          <w:lang w:val="hy-AM"/>
        </w:rPr>
      </w:pPr>
      <w:r w:rsidRPr="00D71B4E">
        <w:rPr>
          <w:rFonts w:ascii="GHEA Grapalat" w:hAnsi="GHEA Grapalat" w:cs="Sylfaen"/>
          <w:sz w:val="22"/>
          <w:szCs w:val="22"/>
          <w:lang w:val="hy-AM"/>
        </w:rPr>
        <w:t>ՆԱԽԱԳԻԾ</w:t>
      </w:r>
    </w:p>
    <w:p w:rsidR="007B7F76" w:rsidRPr="00D71B4E" w:rsidRDefault="007B7F76" w:rsidP="00D71B4E">
      <w:pPr>
        <w:rPr>
          <w:rFonts w:ascii="GHEA Grapalat" w:hAnsi="GHEA Grapalat" w:cs="Times Armenian"/>
          <w:sz w:val="22"/>
          <w:szCs w:val="22"/>
          <w:lang w:val="hy-AM"/>
        </w:rPr>
      </w:pPr>
    </w:p>
    <w:p w:rsidR="007B7F76" w:rsidRPr="00D71B4E" w:rsidRDefault="007B7F76" w:rsidP="00D71B4E">
      <w:pPr>
        <w:jc w:val="center"/>
        <w:rPr>
          <w:rFonts w:ascii="GHEA Grapalat" w:hAnsi="GHEA Grapalat" w:cs="Times Armenian"/>
          <w:sz w:val="22"/>
          <w:szCs w:val="22"/>
          <w:lang w:val="hy-AM"/>
        </w:rPr>
      </w:pPr>
    </w:p>
    <w:p w:rsidR="007B7F76" w:rsidRPr="005370D8" w:rsidRDefault="007B7F76" w:rsidP="00D71B4E">
      <w:pPr>
        <w:jc w:val="center"/>
        <w:rPr>
          <w:rFonts w:ascii="GHEA Grapalat" w:hAnsi="GHEA Grapalat" w:cs="Times Armenian"/>
          <w:b/>
          <w:sz w:val="22"/>
          <w:szCs w:val="22"/>
          <w:lang w:val="hy-AM"/>
        </w:rPr>
      </w:pPr>
      <w:r w:rsidRPr="005370D8">
        <w:rPr>
          <w:rFonts w:ascii="GHEA Grapalat" w:hAnsi="GHEA Grapalat" w:cs="Sylfaen"/>
          <w:b/>
          <w:sz w:val="22"/>
          <w:szCs w:val="22"/>
          <w:lang w:val="hy-AM"/>
        </w:rPr>
        <w:t>ՀԱՅԱՍՏԱՆԻ</w:t>
      </w:r>
      <w:r w:rsidRPr="005370D8">
        <w:rPr>
          <w:rFonts w:ascii="GHEA Grapalat" w:hAnsi="GHEA Grapalat" w:cs="Arial Armenian"/>
          <w:b/>
          <w:sz w:val="22"/>
          <w:szCs w:val="22"/>
          <w:lang w:val="hy-AM"/>
        </w:rPr>
        <w:t xml:space="preserve"> </w:t>
      </w:r>
      <w:r w:rsidRPr="005370D8">
        <w:rPr>
          <w:rFonts w:ascii="GHEA Grapalat" w:hAnsi="GHEA Grapalat" w:cs="Sylfaen"/>
          <w:b/>
          <w:sz w:val="22"/>
          <w:szCs w:val="22"/>
          <w:lang w:val="hy-AM"/>
        </w:rPr>
        <w:t>ՀԱՆՐԱՊԵՏՈՒԹՅԱՆ</w:t>
      </w:r>
      <w:r w:rsidRPr="005370D8">
        <w:rPr>
          <w:rFonts w:ascii="GHEA Grapalat" w:hAnsi="GHEA Grapalat" w:cs="Arial Armenian"/>
          <w:b/>
          <w:sz w:val="22"/>
          <w:szCs w:val="22"/>
          <w:lang w:val="hy-AM"/>
        </w:rPr>
        <w:t xml:space="preserve"> </w:t>
      </w:r>
      <w:r w:rsidRPr="005370D8">
        <w:rPr>
          <w:rFonts w:ascii="GHEA Grapalat" w:hAnsi="GHEA Grapalat" w:cs="Sylfaen"/>
          <w:b/>
          <w:sz w:val="22"/>
          <w:szCs w:val="22"/>
          <w:lang w:val="hy-AM"/>
        </w:rPr>
        <w:t>ԿԱՌԱՎԱՐՈՒԹՅՈՒՆ</w:t>
      </w:r>
    </w:p>
    <w:p w:rsidR="007B7F76" w:rsidRPr="005370D8" w:rsidRDefault="007B7F76" w:rsidP="00D71B4E">
      <w:pPr>
        <w:jc w:val="center"/>
        <w:rPr>
          <w:rFonts w:ascii="GHEA Grapalat" w:hAnsi="GHEA Grapalat" w:cs="Times Armenian"/>
          <w:b/>
          <w:sz w:val="22"/>
          <w:szCs w:val="22"/>
          <w:lang w:val="hy-AM"/>
        </w:rPr>
      </w:pPr>
    </w:p>
    <w:p w:rsidR="007B7F76" w:rsidRPr="005370D8" w:rsidRDefault="007B7F76" w:rsidP="00D71B4E">
      <w:pPr>
        <w:jc w:val="center"/>
        <w:rPr>
          <w:rFonts w:ascii="GHEA Grapalat" w:hAnsi="GHEA Grapalat" w:cs="Times Armenian"/>
          <w:b/>
          <w:sz w:val="22"/>
          <w:szCs w:val="22"/>
          <w:lang w:val="hy-AM"/>
        </w:rPr>
      </w:pPr>
      <w:r w:rsidRPr="005370D8">
        <w:rPr>
          <w:rFonts w:ascii="GHEA Grapalat" w:hAnsi="GHEA Grapalat" w:cs="Sylfaen"/>
          <w:b/>
          <w:sz w:val="22"/>
          <w:szCs w:val="22"/>
          <w:lang w:val="hy-AM"/>
        </w:rPr>
        <w:t>Ո</w:t>
      </w:r>
      <w:r w:rsidRPr="005370D8">
        <w:rPr>
          <w:rFonts w:ascii="GHEA Grapalat" w:hAnsi="GHEA Grapalat" w:cs="Arial Armenian"/>
          <w:b/>
          <w:sz w:val="22"/>
          <w:szCs w:val="22"/>
          <w:lang w:val="hy-AM"/>
        </w:rPr>
        <w:t xml:space="preserve"> </w:t>
      </w:r>
      <w:r w:rsidRPr="005370D8">
        <w:rPr>
          <w:rFonts w:ascii="GHEA Grapalat" w:hAnsi="GHEA Grapalat" w:cs="Sylfaen"/>
          <w:b/>
          <w:sz w:val="22"/>
          <w:szCs w:val="22"/>
          <w:lang w:val="hy-AM"/>
        </w:rPr>
        <w:t>Ր</w:t>
      </w:r>
      <w:r w:rsidRPr="005370D8">
        <w:rPr>
          <w:rFonts w:ascii="GHEA Grapalat" w:hAnsi="GHEA Grapalat" w:cs="Arial Armenian"/>
          <w:b/>
          <w:sz w:val="22"/>
          <w:szCs w:val="22"/>
          <w:lang w:val="hy-AM"/>
        </w:rPr>
        <w:t xml:space="preserve"> </w:t>
      </w:r>
      <w:r w:rsidRPr="005370D8">
        <w:rPr>
          <w:rFonts w:ascii="GHEA Grapalat" w:hAnsi="GHEA Grapalat" w:cs="Sylfaen"/>
          <w:b/>
          <w:sz w:val="22"/>
          <w:szCs w:val="22"/>
          <w:lang w:val="hy-AM"/>
        </w:rPr>
        <w:t>Ո</w:t>
      </w:r>
      <w:r w:rsidRPr="005370D8">
        <w:rPr>
          <w:rFonts w:ascii="GHEA Grapalat" w:hAnsi="GHEA Grapalat" w:cs="Arial Armenian"/>
          <w:b/>
          <w:sz w:val="22"/>
          <w:szCs w:val="22"/>
          <w:lang w:val="hy-AM"/>
        </w:rPr>
        <w:t xml:space="preserve"> </w:t>
      </w:r>
      <w:r w:rsidRPr="005370D8">
        <w:rPr>
          <w:rFonts w:ascii="GHEA Grapalat" w:hAnsi="GHEA Grapalat" w:cs="Sylfaen"/>
          <w:b/>
          <w:sz w:val="22"/>
          <w:szCs w:val="22"/>
          <w:lang w:val="hy-AM"/>
        </w:rPr>
        <w:t>Շ</w:t>
      </w:r>
      <w:r w:rsidRPr="005370D8">
        <w:rPr>
          <w:rFonts w:ascii="GHEA Grapalat" w:hAnsi="GHEA Grapalat" w:cs="Arial Armenian"/>
          <w:b/>
          <w:sz w:val="22"/>
          <w:szCs w:val="22"/>
          <w:lang w:val="hy-AM"/>
        </w:rPr>
        <w:t xml:space="preserve"> </w:t>
      </w:r>
      <w:r w:rsidRPr="005370D8">
        <w:rPr>
          <w:rFonts w:ascii="GHEA Grapalat" w:hAnsi="GHEA Grapalat" w:cs="Sylfaen"/>
          <w:b/>
          <w:sz w:val="22"/>
          <w:szCs w:val="22"/>
          <w:lang w:val="hy-AM"/>
        </w:rPr>
        <w:t>Ո</w:t>
      </w:r>
      <w:r w:rsidRPr="005370D8">
        <w:rPr>
          <w:rFonts w:ascii="GHEA Grapalat" w:hAnsi="GHEA Grapalat" w:cs="Arial Armenian"/>
          <w:b/>
          <w:sz w:val="22"/>
          <w:szCs w:val="22"/>
          <w:lang w:val="hy-AM"/>
        </w:rPr>
        <w:t xml:space="preserve"> </w:t>
      </w:r>
      <w:r w:rsidRPr="005370D8">
        <w:rPr>
          <w:rFonts w:ascii="GHEA Grapalat" w:hAnsi="GHEA Grapalat" w:cs="Sylfaen"/>
          <w:b/>
          <w:sz w:val="22"/>
          <w:szCs w:val="22"/>
          <w:lang w:val="hy-AM"/>
        </w:rPr>
        <w:t>Ւ</w:t>
      </w:r>
      <w:r w:rsidRPr="005370D8">
        <w:rPr>
          <w:rFonts w:ascii="GHEA Grapalat" w:hAnsi="GHEA Grapalat" w:cs="Arial Armenian"/>
          <w:b/>
          <w:sz w:val="22"/>
          <w:szCs w:val="22"/>
          <w:lang w:val="hy-AM"/>
        </w:rPr>
        <w:t xml:space="preserve"> </w:t>
      </w:r>
      <w:r w:rsidRPr="005370D8">
        <w:rPr>
          <w:rFonts w:ascii="GHEA Grapalat" w:hAnsi="GHEA Grapalat" w:cs="Sylfaen"/>
          <w:b/>
          <w:sz w:val="22"/>
          <w:szCs w:val="22"/>
          <w:lang w:val="hy-AM"/>
        </w:rPr>
        <w:t>Մ</w:t>
      </w:r>
    </w:p>
    <w:p w:rsidR="007B7F76" w:rsidRPr="005370D8" w:rsidRDefault="007B7F76" w:rsidP="00D71B4E">
      <w:pPr>
        <w:jc w:val="center"/>
        <w:rPr>
          <w:rFonts w:ascii="GHEA Grapalat" w:hAnsi="GHEA Grapalat" w:cs="Times Armenian"/>
          <w:b/>
          <w:sz w:val="22"/>
          <w:szCs w:val="22"/>
          <w:lang w:val="hy-AM"/>
        </w:rPr>
      </w:pPr>
    </w:p>
    <w:p w:rsidR="007B7F76" w:rsidRPr="00D71B4E" w:rsidRDefault="007B7F76" w:rsidP="00D71B4E">
      <w:pPr>
        <w:jc w:val="center"/>
        <w:rPr>
          <w:rFonts w:ascii="GHEA Grapalat" w:hAnsi="GHEA Grapalat" w:cs="Times Armenian"/>
          <w:sz w:val="22"/>
          <w:szCs w:val="22"/>
          <w:lang w:val="hy-AM"/>
        </w:rPr>
      </w:pPr>
      <w:r w:rsidRPr="00D71B4E">
        <w:rPr>
          <w:rFonts w:ascii="GHEA Grapalat" w:hAnsi="GHEA Grapalat" w:cs="Times Armenian"/>
          <w:sz w:val="22"/>
          <w:szCs w:val="22"/>
          <w:lang w:val="hy-AM"/>
        </w:rPr>
        <w:t>N       -</w:t>
      </w:r>
      <w:r w:rsidRPr="00D71B4E">
        <w:rPr>
          <w:rFonts w:ascii="GHEA Grapalat" w:hAnsi="GHEA Grapalat" w:cs="Sylfaen"/>
          <w:sz w:val="22"/>
          <w:szCs w:val="22"/>
          <w:lang w:val="hy-AM"/>
        </w:rPr>
        <w:t>Ն</w:t>
      </w:r>
    </w:p>
    <w:p w:rsidR="007B7F76" w:rsidRPr="00D71B4E" w:rsidRDefault="007B7F76" w:rsidP="00D71B4E">
      <w:pPr>
        <w:jc w:val="center"/>
        <w:rPr>
          <w:rFonts w:ascii="GHEA Grapalat" w:hAnsi="GHEA Grapalat" w:cs="Times Armenian"/>
          <w:sz w:val="22"/>
          <w:szCs w:val="22"/>
          <w:lang w:val="hy-AM"/>
        </w:rPr>
      </w:pPr>
    </w:p>
    <w:p w:rsidR="00D71B4E" w:rsidRPr="00D71B4E" w:rsidRDefault="007B7F76" w:rsidP="00D71B4E">
      <w:pPr>
        <w:jc w:val="center"/>
        <w:rPr>
          <w:rFonts w:ascii="GHEA Grapalat" w:hAnsi="GHEA Grapalat" w:cs="Sylfaen"/>
          <w:b/>
          <w:sz w:val="22"/>
          <w:szCs w:val="22"/>
          <w:lang w:val="en-US"/>
        </w:rPr>
      </w:pPr>
      <w:r w:rsidRPr="00D71B4E">
        <w:rPr>
          <w:rFonts w:ascii="GHEA Grapalat" w:hAnsi="GHEA Grapalat" w:cs="Sylfaen"/>
          <w:b/>
          <w:sz w:val="22"/>
          <w:szCs w:val="22"/>
          <w:lang w:val="hy-AM"/>
        </w:rPr>
        <w:t xml:space="preserve">ԿԱՄԱՎՈՐ ԿԵՆՍԱԹՈՇԱԿԱՅԻՆ ՖՈՆԴԵՐԻ ԱԿՏԻՎՆԵՐԻ ՖԻՆԱՆՍԱԿԱՆ </w:t>
      </w:r>
    </w:p>
    <w:p w:rsidR="00D71B4E" w:rsidRPr="00D71B4E" w:rsidRDefault="007B7F76" w:rsidP="00D71B4E">
      <w:pPr>
        <w:jc w:val="center"/>
        <w:rPr>
          <w:rFonts w:ascii="GHEA Grapalat" w:hAnsi="GHEA Grapalat" w:cs="Sylfaen"/>
          <w:b/>
          <w:sz w:val="22"/>
          <w:szCs w:val="22"/>
          <w:lang w:val="en-US"/>
        </w:rPr>
      </w:pPr>
      <w:r w:rsidRPr="00D71B4E">
        <w:rPr>
          <w:rFonts w:ascii="GHEA Grapalat" w:hAnsi="GHEA Grapalat" w:cs="Sylfaen"/>
          <w:b/>
          <w:sz w:val="22"/>
          <w:szCs w:val="22"/>
          <w:lang w:val="hy-AM"/>
        </w:rPr>
        <w:t xml:space="preserve">ԳՈՐԾԻՔՆԵՐՈՒՄ ՆԵՐԴՐՄԱՆ ՔԱՆԱԿԱԿԱՆ ԵՎ ԱՐԺՈՒԹԱՅԻՆ </w:t>
      </w:r>
    </w:p>
    <w:p w:rsidR="00D71B4E" w:rsidRPr="00D71B4E" w:rsidRDefault="007B7F76" w:rsidP="00D71B4E">
      <w:pPr>
        <w:jc w:val="center"/>
        <w:rPr>
          <w:rFonts w:ascii="GHEA Grapalat" w:hAnsi="GHEA Grapalat" w:cs="Sylfaen"/>
          <w:b/>
          <w:sz w:val="22"/>
          <w:szCs w:val="22"/>
          <w:lang w:val="en-US"/>
        </w:rPr>
      </w:pPr>
      <w:r w:rsidRPr="00D71B4E">
        <w:rPr>
          <w:rFonts w:ascii="GHEA Grapalat" w:hAnsi="GHEA Grapalat" w:cs="Sylfaen"/>
          <w:b/>
          <w:sz w:val="22"/>
          <w:szCs w:val="22"/>
          <w:lang w:val="hy-AM"/>
        </w:rPr>
        <w:t>ՍԱՀՄԱՆԱՓԱԿՈՒՄՆԵՐԸ ՍԱՀՄԱՆԵԼՈՒ ՄԱՍԻՆ</w:t>
      </w:r>
    </w:p>
    <w:p w:rsidR="007B7F76" w:rsidRPr="00D71B4E" w:rsidRDefault="00D71B4E" w:rsidP="00D71B4E">
      <w:pPr>
        <w:jc w:val="center"/>
        <w:rPr>
          <w:rFonts w:ascii="GHEA Grapalat" w:hAnsi="GHEA Grapalat" w:cs="Sylfaen"/>
          <w:sz w:val="22"/>
          <w:szCs w:val="22"/>
          <w:lang w:val="hy-AM"/>
        </w:rPr>
      </w:pPr>
      <w:r w:rsidRPr="00D71B4E">
        <w:rPr>
          <w:rFonts w:ascii="GHEA Grapalat" w:hAnsi="GHEA Grapalat" w:cs="Sylfaen"/>
          <w:b/>
          <w:sz w:val="22"/>
          <w:szCs w:val="22"/>
          <w:lang w:val="en-US"/>
        </w:rPr>
        <w:t>--------------------------------------------------------------------------------------------------------</w:t>
      </w:r>
      <w:r w:rsidR="007B7F76" w:rsidRPr="00D71B4E">
        <w:rPr>
          <w:rFonts w:ascii="GHEA Grapalat" w:hAnsi="GHEA Grapalat" w:cs="Sylfaen"/>
          <w:sz w:val="22"/>
          <w:szCs w:val="22"/>
          <w:lang w:val="hy-AM"/>
        </w:rPr>
        <w:t xml:space="preserve"> </w:t>
      </w:r>
    </w:p>
    <w:p w:rsidR="007B7F76" w:rsidRPr="00D71B4E" w:rsidRDefault="007B7F76" w:rsidP="00D71B4E">
      <w:pPr>
        <w:jc w:val="center"/>
        <w:rPr>
          <w:rFonts w:ascii="GHEA Grapalat" w:hAnsi="GHEA Grapalat" w:cs="Times Armenian"/>
          <w:sz w:val="22"/>
          <w:szCs w:val="22"/>
          <w:lang w:val="hy-AM"/>
        </w:rPr>
      </w:pPr>
    </w:p>
    <w:p w:rsidR="007B7F76" w:rsidRPr="00D71B4E" w:rsidRDefault="007B7F76" w:rsidP="00D71B4E">
      <w:pPr>
        <w:jc w:val="center"/>
        <w:rPr>
          <w:rFonts w:ascii="GHEA Grapalat" w:hAnsi="GHEA Grapalat" w:cs="Times Armenian"/>
          <w:sz w:val="22"/>
          <w:szCs w:val="22"/>
          <w:lang w:val="hy-AM"/>
        </w:rPr>
      </w:pPr>
    </w:p>
    <w:p w:rsidR="007B7F76" w:rsidRPr="00D71B4E" w:rsidRDefault="007B7F76" w:rsidP="00D71B4E">
      <w:pPr>
        <w:spacing w:line="480" w:lineRule="auto"/>
        <w:ind w:firstLine="540"/>
        <w:jc w:val="both"/>
        <w:rPr>
          <w:rFonts w:ascii="GHEA Grapalat" w:hAnsi="GHEA Grapalat" w:cs="Arial Armenian"/>
          <w:sz w:val="22"/>
          <w:szCs w:val="22"/>
          <w:lang w:val="hy-AM"/>
        </w:rPr>
      </w:pPr>
      <w:r w:rsidRPr="00D71B4E">
        <w:rPr>
          <w:rFonts w:ascii="GHEA Grapalat" w:hAnsi="GHEA Grapalat" w:cs="Sylfaen"/>
          <w:sz w:val="22"/>
          <w:szCs w:val="22"/>
          <w:lang w:val="hy-AM"/>
        </w:rPr>
        <w:t>Հիմք ընդունելով Կուտակային կենսաթոշակների մասին Հայաստանի Հանրապետության օրենքի 72-րդ հոդվածի 1-ին մասը Հայաստանի</w:t>
      </w:r>
      <w:r w:rsidRPr="00D71B4E">
        <w:rPr>
          <w:rFonts w:ascii="GHEA Grapalat" w:hAnsi="GHEA Grapalat" w:cs="Arial Armenian"/>
          <w:sz w:val="22"/>
          <w:szCs w:val="22"/>
          <w:lang w:val="hy-AM"/>
        </w:rPr>
        <w:t xml:space="preserve"> </w:t>
      </w:r>
      <w:r w:rsidRPr="00D71B4E">
        <w:rPr>
          <w:rFonts w:ascii="GHEA Grapalat" w:hAnsi="GHEA Grapalat" w:cs="Sylfaen"/>
          <w:sz w:val="22"/>
          <w:szCs w:val="22"/>
          <w:lang w:val="hy-AM"/>
        </w:rPr>
        <w:t>Հանրապետության</w:t>
      </w:r>
      <w:r w:rsidRPr="00D71B4E">
        <w:rPr>
          <w:rFonts w:ascii="GHEA Grapalat" w:hAnsi="GHEA Grapalat" w:cs="Arial Armenian"/>
          <w:sz w:val="22"/>
          <w:szCs w:val="22"/>
          <w:lang w:val="hy-AM"/>
        </w:rPr>
        <w:t xml:space="preserve"> </w:t>
      </w:r>
      <w:r w:rsidRPr="00D71B4E">
        <w:rPr>
          <w:rFonts w:ascii="GHEA Grapalat" w:hAnsi="GHEA Grapalat" w:cs="Sylfaen"/>
          <w:sz w:val="22"/>
          <w:szCs w:val="22"/>
          <w:lang w:val="hy-AM"/>
        </w:rPr>
        <w:t>կառավարությունը ո</w:t>
      </w:r>
      <w:r w:rsidRPr="00D71B4E">
        <w:rPr>
          <w:rFonts w:ascii="GHEA Grapalat" w:hAnsi="GHEA Grapalat" w:cs="Arial Armenian"/>
          <w:sz w:val="22"/>
          <w:szCs w:val="22"/>
          <w:lang w:val="hy-AM"/>
        </w:rPr>
        <w:t xml:space="preserve"> </w:t>
      </w:r>
      <w:r w:rsidRPr="00D71B4E">
        <w:rPr>
          <w:rFonts w:ascii="GHEA Grapalat" w:hAnsi="GHEA Grapalat" w:cs="Sylfaen"/>
          <w:sz w:val="22"/>
          <w:szCs w:val="22"/>
          <w:lang w:val="hy-AM"/>
        </w:rPr>
        <w:t>ր</w:t>
      </w:r>
      <w:r w:rsidRPr="00D71B4E">
        <w:rPr>
          <w:rFonts w:ascii="GHEA Grapalat" w:hAnsi="GHEA Grapalat" w:cs="Arial Armenian"/>
          <w:sz w:val="22"/>
          <w:szCs w:val="22"/>
          <w:lang w:val="hy-AM"/>
        </w:rPr>
        <w:t xml:space="preserve"> </w:t>
      </w:r>
      <w:r w:rsidRPr="00D71B4E">
        <w:rPr>
          <w:rFonts w:ascii="GHEA Grapalat" w:hAnsi="GHEA Grapalat" w:cs="Sylfaen"/>
          <w:sz w:val="22"/>
          <w:szCs w:val="22"/>
          <w:lang w:val="hy-AM"/>
        </w:rPr>
        <w:t>ո</w:t>
      </w:r>
      <w:r w:rsidRPr="00D71B4E">
        <w:rPr>
          <w:rFonts w:ascii="GHEA Grapalat" w:hAnsi="GHEA Grapalat" w:cs="Arial Armenian"/>
          <w:sz w:val="22"/>
          <w:szCs w:val="22"/>
          <w:lang w:val="hy-AM"/>
        </w:rPr>
        <w:t xml:space="preserve"> </w:t>
      </w:r>
      <w:r w:rsidRPr="00D71B4E">
        <w:rPr>
          <w:rFonts w:ascii="GHEA Grapalat" w:hAnsi="GHEA Grapalat" w:cs="Sylfaen"/>
          <w:sz w:val="22"/>
          <w:szCs w:val="22"/>
          <w:lang w:val="hy-AM"/>
        </w:rPr>
        <w:t>շ</w:t>
      </w:r>
      <w:r w:rsidRPr="00D71B4E">
        <w:rPr>
          <w:rFonts w:ascii="GHEA Grapalat" w:hAnsi="GHEA Grapalat" w:cs="Arial Armenian"/>
          <w:sz w:val="22"/>
          <w:szCs w:val="22"/>
          <w:lang w:val="hy-AM"/>
        </w:rPr>
        <w:t xml:space="preserve"> </w:t>
      </w:r>
      <w:r w:rsidRPr="00D71B4E">
        <w:rPr>
          <w:rFonts w:ascii="GHEA Grapalat" w:hAnsi="GHEA Grapalat" w:cs="Sylfaen"/>
          <w:sz w:val="22"/>
          <w:szCs w:val="22"/>
          <w:lang w:val="hy-AM"/>
        </w:rPr>
        <w:t>ու</w:t>
      </w:r>
      <w:r w:rsidRPr="00D71B4E">
        <w:rPr>
          <w:rFonts w:ascii="GHEA Grapalat" w:hAnsi="GHEA Grapalat" w:cs="Arial Armenian"/>
          <w:sz w:val="22"/>
          <w:szCs w:val="22"/>
          <w:lang w:val="hy-AM"/>
        </w:rPr>
        <w:t xml:space="preserve"> </w:t>
      </w:r>
      <w:r w:rsidRPr="00D71B4E">
        <w:rPr>
          <w:rFonts w:ascii="GHEA Grapalat" w:hAnsi="GHEA Grapalat" w:cs="Sylfaen"/>
          <w:sz w:val="22"/>
          <w:szCs w:val="22"/>
          <w:lang w:val="hy-AM"/>
        </w:rPr>
        <w:t>մ</w:t>
      </w:r>
      <w:r w:rsidRPr="00D71B4E">
        <w:rPr>
          <w:rFonts w:ascii="GHEA Grapalat" w:hAnsi="GHEA Grapalat" w:cs="Arial Armenian"/>
          <w:sz w:val="22"/>
          <w:szCs w:val="22"/>
          <w:lang w:val="hy-AM"/>
        </w:rPr>
        <w:t xml:space="preserve">    </w:t>
      </w:r>
      <w:r w:rsidRPr="00D71B4E">
        <w:rPr>
          <w:rFonts w:ascii="GHEA Grapalat" w:hAnsi="GHEA Grapalat" w:cs="Sylfaen"/>
          <w:sz w:val="22"/>
          <w:szCs w:val="22"/>
          <w:lang w:val="hy-AM"/>
        </w:rPr>
        <w:t>է</w:t>
      </w:r>
      <w:r w:rsidRPr="00D71B4E">
        <w:rPr>
          <w:rFonts w:ascii="GHEA Grapalat" w:hAnsi="GHEA Grapalat" w:cs="Arial Armenian"/>
          <w:sz w:val="22"/>
          <w:szCs w:val="22"/>
          <w:lang w:val="hy-AM"/>
        </w:rPr>
        <w:t>.</w:t>
      </w:r>
    </w:p>
    <w:p w:rsidR="007B7F76" w:rsidRPr="00D71B4E" w:rsidRDefault="007B7F76" w:rsidP="00D71B4E">
      <w:pPr>
        <w:pStyle w:val="BodyText"/>
        <w:numPr>
          <w:ilvl w:val="0"/>
          <w:numId w:val="1"/>
        </w:numPr>
        <w:tabs>
          <w:tab w:val="clear" w:pos="1287"/>
          <w:tab w:val="num" w:pos="900"/>
        </w:tabs>
        <w:spacing w:line="480" w:lineRule="auto"/>
        <w:ind w:left="0" w:firstLine="540"/>
        <w:jc w:val="both"/>
        <w:rPr>
          <w:rFonts w:ascii="GHEA Grapalat" w:hAnsi="GHEA Grapalat" w:cs="Times Armenian"/>
          <w:sz w:val="22"/>
          <w:szCs w:val="22"/>
          <w:lang w:val="hy-AM"/>
        </w:rPr>
      </w:pPr>
      <w:r w:rsidRPr="00D71B4E">
        <w:rPr>
          <w:rFonts w:ascii="GHEA Grapalat" w:hAnsi="GHEA Grapalat" w:cs="Sylfaen"/>
          <w:sz w:val="22"/>
          <w:szCs w:val="22"/>
          <w:lang w:val="hy-AM"/>
        </w:rPr>
        <w:t>Սահմանել Կամավոր կենսաթոշակային ֆոնդերի ակտիվների ֆինանսական գործիքներում ներդրման քանակական և արժութային սահմանափակումները` համաձայն հավելվածի:</w:t>
      </w:r>
    </w:p>
    <w:p w:rsidR="007B7F76" w:rsidRPr="00D71B4E" w:rsidRDefault="007B7F76" w:rsidP="00D71B4E">
      <w:pPr>
        <w:pStyle w:val="BodyText"/>
        <w:numPr>
          <w:ilvl w:val="0"/>
          <w:numId w:val="1"/>
        </w:numPr>
        <w:tabs>
          <w:tab w:val="clear" w:pos="1287"/>
          <w:tab w:val="num" w:pos="900"/>
        </w:tabs>
        <w:spacing w:line="480" w:lineRule="auto"/>
        <w:ind w:left="0" w:firstLine="540"/>
        <w:jc w:val="both"/>
        <w:rPr>
          <w:rFonts w:ascii="GHEA Grapalat" w:hAnsi="GHEA Grapalat" w:cs="Times Armenian"/>
          <w:sz w:val="22"/>
          <w:szCs w:val="22"/>
          <w:lang w:val="hy-AM"/>
        </w:rPr>
      </w:pPr>
      <w:r w:rsidRPr="00D71B4E">
        <w:rPr>
          <w:rFonts w:ascii="GHEA Grapalat" w:hAnsi="GHEA Grapalat" w:cs="Sylfaen"/>
          <w:sz w:val="22"/>
          <w:szCs w:val="22"/>
          <w:lang w:val="hy-AM"/>
        </w:rPr>
        <w:t>Սույն որոշումն ուժի մեջ է մտնում պաշտոնական հրապարակմանը հաջորդող 10-րդ օրը:</w:t>
      </w:r>
    </w:p>
    <w:p w:rsidR="007B7F76" w:rsidRPr="00D71B4E" w:rsidRDefault="007B7F76" w:rsidP="00D71B4E">
      <w:pPr>
        <w:pStyle w:val="BodyText"/>
        <w:spacing w:line="360" w:lineRule="auto"/>
        <w:jc w:val="both"/>
        <w:rPr>
          <w:rFonts w:ascii="GHEA Grapalat" w:hAnsi="GHEA Grapalat" w:cs="Times Armenian"/>
          <w:sz w:val="22"/>
          <w:szCs w:val="22"/>
          <w:lang w:val="hy-AM"/>
        </w:rPr>
      </w:pPr>
    </w:p>
    <w:p w:rsidR="00D71B4E" w:rsidRDefault="00D71B4E" w:rsidP="00D71B4E">
      <w:pPr>
        <w:jc w:val="center"/>
        <w:rPr>
          <w:rFonts w:ascii="GHEA Grapalat" w:hAnsi="GHEA Grapalat"/>
          <w:sz w:val="22"/>
          <w:szCs w:val="22"/>
          <w:lang w:val="en-US"/>
        </w:rPr>
      </w:pPr>
      <w:r w:rsidRPr="009A68F8">
        <w:rPr>
          <w:rFonts w:ascii="Arial Unicode" w:hAnsi="Arial Unicode" w:cs="Sylfaen"/>
          <w:sz w:val="22"/>
          <w:szCs w:val="22"/>
        </w:rPr>
        <w:t>ՀՀ  ֆինանսների ն</w:t>
      </w:r>
      <w:r w:rsidRPr="00D71B4E">
        <w:rPr>
          <w:rFonts w:ascii="Arial Unicode" w:hAnsi="Arial Unicode" w:cs="Sylfaen"/>
          <w:b/>
          <w:sz w:val="22"/>
          <w:szCs w:val="22"/>
        </w:rPr>
        <w:t>ա</w:t>
      </w:r>
      <w:r w:rsidRPr="009A68F8">
        <w:rPr>
          <w:rFonts w:ascii="Arial Unicode" w:hAnsi="Arial Unicode" w:cs="Sylfaen"/>
          <w:sz w:val="22"/>
          <w:szCs w:val="22"/>
        </w:rPr>
        <w:t>խարար</w:t>
      </w:r>
      <w:r w:rsidRPr="009A68F8">
        <w:rPr>
          <w:rFonts w:ascii="Arial Unicode" w:hAnsi="Arial Unicode" w:cs="Sylfaen"/>
          <w:sz w:val="22"/>
          <w:szCs w:val="22"/>
        </w:rPr>
        <w:tab/>
      </w:r>
      <w:r w:rsidRPr="009A68F8">
        <w:rPr>
          <w:rFonts w:ascii="Arial Unicode" w:hAnsi="Arial Unicode" w:cs="Sylfaen"/>
          <w:sz w:val="22"/>
          <w:szCs w:val="22"/>
        </w:rPr>
        <w:tab/>
      </w:r>
      <w:r w:rsidRPr="009A68F8">
        <w:rPr>
          <w:rFonts w:ascii="Arial Unicode" w:hAnsi="Arial Unicode" w:cs="Sylfaen"/>
          <w:sz w:val="22"/>
          <w:szCs w:val="22"/>
        </w:rPr>
        <w:tab/>
      </w:r>
      <w:r w:rsidRPr="009A68F8">
        <w:rPr>
          <w:rFonts w:ascii="Arial Unicode" w:hAnsi="Arial Unicode" w:cs="Sylfaen"/>
          <w:sz w:val="22"/>
          <w:szCs w:val="22"/>
        </w:rPr>
        <w:tab/>
        <w:t>Վաչե Գաբրիելյան</w:t>
      </w:r>
      <w:r w:rsidRPr="00D71B4E">
        <w:rPr>
          <w:rFonts w:ascii="GHEA Grapalat" w:hAnsi="GHEA Grapalat"/>
          <w:sz w:val="22"/>
          <w:szCs w:val="22"/>
          <w:lang w:val="hy-AM"/>
        </w:rPr>
        <w:t xml:space="preserve"> </w:t>
      </w:r>
    </w:p>
    <w:p w:rsidR="007B7F76" w:rsidRPr="00D71B4E" w:rsidRDefault="007B7F76" w:rsidP="00D71B4E">
      <w:pPr>
        <w:ind w:firstLine="450"/>
        <w:jc w:val="right"/>
        <w:rPr>
          <w:rFonts w:ascii="GHEA Grapalat" w:hAnsi="GHEA Grapalat"/>
          <w:sz w:val="22"/>
          <w:szCs w:val="22"/>
          <w:lang w:val="hy-AM"/>
        </w:rPr>
      </w:pPr>
      <w:r w:rsidRPr="00D71B4E">
        <w:rPr>
          <w:rFonts w:ascii="GHEA Grapalat" w:hAnsi="GHEA Grapalat"/>
          <w:sz w:val="22"/>
          <w:szCs w:val="22"/>
          <w:lang w:val="hy-AM"/>
        </w:rPr>
        <w:br w:type="page"/>
      </w:r>
      <w:r w:rsidRPr="00D71B4E">
        <w:rPr>
          <w:rFonts w:ascii="GHEA Grapalat" w:hAnsi="GHEA Grapalat"/>
          <w:sz w:val="22"/>
          <w:szCs w:val="22"/>
          <w:lang w:val="hy-AM"/>
        </w:rPr>
        <w:lastRenderedPageBreak/>
        <w:t>Հավելված</w:t>
      </w:r>
    </w:p>
    <w:p w:rsidR="007B7F76" w:rsidRPr="00D71B4E" w:rsidRDefault="007B7F76" w:rsidP="00D71B4E">
      <w:pPr>
        <w:ind w:firstLine="450"/>
        <w:jc w:val="right"/>
        <w:rPr>
          <w:rFonts w:ascii="GHEA Grapalat" w:hAnsi="GHEA Grapalat"/>
          <w:sz w:val="22"/>
          <w:szCs w:val="22"/>
          <w:lang w:val="hy-AM"/>
        </w:rPr>
      </w:pPr>
      <w:r w:rsidRPr="00D71B4E">
        <w:rPr>
          <w:rFonts w:ascii="GHEA Grapalat" w:hAnsi="GHEA Grapalat"/>
          <w:sz w:val="22"/>
          <w:szCs w:val="22"/>
          <w:lang w:val="hy-AM"/>
        </w:rPr>
        <w:t>ՀՀ</w:t>
      </w:r>
      <w:r w:rsidR="00D71B4E">
        <w:rPr>
          <w:rFonts w:ascii="GHEA Grapalat" w:hAnsi="GHEA Grapalat"/>
          <w:sz w:val="22"/>
          <w:szCs w:val="22"/>
          <w:lang w:val="en-US"/>
        </w:rPr>
        <w:t xml:space="preserve"> </w:t>
      </w:r>
      <w:r w:rsidRPr="00D71B4E">
        <w:rPr>
          <w:rFonts w:ascii="GHEA Grapalat" w:hAnsi="GHEA Grapalat"/>
          <w:sz w:val="22"/>
          <w:szCs w:val="22"/>
          <w:lang w:val="hy-AM"/>
        </w:rPr>
        <w:t>կառավարության 2011 թվականի</w:t>
      </w:r>
    </w:p>
    <w:p w:rsidR="007B7F76" w:rsidRPr="00D71B4E" w:rsidRDefault="007B7F76" w:rsidP="00D71B4E">
      <w:pPr>
        <w:ind w:firstLine="450"/>
        <w:jc w:val="right"/>
        <w:rPr>
          <w:rFonts w:ascii="GHEA Grapalat" w:hAnsi="GHEA Grapalat" w:cs="Times Armenian"/>
          <w:sz w:val="22"/>
          <w:szCs w:val="22"/>
          <w:lang w:val="ro-RO"/>
        </w:rPr>
      </w:pPr>
      <w:r w:rsidRPr="00D71B4E">
        <w:rPr>
          <w:rFonts w:ascii="GHEA Grapalat" w:hAnsi="GHEA Grapalat"/>
          <w:sz w:val="22"/>
          <w:szCs w:val="22"/>
          <w:lang w:val="hy-AM"/>
        </w:rPr>
        <w:t>ՙ     ՚                   N     -Ն    որոշման</w:t>
      </w:r>
    </w:p>
    <w:p w:rsidR="007B7F76" w:rsidRDefault="007B7F76" w:rsidP="00D71B4E">
      <w:pPr>
        <w:ind w:firstLine="450"/>
        <w:jc w:val="right"/>
        <w:rPr>
          <w:rFonts w:ascii="GHEA Grapalat" w:hAnsi="GHEA Grapalat"/>
          <w:sz w:val="22"/>
          <w:szCs w:val="22"/>
          <w:lang w:val="ro-RO"/>
        </w:rPr>
      </w:pPr>
    </w:p>
    <w:p w:rsidR="00D71B4E" w:rsidRPr="003C6930" w:rsidRDefault="00D71B4E" w:rsidP="00D71B4E">
      <w:pPr>
        <w:ind w:firstLine="450"/>
        <w:jc w:val="right"/>
        <w:rPr>
          <w:rFonts w:ascii="GHEA Grapalat" w:hAnsi="GHEA Grapalat"/>
          <w:sz w:val="22"/>
          <w:szCs w:val="22"/>
          <w:lang w:val="ro-RO"/>
        </w:rPr>
      </w:pPr>
    </w:p>
    <w:p w:rsidR="007B7F76" w:rsidRPr="003C6930" w:rsidRDefault="007B7F76" w:rsidP="00D71B4E">
      <w:pPr>
        <w:ind w:firstLine="450"/>
        <w:jc w:val="center"/>
        <w:rPr>
          <w:rFonts w:ascii="GHEA Grapalat" w:hAnsi="GHEA Grapalat" w:cs="Sylfaen"/>
          <w:b/>
          <w:sz w:val="22"/>
          <w:szCs w:val="22"/>
          <w:lang w:val="en-US"/>
        </w:rPr>
      </w:pPr>
      <w:r w:rsidRPr="003C6930">
        <w:rPr>
          <w:rFonts w:ascii="GHEA Grapalat" w:hAnsi="GHEA Grapalat" w:cs="Sylfaen"/>
          <w:b/>
          <w:sz w:val="22"/>
          <w:szCs w:val="22"/>
        </w:rPr>
        <w:t>ԿԱՄԱՎՈՐ</w:t>
      </w:r>
      <w:r w:rsidRPr="003C6930">
        <w:rPr>
          <w:rFonts w:ascii="GHEA Grapalat" w:hAnsi="GHEA Grapalat" w:cs="Sylfaen"/>
          <w:b/>
          <w:sz w:val="22"/>
          <w:szCs w:val="22"/>
          <w:lang w:val="ro-RO"/>
        </w:rPr>
        <w:t xml:space="preserve"> </w:t>
      </w:r>
      <w:r w:rsidRPr="003C6930">
        <w:rPr>
          <w:rFonts w:ascii="GHEA Grapalat" w:hAnsi="GHEA Grapalat" w:cs="Sylfaen"/>
          <w:b/>
          <w:sz w:val="22"/>
          <w:szCs w:val="22"/>
        </w:rPr>
        <w:t>ԿԵՆՍԱԹՈՇԱԿԱՅԻՆ</w:t>
      </w:r>
      <w:r w:rsidRPr="003C6930">
        <w:rPr>
          <w:rFonts w:ascii="GHEA Grapalat" w:hAnsi="GHEA Grapalat" w:cs="Sylfaen"/>
          <w:b/>
          <w:sz w:val="22"/>
          <w:szCs w:val="22"/>
          <w:lang w:val="ro-RO"/>
        </w:rPr>
        <w:t xml:space="preserve"> </w:t>
      </w:r>
      <w:r w:rsidRPr="003C6930">
        <w:rPr>
          <w:rFonts w:ascii="GHEA Grapalat" w:hAnsi="GHEA Grapalat" w:cs="Sylfaen"/>
          <w:b/>
          <w:sz w:val="22"/>
          <w:szCs w:val="22"/>
        </w:rPr>
        <w:t>ՖՈՆԴԵՐԻ</w:t>
      </w:r>
      <w:r w:rsidRPr="003C6930">
        <w:rPr>
          <w:rFonts w:ascii="GHEA Grapalat" w:hAnsi="GHEA Grapalat" w:cs="Sylfaen"/>
          <w:b/>
          <w:sz w:val="22"/>
          <w:szCs w:val="22"/>
          <w:lang w:val="ro-RO"/>
        </w:rPr>
        <w:t xml:space="preserve"> </w:t>
      </w:r>
      <w:r w:rsidRPr="003C6930">
        <w:rPr>
          <w:rFonts w:ascii="GHEA Grapalat" w:hAnsi="GHEA Grapalat" w:cs="Sylfaen"/>
          <w:b/>
          <w:sz w:val="22"/>
          <w:szCs w:val="22"/>
        </w:rPr>
        <w:t>ԱԿՏԻՎՆԵՐԻ</w:t>
      </w:r>
      <w:r w:rsidRPr="003C6930">
        <w:rPr>
          <w:rFonts w:ascii="GHEA Grapalat" w:hAnsi="GHEA Grapalat" w:cs="Sylfaen"/>
          <w:b/>
          <w:sz w:val="22"/>
          <w:szCs w:val="22"/>
          <w:lang w:val="ro-RO"/>
        </w:rPr>
        <w:t xml:space="preserve"> </w:t>
      </w:r>
      <w:r w:rsidRPr="003C6930">
        <w:rPr>
          <w:rFonts w:ascii="GHEA Grapalat" w:hAnsi="GHEA Grapalat" w:cs="Sylfaen"/>
          <w:b/>
          <w:sz w:val="22"/>
          <w:szCs w:val="22"/>
        </w:rPr>
        <w:t>ՖԻՆԱՆՍԱԿԱՆ</w:t>
      </w:r>
      <w:r w:rsidRPr="003C6930">
        <w:rPr>
          <w:rFonts w:ascii="GHEA Grapalat" w:hAnsi="GHEA Grapalat" w:cs="Sylfaen"/>
          <w:b/>
          <w:sz w:val="22"/>
          <w:szCs w:val="22"/>
          <w:lang w:val="ro-RO"/>
        </w:rPr>
        <w:t xml:space="preserve"> </w:t>
      </w:r>
      <w:r w:rsidRPr="003C6930">
        <w:rPr>
          <w:rFonts w:ascii="GHEA Grapalat" w:hAnsi="GHEA Grapalat" w:cs="Sylfaen"/>
          <w:b/>
          <w:sz w:val="22"/>
          <w:szCs w:val="22"/>
        </w:rPr>
        <w:t>ԳՈՐԾԻՔՆԵՐՈՒՄ</w:t>
      </w:r>
      <w:r w:rsidRPr="003C6930">
        <w:rPr>
          <w:rFonts w:ascii="GHEA Grapalat" w:hAnsi="GHEA Grapalat" w:cs="Sylfaen"/>
          <w:b/>
          <w:sz w:val="22"/>
          <w:szCs w:val="22"/>
          <w:lang w:val="ro-RO"/>
        </w:rPr>
        <w:t xml:space="preserve"> </w:t>
      </w:r>
      <w:r w:rsidRPr="003C6930">
        <w:rPr>
          <w:rFonts w:ascii="GHEA Grapalat" w:hAnsi="GHEA Grapalat" w:cs="Sylfaen"/>
          <w:b/>
          <w:sz w:val="22"/>
          <w:szCs w:val="22"/>
        </w:rPr>
        <w:t>ՆԵՐԴՐՄԱՆ</w:t>
      </w:r>
      <w:r w:rsidRPr="003C6930">
        <w:rPr>
          <w:rFonts w:ascii="GHEA Grapalat" w:hAnsi="GHEA Grapalat" w:cs="Sylfaen"/>
          <w:b/>
          <w:sz w:val="22"/>
          <w:szCs w:val="22"/>
          <w:lang w:val="ro-RO"/>
        </w:rPr>
        <w:t xml:space="preserve"> </w:t>
      </w:r>
      <w:r w:rsidRPr="003C6930">
        <w:rPr>
          <w:rFonts w:ascii="GHEA Grapalat" w:hAnsi="GHEA Grapalat" w:cs="Sylfaen"/>
          <w:b/>
          <w:sz w:val="22"/>
          <w:szCs w:val="22"/>
        </w:rPr>
        <w:t>ՔԱՆԱԿԱԿԱՆ</w:t>
      </w:r>
      <w:r w:rsidRPr="003C6930">
        <w:rPr>
          <w:rFonts w:ascii="GHEA Grapalat" w:hAnsi="GHEA Grapalat" w:cs="Sylfaen"/>
          <w:b/>
          <w:sz w:val="22"/>
          <w:szCs w:val="22"/>
          <w:lang w:val="ro-RO"/>
        </w:rPr>
        <w:t xml:space="preserve"> </w:t>
      </w:r>
      <w:r w:rsidRPr="003C6930">
        <w:rPr>
          <w:rFonts w:ascii="GHEA Grapalat" w:hAnsi="GHEA Grapalat" w:cs="Sylfaen"/>
          <w:b/>
          <w:sz w:val="22"/>
          <w:szCs w:val="22"/>
        </w:rPr>
        <w:t>ԵՎ</w:t>
      </w:r>
      <w:r w:rsidRPr="003C6930">
        <w:rPr>
          <w:rFonts w:ascii="GHEA Grapalat" w:hAnsi="GHEA Grapalat" w:cs="Sylfaen"/>
          <w:b/>
          <w:sz w:val="22"/>
          <w:szCs w:val="22"/>
          <w:lang w:val="ro-RO"/>
        </w:rPr>
        <w:t xml:space="preserve"> </w:t>
      </w:r>
      <w:r w:rsidRPr="003C6930">
        <w:rPr>
          <w:rFonts w:ascii="GHEA Grapalat" w:hAnsi="GHEA Grapalat" w:cs="Sylfaen"/>
          <w:b/>
          <w:sz w:val="22"/>
          <w:szCs w:val="22"/>
        </w:rPr>
        <w:t>ԱՐԺՈՒԹԱՅԻՆ</w:t>
      </w:r>
      <w:r w:rsidRPr="003C6930">
        <w:rPr>
          <w:rFonts w:ascii="GHEA Grapalat" w:hAnsi="GHEA Grapalat" w:cs="Sylfaen"/>
          <w:b/>
          <w:sz w:val="22"/>
          <w:szCs w:val="22"/>
          <w:lang w:val="ro-RO"/>
        </w:rPr>
        <w:t xml:space="preserve"> </w:t>
      </w:r>
      <w:r w:rsidRPr="003C6930">
        <w:rPr>
          <w:rFonts w:ascii="GHEA Grapalat" w:hAnsi="GHEA Grapalat" w:cs="Sylfaen"/>
          <w:b/>
          <w:sz w:val="22"/>
          <w:szCs w:val="22"/>
        </w:rPr>
        <w:t>ՍԱՀՄԱՆԱՓԱԿՈՒՄՆԵՐ</w:t>
      </w:r>
    </w:p>
    <w:p w:rsidR="00D71B4E" w:rsidRPr="003C6930" w:rsidRDefault="00D71B4E" w:rsidP="00D71B4E">
      <w:pPr>
        <w:ind w:firstLine="450"/>
        <w:jc w:val="center"/>
        <w:rPr>
          <w:rFonts w:ascii="GHEA Grapalat" w:hAnsi="GHEA Grapalat" w:cs="Sylfaen"/>
          <w:b/>
          <w:sz w:val="22"/>
          <w:szCs w:val="22"/>
          <w:lang w:val="en-US"/>
        </w:rPr>
      </w:pPr>
      <w:r w:rsidRPr="003C6930">
        <w:rPr>
          <w:rFonts w:ascii="GHEA Grapalat" w:hAnsi="GHEA Grapalat" w:cs="Sylfaen"/>
          <w:b/>
          <w:sz w:val="22"/>
          <w:szCs w:val="22"/>
          <w:lang w:val="en-US"/>
        </w:rPr>
        <w:t>--------------------------------------------------------------------------------------------------------------------------------------</w:t>
      </w:r>
    </w:p>
    <w:p w:rsidR="007B7F76" w:rsidRPr="003C6930" w:rsidRDefault="007B7F76" w:rsidP="00D71B4E">
      <w:pPr>
        <w:ind w:firstLine="450"/>
        <w:jc w:val="center"/>
        <w:rPr>
          <w:rFonts w:ascii="GHEA Grapalat" w:hAnsi="GHEA Grapalat" w:cs="Sylfaen"/>
          <w:sz w:val="22"/>
          <w:szCs w:val="22"/>
          <w:lang w:val="ro-RO"/>
        </w:rPr>
      </w:pPr>
    </w:p>
    <w:p w:rsidR="007B7F76" w:rsidRPr="003C6930" w:rsidRDefault="007B7F76" w:rsidP="00D71B4E">
      <w:pPr>
        <w:ind w:firstLine="450"/>
        <w:jc w:val="center"/>
        <w:rPr>
          <w:rFonts w:ascii="GHEA Grapalat" w:hAnsi="GHEA Grapalat" w:cs="Sylfaen"/>
          <w:sz w:val="22"/>
          <w:szCs w:val="22"/>
          <w:lang w:val="ro-RO"/>
        </w:rPr>
      </w:pPr>
    </w:p>
    <w:p w:rsidR="003C6930" w:rsidRPr="003C6930" w:rsidRDefault="003C6930" w:rsidP="003C6930">
      <w:pPr>
        <w:numPr>
          <w:ilvl w:val="0"/>
          <w:numId w:val="3"/>
        </w:numPr>
        <w:tabs>
          <w:tab w:val="clear" w:pos="720"/>
          <w:tab w:val="num" w:pos="360"/>
        </w:tabs>
        <w:spacing w:line="360" w:lineRule="auto"/>
        <w:ind w:left="0" w:right="-28" w:firstLine="450"/>
        <w:jc w:val="both"/>
        <w:rPr>
          <w:rFonts w:ascii="GHEA Grapalat" w:hAnsi="GHEA Grapalat" w:cs="Sylfaen"/>
          <w:sz w:val="22"/>
          <w:szCs w:val="22"/>
          <w:lang w:val="ro-RO"/>
        </w:rPr>
      </w:pPr>
      <w:r w:rsidRPr="003C6930">
        <w:rPr>
          <w:rFonts w:ascii="GHEA Grapalat" w:hAnsi="GHEA Grapalat" w:cs="Sylfaen"/>
          <w:sz w:val="22"/>
          <w:szCs w:val="22"/>
        </w:rPr>
        <w:t>Սույն</w:t>
      </w:r>
      <w:r w:rsidRPr="003C6930">
        <w:rPr>
          <w:rFonts w:ascii="GHEA Grapalat" w:hAnsi="GHEA Grapalat" w:cs="Sylfaen"/>
          <w:sz w:val="22"/>
          <w:szCs w:val="22"/>
          <w:lang w:val="ro-RO"/>
        </w:rPr>
        <w:t xml:space="preserve"> սահմանափակումների սահմանման նպատակն է ապահովել </w:t>
      </w:r>
      <w:r w:rsidRPr="003C6930">
        <w:rPr>
          <w:rFonts w:ascii="GHEA Grapalat" w:hAnsi="GHEA Grapalat" w:cs="Sylfaen"/>
          <w:sz w:val="22"/>
          <w:szCs w:val="22"/>
        </w:rPr>
        <w:t>կամավոր</w:t>
      </w:r>
      <w:r w:rsidRPr="003C6930">
        <w:rPr>
          <w:rFonts w:ascii="GHEA Grapalat" w:hAnsi="GHEA Grapalat" w:cs="Sylfaen"/>
          <w:sz w:val="22"/>
          <w:szCs w:val="22"/>
          <w:lang w:val="ro-RO"/>
        </w:rPr>
        <w:t xml:space="preserve"> </w:t>
      </w:r>
      <w:r w:rsidRPr="003C6930">
        <w:rPr>
          <w:rFonts w:ascii="GHEA Grapalat" w:hAnsi="GHEA Grapalat" w:cs="Sylfaen"/>
          <w:sz w:val="22"/>
          <w:szCs w:val="22"/>
        </w:rPr>
        <w:t>կենսաթոշակային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ֆոնդերի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ակտիվների</w:t>
      </w:r>
      <w:r w:rsidRPr="003C6930">
        <w:rPr>
          <w:rFonts w:ascii="GHEA Grapalat" w:hAnsi="GHEA Grapalat" w:cs="Sylfaen"/>
          <w:sz w:val="22"/>
          <w:szCs w:val="22"/>
          <w:lang w:val="ro-RO"/>
        </w:rPr>
        <w:t xml:space="preserve"> ներդրումների արդյունավետ դիվերսիֆիկացիան և ռիսկերի նվազեցումներ:</w:t>
      </w:r>
    </w:p>
    <w:p w:rsidR="003C6930" w:rsidRPr="003C6930" w:rsidRDefault="003C6930" w:rsidP="003C6930">
      <w:pPr>
        <w:numPr>
          <w:ilvl w:val="0"/>
          <w:numId w:val="3"/>
        </w:numPr>
        <w:tabs>
          <w:tab w:val="clear" w:pos="720"/>
          <w:tab w:val="num" w:pos="360"/>
        </w:tabs>
        <w:spacing w:line="360" w:lineRule="auto"/>
        <w:ind w:left="0" w:right="-28" w:firstLine="450"/>
        <w:jc w:val="both"/>
        <w:rPr>
          <w:rFonts w:ascii="GHEA Grapalat" w:hAnsi="GHEA Grapalat" w:cs="Sylfaen"/>
          <w:sz w:val="22"/>
          <w:szCs w:val="22"/>
          <w:lang w:val="ro-RO"/>
        </w:rPr>
      </w:pPr>
      <w:r w:rsidRPr="003C6930">
        <w:rPr>
          <w:rFonts w:ascii="GHEA Grapalat" w:hAnsi="GHEA Grapalat" w:cs="Sylfaen"/>
          <w:sz w:val="22"/>
          <w:szCs w:val="22"/>
        </w:rPr>
        <w:t>Սույն</w:t>
      </w:r>
      <w:r w:rsidRPr="003C6930">
        <w:rPr>
          <w:rFonts w:ascii="GHEA Grapalat" w:hAnsi="GHEA Grapalat" w:cs="Sylfaen"/>
          <w:sz w:val="22"/>
          <w:szCs w:val="22"/>
          <w:lang w:val="ro-RO"/>
        </w:rPr>
        <w:t xml:space="preserve"> </w:t>
      </w:r>
      <w:r w:rsidRPr="003C6930">
        <w:rPr>
          <w:rFonts w:ascii="GHEA Grapalat" w:hAnsi="GHEA Grapalat" w:cs="Sylfaen"/>
          <w:sz w:val="22"/>
          <w:szCs w:val="22"/>
        </w:rPr>
        <w:t>փաստաթղթում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կիրառվող</w:t>
      </w:r>
      <w:r w:rsidRPr="003C6930">
        <w:rPr>
          <w:rFonts w:ascii="GHEA Grapalat" w:hAnsi="GHEA Grapalat" w:cs="Sylfaen"/>
          <w:sz w:val="22"/>
          <w:szCs w:val="22"/>
          <w:lang w:val="ro-RO"/>
        </w:rPr>
        <w:t xml:space="preserve"> </w:t>
      </w:r>
      <w:r w:rsidRPr="003C6930">
        <w:rPr>
          <w:rFonts w:ascii="GHEA Grapalat" w:hAnsi="GHEA Grapalat" w:cs="Sylfaen"/>
          <w:sz w:val="22"/>
          <w:szCs w:val="22"/>
        </w:rPr>
        <w:t>հասկացությունները</w:t>
      </w:r>
      <w:r w:rsidRPr="003C6930">
        <w:rPr>
          <w:rFonts w:ascii="GHEA Grapalat" w:hAnsi="GHEA Grapalat" w:cs="Sylfaen"/>
          <w:sz w:val="22"/>
          <w:szCs w:val="22"/>
          <w:lang w:val="ro-RO"/>
        </w:rPr>
        <w:t xml:space="preserve"> </w:t>
      </w:r>
      <w:r w:rsidRPr="003C6930">
        <w:rPr>
          <w:rFonts w:ascii="GHEA Grapalat" w:hAnsi="GHEA Grapalat" w:cs="Sylfaen"/>
          <w:sz w:val="22"/>
          <w:szCs w:val="22"/>
        </w:rPr>
        <w:t>կիրառվում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են</w:t>
      </w:r>
      <w:r w:rsidRPr="003C6930">
        <w:rPr>
          <w:rFonts w:ascii="GHEA Grapalat" w:hAnsi="GHEA Grapalat" w:cs="Sylfaen"/>
          <w:sz w:val="22"/>
          <w:szCs w:val="22"/>
          <w:lang w:val="ro-RO"/>
        </w:rPr>
        <w:t xml:space="preserve"> </w:t>
      </w:r>
      <w:r w:rsidRPr="003C6930">
        <w:rPr>
          <w:rFonts w:ascii="GHEA Grapalat" w:hAnsi="GHEA Grapalat" w:cs="Sylfaen"/>
          <w:sz w:val="22"/>
          <w:szCs w:val="22"/>
        </w:rPr>
        <w:t>Կուտակային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կենսաթոշակների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մասին</w:t>
      </w:r>
      <w:r w:rsidRPr="003C6930">
        <w:rPr>
          <w:rFonts w:ascii="GHEA Grapalat" w:hAnsi="GHEA Grapalat" w:cs="Sylfaen"/>
          <w:sz w:val="22"/>
          <w:szCs w:val="22"/>
          <w:lang w:val="ro-RO"/>
        </w:rPr>
        <w:t xml:space="preserve"> </w:t>
      </w:r>
      <w:r w:rsidRPr="003C6930">
        <w:rPr>
          <w:rFonts w:ascii="GHEA Grapalat" w:hAnsi="GHEA Grapalat" w:cs="Sylfaen"/>
          <w:sz w:val="22"/>
          <w:szCs w:val="22"/>
        </w:rPr>
        <w:t>Հայաստանի</w:t>
      </w:r>
      <w:r w:rsidRPr="003C6930">
        <w:rPr>
          <w:rFonts w:ascii="GHEA Grapalat" w:hAnsi="GHEA Grapalat" w:cs="Sylfaen"/>
          <w:sz w:val="22"/>
          <w:szCs w:val="22"/>
          <w:lang w:val="ro-RO"/>
        </w:rPr>
        <w:t xml:space="preserve"> </w:t>
      </w:r>
      <w:r w:rsidRPr="003C6930">
        <w:rPr>
          <w:rFonts w:ascii="GHEA Grapalat" w:hAnsi="GHEA Grapalat" w:cs="Sylfaen"/>
          <w:sz w:val="22"/>
          <w:szCs w:val="22"/>
        </w:rPr>
        <w:t>Հանրապետության</w:t>
      </w:r>
      <w:r w:rsidRPr="003C6930">
        <w:rPr>
          <w:rFonts w:ascii="GHEA Grapalat" w:hAnsi="GHEA Grapalat" w:cs="Sylfaen"/>
          <w:sz w:val="22"/>
          <w:szCs w:val="22"/>
          <w:lang w:val="ro-RO"/>
        </w:rPr>
        <w:t xml:space="preserve"> </w:t>
      </w:r>
      <w:r w:rsidRPr="003C6930">
        <w:rPr>
          <w:rFonts w:ascii="GHEA Grapalat" w:hAnsi="GHEA Grapalat" w:cs="Sylfaen"/>
          <w:sz w:val="22"/>
          <w:szCs w:val="22"/>
        </w:rPr>
        <w:t>օրենքով</w:t>
      </w:r>
      <w:r w:rsidRPr="003C6930">
        <w:rPr>
          <w:rFonts w:ascii="GHEA Grapalat" w:hAnsi="GHEA Grapalat" w:cs="Sylfaen"/>
          <w:sz w:val="22"/>
          <w:szCs w:val="22"/>
          <w:lang w:val="ro-RO"/>
        </w:rPr>
        <w:t xml:space="preserve"> </w:t>
      </w:r>
      <w:r w:rsidRPr="003C6930">
        <w:rPr>
          <w:rFonts w:ascii="GHEA Grapalat" w:hAnsi="GHEA Grapalat" w:cs="Sylfaen"/>
          <w:sz w:val="22"/>
          <w:szCs w:val="22"/>
        </w:rPr>
        <w:t>սահմանված</w:t>
      </w:r>
      <w:r w:rsidRPr="003C6930">
        <w:rPr>
          <w:rFonts w:ascii="GHEA Grapalat" w:hAnsi="GHEA Grapalat" w:cs="Sylfaen"/>
          <w:sz w:val="22"/>
          <w:szCs w:val="22"/>
          <w:lang w:val="ro-RO"/>
        </w:rPr>
        <w:t xml:space="preserve"> </w:t>
      </w:r>
      <w:r w:rsidRPr="003C6930">
        <w:rPr>
          <w:rFonts w:ascii="GHEA Grapalat" w:hAnsi="GHEA Grapalat" w:cs="Sylfaen"/>
          <w:sz w:val="22"/>
          <w:szCs w:val="22"/>
        </w:rPr>
        <w:t>իմաստով</w:t>
      </w:r>
      <w:r w:rsidRPr="003C6930">
        <w:rPr>
          <w:rFonts w:ascii="GHEA Grapalat" w:hAnsi="GHEA Grapalat" w:cs="Sylfaen"/>
          <w:sz w:val="22"/>
          <w:szCs w:val="22"/>
          <w:lang w:val="ro-RO"/>
        </w:rPr>
        <w:t xml:space="preserve">: </w:t>
      </w:r>
      <w:r w:rsidRPr="003C6930">
        <w:rPr>
          <w:rFonts w:ascii="GHEA Grapalat" w:hAnsi="GHEA Grapalat" w:cs="Sylfaen"/>
          <w:sz w:val="22"/>
          <w:szCs w:val="22"/>
        </w:rPr>
        <w:t>Սույն</w:t>
      </w:r>
      <w:r w:rsidRPr="003C6930">
        <w:rPr>
          <w:rFonts w:ascii="GHEA Grapalat" w:hAnsi="GHEA Grapalat" w:cs="Sylfaen"/>
          <w:sz w:val="22"/>
          <w:szCs w:val="22"/>
          <w:lang w:val="ro-RO"/>
        </w:rPr>
        <w:t xml:space="preserve"> </w:t>
      </w:r>
      <w:r w:rsidRPr="003C6930">
        <w:rPr>
          <w:rFonts w:ascii="GHEA Grapalat" w:hAnsi="GHEA Grapalat" w:cs="Sylfaen"/>
          <w:sz w:val="22"/>
          <w:szCs w:val="22"/>
        </w:rPr>
        <w:t>փաստաթղթի</w:t>
      </w:r>
      <w:r w:rsidRPr="003C6930">
        <w:rPr>
          <w:rFonts w:ascii="GHEA Grapalat" w:hAnsi="GHEA Grapalat" w:cs="Sylfaen"/>
          <w:sz w:val="22"/>
          <w:szCs w:val="22"/>
          <w:lang w:val="ro-RO"/>
        </w:rPr>
        <w:t xml:space="preserve"> </w:t>
      </w:r>
      <w:r w:rsidRPr="003C6930">
        <w:rPr>
          <w:rFonts w:ascii="GHEA Grapalat" w:hAnsi="GHEA Grapalat" w:cs="Sylfaen"/>
          <w:sz w:val="22"/>
          <w:szCs w:val="22"/>
        </w:rPr>
        <w:t>իմաստով</w:t>
      </w:r>
      <w:r w:rsidRPr="003C6930">
        <w:rPr>
          <w:rFonts w:ascii="GHEA Grapalat" w:hAnsi="GHEA Grapalat" w:cs="Sylfaen"/>
          <w:sz w:val="22"/>
          <w:szCs w:val="22"/>
          <w:lang w:val="ro-RO"/>
        </w:rPr>
        <w:t xml:space="preserve"> </w:t>
      </w:r>
      <w:r w:rsidRPr="003C6930">
        <w:rPr>
          <w:rFonts w:ascii="GHEA Grapalat" w:hAnsi="GHEA Grapalat" w:cs="Sylfaen"/>
          <w:sz w:val="22"/>
          <w:szCs w:val="22"/>
        </w:rPr>
        <w:t>արտասահմանյան</w:t>
      </w:r>
      <w:r w:rsidRPr="003C6930">
        <w:rPr>
          <w:rFonts w:ascii="GHEA Grapalat" w:hAnsi="GHEA Grapalat" w:cs="Sylfaen"/>
          <w:sz w:val="22"/>
          <w:szCs w:val="22"/>
          <w:lang w:val="ro-RO"/>
        </w:rPr>
        <w:t xml:space="preserve"> </w:t>
      </w:r>
      <w:r w:rsidRPr="003C6930">
        <w:rPr>
          <w:rFonts w:ascii="GHEA Grapalat" w:hAnsi="GHEA Grapalat" w:cs="Sylfaen"/>
          <w:sz w:val="22"/>
          <w:szCs w:val="22"/>
        </w:rPr>
        <w:t>պետություններ</w:t>
      </w:r>
      <w:r w:rsidRPr="003C6930">
        <w:rPr>
          <w:rFonts w:ascii="GHEA Grapalat" w:hAnsi="GHEA Grapalat" w:cs="Sylfaen"/>
          <w:sz w:val="22"/>
          <w:szCs w:val="22"/>
          <w:lang w:val="ro-RO"/>
        </w:rPr>
        <w:t xml:space="preserve"> </w:t>
      </w:r>
      <w:r w:rsidRPr="003C6930">
        <w:rPr>
          <w:rFonts w:ascii="GHEA Grapalat" w:hAnsi="GHEA Grapalat" w:cs="Sylfaen"/>
          <w:sz w:val="22"/>
          <w:szCs w:val="22"/>
        </w:rPr>
        <w:t>են</w:t>
      </w:r>
      <w:r w:rsidRPr="003C6930">
        <w:rPr>
          <w:rFonts w:ascii="GHEA Grapalat" w:hAnsi="GHEA Grapalat" w:cs="Sylfaen"/>
          <w:sz w:val="22"/>
          <w:szCs w:val="22"/>
          <w:lang w:val="ro-RO"/>
        </w:rPr>
        <w:t xml:space="preserve"> </w:t>
      </w:r>
      <w:r w:rsidRPr="003C6930">
        <w:rPr>
          <w:rFonts w:ascii="GHEA Grapalat" w:hAnsi="GHEA Grapalat" w:cs="Sylfaen"/>
          <w:sz w:val="22"/>
          <w:szCs w:val="22"/>
        </w:rPr>
        <w:t>համարվում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Կուտակային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կենսաթոշակների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մասին</w:t>
      </w:r>
      <w:r w:rsidRPr="003C6930">
        <w:rPr>
          <w:rFonts w:ascii="GHEA Grapalat" w:hAnsi="GHEA Grapalat" w:cs="Sylfaen"/>
          <w:sz w:val="22"/>
          <w:szCs w:val="22"/>
          <w:lang w:val="ro-RO"/>
        </w:rPr>
        <w:t xml:space="preserve"> </w:t>
      </w:r>
      <w:r w:rsidRPr="003C6930">
        <w:rPr>
          <w:rFonts w:ascii="GHEA Grapalat" w:hAnsi="GHEA Grapalat" w:cs="Sylfaen"/>
          <w:sz w:val="22"/>
          <w:szCs w:val="22"/>
        </w:rPr>
        <w:t>Հայաստանի</w:t>
      </w:r>
      <w:r w:rsidRPr="003C6930">
        <w:rPr>
          <w:rFonts w:ascii="GHEA Grapalat" w:hAnsi="GHEA Grapalat" w:cs="Sylfaen"/>
          <w:sz w:val="22"/>
          <w:szCs w:val="22"/>
          <w:lang w:val="ro-RO"/>
        </w:rPr>
        <w:t xml:space="preserve"> </w:t>
      </w:r>
      <w:r w:rsidRPr="003C6930">
        <w:rPr>
          <w:rFonts w:ascii="GHEA Grapalat" w:hAnsi="GHEA Grapalat" w:cs="Sylfaen"/>
          <w:sz w:val="22"/>
          <w:szCs w:val="22"/>
        </w:rPr>
        <w:t>Հանրապետության</w:t>
      </w:r>
      <w:r w:rsidRPr="003C6930">
        <w:rPr>
          <w:rFonts w:ascii="GHEA Grapalat" w:hAnsi="GHEA Grapalat" w:cs="Sylfaen"/>
          <w:sz w:val="22"/>
          <w:szCs w:val="22"/>
          <w:lang w:val="ro-RO"/>
        </w:rPr>
        <w:t xml:space="preserve"> </w:t>
      </w:r>
      <w:r w:rsidRPr="003C6930">
        <w:rPr>
          <w:rFonts w:ascii="GHEA Grapalat" w:hAnsi="GHEA Grapalat" w:cs="Sylfaen"/>
          <w:sz w:val="22"/>
          <w:szCs w:val="22"/>
        </w:rPr>
        <w:t>օրենքի</w:t>
      </w:r>
      <w:r w:rsidRPr="003C6930">
        <w:rPr>
          <w:rFonts w:ascii="GHEA Grapalat" w:hAnsi="GHEA Grapalat" w:cs="Sylfaen"/>
          <w:sz w:val="22"/>
          <w:szCs w:val="22"/>
          <w:lang w:val="ro-RO"/>
        </w:rPr>
        <w:t xml:space="preserve"> 71-</w:t>
      </w:r>
      <w:r w:rsidRPr="003C6930">
        <w:rPr>
          <w:rFonts w:ascii="GHEA Grapalat" w:hAnsi="GHEA Grapalat" w:cs="Sylfaen"/>
          <w:sz w:val="22"/>
          <w:szCs w:val="22"/>
        </w:rPr>
        <w:t>րդ</w:t>
      </w:r>
      <w:r w:rsidRPr="003C6930">
        <w:rPr>
          <w:rFonts w:ascii="GHEA Grapalat" w:hAnsi="GHEA Grapalat" w:cs="Sylfaen"/>
          <w:sz w:val="22"/>
          <w:szCs w:val="22"/>
          <w:lang w:val="ro-RO"/>
        </w:rPr>
        <w:t xml:space="preserve"> </w:t>
      </w:r>
      <w:r w:rsidRPr="003C6930">
        <w:rPr>
          <w:rFonts w:ascii="GHEA Grapalat" w:hAnsi="GHEA Grapalat" w:cs="Sylfaen"/>
          <w:sz w:val="22"/>
          <w:szCs w:val="22"/>
        </w:rPr>
        <w:t>հոդվածի</w:t>
      </w:r>
      <w:r w:rsidRPr="003C6930">
        <w:rPr>
          <w:rFonts w:ascii="GHEA Grapalat" w:hAnsi="GHEA Grapalat" w:cs="Sylfaen"/>
          <w:sz w:val="22"/>
          <w:szCs w:val="22"/>
          <w:lang w:val="ro-RO"/>
        </w:rPr>
        <w:t xml:space="preserve"> 3-</w:t>
      </w:r>
      <w:r w:rsidRPr="003C6930">
        <w:rPr>
          <w:rFonts w:ascii="GHEA Grapalat" w:hAnsi="GHEA Grapalat" w:cs="Sylfaen"/>
          <w:sz w:val="22"/>
          <w:szCs w:val="22"/>
        </w:rPr>
        <w:t>րդ</w:t>
      </w:r>
      <w:r w:rsidRPr="003C6930">
        <w:rPr>
          <w:rFonts w:ascii="GHEA Grapalat" w:hAnsi="GHEA Grapalat" w:cs="Sylfaen"/>
          <w:sz w:val="22"/>
          <w:szCs w:val="22"/>
          <w:lang w:val="ro-RO"/>
        </w:rPr>
        <w:t xml:space="preserve"> </w:t>
      </w:r>
      <w:r w:rsidRPr="003C6930">
        <w:rPr>
          <w:rFonts w:ascii="GHEA Grapalat" w:hAnsi="GHEA Grapalat" w:cs="Sylfaen"/>
          <w:sz w:val="22"/>
          <w:szCs w:val="22"/>
        </w:rPr>
        <w:t>մասով</w:t>
      </w:r>
      <w:r w:rsidRPr="003C6930">
        <w:rPr>
          <w:rFonts w:ascii="GHEA Grapalat" w:hAnsi="GHEA Grapalat" w:cs="Sylfaen"/>
          <w:sz w:val="22"/>
          <w:szCs w:val="22"/>
          <w:lang w:val="ro-RO"/>
        </w:rPr>
        <w:t xml:space="preserve"> </w:t>
      </w:r>
      <w:r w:rsidRPr="003C6930">
        <w:rPr>
          <w:rFonts w:ascii="GHEA Grapalat" w:hAnsi="GHEA Grapalat" w:cs="Sylfaen"/>
          <w:sz w:val="22"/>
          <w:szCs w:val="22"/>
        </w:rPr>
        <w:t>սահմանված</w:t>
      </w:r>
      <w:r w:rsidRPr="003C6930">
        <w:rPr>
          <w:rFonts w:ascii="GHEA Grapalat" w:hAnsi="GHEA Grapalat" w:cs="Sylfaen"/>
          <w:sz w:val="22"/>
          <w:szCs w:val="22"/>
          <w:lang w:val="ro-RO"/>
        </w:rPr>
        <w:t xml:space="preserve"> </w:t>
      </w:r>
      <w:r w:rsidRPr="003C6930">
        <w:rPr>
          <w:rFonts w:ascii="GHEA Grapalat" w:hAnsi="GHEA Grapalat" w:cs="Sylfaen"/>
          <w:sz w:val="22"/>
          <w:szCs w:val="22"/>
        </w:rPr>
        <w:t>պետությունները</w:t>
      </w:r>
      <w:r w:rsidRPr="003C6930">
        <w:rPr>
          <w:rFonts w:ascii="GHEA Grapalat" w:hAnsi="GHEA Grapalat" w:cs="Sylfaen"/>
          <w:sz w:val="22"/>
          <w:szCs w:val="22"/>
          <w:lang w:val="ro-RO"/>
        </w:rPr>
        <w:t>:</w:t>
      </w:r>
    </w:p>
    <w:p w:rsidR="003C6930" w:rsidRPr="003C6930" w:rsidRDefault="003C6930" w:rsidP="003C6930">
      <w:pPr>
        <w:pStyle w:val="BodyText"/>
        <w:ind w:right="49" w:firstLine="450"/>
        <w:jc w:val="both"/>
        <w:rPr>
          <w:rFonts w:ascii="GHEA Grapalat" w:hAnsi="GHEA Grapalat" w:cs="Sylfaen"/>
          <w:sz w:val="22"/>
          <w:szCs w:val="22"/>
          <w:lang w:val="ro-RO"/>
        </w:rPr>
      </w:pPr>
    </w:p>
    <w:p w:rsidR="003C6930" w:rsidRDefault="003C6930" w:rsidP="003C6930">
      <w:pPr>
        <w:pStyle w:val="BodyText"/>
        <w:ind w:right="49" w:firstLine="450"/>
        <w:jc w:val="center"/>
        <w:rPr>
          <w:rFonts w:ascii="GHEA Grapalat" w:hAnsi="GHEA Grapalat" w:cs="Sylfaen"/>
          <w:b/>
          <w:sz w:val="22"/>
          <w:szCs w:val="22"/>
          <w:lang w:val="ro-RO"/>
        </w:rPr>
      </w:pPr>
      <w:r w:rsidRPr="003C6930">
        <w:rPr>
          <w:rFonts w:ascii="GHEA Grapalat" w:hAnsi="GHEA Grapalat" w:cs="Sylfaen"/>
          <w:b/>
          <w:sz w:val="22"/>
          <w:szCs w:val="22"/>
          <w:lang w:val="ro-RO"/>
        </w:rPr>
        <w:t xml:space="preserve">Կամավոր կենսաթոշակային ֆոնդի ակտիվները ֆինանսական գործիքներում </w:t>
      </w:r>
    </w:p>
    <w:p w:rsidR="003C6930" w:rsidRPr="003C6930" w:rsidRDefault="003C6930" w:rsidP="003C6930">
      <w:pPr>
        <w:pStyle w:val="BodyText"/>
        <w:ind w:right="49" w:firstLine="450"/>
        <w:jc w:val="center"/>
        <w:rPr>
          <w:rFonts w:ascii="GHEA Grapalat" w:hAnsi="GHEA Grapalat" w:cs="Sylfaen"/>
          <w:b/>
          <w:sz w:val="22"/>
          <w:szCs w:val="22"/>
          <w:lang w:val="ro-RO"/>
        </w:rPr>
      </w:pPr>
      <w:r w:rsidRPr="003C6930">
        <w:rPr>
          <w:rFonts w:ascii="GHEA Grapalat" w:hAnsi="GHEA Grapalat" w:cs="Sylfaen"/>
          <w:b/>
          <w:sz w:val="22"/>
          <w:szCs w:val="22"/>
          <w:lang w:val="ro-RO"/>
        </w:rPr>
        <w:t>ներդրման արժութային սահմանափակումներ</w:t>
      </w:r>
    </w:p>
    <w:p w:rsidR="003C6930" w:rsidRPr="003C6930" w:rsidRDefault="003C6930" w:rsidP="003C6930">
      <w:pPr>
        <w:pStyle w:val="BodyText"/>
        <w:ind w:right="49" w:firstLine="450"/>
        <w:jc w:val="center"/>
        <w:rPr>
          <w:rFonts w:ascii="GHEA Grapalat" w:hAnsi="GHEA Grapalat" w:cs="Sylfaen"/>
          <w:b/>
          <w:sz w:val="22"/>
          <w:szCs w:val="22"/>
          <w:lang w:val="ro-RO"/>
        </w:rPr>
      </w:pPr>
    </w:p>
    <w:p w:rsidR="003C6930" w:rsidRPr="003C6930" w:rsidRDefault="003C6930" w:rsidP="003C6930">
      <w:pPr>
        <w:numPr>
          <w:ilvl w:val="0"/>
          <w:numId w:val="3"/>
        </w:numPr>
        <w:tabs>
          <w:tab w:val="clear" w:pos="720"/>
          <w:tab w:val="num" w:pos="360"/>
        </w:tabs>
        <w:spacing w:line="360" w:lineRule="auto"/>
        <w:ind w:left="0" w:right="-28" w:firstLine="450"/>
        <w:jc w:val="both"/>
        <w:rPr>
          <w:rFonts w:ascii="GHEA Grapalat" w:hAnsi="GHEA Grapalat" w:cs="Sylfaen"/>
          <w:sz w:val="22"/>
          <w:szCs w:val="22"/>
          <w:lang w:val="ro-RO"/>
        </w:rPr>
      </w:pPr>
      <w:r w:rsidRPr="003C6930">
        <w:rPr>
          <w:rFonts w:ascii="GHEA Grapalat" w:hAnsi="GHEA Grapalat" w:cs="Sylfaen"/>
          <w:sz w:val="22"/>
          <w:szCs w:val="22"/>
        </w:rPr>
        <w:t>Կամավոր</w:t>
      </w:r>
      <w:r w:rsidRPr="003C6930">
        <w:rPr>
          <w:rFonts w:ascii="GHEA Grapalat" w:hAnsi="GHEA Grapalat" w:cs="Sylfaen"/>
          <w:sz w:val="22"/>
          <w:szCs w:val="22"/>
          <w:lang w:val="ro-RO"/>
        </w:rPr>
        <w:t xml:space="preserve"> </w:t>
      </w:r>
      <w:r w:rsidRPr="003C6930">
        <w:rPr>
          <w:rFonts w:ascii="GHEA Grapalat" w:hAnsi="GHEA Grapalat" w:cs="Sylfaen"/>
          <w:sz w:val="22"/>
          <w:szCs w:val="22"/>
        </w:rPr>
        <w:t>կուտակային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կենսաթոշակային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ֆոնդերի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ակտիվների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հաշվին</w:t>
      </w:r>
      <w:r w:rsidRPr="003C6930">
        <w:rPr>
          <w:rFonts w:ascii="GHEA Grapalat" w:hAnsi="GHEA Grapalat" w:cs="Sylfaen"/>
          <w:sz w:val="22"/>
          <w:szCs w:val="22"/>
          <w:lang w:val="ro-RO"/>
        </w:rPr>
        <w:t xml:space="preserve"> </w:t>
      </w:r>
      <w:r w:rsidRPr="003C6930">
        <w:rPr>
          <w:rFonts w:ascii="GHEA Grapalat" w:hAnsi="GHEA Grapalat" w:cs="Sylfaen"/>
          <w:sz w:val="22"/>
          <w:szCs w:val="22"/>
        </w:rPr>
        <w:t>կատարվող</w:t>
      </w:r>
      <w:r w:rsidRPr="003C6930">
        <w:rPr>
          <w:rFonts w:ascii="GHEA Grapalat" w:hAnsi="GHEA Grapalat" w:cs="Sylfaen"/>
          <w:sz w:val="22"/>
          <w:szCs w:val="22"/>
          <w:lang w:val="ro-RO"/>
        </w:rPr>
        <w:t xml:space="preserve"> </w:t>
      </w:r>
      <w:r w:rsidRPr="003C6930">
        <w:rPr>
          <w:rFonts w:ascii="GHEA Grapalat" w:hAnsi="GHEA Grapalat" w:cs="Sylfaen"/>
          <w:sz w:val="22"/>
          <w:szCs w:val="22"/>
        </w:rPr>
        <w:t>արտասահմանյան</w:t>
      </w:r>
      <w:r w:rsidRPr="003C6930">
        <w:rPr>
          <w:rFonts w:ascii="GHEA Grapalat" w:hAnsi="GHEA Grapalat" w:cs="Sylfaen"/>
          <w:sz w:val="22"/>
          <w:szCs w:val="22"/>
          <w:lang w:val="ro-RO"/>
        </w:rPr>
        <w:t xml:space="preserve"> </w:t>
      </w:r>
      <w:r w:rsidRPr="003C6930">
        <w:rPr>
          <w:rFonts w:ascii="GHEA Grapalat" w:hAnsi="GHEA Grapalat" w:cs="Sylfaen"/>
          <w:sz w:val="22"/>
          <w:szCs w:val="22"/>
        </w:rPr>
        <w:t>արժույթով</w:t>
      </w:r>
      <w:r w:rsidRPr="003C6930">
        <w:rPr>
          <w:rFonts w:ascii="GHEA Grapalat" w:hAnsi="GHEA Grapalat" w:cs="Sylfaen"/>
          <w:sz w:val="22"/>
          <w:szCs w:val="22"/>
          <w:lang w:val="ro-RO"/>
        </w:rPr>
        <w:t xml:space="preserve"> </w:t>
      </w:r>
      <w:r w:rsidRPr="003C6930">
        <w:rPr>
          <w:rFonts w:ascii="GHEA Grapalat" w:hAnsi="GHEA Grapalat" w:cs="Sylfaen"/>
          <w:sz w:val="22"/>
          <w:szCs w:val="22"/>
        </w:rPr>
        <w:t>ներդրումների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առավելագույն</w:t>
      </w:r>
      <w:r w:rsidRPr="003C6930">
        <w:rPr>
          <w:rFonts w:ascii="GHEA Grapalat" w:hAnsi="GHEA Grapalat" w:cs="Sylfaen"/>
          <w:sz w:val="22"/>
          <w:szCs w:val="22"/>
          <w:lang w:val="ro-RO"/>
        </w:rPr>
        <w:t xml:space="preserve"> </w:t>
      </w:r>
      <w:r w:rsidRPr="003C6930">
        <w:rPr>
          <w:rFonts w:ascii="GHEA Grapalat" w:hAnsi="GHEA Grapalat" w:cs="Sylfaen"/>
          <w:sz w:val="22"/>
          <w:szCs w:val="22"/>
        </w:rPr>
        <w:t>չափը</w:t>
      </w:r>
      <w:r w:rsidRPr="003C6930">
        <w:rPr>
          <w:rFonts w:ascii="GHEA Grapalat" w:hAnsi="GHEA Grapalat" w:cs="Sylfaen"/>
          <w:sz w:val="22"/>
          <w:szCs w:val="22"/>
          <w:lang w:val="ro-RO"/>
        </w:rPr>
        <w:t xml:space="preserve"> </w:t>
      </w:r>
      <w:r w:rsidRPr="003C6930">
        <w:rPr>
          <w:rFonts w:ascii="GHEA Grapalat" w:hAnsi="GHEA Grapalat" w:cs="Sylfaen"/>
          <w:sz w:val="22"/>
          <w:szCs w:val="22"/>
        </w:rPr>
        <w:t>չպետք</w:t>
      </w:r>
      <w:r w:rsidRPr="003C6930">
        <w:rPr>
          <w:rFonts w:ascii="GHEA Grapalat" w:hAnsi="GHEA Grapalat" w:cs="Sylfaen"/>
          <w:sz w:val="22"/>
          <w:szCs w:val="22"/>
          <w:lang w:val="ro-RO"/>
        </w:rPr>
        <w:t xml:space="preserve"> </w:t>
      </w:r>
      <w:r w:rsidRPr="003C6930">
        <w:rPr>
          <w:rFonts w:ascii="GHEA Grapalat" w:hAnsi="GHEA Grapalat" w:cs="Sylfaen"/>
          <w:sz w:val="22"/>
          <w:szCs w:val="22"/>
        </w:rPr>
        <w:t>է</w:t>
      </w:r>
      <w:r w:rsidRPr="003C6930">
        <w:rPr>
          <w:rFonts w:ascii="GHEA Grapalat" w:hAnsi="GHEA Grapalat" w:cs="Sylfaen"/>
          <w:sz w:val="22"/>
          <w:szCs w:val="22"/>
          <w:lang w:val="ro-RO"/>
        </w:rPr>
        <w:t xml:space="preserve"> </w:t>
      </w:r>
      <w:r w:rsidRPr="003C6930">
        <w:rPr>
          <w:rFonts w:ascii="GHEA Grapalat" w:hAnsi="GHEA Grapalat" w:cs="Sylfaen"/>
          <w:sz w:val="22"/>
          <w:szCs w:val="22"/>
        </w:rPr>
        <w:t>գերազանցի</w:t>
      </w:r>
      <w:r w:rsidRPr="003C6930">
        <w:rPr>
          <w:rFonts w:ascii="GHEA Grapalat" w:hAnsi="GHEA Grapalat" w:cs="Sylfaen"/>
          <w:sz w:val="22"/>
          <w:szCs w:val="22"/>
          <w:lang w:val="ro-RO"/>
        </w:rPr>
        <w:t xml:space="preserve"> </w:t>
      </w:r>
      <w:r w:rsidRPr="003C6930">
        <w:rPr>
          <w:rFonts w:ascii="GHEA Grapalat" w:hAnsi="GHEA Grapalat" w:cs="Sylfaen"/>
          <w:sz w:val="22"/>
          <w:szCs w:val="22"/>
        </w:rPr>
        <w:t>տվյալ</w:t>
      </w:r>
      <w:r w:rsidRPr="003C6930">
        <w:rPr>
          <w:rFonts w:ascii="GHEA Grapalat" w:hAnsi="GHEA Grapalat" w:cs="Sylfaen"/>
          <w:sz w:val="22"/>
          <w:szCs w:val="22"/>
          <w:lang w:val="ro-RO"/>
        </w:rPr>
        <w:t xml:space="preserve"> </w:t>
      </w:r>
      <w:r w:rsidRPr="003C6930">
        <w:rPr>
          <w:rFonts w:ascii="GHEA Grapalat" w:hAnsi="GHEA Grapalat" w:cs="Sylfaen"/>
          <w:sz w:val="22"/>
          <w:szCs w:val="22"/>
        </w:rPr>
        <w:t>կամավոր</w:t>
      </w:r>
      <w:r w:rsidRPr="003C6930">
        <w:rPr>
          <w:rFonts w:ascii="GHEA Grapalat" w:hAnsi="GHEA Grapalat" w:cs="Sylfaen"/>
          <w:sz w:val="22"/>
          <w:szCs w:val="22"/>
          <w:lang w:val="ro-RO"/>
        </w:rPr>
        <w:t xml:space="preserve"> </w:t>
      </w:r>
      <w:r w:rsidRPr="003C6930">
        <w:rPr>
          <w:rFonts w:ascii="GHEA Grapalat" w:hAnsi="GHEA Grapalat" w:cs="Sylfaen"/>
          <w:sz w:val="22"/>
          <w:szCs w:val="22"/>
        </w:rPr>
        <w:t>կենսաթոշակային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ֆոնդի</w:t>
      </w:r>
      <w:r w:rsidRPr="003C6930">
        <w:rPr>
          <w:rFonts w:ascii="GHEA Grapalat" w:hAnsi="GHEA Grapalat" w:cs="Sylfaen"/>
          <w:sz w:val="22"/>
          <w:szCs w:val="22"/>
          <w:lang w:val="ro-RO"/>
        </w:rPr>
        <w:t xml:space="preserve"> </w:t>
      </w:r>
      <w:r w:rsidRPr="003C6930">
        <w:rPr>
          <w:rFonts w:ascii="GHEA Grapalat" w:hAnsi="GHEA Grapalat" w:cs="Sylfaen"/>
          <w:sz w:val="22"/>
          <w:szCs w:val="22"/>
        </w:rPr>
        <w:t>ընդհանուր</w:t>
      </w:r>
      <w:r w:rsidRPr="003C6930">
        <w:rPr>
          <w:rFonts w:ascii="GHEA Grapalat" w:hAnsi="GHEA Grapalat" w:cs="Sylfaen"/>
          <w:sz w:val="22"/>
          <w:szCs w:val="22"/>
          <w:lang w:val="ro-RO"/>
        </w:rPr>
        <w:t xml:space="preserve"> </w:t>
      </w:r>
      <w:r w:rsidRPr="003C6930">
        <w:rPr>
          <w:rFonts w:ascii="GHEA Grapalat" w:hAnsi="GHEA Grapalat" w:cs="Sylfaen"/>
          <w:sz w:val="22"/>
          <w:szCs w:val="22"/>
        </w:rPr>
        <w:t>ակտիվների</w:t>
      </w:r>
      <w:r w:rsidRPr="003C6930">
        <w:rPr>
          <w:rFonts w:ascii="GHEA Grapalat" w:hAnsi="GHEA Grapalat" w:cs="Sylfaen"/>
          <w:sz w:val="22"/>
          <w:szCs w:val="22"/>
          <w:lang w:val="ro-RO"/>
        </w:rPr>
        <w:t xml:space="preserve"> 30 </w:t>
      </w:r>
      <w:r w:rsidRPr="003C6930">
        <w:rPr>
          <w:rFonts w:ascii="GHEA Grapalat" w:hAnsi="GHEA Grapalat" w:cs="Sylfaen"/>
          <w:sz w:val="22"/>
          <w:szCs w:val="22"/>
        </w:rPr>
        <w:t>տոկոսը</w:t>
      </w:r>
      <w:r w:rsidRPr="003C6930">
        <w:rPr>
          <w:rFonts w:ascii="GHEA Grapalat" w:hAnsi="GHEA Grapalat" w:cs="Sylfaen"/>
          <w:sz w:val="22"/>
          <w:szCs w:val="22"/>
          <w:lang w:val="ro-RO"/>
        </w:rPr>
        <w:t>:</w:t>
      </w:r>
    </w:p>
    <w:p w:rsidR="003C6930" w:rsidRPr="003C6930" w:rsidRDefault="003C6930" w:rsidP="003C6930">
      <w:pPr>
        <w:numPr>
          <w:ilvl w:val="0"/>
          <w:numId w:val="3"/>
        </w:numPr>
        <w:tabs>
          <w:tab w:val="clear" w:pos="720"/>
          <w:tab w:val="num" w:pos="360"/>
        </w:tabs>
        <w:spacing w:line="360" w:lineRule="auto"/>
        <w:ind w:left="0" w:right="-28" w:firstLine="450"/>
        <w:jc w:val="both"/>
        <w:rPr>
          <w:rFonts w:ascii="GHEA Grapalat" w:hAnsi="GHEA Grapalat" w:cs="Sylfaen"/>
          <w:sz w:val="22"/>
          <w:szCs w:val="22"/>
          <w:lang w:val="ro-RO"/>
        </w:rPr>
      </w:pPr>
      <w:r w:rsidRPr="003C6930">
        <w:rPr>
          <w:rFonts w:ascii="GHEA Grapalat" w:hAnsi="GHEA Grapalat" w:cs="Sylfaen"/>
          <w:sz w:val="22"/>
          <w:szCs w:val="22"/>
        </w:rPr>
        <w:t>Կամավոր</w:t>
      </w:r>
      <w:r w:rsidRPr="003C6930">
        <w:rPr>
          <w:rFonts w:ascii="GHEA Grapalat" w:hAnsi="GHEA Grapalat" w:cs="Sylfaen"/>
          <w:sz w:val="22"/>
          <w:szCs w:val="22"/>
          <w:lang w:val="ro-RO"/>
        </w:rPr>
        <w:t xml:space="preserve"> </w:t>
      </w:r>
      <w:r w:rsidRPr="003C6930">
        <w:rPr>
          <w:rFonts w:ascii="GHEA Grapalat" w:hAnsi="GHEA Grapalat" w:cs="Sylfaen"/>
          <w:sz w:val="22"/>
          <w:szCs w:val="22"/>
        </w:rPr>
        <w:t>կուտակային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կենսաթոշակային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ֆոնդերի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ակտիվների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հաշվին</w:t>
      </w:r>
      <w:r w:rsidRPr="003C6930">
        <w:rPr>
          <w:rFonts w:ascii="GHEA Grapalat" w:hAnsi="GHEA Grapalat" w:cs="Sylfaen"/>
          <w:sz w:val="22"/>
          <w:szCs w:val="22"/>
          <w:lang w:val="ro-RO"/>
        </w:rPr>
        <w:t xml:space="preserve"> </w:t>
      </w:r>
      <w:r w:rsidRPr="003C6930">
        <w:rPr>
          <w:rFonts w:ascii="GHEA Grapalat" w:hAnsi="GHEA Grapalat" w:cs="Sylfaen"/>
          <w:sz w:val="22"/>
          <w:szCs w:val="22"/>
        </w:rPr>
        <w:t>կատարվող</w:t>
      </w:r>
      <w:r w:rsidRPr="003C6930">
        <w:rPr>
          <w:rFonts w:ascii="GHEA Grapalat" w:hAnsi="GHEA Grapalat" w:cs="Sylfaen"/>
          <w:sz w:val="22"/>
          <w:szCs w:val="22"/>
          <w:lang w:val="ro-RO"/>
        </w:rPr>
        <w:t xml:space="preserve"> </w:t>
      </w:r>
      <w:r w:rsidRPr="003C6930">
        <w:rPr>
          <w:rFonts w:ascii="GHEA Grapalat" w:hAnsi="GHEA Grapalat" w:cs="Sylfaen"/>
          <w:sz w:val="22"/>
          <w:szCs w:val="22"/>
        </w:rPr>
        <w:t>որևէ</w:t>
      </w:r>
      <w:r w:rsidRPr="003C6930">
        <w:rPr>
          <w:rFonts w:ascii="GHEA Grapalat" w:hAnsi="GHEA Grapalat" w:cs="Sylfaen"/>
          <w:sz w:val="22"/>
          <w:szCs w:val="22"/>
          <w:lang w:val="ro-RO"/>
        </w:rPr>
        <w:t xml:space="preserve"> </w:t>
      </w:r>
      <w:r w:rsidRPr="003C6930">
        <w:rPr>
          <w:rFonts w:ascii="GHEA Grapalat" w:hAnsi="GHEA Grapalat" w:cs="Sylfaen"/>
          <w:sz w:val="22"/>
          <w:szCs w:val="22"/>
        </w:rPr>
        <w:t>մեկ</w:t>
      </w:r>
      <w:r w:rsidRPr="003C6930">
        <w:rPr>
          <w:rFonts w:ascii="GHEA Grapalat" w:hAnsi="GHEA Grapalat" w:cs="Sylfaen"/>
          <w:sz w:val="22"/>
          <w:szCs w:val="22"/>
          <w:lang w:val="ro-RO"/>
        </w:rPr>
        <w:t xml:space="preserve"> </w:t>
      </w:r>
      <w:r w:rsidRPr="003C6930">
        <w:rPr>
          <w:rFonts w:ascii="GHEA Grapalat" w:hAnsi="GHEA Grapalat" w:cs="Sylfaen"/>
          <w:sz w:val="22"/>
          <w:szCs w:val="22"/>
        </w:rPr>
        <w:t>արտասահմանյան</w:t>
      </w:r>
      <w:r w:rsidRPr="003C6930">
        <w:rPr>
          <w:rFonts w:ascii="GHEA Grapalat" w:hAnsi="GHEA Grapalat" w:cs="Sylfaen"/>
          <w:sz w:val="22"/>
          <w:szCs w:val="22"/>
          <w:lang w:val="ro-RO"/>
        </w:rPr>
        <w:t xml:space="preserve"> </w:t>
      </w:r>
      <w:r w:rsidRPr="003C6930">
        <w:rPr>
          <w:rFonts w:ascii="GHEA Grapalat" w:hAnsi="GHEA Grapalat" w:cs="Sylfaen"/>
          <w:sz w:val="22"/>
          <w:szCs w:val="22"/>
        </w:rPr>
        <w:t>արժույթով</w:t>
      </w:r>
      <w:r w:rsidRPr="003C6930">
        <w:rPr>
          <w:rFonts w:ascii="GHEA Grapalat" w:hAnsi="GHEA Grapalat" w:cs="Sylfaen"/>
          <w:sz w:val="22"/>
          <w:szCs w:val="22"/>
          <w:lang w:val="ro-RO"/>
        </w:rPr>
        <w:t xml:space="preserve"> </w:t>
      </w:r>
      <w:r w:rsidRPr="003C6930">
        <w:rPr>
          <w:rFonts w:ascii="GHEA Grapalat" w:hAnsi="GHEA Grapalat" w:cs="Sylfaen"/>
          <w:sz w:val="22"/>
          <w:szCs w:val="22"/>
        </w:rPr>
        <w:t>ներդրումների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առավելագույն</w:t>
      </w:r>
      <w:r w:rsidRPr="003C6930">
        <w:rPr>
          <w:rFonts w:ascii="GHEA Grapalat" w:hAnsi="GHEA Grapalat" w:cs="Sylfaen"/>
          <w:sz w:val="22"/>
          <w:szCs w:val="22"/>
          <w:lang w:val="ro-RO"/>
        </w:rPr>
        <w:t xml:space="preserve"> </w:t>
      </w:r>
      <w:r w:rsidRPr="003C6930">
        <w:rPr>
          <w:rFonts w:ascii="GHEA Grapalat" w:hAnsi="GHEA Grapalat" w:cs="Sylfaen"/>
          <w:sz w:val="22"/>
          <w:szCs w:val="22"/>
        </w:rPr>
        <w:t>չափը</w:t>
      </w:r>
      <w:r w:rsidRPr="003C6930">
        <w:rPr>
          <w:rFonts w:ascii="GHEA Grapalat" w:hAnsi="GHEA Grapalat" w:cs="Sylfaen"/>
          <w:sz w:val="22"/>
          <w:szCs w:val="22"/>
          <w:lang w:val="ro-RO"/>
        </w:rPr>
        <w:t xml:space="preserve"> </w:t>
      </w:r>
      <w:r w:rsidRPr="003C6930">
        <w:rPr>
          <w:rFonts w:ascii="GHEA Grapalat" w:hAnsi="GHEA Grapalat" w:cs="Sylfaen"/>
          <w:sz w:val="22"/>
          <w:szCs w:val="22"/>
        </w:rPr>
        <w:t>չպետք</w:t>
      </w:r>
      <w:r w:rsidRPr="003C6930">
        <w:rPr>
          <w:rFonts w:ascii="GHEA Grapalat" w:hAnsi="GHEA Grapalat" w:cs="Sylfaen"/>
          <w:sz w:val="22"/>
          <w:szCs w:val="22"/>
          <w:lang w:val="ro-RO"/>
        </w:rPr>
        <w:t xml:space="preserve"> </w:t>
      </w:r>
      <w:r w:rsidRPr="003C6930">
        <w:rPr>
          <w:rFonts w:ascii="GHEA Grapalat" w:hAnsi="GHEA Grapalat" w:cs="Sylfaen"/>
          <w:sz w:val="22"/>
          <w:szCs w:val="22"/>
        </w:rPr>
        <w:t>է</w:t>
      </w:r>
      <w:r w:rsidRPr="003C6930">
        <w:rPr>
          <w:rFonts w:ascii="GHEA Grapalat" w:hAnsi="GHEA Grapalat" w:cs="Sylfaen"/>
          <w:sz w:val="22"/>
          <w:szCs w:val="22"/>
          <w:lang w:val="ro-RO"/>
        </w:rPr>
        <w:t xml:space="preserve"> </w:t>
      </w:r>
      <w:r w:rsidRPr="003C6930">
        <w:rPr>
          <w:rFonts w:ascii="GHEA Grapalat" w:hAnsi="GHEA Grapalat" w:cs="Sylfaen"/>
          <w:sz w:val="22"/>
          <w:szCs w:val="22"/>
        </w:rPr>
        <w:t>գերազանցի</w:t>
      </w:r>
      <w:r w:rsidRPr="003C6930">
        <w:rPr>
          <w:rFonts w:ascii="GHEA Grapalat" w:hAnsi="GHEA Grapalat" w:cs="Sylfaen"/>
          <w:sz w:val="22"/>
          <w:szCs w:val="22"/>
          <w:lang w:val="ro-RO"/>
        </w:rPr>
        <w:t xml:space="preserve"> </w:t>
      </w:r>
      <w:r w:rsidRPr="003C6930">
        <w:rPr>
          <w:rFonts w:ascii="GHEA Grapalat" w:hAnsi="GHEA Grapalat" w:cs="Sylfaen"/>
          <w:sz w:val="22"/>
          <w:szCs w:val="22"/>
        </w:rPr>
        <w:t>տվյալ</w:t>
      </w:r>
      <w:r w:rsidRPr="003C6930">
        <w:rPr>
          <w:rFonts w:ascii="GHEA Grapalat" w:hAnsi="GHEA Grapalat" w:cs="Sylfaen"/>
          <w:sz w:val="22"/>
          <w:szCs w:val="22"/>
          <w:lang w:val="ro-RO"/>
        </w:rPr>
        <w:t xml:space="preserve"> </w:t>
      </w:r>
      <w:r w:rsidRPr="003C6930">
        <w:rPr>
          <w:rFonts w:ascii="GHEA Grapalat" w:hAnsi="GHEA Grapalat" w:cs="Sylfaen"/>
          <w:sz w:val="22"/>
          <w:szCs w:val="22"/>
        </w:rPr>
        <w:t>կամավոր</w:t>
      </w:r>
      <w:r w:rsidRPr="003C6930">
        <w:rPr>
          <w:rFonts w:ascii="GHEA Grapalat" w:hAnsi="GHEA Grapalat" w:cs="Sylfaen"/>
          <w:sz w:val="22"/>
          <w:szCs w:val="22"/>
          <w:lang w:val="ro-RO"/>
        </w:rPr>
        <w:t xml:space="preserve"> </w:t>
      </w:r>
      <w:r w:rsidRPr="003C6930">
        <w:rPr>
          <w:rFonts w:ascii="GHEA Grapalat" w:hAnsi="GHEA Grapalat" w:cs="Sylfaen"/>
          <w:sz w:val="22"/>
          <w:szCs w:val="22"/>
        </w:rPr>
        <w:t>կենսաթոշակային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ֆոնդի</w:t>
      </w:r>
      <w:r w:rsidRPr="003C6930">
        <w:rPr>
          <w:rFonts w:ascii="GHEA Grapalat" w:hAnsi="GHEA Grapalat" w:cs="Sylfaen"/>
          <w:sz w:val="22"/>
          <w:szCs w:val="22"/>
          <w:lang w:val="ro-RO"/>
        </w:rPr>
        <w:t xml:space="preserve"> </w:t>
      </w:r>
      <w:r w:rsidRPr="003C6930">
        <w:rPr>
          <w:rFonts w:ascii="GHEA Grapalat" w:hAnsi="GHEA Grapalat" w:cs="Sylfaen"/>
          <w:sz w:val="22"/>
          <w:szCs w:val="22"/>
        </w:rPr>
        <w:t>ընդհանուր</w:t>
      </w:r>
      <w:r w:rsidRPr="003C6930">
        <w:rPr>
          <w:rFonts w:ascii="GHEA Grapalat" w:hAnsi="GHEA Grapalat" w:cs="Sylfaen"/>
          <w:sz w:val="22"/>
          <w:szCs w:val="22"/>
          <w:lang w:val="ro-RO"/>
        </w:rPr>
        <w:t xml:space="preserve"> </w:t>
      </w:r>
      <w:r w:rsidRPr="003C6930">
        <w:rPr>
          <w:rFonts w:ascii="GHEA Grapalat" w:hAnsi="GHEA Grapalat" w:cs="Sylfaen"/>
          <w:sz w:val="22"/>
          <w:szCs w:val="22"/>
        </w:rPr>
        <w:t>ակտիվների</w:t>
      </w:r>
      <w:r w:rsidRPr="003C6930">
        <w:rPr>
          <w:rFonts w:ascii="GHEA Grapalat" w:hAnsi="GHEA Grapalat" w:cs="Sylfaen"/>
          <w:sz w:val="22"/>
          <w:szCs w:val="22"/>
          <w:lang w:val="ro-RO"/>
        </w:rPr>
        <w:t xml:space="preserve"> 15 </w:t>
      </w:r>
      <w:r w:rsidRPr="003C6930">
        <w:rPr>
          <w:rFonts w:ascii="GHEA Grapalat" w:hAnsi="GHEA Grapalat" w:cs="Sylfaen"/>
          <w:sz w:val="22"/>
          <w:szCs w:val="22"/>
        </w:rPr>
        <w:t>տոկոսը</w:t>
      </w:r>
      <w:r w:rsidRPr="003C6930">
        <w:rPr>
          <w:rFonts w:ascii="GHEA Grapalat" w:hAnsi="GHEA Grapalat" w:cs="Sylfaen"/>
          <w:sz w:val="22"/>
          <w:szCs w:val="22"/>
          <w:lang w:val="ro-RO"/>
        </w:rPr>
        <w:t xml:space="preserve">: </w:t>
      </w:r>
    </w:p>
    <w:p w:rsidR="003C6930" w:rsidRDefault="003C6930" w:rsidP="003C6930">
      <w:pPr>
        <w:pStyle w:val="BodyText"/>
        <w:ind w:right="49" w:firstLine="450"/>
        <w:jc w:val="center"/>
        <w:rPr>
          <w:rFonts w:ascii="GHEA Grapalat" w:hAnsi="GHEA Grapalat" w:cs="Sylfaen"/>
          <w:b/>
          <w:sz w:val="22"/>
          <w:szCs w:val="22"/>
          <w:lang w:val="ro-RO"/>
        </w:rPr>
      </w:pPr>
    </w:p>
    <w:p w:rsidR="003C6930" w:rsidRPr="003C6930" w:rsidRDefault="003C6930" w:rsidP="003C6930">
      <w:pPr>
        <w:pStyle w:val="BodyText"/>
        <w:ind w:right="49" w:firstLine="450"/>
        <w:jc w:val="center"/>
        <w:rPr>
          <w:rFonts w:ascii="GHEA Grapalat" w:hAnsi="GHEA Grapalat" w:cs="Sylfaen"/>
          <w:b/>
          <w:sz w:val="22"/>
          <w:szCs w:val="22"/>
          <w:lang w:val="ro-RO"/>
        </w:rPr>
      </w:pPr>
      <w:r w:rsidRPr="003C6930">
        <w:rPr>
          <w:rFonts w:ascii="GHEA Grapalat" w:hAnsi="GHEA Grapalat" w:cs="Sylfaen"/>
          <w:b/>
          <w:sz w:val="22"/>
          <w:szCs w:val="22"/>
          <w:lang w:val="ro-RO"/>
        </w:rPr>
        <w:t>Կամավոր կենսաթոշակային ֆոնդի ակտիվները ֆինանսական գործիքներում ներդրման քանակական սահմանափակումները</w:t>
      </w:r>
    </w:p>
    <w:p w:rsidR="003C6930" w:rsidRPr="003C6930" w:rsidRDefault="003C6930" w:rsidP="003C6930">
      <w:pPr>
        <w:pStyle w:val="BodyText"/>
        <w:ind w:right="49" w:firstLine="450"/>
        <w:jc w:val="center"/>
        <w:rPr>
          <w:rFonts w:ascii="GHEA Grapalat" w:hAnsi="GHEA Grapalat" w:cs="Sylfaen"/>
          <w:b/>
          <w:sz w:val="22"/>
          <w:szCs w:val="22"/>
          <w:lang w:val="ro-RO"/>
        </w:rPr>
      </w:pPr>
    </w:p>
    <w:p w:rsidR="003C6930" w:rsidRPr="003C6930" w:rsidRDefault="003C6930" w:rsidP="003C6930">
      <w:pPr>
        <w:numPr>
          <w:ilvl w:val="0"/>
          <w:numId w:val="3"/>
        </w:numPr>
        <w:tabs>
          <w:tab w:val="clear" w:pos="720"/>
          <w:tab w:val="num" w:pos="360"/>
        </w:tabs>
        <w:spacing w:line="360" w:lineRule="auto"/>
        <w:ind w:left="0" w:right="-28" w:firstLine="450"/>
        <w:jc w:val="both"/>
        <w:rPr>
          <w:rFonts w:ascii="GHEA Grapalat" w:hAnsi="GHEA Grapalat" w:cs="Sylfaen"/>
          <w:sz w:val="22"/>
          <w:szCs w:val="22"/>
          <w:lang w:val="ro-RO"/>
        </w:rPr>
      </w:pPr>
      <w:r w:rsidRPr="003C6930">
        <w:rPr>
          <w:rFonts w:ascii="GHEA Grapalat" w:hAnsi="GHEA Grapalat" w:cs="Sylfaen"/>
          <w:sz w:val="22"/>
          <w:szCs w:val="22"/>
        </w:rPr>
        <w:t>Կամավոր</w:t>
      </w:r>
      <w:r w:rsidRPr="003C6930">
        <w:rPr>
          <w:rFonts w:ascii="GHEA Grapalat" w:hAnsi="GHEA Grapalat" w:cs="Sylfaen"/>
          <w:sz w:val="22"/>
          <w:szCs w:val="22"/>
          <w:lang w:val="ro-RO"/>
        </w:rPr>
        <w:t xml:space="preserve"> </w:t>
      </w:r>
      <w:r w:rsidRPr="003C6930">
        <w:rPr>
          <w:rFonts w:ascii="GHEA Grapalat" w:hAnsi="GHEA Grapalat" w:cs="Sylfaen"/>
          <w:sz w:val="22"/>
          <w:szCs w:val="22"/>
        </w:rPr>
        <w:t>կենսաթոշակային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ֆոնդերի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կառավարիչները</w:t>
      </w:r>
      <w:r w:rsidRPr="003C6930">
        <w:rPr>
          <w:rFonts w:ascii="GHEA Grapalat" w:hAnsi="GHEA Grapalat" w:cs="Sylfaen"/>
          <w:sz w:val="22"/>
          <w:szCs w:val="22"/>
          <w:lang w:val="ro-RO"/>
        </w:rPr>
        <w:t xml:space="preserve">, </w:t>
      </w:r>
      <w:r w:rsidRPr="003C6930">
        <w:rPr>
          <w:rFonts w:ascii="GHEA Grapalat" w:hAnsi="GHEA Grapalat" w:cs="Sylfaen"/>
          <w:sz w:val="22"/>
          <w:szCs w:val="22"/>
        </w:rPr>
        <w:t>պահպանելով</w:t>
      </w:r>
      <w:r w:rsidRPr="003C6930">
        <w:rPr>
          <w:rFonts w:ascii="GHEA Grapalat" w:hAnsi="GHEA Grapalat" w:cs="Sylfaen"/>
          <w:sz w:val="22"/>
          <w:szCs w:val="22"/>
          <w:lang w:val="ro-RO"/>
        </w:rPr>
        <w:t xml:space="preserve"> </w:t>
      </w:r>
      <w:r w:rsidRPr="003C6930">
        <w:rPr>
          <w:rFonts w:ascii="GHEA Grapalat" w:hAnsi="GHEA Grapalat" w:cs="Sylfaen"/>
          <w:sz w:val="22"/>
          <w:szCs w:val="22"/>
        </w:rPr>
        <w:t>սույն</w:t>
      </w:r>
      <w:r w:rsidRPr="003C6930">
        <w:rPr>
          <w:rFonts w:ascii="GHEA Grapalat" w:hAnsi="GHEA Grapalat" w:cs="Sylfaen"/>
          <w:sz w:val="22"/>
          <w:szCs w:val="22"/>
          <w:lang w:val="ro-RO"/>
        </w:rPr>
        <w:t xml:space="preserve"> </w:t>
      </w:r>
      <w:r w:rsidRPr="003C6930">
        <w:rPr>
          <w:rFonts w:ascii="GHEA Grapalat" w:hAnsi="GHEA Grapalat" w:cs="Sylfaen"/>
          <w:sz w:val="22"/>
          <w:szCs w:val="22"/>
        </w:rPr>
        <w:t>սահմանափակումների</w:t>
      </w:r>
      <w:r w:rsidRPr="003C6930">
        <w:rPr>
          <w:rFonts w:ascii="GHEA Grapalat" w:hAnsi="GHEA Grapalat" w:cs="Sylfaen"/>
          <w:sz w:val="22"/>
          <w:szCs w:val="22"/>
          <w:lang w:val="ro-RO"/>
        </w:rPr>
        <w:t xml:space="preserve"> 3-</w:t>
      </w:r>
      <w:r w:rsidRPr="003C6930">
        <w:rPr>
          <w:rFonts w:ascii="GHEA Grapalat" w:hAnsi="GHEA Grapalat" w:cs="Sylfaen"/>
          <w:sz w:val="22"/>
          <w:szCs w:val="22"/>
        </w:rPr>
        <w:t>րդ</w:t>
      </w:r>
      <w:r w:rsidRPr="003C6930">
        <w:rPr>
          <w:rFonts w:ascii="GHEA Grapalat" w:hAnsi="GHEA Grapalat" w:cs="Sylfaen"/>
          <w:sz w:val="22"/>
          <w:szCs w:val="22"/>
          <w:lang w:val="ro-RO"/>
        </w:rPr>
        <w:t xml:space="preserve"> </w:t>
      </w:r>
      <w:r w:rsidRPr="003C6930">
        <w:rPr>
          <w:rFonts w:ascii="GHEA Grapalat" w:hAnsi="GHEA Grapalat" w:cs="Sylfaen"/>
          <w:sz w:val="22"/>
          <w:szCs w:val="22"/>
        </w:rPr>
        <w:t>և</w:t>
      </w:r>
      <w:r w:rsidRPr="003C6930">
        <w:rPr>
          <w:rFonts w:ascii="GHEA Grapalat" w:hAnsi="GHEA Grapalat" w:cs="Sylfaen"/>
          <w:sz w:val="22"/>
          <w:szCs w:val="22"/>
          <w:lang w:val="ro-RO"/>
        </w:rPr>
        <w:t xml:space="preserve"> 4-</w:t>
      </w:r>
      <w:r w:rsidRPr="003C6930">
        <w:rPr>
          <w:rFonts w:ascii="GHEA Grapalat" w:hAnsi="GHEA Grapalat" w:cs="Sylfaen"/>
          <w:sz w:val="22"/>
          <w:szCs w:val="22"/>
        </w:rPr>
        <w:t>րդ</w:t>
      </w:r>
      <w:r w:rsidRPr="003C6930">
        <w:rPr>
          <w:rFonts w:ascii="GHEA Grapalat" w:hAnsi="GHEA Grapalat" w:cs="Sylfaen"/>
          <w:sz w:val="22"/>
          <w:szCs w:val="22"/>
          <w:lang w:val="ro-RO"/>
        </w:rPr>
        <w:t xml:space="preserve"> </w:t>
      </w:r>
      <w:r w:rsidRPr="003C6930">
        <w:rPr>
          <w:rFonts w:ascii="GHEA Grapalat" w:hAnsi="GHEA Grapalat" w:cs="Sylfaen"/>
          <w:sz w:val="22"/>
          <w:szCs w:val="22"/>
        </w:rPr>
        <w:t>կետերը</w:t>
      </w:r>
      <w:r w:rsidRPr="003C6930">
        <w:rPr>
          <w:rFonts w:ascii="GHEA Grapalat" w:hAnsi="GHEA Grapalat" w:cs="Sylfaen"/>
          <w:sz w:val="22"/>
          <w:szCs w:val="22"/>
          <w:lang w:val="ro-RO"/>
        </w:rPr>
        <w:t>, </w:t>
      </w:r>
      <w:r w:rsidRPr="003C6930">
        <w:rPr>
          <w:rFonts w:ascii="GHEA Grapalat" w:hAnsi="GHEA Grapalat" w:cs="Sylfaen"/>
          <w:sz w:val="22"/>
          <w:szCs w:val="22"/>
        </w:rPr>
        <w:t>Կուտակային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կենսաթոշակների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մասին</w:t>
      </w:r>
      <w:r w:rsidRPr="003C6930">
        <w:rPr>
          <w:rFonts w:ascii="GHEA Grapalat" w:hAnsi="GHEA Grapalat" w:cs="Sylfaen"/>
          <w:sz w:val="22"/>
          <w:szCs w:val="22"/>
          <w:lang w:val="ro-RO"/>
        </w:rPr>
        <w:t xml:space="preserve">  </w:t>
      </w:r>
      <w:r w:rsidRPr="003C6930">
        <w:rPr>
          <w:rFonts w:ascii="GHEA Grapalat" w:hAnsi="GHEA Grapalat" w:cs="Sylfaen"/>
          <w:sz w:val="22"/>
          <w:szCs w:val="22"/>
        </w:rPr>
        <w:t>ՀՀ</w:t>
      </w:r>
      <w:r w:rsidRPr="003C6930">
        <w:rPr>
          <w:rFonts w:ascii="GHEA Grapalat" w:hAnsi="GHEA Grapalat" w:cs="Sylfaen"/>
          <w:sz w:val="22"/>
          <w:szCs w:val="22"/>
          <w:lang w:val="ro-RO"/>
        </w:rPr>
        <w:t xml:space="preserve"> </w:t>
      </w:r>
      <w:r w:rsidRPr="003C6930">
        <w:rPr>
          <w:rFonts w:ascii="GHEA Grapalat" w:hAnsi="GHEA Grapalat" w:cs="Sylfaen"/>
          <w:sz w:val="22"/>
          <w:szCs w:val="22"/>
        </w:rPr>
        <w:t>օրենքի</w:t>
      </w:r>
      <w:r w:rsidRPr="003C6930">
        <w:rPr>
          <w:rFonts w:ascii="GHEA Grapalat" w:hAnsi="GHEA Grapalat" w:cs="Sylfaen"/>
          <w:sz w:val="22"/>
          <w:szCs w:val="22"/>
          <w:lang w:val="ro-RO"/>
        </w:rPr>
        <w:t xml:space="preserve"> 71-</w:t>
      </w:r>
      <w:r w:rsidRPr="003C6930">
        <w:rPr>
          <w:rFonts w:ascii="GHEA Grapalat" w:hAnsi="GHEA Grapalat" w:cs="Sylfaen"/>
          <w:sz w:val="22"/>
          <w:szCs w:val="22"/>
        </w:rPr>
        <w:t>րդ</w:t>
      </w:r>
      <w:r w:rsidRPr="003C6930">
        <w:rPr>
          <w:rFonts w:ascii="GHEA Grapalat" w:hAnsi="GHEA Grapalat" w:cs="Sylfaen"/>
          <w:sz w:val="22"/>
          <w:szCs w:val="22"/>
          <w:lang w:val="ro-RO"/>
        </w:rPr>
        <w:t xml:space="preserve"> </w:t>
      </w:r>
      <w:r w:rsidRPr="003C6930">
        <w:rPr>
          <w:rFonts w:ascii="GHEA Grapalat" w:hAnsi="GHEA Grapalat" w:cs="Sylfaen"/>
          <w:sz w:val="22"/>
          <w:szCs w:val="22"/>
        </w:rPr>
        <w:t>հոդվածում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նշված</w:t>
      </w:r>
      <w:r w:rsidRPr="003C6930">
        <w:rPr>
          <w:rFonts w:ascii="GHEA Grapalat" w:hAnsi="GHEA Grapalat" w:cs="Sylfaen"/>
          <w:sz w:val="22"/>
          <w:szCs w:val="22"/>
          <w:lang w:val="ro-RO"/>
        </w:rPr>
        <w:t xml:space="preserve"> </w:t>
      </w:r>
      <w:r w:rsidRPr="003C6930">
        <w:rPr>
          <w:rFonts w:ascii="GHEA Grapalat" w:hAnsi="GHEA Grapalat" w:cs="Sylfaen"/>
          <w:sz w:val="22"/>
          <w:szCs w:val="22"/>
        </w:rPr>
        <w:t>ներդրումները</w:t>
      </w:r>
      <w:r w:rsidRPr="003C6930">
        <w:rPr>
          <w:rFonts w:ascii="GHEA Grapalat" w:hAnsi="GHEA Grapalat" w:cs="Sylfaen"/>
          <w:sz w:val="22"/>
          <w:szCs w:val="22"/>
          <w:lang w:val="ro-RO"/>
        </w:rPr>
        <w:t xml:space="preserve"> </w:t>
      </w:r>
      <w:r w:rsidRPr="003C6930">
        <w:rPr>
          <w:rFonts w:ascii="GHEA Grapalat" w:hAnsi="GHEA Grapalat" w:cs="Sylfaen"/>
          <w:sz w:val="22"/>
          <w:szCs w:val="22"/>
        </w:rPr>
        <w:t>կարող</w:t>
      </w:r>
      <w:r w:rsidRPr="003C6930">
        <w:rPr>
          <w:rFonts w:ascii="GHEA Grapalat" w:hAnsi="GHEA Grapalat" w:cs="Sylfaen"/>
          <w:sz w:val="22"/>
          <w:szCs w:val="22"/>
          <w:lang w:val="ro-RO"/>
        </w:rPr>
        <w:t xml:space="preserve"> </w:t>
      </w:r>
      <w:r w:rsidRPr="003C6930">
        <w:rPr>
          <w:rFonts w:ascii="GHEA Grapalat" w:hAnsi="GHEA Grapalat" w:cs="Sylfaen"/>
          <w:sz w:val="22"/>
          <w:szCs w:val="22"/>
        </w:rPr>
        <w:t>են</w:t>
      </w:r>
      <w:r w:rsidRPr="003C6930">
        <w:rPr>
          <w:rFonts w:ascii="GHEA Grapalat" w:hAnsi="GHEA Grapalat" w:cs="Sylfaen"/>
          <w:sz w:val="22"/>
          <w:szCs w:val="22"/>
          <w:lang w:val="ro-RO"/>
        </w:rPr>
        <w:t xml:space="preserve"> </w:t>
      </w:r>
      <w:r w:rsidRPr="003C6930">
        <w:rPr>
          <w:rFonts w:ascii="GHEA Grapalat" w:hAnsi="GHEA Grapalat" w:cs="Sylfaen"/>
          <w:sz w:val="22"/>
          <w:szCs w:val="22"/>
        </w:rPr>
        <w:t>իրականացնել</w:t>
      </w:r>
      <w:r w:rsidRPr="003C6930">
        <w:rPr>
          <w:rFonts w:ascii="GHEA Grapalat" w:hAnsi="GHEA Grapalat" w:cs="Sylfaen"/>
          <w:sz w:val="22"/>
          <w:szCs w:val="22"/>
          <w:lang w:val="ro-RO"/>
        </w:rPr>
        <w:t xml:space="preserve"> </w:t>
      </w:r>
      <w:r w:rsidRPr="003C6930">
        <w:rPr>
          <w:rFonts w:ascii="GHEA Grapalat" w:hAnsi="GHEA Grapalat" w:cs="Sylfaen"/>
          <w:sz w:val="22"/>
          <w:szCs w:val="22"/>
        </w:rPr>
        <w:t>միայն</w:t>
      </w:r>
      <w:r w:rsidRPr="003C6930">
        <w:rPr>
          <w:rFonts w:ascii="GHEA Grapalat" w:hAnsi="GHEA Grapalat" w:cs="Sylfaen"/>
          <w:sz w:val="22"/>
          <w:szCs w:val="22"/>
          <w:lang w:val="ro-RO"/>
        </w:rPr>
        <w:t xml:space="preserve"> </w:t>
      </w:r>
      <w:r w:rsidRPr="003C6930">
        <w:rPr>
          <w:rFonts w:ascii="GHEA Grapalat" w:hAnsi="GHEA Grapalat" w:cs="Sylfaen"/>
          <w:sz w:val="22"/>
          <w:szCs w:val="22"/>
        </w:rPr>
        <w:t>հետևյալ</w:t>
      </w:r>
      <w:r w:rsidRPr="003C6930">
        <w:rPr>
          <w:rFonts w:ascii="GHEA Grapalat" w:hAnsi="GHEA Grapalat" w:cs="Sylfaen"/>
          <w:sz w:val="22"/>
          <w:szCs w:val="22"/>
          <w:lang w:val="ro-RO"/>
        </w:rPr>
        <w:t xml:space="preserve"> </w:t>
      </w:r>
      <w:r w:rsidRPr="003C6930">
        <w:rPr>
          <w:rFonts w:ascii="GHEA Grapalat" w:hAnsi="GHEA Grapalat" w:cs="Sylfaen"/>
          <w:sz w:val="22"/>
          <w:szCs w:val="22"/>
        </w:rPr>
        <w:t>առավելագույն</w:t>
      </w:r>
      <w:r w:rsidRPr="003C6930">
        <w:rPr>
          <w:rFonts w:ascii="GHEA Grapalat" w:hAnsi="GHEA Grapalat" w:cs="Sylfaen"/>
          <w:sz w:val="22"/>
          <w:szCs w:val="22"/>
          <w:lang w:val="ro-RO"/>
        </w:rPr>
        <w:t xml:space="preserve"> </w:t>
      </w:r>
      <w:r w:rsidRPr="003C6930">
        <w:rPr>
          <w:rFonts w:ascii="GHEA Grapalat" w:hAnsi="GHEA Grapalat" w:cs="Sylfaen"/>
          <w:sz w:val="22"/>
          <w:szCs w:val="22"/>
        </w:rPr>
        <w:t>սահմանաչափերով</w:t>
      </w:r>
      <w:r w:rsidRPr="003C6930">
        <w:rPr>
          <w:rFonts w:ascii="GHEA Grapalat" w:hAnsi="GHEA Grapalat" w:cs="Sylfaen"/>
          <w:sz w:val="22"/>
          <w:szCs w:val="22"/>
          <w:lang w:val="ro-RO"/>
        </w:rPr>
        <w:t>.</w:t>
      </w:r>
    </w:p>
    <w:p w:rsidR="003C6930" w:rsidRPr="003C6930" w:rsidRDefault="003C6930" w:rsidP="003C6930">
      <w:pPr>
        <w:pStyle w:val="BodyText"/>
        <w:numPr>
          <w:ilvl w:val="0"/>
          <w:numId w:val="2"/>
        </w:numPr>
        <w:tabs>
          <w:tab w:val="clear" w:pos="1935"/>
          <w:tab w:val="num" w:pos="900"/>
        </w:tabs>
        <w:spacing w:line="360" w:lineRule="auto"/>
        <w:ind w:left="0" w:right="49" w:firstLine="450"/>
        <w:jc w:val="both"/>
        <w:rPr>
          <w:rFonts w:ascii="GHEA Grapalat" w:hAnsi="GHEA Grapalat" w:cs="Sylfaen"/>
          <w:sz w:val="22"/>
          <w:szCs w:val="22"/>
          <w:lang w:val="ro-RO"/>
        </w:rPr>
      </w:pPr>
      <w:r w:rsidRPr="003C6930">
        <w:rPr>
          <w:rFonts w:ascii="GHEA Grapalat" w:hAnsi="GHEA Grapalat" w:cs="Sylfaen"/>
          <w:sz w:val="22"/>
          <w:szCs w:val="22"/>
          <w:lang w:val="ro-RO"/>
        </w:rPr>
        <w:t>Բանկային հաշիվներում և ավանդներում (ներառյալ` բանկում միջոցների ավանդադրումը հավաստող արժեթղթերում) կատարվող ներդրումներ</w:t>
      </w:r>
      <w:r w:rsidRPr="003C6930">
        <w:rPr>
          <w:rFonts w:ascii="GHEA Grapalat" w:hAnsi="GHEA Grapalat" w:cs="Sylfaen"/>
          <w:sz w:val="22"/>
          <w:szCs w:val="22"/>
          <w:lang w:val="hy-AM"/>
        </w:rPr>
        <w:t>ի ընդհանուր ծավալը</w:t>
      </w:r>
      <w:r w:rsidRPr="003C6930">
        <w:rPr>
          <w:rFonts w:ascii="GHEA Grapalat" w:hAnsi="GHEA Grapalat" w:cs="Sylfaen"/>
          <w:sz w:val="22"/>
          <w:szCs w:val="22"/>
          <w:lang w:val="ro-RO"/>
        </w:rPr>
        <w:t xml:space="preserve"> չպետք է գերազանցեն տվյալ կամավար կենսաթոշակային ֆոնդի ակտիվների 50 տոկոսը: Միևնույն ժամանակ մեկ բանկում, ինչպես նաև </w:t>
      </w:r>
      <w:r w:rsidRPr="003C6930">
        <w:rPr>
          <w:rFonts w:ascii="GHEA Grapalat" w:hAnsi="GHEA Grapalat"/>
          <w:sz w:val="22"/>
          <w:szCs w:val="22"/>
          <w:lang w:val="ro-RO"/>
        </w:rPr>
        <w:t></w:t>
      </w:r>
      <w:r w:rsidRPr="003C6930">
        <w:rPr>
          <w:rFonts w:ascii="GHEA Grapalat" w:hAnsi="GHEA Grapalat" w:cs="Sylfaen"/>
          <w:sz w:val="22"/>
          <w:szCs w:val="22"/>
          <w:lang w:val="ro-RO"/>
        </w:rPr>
        <w:t>Բանկերի և բանկային գործունեության մասին</w:t>
      </w:r>
      <w:r w:rsidRPr="003C6930">
        <w:rPr>
          <w:rFonts w:ascii="GHEA Grapalat" w:hAnsi="GHEA Grapalat"/>
          <w:sz w:val="22"/>
          <w:szCs w:val="22"/>
          <w:lang w:val="ro-RO"/>
        </w:rPr>
        <w:t xml:space="preserve"> </w:t>
      </w:r>
      <w:r w:rsidRPr="003C6930">
        <w:rPr>
          <w:rFonts w:ascii="GHEA Grapalat" w:hAnsi="GHEA Grapalat" w:cs="Sylfaen"/>
          <w:sz w:val="22"/>
          <w:szCs w:val="22"/>
          <w:lang w:val="ro-RO"/>
        </w:rPr>
        <w:t xml:space="preserve">ՀՀ օրենքի համաձայն փոխկապակցված ճանաչված </w:t>
      </w:r>
      <w:r w:rsidRPr="003C6930">
        <w:rPr>
          <w:rFonts w:ascii="GHEA Grapalat" w:hAnsi="GHEA Grapalat" w:cs="Sylfaen"/>
          <w:sz w:val="22"/>
          <w:szCs w:val="22"/>
          <w:lang w:val="ro-RO"/>
        </w:rPr>
        <w:lastRenderedPageBreak/>
        <w:t>բանկերում կատարվող ներդրումները չպետք է գերազանցեն տվյալ կամավոր կենսաթոշակային ֆոնդի ակտիվների 5 տոկոսը:</w:t>
      </w:r>
    </w:p>
    <w:p w:rsidR="003C6930" w:rsidRPr="003C6930" w:rsidRDefault="003C6930" w:rsidP="003C6930">
      <w:pPr>
        <w:pStyle w:val="BodyText"/>
        <w:numPr>
          <w:ilvl w:val="0"/>
          <w:numId w:val="2"/>
        </w:numPr>
        <w:tabs>
          <w:tab w:val="clear" w:pos="1935"/>
          <w:tab w:val="num" w:pos="900"/>
        </w:tabs>
        <w:spacing w:line="360" w:lineRule="auto"/>
        <w:ind w:left="0" w:right="49" w:firstLine="450"/>
        <w:jc w:val="both"/>
        <w:rPr>
          <w:rFonts w:ascii="GHEA Grapalat" w:hAnsi="GHEA Grapalat" w:cs="Sylfaen"/>
          <w:sz w:val="22"/>
          <w:szCs w:val="22"/>
          <w:lang w:val="ro-RO"/>
        </w:rPr>
      </w:pPr>
      <w:r w:rsidRPr="003C6930">
        <w:rPr>
          <w:rFonts w:ascii="GHEA Grapalat" w:hAnsi="GHEA Grapalat" w:cs="Sylfaen"/>
          <w:sz w:val="22"/>
          <w:szCs w:val="22"/>
          <w:lang w:val="ro-RO"/>
        </w:rPr>
        <w:t xml:space="preserve">Հայաստանի Հանրապետության, Հայաստանի Հանրապետության կենտրոնական բանկի, </w:t>
      </w:r>
      <w:r w:rsidRPr="003C6930">
        <w:rPr>
          <w:rFonts w:ascii="GHEA Grapalat" w:hAnsi="GHEA Grapalat" w:cs="Sylfaen"/>
          <w:sz w:val="22"/>
          <w:szCs w:val="22"/>
        </w:rPr>
        <w:t>արտասահմանյան</w:t>
      </w:r>
      <w:r w:rsidRPr="003C6930">
        <w:rPr>
          <w:rFonts w:ascii="GHEA Grapalat" w:hAnsi="GHEA Grapalat" w:cs="System"/>
          <w:sz w:val="22"/>
          <w:szCs w:val="22"/>
          <w:lang w:val="hy-AM"/>
        </w:rPr>
        <w:t xml:space="preserve"> </w:t>
      </w:r>
      <w:r w:rsidRPr="003C6930">
        <w:rPr>
          <w:rFonts w:ascii="GHEA Grapalat" w:hAnsi="GHEA Grapalat" w:cs="Sylfaen"/>
          <w:sz w:val="22"/>
          <w:szCs w:val="22"/>
          <w:lang w:val="hy-AM"/>
        </w:rPr>
        <w:t>պետության</w:t>
      </w:r>
      <w:r w:rsidRPr="003C6930">
        <w:rPr>
          <w:rFonts w:ascii="GHEA Grapalat" w:hAnsi="GHEA Grapalat"/>
          <w:sz w:val="22"/>
          <w:szCs w:val="22"/>
          <w:lang w:val="hy-AM"/>
        </w:rPr>
        <w:t xml:space="preserve"> </w:t>
      </w:r>
      <w:r w:rsidRPr="003C6930">
        <w:rPr>
          <w:rFonts w:ascii="GHEA Grapalat" w:hAnsi="GHEA Grapalat" w:cs="Sylfaen"/>
          <w:sz w:val="22"/>
          <w:szCs w:val="22"/>
          <w:lang w:val="hy-AM"/>
        </w:rPr>
        <w:t>կամ</w:t>
      </w:r>
      <w:r w:rsidRPr="003C6930">
        <w:rPr>
          <w:rFonts w:ascii="GHEA Grapalat" w:hAnsi="GHEA Grapalat" w:cs="System"/>
          <w:sz w:val="22"/>
          <w:szCs w:val="22"/>
          <w:lang w:val="hy-AM"/>
        </w:rPr>
        <w:t xml:space="preserve"> </w:t>
      </w:r>
      <w:r w:rsidRPr="003C6930">
        <w:rPr>
          <w:rFonts w:ascii="GHEA Grapalat" w:hAnsi="GHEA Grapalat" w:cs="Sylfaen"/>
          <w:sz w:val="22"/>
          <w:szCs w:val="22"/>
          <w:lang w:val="hy-AM"/>
        </w:rPr>
        <w:t>այդ</w:t>
      </w:r>
      <w:r w:rsidRPr="003C6930">
        <w:rPr>
          <w:rFonts w:ascii="GHEA Grapalat" w:hAnsi="GHEA Grapalat" w:cs="System"/>
          <w:sz w:val="22"/>
          <w:szCs w:val="22"/>
          <w:lang w:val="hy-AM"/>
        </w:rPr>
        <w:t xml:space="preserve"> </w:t>
      </w:r>
      <w:r w:rsidRPr="003C6930">
        <w:rPr>
          <w:rFonts w:ascii="GHEA Grapalat" w:hAnsi="GHEA Grapalat" w:cs="Sylfaen"/>
          <w:sz w:val="22"/>
          <w:szCs w:val="22"/>
          <w:lang w:val="hy-AM"/>
        </w:rPr>
        <w:t>պետության</w:t>
      </w:r>
      <w:r w:rsidRPr="003C6930">
        <w:rPr>
          <w:rFonts w:ascii="GHEA Grapalat" w:hAnsi="GHEA Grapalat"/>
          <w:sz w:val="22"/>
          <w:szCs w:val="22"/>
          <w:lang w:val="hy-AM"/>
        </w:rPr>
        <w:t xml:space="preserve"> </w:t>
      </w:r>
      <w:r w:rsidRPr="003C6930">
        <w:rPr>
          <w:rFonts w:ascii="GHEA Grapalat" w:hAnsi="GHEA Grapalat" w:cs="Sylfaen"/>
          <w:sz w:val="22"/>
          <w:szCs w:val="22"/>
          <w:lang w:val="hy-AM"/>
        </w:rPr>
        <w:t>կենտրոնական</w:t>
      </w:r>
      <w:r w:rsidRPr="003C6930">
        <w:rPr>
          <w:rFonts w:ascii="GHEA Grapalat" w:hAnsi="GHEA Grapalat" w:cs="System"/>
          <w:sz w:val="22"/>
          <w:szCs w:val="22"/>
          <w:lang w:val="hy-AM"/>
        </w:rPr>
        <w:t xml:space="preserve"> </w:t>
      </w:r>
      <w:r w:rsidRPr="003C6930">
        <w:rPr>
          <w:rFonts w:ascii="GHEA Grapalat" w:hAnsi="GHEA Grapalat" w:cs="Sylfaen"/>
          <w:sz w:val="22"/>
          <w:szCs w:val="22"/>
          <w:lang w:val="hy-AM"/>
        </w:rPr>
        <w:t>բանկի</w:t>
      </w:r>
      <w:r w:rsidRPr="003C6930">
        <w:rPr>
          <w:rFonts w:ascii="GHEA Grapalat" w:hAnsi="GHEA Grapalat" w:cs="Sylfaen"/>
          <w:sz w:val="22"/>
          <w:szCs w:val="22"/>
          <w:lang w:val="ro-RO"/>
        </w:rPr>
        <w:t xml:space="preserve"> կողմից թողարկված կամ ամբողջությամբ երաշխավորված  արժեթղթերում կատարվող ներդրումներ</w:t>
      </w:r>
      <w:r w:rsidRPr="003C6930">
        <w:rPr>
          <w:rFonts w:ascii="GHEA Grapalat" w:hAnsi="GHEA Grapalat" w:cs="Sylfaen"/>
          <w:sz w:val="22"/>
          <w:szCs w:val="22"/>
          <w:lang w:val="hy-AM"/>
        </w:rPr>
        <w:t>ի ընդհանուր ծավալը</w:t>
      </w:r>
      <w:r w:rsidRPr="003C6930">
        <w:rPr>
          <w:rFonts w:ascii="GHEA Grapalat" w:hAnsi="GHEA Grapalat" w:cs="Sylfaen"/>
          <w:sz w:val="22"/>
          <w:szCs w:val="22"/>
          <w:lang w:val="ro-RO"/>
        </w:rPr>
        <w:t xml:space="preserve"> չպետք է գերազանցեն տվյալ կամավոր կենսաթոշակային ֆոնդի ակտիվների 60 տոկոսը, ընդ որում եթե այդ ներդրումները կազմում են տվյալ կամավոր կենսաթոշակային ֆոնդի ակտիվների 30 տոկոսից ավելի, ապա</w:t>
      </w:r>
      <w:r w:rsidRPr="003C6930">
        <w:rPr>
          <w:rFonts w:ascii="GHEA Grapalat" w:hAnsi="GHEA Grapalat"/>
          <w:sz w:val="22"/>
          <w:szCs w:val="22"/>
          <w:lang w:val="hy-AM"/>
        </w:rPr>
        <w:t xml:space="preserve"> դրանք </w:t>
      </w:r>
      <w:r w:rsidRPr="003C6930">
        <w:rPr>
          <w:rFonts w:ascii="GHEA Grapalat" w:hAnsi="GHEA Grapalat"/>
          <w:sz w:val="22"/>
          <w:szCs w:val="22"/>
        </w:rPr>
        <w:t>պետք</w:t>
      </w:r>
      <w:r w:rsidRPr="003C6930">
        <w:rPr>
          <w:rFonts w:ascii="GHEA Grapalat" w:hAnsi="GHEA Grapalat"/>
          <w:sz w:val="22"/>
          <w:szCs w:val="22"/>
          <w:lang w:val="ro-RO"/>
        </w:rPr>
        <w:t xml:space="preserve"> </w:t>
      </w:r>
      <w:r w:rsidRPr="003C6930">
        <w:rPr>
          <w:rFonts w:ascii="GHEA Grapalat" w:hAnsi="GHEA Grapalat"/>
          <w:sz w:val="22"/>
          <w:szCs w:val="22"/>
        </w:rPr>
        <w:t>է</w:t>
      </w:r>
      <w:r w:rsidRPr="003C6930">
        <w:rPr>
          <w:rFonts w:ascii="GHEA Grapalat" w:hAnsi="GHEA Grapalat"/>
          <w:sz w:val="22"/>
          <w:szCs w:val="22"/>
          <w:lang w:val="ro-RO"/>
        </w:rPr>
        <w:t xml:space="preserve"> </w:t>
      </w:r>
      <w:r w:rsidRPr="003C6930">
        <w:rPr>
          <w:rFonts w:ascii="GHEA Grapalat" w:hAnsi="GHEA Grapalat"/>
          <w:sz w:val="22"/>
          <w:szCs w:val="22"/>
          <w:lang w:val="hy-AM"/>
        </w:rPr>
        <w:t xml:space="preserve">ներդրված </w:t>
      </w:r>
      <w:r w:rsidRPr="003C6930">
        <w:rPr>
          <w:rFonts w:ascii="GHEA Grapalat" w:hAnsi="GHEA Grapalat"/>
          <w:sz w:val="22"/>
          <w:szCs w:val="22"/>
        </w:rPr>
        <w:t>լինեն</w:t>
      </w:r>
      <w:r w:rsidRPr="003C6930">
        <w:rPr>
          <w:rFonts w:ascii="GHEA Grapalat" w:hAnsi="GHEA Grapalat"/>
          <w:sz w:val="22"/>
          <w:szCs w:val="22"/>
          <w:lang w:val="hy-AM"/>
        </w:rPr>
        <w:t xml:space="preserve"> առնվազն </w:t>
      </w:r>
      <w:r w:rsidRPr="003C6930">
        <w:rPr>
          <w:rFonts w:ascii="GHEA Grapalat" w:hAnsi="GHEA Grapalat"/>
          <w:sz w:val="22"/>
          <w:szCs w:val="22"/>
          <w:lang w:val="ro-RO"/>
        </w:rPr>
        <w:t>3</w:t>
      </w:r>
      <w:r w:rsidRPr="003C6930">
        <w:rPr>
          <w:rFonts w:ascii="GHEA Grapalat" w:hAnsi="GHEA Grapalat"/>
          <w:sz w:val="22"/>
          <w:szCs w:val="22"/>
          <w:lang w:val="hy-AM"/>
        </w:rPr>
        <w:t xml:space="preserve"> տարբեր թողարկումներում (տրանշերում)</w:t>
      </w:r>
      <w:r w:rsidRPr="003C6930">
        <w:rPr>
          <w:rFonts w:ascii="GHEA Grapalat" w:hAnsi="GHEA Grapalat"/>
          <w:sz w:val="22"/>
          <w:szCs w:val="22"/>
          <w:lang w:val="ro-RO"/>
        </w:rPr>
        <w:t xml:space="preserve"> </w:t>
      </w:r>
      <w:r w:rsidRPr="003C6930">
        <w:rPr>
          <w:rFonts w:ascii="GHEA Grapalat" w:hAnsi="GHEA Grapalat"/>
          <w:sz w:val="22"/>
          <w:szCs w:val="22"/>
        </w:rPr>
        <w:t>և</w:t>
      </w:r>
      <w:r w:rsidRPr="003C6930">
        <w:rPr>
          <w:rFonts w:ascii="GHEA Grapalat" w:hAnsi="GHEA Grapalat"/>
          <w:sz w:val="22"/>
          <w:szCs w:val="22"/>
          <w:lang w:val="ro-RO"/>
        </w:rPr>
        <w:t xml:space="preserve"> </w:t>
      </w:r>
      <w:r w:rsidRPr="003C6930">
        <w:rPr>
          <w:rFonts w:ascii="GHEA Grapalat" w:hAnsi="GHEA Grapalat"/>
          <w:sz w:val="22"/>
          <w:szCs w:val="22"/>
          <w:lang w:val="hy-AM"/>
        </w:rPr>
        <w:t>յուրաքանչյուր</w:t>
      </w:r>
      <w:r w:rsidRPr="003C6930">
        <w:rPr>
          <w:rFonts w:ascii="GHEA Grapalat" w:hAnsi="GHEA Grapalat"/>
          <w:sz w:val="22"/>
          <w:szCs w:val="22"/>
          <w:lang w:val="ro-RO"/>
        </w:rPr>
        <w:t xml:space="preserve"> </w:t>
      </w:r>
      <w:r w:rsidRPr="003C6930">
        <w:rPr>
          <w:rFonts w:ascii="GHEA Grapalat" w:hAnsi="GHEA Grapalat"/>
          <w:sz w:val="22"/>
          <w:szCs w:val="22"/>
        </w:rPr>
        <w:t>թողարկումում</w:t>
      </w:r>
      <w:r w:rsidRPr="003C6930">
        <w:rPr>
          <w:rFonts w:ascii="GHEA Grapalat" w:hAnsi="GHEA Grapalat"/>
          <w:sz w:val="22"/>
          <w:szCs w:val="22"/>
          <w:lang w:val="ro-RO"/>
        </w:rPr>
        <w:t xml:space="preserve"> (տրանշում)</w:t>
      </w:r>
      <w:r w:rsidRPr="003C6930">
        <w:rPr>
          <w:rFonts w:ascii="GHEA Grapalat" w:hAnsi="GHEA Grapalat"/>
          <w:sz w:val="22"/>
          <w:szCs w:val="22"/>
          <w:lang w:val="hy-AM"/>
        </w:rPr>
        <w:t xml:space="preserve"> ներդրումների արժեքը չպետք է գերազանցի ֆոնդի ակտիվների </w:t>
      </w:r>
      <w:r w:rsidRPr="003C6930">
        <w:rPr>
          <w:rFonts w:ascii="GHEA Grapalat" w:hAnsi="GHEA Grapalat"/>
          <w:sz w:val="22"/>
          <w:szCs w:val="22"/>
          <w:lang w:val="ro-RO"/>
        </w:rPr>
        <w:t>2</w:t>
      </w:r>
      <w:r w:rsidRPr="003C6930">
        <w:rPr>
          <w:rFonts w:ascii="GHEA Grapalat" w:hAnsi="GHEA Grapalat"/>
          <w:sz w:val="22"/>
          <w:szCs w:val="22"/>
          <w:lang w:val="hy-AM"/>
        </w:rPr>
        <w:t>0 տոկոսը:</w:t>
      </w:r>
      <w:r w:rsidRPr="003C6930">
        <w:rPr>
          <w:rFonts w:ascii="GHEA Grapalat" w:hAnsi="GHEA Grapalat" w:cs="Sylfaen"/>
          <w:sz w:val="22"/>
          <w:szCs w:val="22"/>
          <w:lang w:val="ro-RO"/>
        </w:rPr>
        <w:t xml:space="preserve"> </w:t>
      </w:r>
    </w:p>
    <w:p w:rsidR="003C6930" w:rsidRPr="003C6930" w:rsidRDefault="003C6930" w:rsidP="003C6930">
      <w:pPr>
        <w:pStyle w:val="BodyText"/>
        <w:numPr>
          <w:ilvl w:val="0"/>
          <w:numId w:val="2"/>
        </w:numPr>
        <w:tabs>
          <w:tab w:val="clear" w:pos="1935"/>
          <w:tab w:val="num" w:pos="900"/>
        </w:tabs>
        <w:spacing w:line="360" w:lineRule="auto"/>
        <w:ind w:left="0" w:right="49" w:firstLine="450"/>
        <w:jc w:val="both"/>
        <w:rPr>
          <w:rFonts w:ascii="GHEA Grapalat" w:hAnsi="GHEA Grapalat" w:cs="Sylfaen"/>
          <w:sz w:val="22"/>
          <w:szCs w:val="22"/>
          <w:lang w:val="ro-RO"/>
        </w:rPr>
      </w:pPr>
      <w:r w:rsidRPr="003C6930">
        <w:rPr>
          <w:rFonts w:ascii="GHEA Grapalat" w:hAnsi="GHEA Grapalat" w:cs="Sylfaen"/>
          <w:sz w:val="22"/>
          <w:szCs w:val="22"/>
          <w:lang w:val="ro-RO"/>
        </w:rPr>
        <w:t xml:space="preserve">Հայաստանի Հանրապետության համայնքների, </w:t>
      </w:r>
      <w:r w:rsidRPr="003C6930">
        <w:rPr>
          <w:rFonts w:ascii="GHEA Grapalat" w:hAnsi="GHEA Grapalat" w:cs="Sylfaen"/>
          <w:sz w:val="22"/>
          <w:szCs w:val="22"/>
        </w:rPr>
        <w:t>արտասահմանյան</w:t>
      </w:r>
      <w:r w:rsidRPr="003C6930">
        <w:rPr>
          <w:rFonts w:ascii="GHEA Grapalat" w:hAnsi="GHEA Grapalat" w:cs="System"/>
          <w:sz w:val="22"/>
          <w:szCs w:val="22"/>
          <w:lang w:val="hy-AM"/>
        </w:rPr>
        <w:t xml:space="preserve"> </w:t>
      </w:r>
      <w:r w:rsidRPr="003C6930">
        <w:rPr>
          <w:rFonts w:ascii="GHEA Grapalat" w:hAnsi="GHEA Grapalat" w:cs="Sylfaen"/>
          <w:sz w:val="22"/>
          <w:szCs w:val="22"/>
          <w:lang w:val="hy-AM"/>
        </w:rPr>
        <w:t>պետության</w:t>
      </w:r>
      <w:r w:rsidRPr="003C6930">
        <w:rPr>
          <w:rFonts w:ascii="GHEA Grapalat" w:hAnsi="GHEA Grapalat"/>
          <w:sz w:val="22"/>
          <w:szCs w:val="22"/>
          <w:lang w:val="hy-AM"/>
        </w:rPr>
        <w:t xml:space="preserve"> </w:t>
      </w:r>
      <w:r w:rsidRPr="003C6930">
        <w:rPr>
          <w:rFonts w:ascii="GHEA Grapalat" w:hAnsi="GHEA Grapalat" w:cs="Sylfaen"/>
          <w:sz w:val="22"/>
          <w:szCs w:val="22"/>
          <w:lang w:val="ro-RO"/>
        </w:rPr>
        <w:t xml:space="preserve"> տեղական կառավարման մարմնի կողմից թողարկված կամ ամբողջությամբ երաշխավորված արժեթղթերում կատարվող ներդրումներ</w:t>
      </w:r>
      <w:r w:rsidRPr="003C6930">
        <w:rPr>
          <w:rFonts w:ascii="GHEA Grapalat" w:hAnsi="GHEA Grapalat" w:cs="Sylfaen"/>
          <w:sz w:val="22"/>
          <w:szCs w:val="22"/>
          <w:lang w:val="hy-AM"/>
        </w:rPr>
        <w:t>ի ընդհանուր ծավալը</w:t>
      </w:r>
      <w:r w:rsidRPr="003C6930">
        <w:rPr>
          <w:rFonts w:ascii="GHEA Grapalat" w:hAnsi="GHEA Grapalat" w:cs="Sylfaen"/>
          <w:sz w:val="22"/>
          <w:szCs w:val="22"/>
          <w:lang w:val="ro-RO"/>
        </w:rPr>
        <w:t xml:space="preserve"> չպետք է  գերազանցեն տվյալ կամավոր կենսաթոշակային ֆոնդի ակտիվների 30 տոկոսը:</w:t>
      </w:r>
    </w:p>
    <w:p w:rsidR="003C6930" w:rsidRPr="003C6930" w:rsidRDefault="003C6930" w:rsidP="003C6930">
      <w:pPr>
        <w:pStyle w:val="BodyText"/>
        <w:numPr>
          <w:ilvl w:val="0"/>
          <w:numId w:val="2"/>
        </w:numPr>
        <w:tabs>
          <w:tab w:val="clear" w:pos="1935"/>
          <w:tab w:val="num" w:pos="900"/>
        </w:tabs>
        <w:spacing w:line="360" w:lineRule="auto"/>
        <w:ind w:left="0" w:right="49" w:firstLine="450"/>
        <w:jc w:val="both"/>
        <w:rPr>
          <w:rFonts w:ascii="GHEA Grapalat" w:hAnsi="GHEA Grapalat" w:cs="Sylfaen"/>
          <w:sz w:val="22"/>
          <w:szCs w:val="22"/>
          <w:lang w:val="ro-RO"/>
        </w:rPr>
      </w:pPr>
      <w:r w:rsidRPr="003C6930">
        <w:rPr>
          <w:rFonts w:ascii="GHEA Grapalat" w:hAnsi="GHEA Grapalat" w:cs="Sylfaen"/>
          <w:sz w:val="22"/>
          <w:szCs w:val="22"/>
          <w:lang w:val="ro-RO"/>
        </w:rPr>
        <w:t>Ակտիվների արժեթղթավորման և ակտիվներով ապահովված արժեթղթերի մասին ՀՀ օրենքի համաձայն արժեթղթավորման հիմնադրամների կողմից թողարկված արժեթղթերում ներդրումներ կարող են իրականացվել միայն հիփոթեքային վարկով ապահովված արժեթղթերում: Նշված ներդրումները չպետք է գերազանցեն տվյալ կամավոր կենսաթոշակային ֆոնդի ակտիվների 5 տոկոսը: Բանկերի, Հայաստանի Հանրապետությունում գրանցված և Հայաստանի Հանրապետության կենտրոնական բանկի կողմից վերահսկվող այլ վարկային կազմակերպությունների կողմից Ապահովված հիփոթեքային պարտատոմսերի մասին</w:t>
      </w:r>
      <w:r w:rsidRPr="003C6930">
        <w:rPr>
          <w:rFonts w:ascii="GHEA Grapalat" w:eastAsia="MingLiU_HKSCS" w:hAnsi="GHEA Grapalat" w:cs="MingLiU_HKSCS"/>
          <w:sz w:val="22"/>
          <w:szCs w:val="22"/>
          <w:lang w:val="ro-RO"/>
        </w:rPr>
        <w:t xml:space="preserve"> </w:t>
      </w:r>
      <w:r w:rsidRPr="003C6930">
        <w:rPr>
          <w:rFonts w:ascii="GHEA Grapalat" w:eastAsia="MingLiU_HKSCS" w:hAnsi="GHEA Grapalat" w:cs="Sylfaen"/>
          <w:sz w:val="22"/>
          <w:szCs w:val="22"/>
          <w:lang w:val="ro-RO"/>
        </w:rPr>
        <w:t xml:space="preserve">ՀՀ օրենքի համաձայն </w:t>
      </w:r>
      <w:r w:rsidRPr="003C6930">
        <w:rPr>
          <w:rFonts w:ascii="GHEA Grapalat" w:hAnsi="GHEA Grapalat" w:cs="Sylfaen"/>
          <w:sz w:val="22"/>
          <w:szCs w:val="22"/>
          <w:lang w:val="ro-RO"/>
        </w:rPr>
        <w:t xml:space="preserve">թողարկված ապահովված հիփոթեքային պարտատոմսերում կատարվող ներդրումների ընդհանուր ծավալը չպետք է գերազանցի տվյալ կամավոր կենսաթոշակային ֆոնդի ակտիվների 30 տոկոսը: </w:t>
      </w:r>
      <w:r w:rsidRPr="003C6930">
        <w:rPr>
          <w:rFonts w:ascii="GHEA Grapalat" w:hAnsi="GHEA Grapalat" w:cs="Sylfaen"/>
          <w:sz w:val="22"/>
          <w:szCs w:val="22"/>
          <w:lang w:val="hy-AM"/>
        </w:rPr>
        <w:t>Ա</w:t>
      </w:r>
      <w:r w:rsidRPr="003C6930">
        <w:rPr>
          <w:rFonts w:ascii="GHEA Grapalat" w:hAnsi="GHEA Grapalat" w:cs="Sylfaen"/>
          <w:sz w:val="22"/>
          <w:szCs w:val="22"/>
          <w:lang w:val="ro-RO"/>
        </w:rPr>
        <w:t>պահովված հիփոթեքային պարտատոմսերում կատարվող ներդրումների ընդհանուր ծավալ</w:t>
      </w:r>
      <w:r w:rsidRPr="003C6930">
        <w:rPr>
          <w:rFonts w:ascii="GHEA Grapalat" w:hAnsi="GHEA Grapalat" w:cs="Sylfaen"/>
          <w:sz w:val="22"/>
          <w:szCs w:val="22"/>
          <w:lang w:val="hy-AM"/>
        </w:rPr>
        <w:t>ի համար</w:t>
      </w:r>
      <w:r w:rsidRPr="003C6930">
        <w:rPr>
          <w:rFonts w:ascii="GHEA Grapalat" w:hAnsi="GHEA Grapalat" w:cs="Sylfaen"/>
          <w:sz w:val="22"/>
          <w:szCs w:val="22"/>
          <w:lang w:val="ro-RO"/>
        </w:rPr>
        <w:t xml:space="preserve"> նախատեսված սահմանափակումները տարածվում են </w:t>
      </w:r>
      <w:r w:rsidRPr="003C6930">
        <w:rPr>
          <w:rFonts w:ascii="GHEA Grapalat" w:hAnsi="GHEA Grapalat" w:cs="Sylfaen"/>
          <w:sz w:val="22"/>
          <w:szCs w:val="22"/>
        </w:rPr>
        <w:t>նաև</w:t>
      </w:r>
      <w:r w:rsidRPr="003C6930">
        <w:rPr>
          <w:rFonts w:ascii="GHEA Grapalat" w:hAnsi="GHEA Grapalat" w:cs="Sylfaen"/>
          <w:sz w:val="22"/>
          <w:szCs w:val="22"/>
          <w:lang w:val="ro-RO"/>
        </w:rPr>
        <w:t xml:space="preserve"> </w:t>
      </w:r>
      <w:r w:rsidRPr="003C6930">
        <w:rPr>
          <w:rFonts w:ascii="GHEA Grapalat" w:hAnsi="GHEA Grapalat" w:cs="Sylfaen"/>
          <w:sz w:val="22"/>
          <w:szCs w:val="22"/>
        </w:rPr>
        <w:t>օտարերկրյա</w:t>
      </w:r>
      <w:r w:rsidRPr="003C6930">
        <w:rPr>
          <w:rFonts w:ascii="GHEA Grapalat" w:hAnsi="GHEA Grapalat" w:cs="Sylfaen"/>
          <w:sz w:val="22"/>
          <w:szCs w:val="22"/>
          <w:lang w:val="ro-RO"/>
        </w:rPr>
        <w:t xml:space="preserve"> </w:t>
      </w:r>
      <w:r w:rsidRPr="003C6930">
        <w:rPr>
          <w:rFonts w:ascii="GHEA Grapalat" w:hAnsi="GHEA Grapalat" w:cs="Sylfaen"/>
          <w:sz w:val="22"/>
          <w:szCs w:val="22"/>
        </w:rPr>
        <w:t>բանկերի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թողարկած</w:t>
      </w:r>
      <w:r w:rsidRPr="003C6930">
        <w:rPr>
          <w:rFonts w:ascii="GHEA Grapalat" w:hAnsi="GHEA Grapalat" w:cs="Sylfaen"/>
          <w:sz w:val="22"/>
          <w:szCs w:val="22"/>
          <w:lang w:val="ro-RO"/>
        </w:rPr>
        <w:t xml:space="preserve"> </w:t>
      </w:r>
      <w:r w:rsidRPr="003C6930">
        <w:rPr>
          <w:rFonts w:ascii="GHEA Grapalat" w:hAnsi="GHEA Grapalat" w:cs="Sylfaen"/>
          <w:sz w:val="22"/>
          <w:szCs w:val="22"/>
        </w:rPr>
        <w:t>պարտքային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արժեթղթերի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վրա</w:t>
      </w:r>
      <w:r w:rsidRPr="003C6930">
        <w:rPr>
          <w:rFonts w:ascii="GHEA Grapalat" w:hAnsi="GHEA Grapalat" w:cs="Sylfaen"/>
          <w:sz w:val="22"/>
          <w:szCs w:val="22"/>
          <w:lang w:val="ro-RO"/>
        </w:rPr>
        <w:t xml:space="preserve">, </w:t>
      </w:r>
      <w:r w:rsidRPr="003C6930">
        <w:rPr>
          <w:rFonts w:ascii="GHEA Grapalat" w:hAnsi="GHEA Grapalat" w:cs="Sylfaen"/>
          <w:sz w:val="22"/>
          <w:szCs w:val="22"/>
        </w:rPr>
        <w:t>որոնց</w:t>
      </w:r>
      <w:r w:rsidRPr="003C6930">
        <w:rPr>
          <w:rFonts w:ascii="GHEA Grapalat" w:hAnsi="GHEA Grapalat" w:cs="Sylfaen"/>
          <w:sz w:val="22"/>
          <w:szCs w:val="22"/>
          <w:lang w:val="ro-RO"/>
        </w:rPr>
        <w:t xml:space="preserve"> </w:t>
      </w:r>
      <w:r w:rsidRPr="003C6930">
        <w:rPr>
          <w:rFonts w:ascii="GHEA Grapalat" w:hAnsi="GHEA Grapalat" w:cs="Sylfaen"/>
          <w:sz w:val="22"/>
          <w:szCs w:val="22"/>
        </w:rPr>
        <w:t>տեղաբաշխումից</w:t>
      </w:r>
      <w:r w:rsidRPr="003C6930">
        <w:rPr>
          <w:rFonts w:ascii="GHEA Grapalat" w:hAnsi="GHEA Grapalat" w:cs="Sylfaen"/>
          <w:sz w:val="22"/>
          <w:szCs w:val="22"/>
          <w:lang w:val="ro-RO"/>
        </w:rPr>
        <w:t xml:space="preserve"> </w:t>
      </w:r>
      <w:r w:rsidRPr="003C6930">
        <w:rPr>
          <w:rFonts w:ascii="GHEA Grapalat" w:hAnsi="GHEA Grapalat" w:cs="Sylfaen"/>
          <w:sz w:val="22"/>
          <w:szCs w:val="22"/>
        </w:rPr>
        <w:t>ստացված</w:t>
      </w:r>
      <w:r w:rsidRPr="003C6930">
        <w:rPr>
          <w:rFonts w:ascii="GHEA Grapalat" w:hAnsi="GHEA Grapalat" w:cs="Sylfaen"/>
          <w:sz w:val="22"/>
          <w:szCs w:val="22"/>
          <w:lang w:val="ro-RO"/>
        </w:rPr>
        <w:t xml:space="preserve"> </w:t>
      </w:r>
      <w:r w:rsidRPr="003C6930">
        <w:rPr>
          <w:rFonts w:ascii="GHEA Grapalat" w:hAnsi="GHEA Grapalat" w:cs="Sylfaen"/>
          <w:sz w:val="22"/>
          <w:szCs w:val="22"/>
        </w:rPr>
        <w:t>միջոցները</w:t>
      </w:r>
      <w:r w:rsidRPr="003C6930">
        <w:rPr>
          <w:rFonts w:ascii="GHEA Grapalat" w:hAnsi="GHEA Grapalat" w:cs="Sylfaen"/>
          <w:sz w:val="22"/>
          <w:szCs w:val="22"/>
          <w:lang w:val="ro-RO"/>
        </w:rPr>
        <w:t xml:space="preserve"> </w:t>
      </w:r>
      <w:r w:rsidRPr="003C6930">
        <w:rPr>
          <w:rFonts w:ascii="GHEA Grapalat" w:hAnsi="GHEA Grapalat" w:cs="Sylfaen"/>
          <w:sz w:val="22"/>
          <w:szCs w:val="22"/>
        </w:rPr>
        <w:t>ներդրվում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են</w:t>
      </w:r>
      <w:r w:rsidRPr="003C6930">
        <w:rPr>
          <w:rFonts w:ascii="GHEA Grapalat" w:hAnsi="GHEA Grapalat" w:cs="Sylfaen"/>
          <w:sz w:val="22"/>
          <w:szCs w:val="22"/>
          <w:lang w:val="ro-RO"/>
        </w:rPr>
        <w:t xml:space="preserve"> </w:t>
      </w:r>
      <w:r w:rsidRPr="003C6930">
        <w:rPr>
          <w:rFonts w:ascii="GHEA Grapalat" w:hAnsi="GHEA Grapalat" w:cs="Sylfaen"/>
          <w:sz w:val="22"/>
          <w:szCs w:val="22"/>
        </w:rPr>
        <w:t>այնպիսի</w:t>
      </w:r>
      <w:r w:rsidRPr="003C6930">
        <w:rPr>
          <w:rFonts w:ascii="GHEA Grapalat" w:hAnsi="GHEA Grapalat" w:cs="Sylfaen"/>
          <w:sz w:val="22"/>
          <w:szCs w:val="22"/>
          <w:lang w:val="ro-RO"/>
        </w:rPr>
        <w:t xml:space="preserve"> </w:t>
      </w:r>
      <w:r w:rsidRPr="003C6930">
        <w:rPr>
          <w:rFonts w:ascii="GHEA Grapalat" w:hAnsi="GHEA Grapalat" w:cs="Sylfaen"/>
          <w:sz w:val="22"/>
          <w:szCs w:val="22"/>
        </w:rPr>
        <w:t>ակտիվներում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որոնք</w:t>
      </w:r>
      <w:r w:rsidRPr="003C6930">
        <w:rPr>
          <w:rFonts w:ascii="GHEA Grapalat" w:hAnsi="GHEA Grapalat" w:cs="Sylfaen"/>
          <w:sz w:val="22"/>
          <w:szCs w:val="22"/>
          <w:lang w:val="ro-RO"/>
        </w:rPr>
        <w:t>`</w:t>
      </w:r>
    </w:p>
    <w:p w:rsidR="003C6930" w:rsidRPr="003C6930" w:rsidRDefault="003C6930" w:rsidP="003C6930">
      <w:pPr>
        <w:pStyle w:val="BodyText"/>
        <w:spacing w:line="360" w:lineRule="auto"/>
        <w:ind w:right="49" w:firstLine="450"/>
        <w:jc w:val="both"/>
        <w:rPr>
          <w:rFonts w:ascii="GHEA Grapalat" w:hAnsi="GHEA Grapalat" w:cs="Sylfaen"/>
          <w:sz w:val="22"/>
          <w:szCs w:val="22"/>
          <w:lang w:val="ro-RO"/>
        </w:rPr>
      </w:pPr>
      <w:r w:rsidRPr="003C6930">
        <w:rPr>
          <w:rFonts w:ascii="GHEA Grapalat" w:hAnsi="GHEA Grapalat" w:cs="System"/>
          <w:sz w:val="22"/>
          <w:szCs w:val="22"/>
        </w:rPr>
        <w:t>ա</w:t>
      </w:r>
      <w:r w:rsidRPr="003C6930">
        <w:rPr>
          <w:rFonts w:ascii="GHEA Grapalat" w:hAnsi="GHEA Grapalat" w:cs="System"/>
          <w:sz w:val="22"/>
          <w:szCs w:val="22"/>
          <w:lang w:val="ro-RO"/>
        </w:rPr>
        <w:t xml:space="preserve">) </w:t>
      </w:r>
      <w:r w:rsidRPr="003C6930">
        <w:rPr>
          <w:rFonts w:ascii="GHEA Grapalat" w:hAnsi="GHEA Grapalat" w:cs="System"/>
          <w:sz w:val="22"/>
          <w:szCs w:val="22"/>
        </w:rPr>
        <w:t>այդ</w:t>
      </w:r>
      <w:r w:rsidRPr="003C6930">
        <w:rPr>
          <w:rFonts w:ascii="GHEA Grapalat" w:hAnsi="GHEA Grapalat" w:cs="System"/>
          <w:sz w:val="22"/>
          <w:szCs w:val="22"/>
          <w:lang w:val="ro-RO"/>
        </w:rPr>
        <w:t xml:space="preserve"> </w:t>
      </w:r>
      <w:r w:rsidRPr="003C6930">
        <w:rPr>
          <w:rFonts w:ascii="GHEA Grapalat" w:hAnsi="GHEA Grapalat" w:cs="System"/>
          <w:sz w:val="22"/>
          <w:szCs w:val="22"/>
        </w:rPr>
        <w:t>պարտքային</w:t>
      </w:r>
      <w:r w:rsidRPr="003C6930">
        <w:rPr>
          <w:rFonts w:ascii="GHEA Grapalat" w:hAnsi="GHEA Grapalat" w:cs="System"/>
          <w:sz w:val="22"/>
          <w:szCs w:val="22"/>
          <w:lang w:val="ro-RO"/>
        </w:rPr>
        <w:t xml:space="preserve"> </w:t>
      </w:r>
      <w:r w:rsidRPr="003C6930">
        <w:rPr>
          <w:rFonts w:ascii="GHEA Grapalat" w:hAnsi="GHEA Grapalat" w:cs="System"/>
          <w:sz w:val="22"/>
          <w:szCs w:val="22"/>
        </w:rPr>
        <w:t>արժեթղթերի</w:t>
      </w:r>
      <w:r w:rsidRPr="003C6930">
        <w:rPr>
          <w:rFonts w:ascii="GHEA Grapalat" w:hAnsi="GHEA Grapalat" w:cs="System"/>
          <w:sz w:val="22"/>
          <w:szCs w:val="22"/>
          <w:lang w:val="ro-RO"/>
        </w:rPr>
        <w:t xml:space="preserve"> </w:t>
      </w:r>
      <w:r w:rsidRPr="003C6930">
        <w:rPr>
          <w:rFonts w:ascii="GHEA Grapalat" w:hAnsi="GHEA Grapalat" w:cs="System"/>
          <w:sz w:val="22"/>
          <w:szCs w:val="22"/>
        </w:rPr>
        <w:t>վավերության</w:t>
      </w:r>
      <w:r w:rsidRPr="003C6930">
        <w:rPr>
          <w:rFonts w:ascii="GHEA Grapalat" w:hAnsi="GHEA Grapalat" w:cs="System"/>
          <w:sz w:val="22"/>
          <w:szCs w:val="22"/>
          <w:lang w:val="ro-RO"/>
        </w:rPr>
        <w:t xml:space="preserve"> </w:t>
      </w:r>
      <w:r w:rsidRPr="003C6930">
        <w:rPr>
          <w:rFonts w:ascii="GHEA Grapalat" w:hAnsi="GHEA Grapalat" w:cs="System"/>
          <w:sz w:val="22"/>
          <w:szCs w:val="22"/>
        </w:rPr>
        <w:t>ողջ</w:t>
      </w:r>
      <w:r w:rsidRPr="003C6930">
        <w:rPr>
          <w:rFonts w:ascii="GHEA Grapalat" w:hAnsi="GHEA Grapalat" w:cs="System"/>
          <w:sz w:val="22"/>
          <w:szCs w:val="22"/>
          <w:lang w:val="ro-RO"/>
        </w:rPr>
        <w:t xml:space="preserve"> </w:t>
      </w:r>
      <w:r w:rsidRPr="003C6930">
        <w:rPr>
          <w:rFonts w:ascii="GHEA Grapalat" w:hAnsi="GHEA Grapalat" w:cs="System"/>
          <w:sz w:val="22"/>
          <w:szCs w:val="22"/>
        </w:rPr>
        <w:t>ժամանակահատվածի</w:t>
      </w:r>
      <w:r w:rsidRPr="003C6930">
        <w:rPr>
          <w:rFonts w:ascii="GHEA Grapalat" w:hAnsi="GHEA Grapalat" w:cs="System"/>
          <w:sz w:val="22"/>
          <w:szCs w:val="22"/>
          <w:lang w:val="ro-RO"/>
        </w:rPr>
        <w:t xml:space="preserve"> </w:t>
      </w:r>
      <w:r w:rsidRPr="003C6930">
        <w:rPr>
          <w:rFonts w:ascii="GHEA Grapalat" w:hAnsi="GHEA Grapalat" w:cs="System"/>
          <w:sz w:val="22"/>
          <w:szCs w:val="22"/>
        </w:rPr>
        <w:t>համար</w:t>
      </w:r>
      <w:r w:rsidRPr="003C6930">
        <w:rPr>
          <w:rFonts w:ascii="GHEA Grapalat" w:hAnsi="GHEA Grapalat" w:cs="System"/>
          <w:sz w:val="22"/>
          <w:szCs w:val="22"/>
          <w:lang w:val="ro-RO"/>
        </w:rPr>
        <w:t xml:space="preserve"> </w:t>
      </w:r>
      <w:r w:rsidRPr="003C6930">
        <w:rPr>
          <w:rFonts w:ascii="GHEA Grapalat" w:hAnsi="GHEA Grapalat" w:cs="System"/>
          <w:sz w:val="22"/>
          <w:szCs w:val="22"/>
        </w:rPr>
        <w:t>հանդիսանում</w:t>
      </w:r>
      <w:r w:rsidRPr="003C6930">
        <w:rPr>
          <w:rFonts w:ascii="GHEA Grapalat" w:hAnsi="GHEA Grapalat" w:cs="System"/>
          <w:sz w:val="22"/>
          <w:szCs w:val="22"/>
          <w:lang w:val="ro-RO"/>
        </w:rPr>
        <w:t xml:space="preserve"> </w:t>
      </w:r>
      <w:r w:rsidRPr="003C6930">
        <w:rPr>
          <w:rFonts w:ascii="GHEA Grapalat" w:hAnsi="GHEA Grapalat" w:cs="System"/>
          <w:sz w:val="22"/>
          <w:szCs w:val="22"/>
        </w:rPr>
        <w:t>են</w:t>
      </w:r>
      <w:r w:rsidRPr="003C6930">
        <w:rPr>
          <w:rFonts w:ascii="GHEA Grapalat" w:hAnsi="GHEA Grapalat" w:cs="System"/>
          <w:sz w:val="22"/>
          <w:szCs w:val="22"/>
          <w:lang w:val="ro-RO"/>
        </w:rPr>
        <w:t xml:space="preserve"> </w:t>
      </w:r>
      <w:r w:rsidRPr="003C6930">
        <w:rPr>
          <w:rFonts w:ascii="GHEA Grapalat" w:hAnsi="GHEA Grapalat" w:cs="System"/>
          <w:sz w:val="22"/>
          <w:szCs w:val="22"/>
        </w:rPr>
        <w:t>բավարար</w:t>
      </w:r>
      <w:r w:rsidRPr="003C6930">
        <w:rPr>
          <w:rFonts w:ascii="GHEA Grapalat" w:hAnsi="GHEA Grapalat" w:cs="System"/>
          <w:sz w:val="22"/>
          <w:szCs w:val="22"/>
          <w:lang w:val="ro-RO"/>
        </w:rPr>
        <w:t xml:space="preserve"> </w:t>
      </w:r>
      <w:r w:rsidRPr="003C6930">
        <w:rPr>
          <w:rFonts w:ascii="GHEA Grapalat" w:hAnsi="GHEA Grapalat" w:cs="System"/>
          <w:sz w:val="22"/>
          <w:szCs w:val="22"/>
        </w:rPr>
        <w:t>ապահովություն</w:t>
      </w:r>
      <w:r w:rsidRPr="003C6930">
        <w:rPr>
          <w:rFonts w:ascii="GHEA Grapalat" w:hAnsi="GHEA Grapalat" w:cs="System"/>
          <w:sz w:val="22"/>
          <w:szCs w:val="22"/>
          <w:lang w:val="ro-RO"/>
        </w:rPr>
        <w:t xml:space="preserve"> (</w:t>
      </w:r>
      <w:r w:rsidRPr="003C6930">
        <w:rPr>
          <w:rFonts w:ascii="GHEA Grapalat" w:hAnsi="GHEA Grapalat" w:cs="System"/>
          <w:sz w:val="22"/>
          <w:szCs w:val="22"/>
        </w:rPr>
        <w:t>ծածկույթ</w:t>
      </w:r>
      <w:r w:rsidRPr="003C6930">
        <w:rPr>
          <w:rFonts w:ascii="GHEA Grapalat" w:hAnsi="GHEA Grapalat" w:cs="System"/>
          <w:sz w:val="22"/>
          <w:szCs w:val="22"/>
          <w:lang w:val="ro-RO"/>
        </w:rPr>
        <w:t xml:space="preserve">) </w:t>
      </w:r>
      <w:r w:rsidRPr="003C6930">
        <w:rPr>
          <w:rFonts w:ascii="GHEA Grapalat" w:hAnsi="GHEA Grapalat" w:cs="System"/>
          <w:sz w:val="22"/>
          <w:szCs w:val="22"/>
        </w:rPr>
        <w:t>դրանց</w:t>
      </w:r>
      <w:r w:rsidRPr="003C6930">
        <w:rPr>
          <w:rFonts w:ascii="GHEA Grapalat" w:hAnsi="GHEA Grapalat" w:cs="System"/>
          <w:sz w:val="22"/>
          <w:szCs w:val="22"/>
          <w:lang w:val="ro-RO"/>
        </w:rPr>
        <w:t xml:space="preserve"> </w:t>
      </w:r>
      <w:r w:rsidRPr="003C6930">
        <w:rPr>
          <w:rFonts w:ascii="GHEA Grapalat" w:hAnsi="GHEA Grapalat" w:cs="System"/>
          <w:sz w:val="22"/>
          <w:szCs w:val="22"/>
        </w:rPr>
        <w:t>գծով</w:t>
      </w:r>
      <w:r w:rsidRPr="003C6930">
        <w:rPr>
          <w:rFonts w:ascii="GHEA Grapalat" w:hAnsi="GHEA Grapalat" w:cs="System"/>
          <w:sz w:val="22"/>
          <w:szCs w:val="22"/>
          <w:lang w:val="ro-RO"/>
        </w:rPr>
        <w:t xml:space="preserve"> </w:t>
      </w:r>
      <w:r w:rsidRPr="003C6930">
        <w:rPr>
          <w:rFonts w:ascii="GHEA Grapalat" w:hAnsi="GHEA Grapalat" w:cs="System"/>
          <w:sz w:val="22"/>
          <w:szCs w:val="22"/>
        </w:rPr>
        <w:t>ամրագրված</w:t>
      </w:r>
      <w:r w:rsidRPr="003C6930">
        <w:rPr>
          <w:rFonts w:ascii="GHEA Grapalat" w:hAnsi="GHEA Grapalat" w:cs="System"/>
          <w:sz w:val="22"/>
          <w:szCs w:val="22"/>
          <w:lang w:val="ro-RO"/>
        </w:rPr>
        <w:t xml:space="preserve"> </w:t>
      </w:r>
      <w:r w:rsidRPr="003C6930">
        <w:rPr>
          <w:rFonts w:ascii="GHEA Grapalat" w:hAnsi="GHEA Grapalat" w:cs="System"/>
          <w:sz w:val="22"/>
          <w:szCs w:val="22"/>
        </w:rPr>
        <w:t>պարտավորությունների</w:t>
      </w:r>
      <w:r w:rsidRPr="003C6930">
        <w:rPr>
          <w:rFonts w:ascii="GHEA Grapalat" w:hAnsi="GHEA Grapalat" w:cs="System"/>
          <w:sz w:val="22"/>
          <w:szCs w:val="22"/>
          <w:lang w:val="ro-RO"/>
        </w:rPr>
        <w:t xml:space="preserve"> </w:t>
      </w:r>
      <w:r w:rsidRPr="003C6930">
        <w:rPr>
          <w:rFonts w:ascii="GHEA Grapalat" w:hAnsi="GHEA Grapalat" w:cs="System"/>
          <w:sz w:val="22"/>
          <w:szCs w:val="22"/>
        </w:rPr>
        <w:t>կատարման</w:t>
      </w:r>
      <w:r w:rsidRPr="003C6930">
        <w:rPr>
          <w:rFonts w:ascii="GHEA Grapalat" w:hAnsi="GHEA Grapalat" w:cs="System"/>
          <w:sz w:val="22"/>
          <w:szCs w:val="22"/>
          <w:lang w:val="ro-RO"/>
        </w:rPr>
        <w:t xml:space="preserve"> </w:t>
      </w:r>
      <w:r w:rsidRPr="003C6930">
        <w:rPr>
          <w:rFonts w:ascii="GHEA Grapalat" w:hAnsi="GHEA Grapalat" w:cs="System"/>
          <w:sz w:val="22"/>
          <w:szCs w:val="22"/>
        </w:rPr>
        <w:t>համար</w:t>
      </w:r>
      <w:r w:rsidRPr="003C6930">
        <w:rPr>
          <w:rFonts w:ascii="GHEA Grapalat" w:hAnsi="GHEA Grapalat" w:cs="System"/>
          <w:sz w:val="22"/>
          <w:szCs w:val="22"/>
          <w:lang w:val="ro-RO"/>
        </w:rPr>
        <w:t xml:space="preserve">, </w:t>
      </w:r>
      <w:r w:rsidRPr="003C6930">
        <w:rPr>
          <w:rFonts w:ascii="GHEA Grapalat" w:hAnsi="GHEA Grapalat" w:cs="System"/>
          <w:sz w:val="22"/>
          <w:szCs w:val="22"/>
        </w:rPr>
        <w:t>և</w:t>
      </w:r>
    </w:p>
    <w:p w:rsidR="003C6930" w:rsidRPr="003C6930" w:rsidRDefault="003C6930" w:rsidP="003C6930">
      <w:pPr>
        <w:pStyle w:val="BodyText"/>
        <w:spacing w:line="360" w:lineRule="auto"/>
        <w:ind w:right="49" w:firstLine="450"/>
        <w:jc w:val="both"/>
        <w:rPr>
          <w:rFonts w:ascii="GHEA Grapalat" w:hAnsi="GHEA Grapalat" w:cs="System"/>
          <w:sz w:val="22"/>
          <w:szCs w:val="22"/>
          <w:lang w:val="ro-RO"/>
        </w:rPr>
      </w:pPr>
      <w:r w:rsidRPr="003C6930">
        <w:rPr>
          <w:rFonts w:ascii="GHEA Grapalat" w:hAnsi="GHEA Grapalat" w:cs="System"/>
          <w:sz w:val="22"/>
          <w:szCs w:val="22"/>
        </w:rPr>
        <w:t>բ</w:t>
      </w:r>
      <w:r w:rsidRPr="003C6930">
        <w:rPr>
          <w:rFonts w:ascii="GHEA Grapalat" w:hAnsi="GHEA Grapalat" w:cs="System"/>
          <w:sz w:val="22"/>
          <w:szCs w:val="22"/>
          <w:lang w:val="ro-RO"/>
        </w:rPr>
        <w:t xml:space="preserve">) </w:t>
      </w:r>
      <w:r w:rsidRPr="003C6930">
        <w:rPr>
          <w:rFonts w:ascii="GHEA Grapalat" w:hAnsi="GHEA Grapalat" w:cs="System"/>
          <w:sz w:val="22"/>
          <w:szCs w:val="22"/>
        </w:rPr>
        <w:t>թողարկող</w:t>
      </w:r>
      <w:r w:rsidRPr="003C6930">
        <w:rPr>
          <w:rFonts w:ascii="GHEA Grapalat" w:hAnsi="GHEA Grapalat" w:cs="System"/>
          <w:sz w:val="22"/>
          <w:szCs w:val="22"/>
          <w:lang w:val="ro-RO"/>
        </w:rPr>
        <w:t xml:space="preserve"> </w:t>
      </w:r>
      <w:r w:rsidRPr="003C6930">
        <w:rPr>
          <w:rFonts w:ascii="GHEA Grapalat" w:hAnsi="GHEA Grapalat" w:cs="System"/>
          <w:sz w:val="22"/>
          <w:szCs w:val="22"/>
        </w:rPr>
        <w:t>բանկի</w:t>
      </w:r>
      <w:r w:rsidRPr="003C6930">
        <w:rPr>
          <w:rFonts w:ascii="GHEA Grapalat" w:hAnsi="GHEA Grapalat" w:cs="System"/>
          <w:sz w:val="22"/>
          <w:szCs w:val="22"/>
          <w:lang w:val="ro-RO"/>
        </w:rPr>
        <w:t xml:space="preserve"> </w:t>
      </w:r>
      <w:r w:rsidRPr="003C6930">
        <w:rPr>
          <w:rFonts w:ascii="GHEA Grapalat" w:hAnsi="GHEA Grapalat" w:cs="System"/>
          <w:sz w:val="22"/>
          <w:szCs w:val="22"/>
        </w:rPr>
        <w:t>անվճարունակության</w:t>
      </w:r>
      <w:r w:rsidRPr="003C6930">
        <w:rPr>
          <w:rFonts w:ascii="GHEA Grapalat" w:hAnsi="GHEA Grapalat" w:cs="System"/>
          <w:sz w:val="22"/>
          <w:szCs w:val="22"/>
          <w:lang w:val="ro-RO"/>
        </w:rPr>
        <w:t xml:space="preserve"> </w:t>
      </w:r>
      <w:r w:rsidRPr="003C6930">
        <w:rPr>
          <w:rFonts w:ascii="GHEA Grapalat" w:hAnsi="GHEA Grapalat" w:cs="System"/>
          <w:sz w:val="22"/>
          <w:szCs w:val="22"/>
        </w:rPr>
        <w:t>կամ</w:t>
      </w:r>
      <w:r w:rsidRPr="003C6930">
        <w:rPr>
          <w:rFonts w:ascii="GHEA Grapalat" w:hAnsi="GHEA Grapalat" w:cs="System"/>
          <w:sz w:val="22"/>
          <w:szCs w:val="22"/>
          <w:lang w:val="ro-RO"/>
        </w:rPr>
        <w:t xml:space="preserve"> </w:t>
      </w:r>
      <w:r w:rsidRPr="003C6930">
        <w:rPr>
          <w:rFonts w:ascii="GHEA Grapalat" w:hAnsi="GHEA Grapalat" w:cs="System"/>
          <w:sz w:val="22"/>
          <w:szCs w:val="22"/>
        </w:rPr>
        <w:t>սնանկության</w:t>
      </w:r>
      <w:r w:rsidRPr="003C6930">
        <w:rPr>
          <w:rFonts w:ascii="GHEA Grapalat" w:hAnsi="GHEA Grapalat" w:cs="System"/>
          <w:sz w:val="22"/>
          <w:szCs w:val="22"/>
          <w:lang w:val="ro-RO"/>
        </w:rPr>
        <w:t xml:space="preserve"> </w:t>
      </w:r>
      <w:r w:rsidRPr="003C6930">
        <w:rPr>
          <w:rFonts w:ascii="GHEA Grapalat" w:hAnsi="GHEA Grapalat" w:cs="System"/>
          <w:sz w:val="22"/>
          <w:szCs w:val="22"/>
        </w:rPr>
        <w:t>դեպքում</w:t>
      </w:r>
      <w:r w:rsidRPr="003C6930">
        <w:rPr>
          <w:rFonts w:ascii="GHEA Grapalat" w:hAnsi="GHEA Grapalat" w:cs="System"/>
          <w:sz w:val="22"/>
          <w:szCs w:val="22"/>
          <w:lang w:val="ro-RO"/>
        </w:rPr>
        <w:t xml:space="preserve"> </w:t>
      </w:r>
      <w:r w:rsidRPr="003C6930">
        <w:rPr>
          <w:rFonts w:ascii="GHEA Grapalat" w:hAnsi="GHEA Grapalat" w:cs="System"/>
          <w:sz w:val="22"/>
          <w:szCs w:val="22"/>
        </w:rPr>
        <w:t>առաջնահերթորեն</w:t>
      </w:r>
      <w:r w:rsidRPr="003C6930">
        <w:rPr>
          <w:rFonts w:ascii="GHEA Grapalat" w:hAnsi="GHEA Grapalat" w:cs="System"/>
          <w:sz w:val="22"/>
          <w:szCs w:val="22"/>
          <w:lang w:val="ro-RO"/>
        </w:rPr>
        <w:t xml:space="preserve"> </w:t>
      </w:r>
      <w:r w:rsidRPr="003C6930">
        <w:rPr>
          <w:rFonts w:ascii="GHEA Grapalat" w:hAnsi="GHEA Grapalat" w:cs="System"/>
          <w:sz w:val="22"/>
          <w:szCs w:val="22"/>
        </w:rPr>
        <w:t>օգտագործվում</w:t>
      </w:r>
      <w:r w:rsidRPr="003C6930">
        <w:rPr>
          <w:rFonts w:ascii="GHEA Grapalat" w:hAnsi="GHEA Grapalat" w:cs="System"/>
          <w:sz w:val="22"/>
          <w:szCs w:val="22"/>
          <w:lang w:val="ro-RO"/>
        </w:rPr>
        <w:t xml:space="preserve"> </w:t>
      </w:r>
      <w:r w:rsidRPr="003C6930">
        <w:rPr>
          <w:rFonts w:ascii="GHEA Grapalat" w:hAnsi="GHEA Grapalat" w:cs="System"/>
          <w:sz w:val="22"/>
          <w:szCs w:val="22"/>
        </w:rPr>
        <w:t>են</w:t>
      </w:r>
      <w:r w:rsidRPr="003C6930">
        <w:rPr>
          <w:rFonts w:ascii="GHEA Grapalat" w:hAnsi="GHEA Grapalat" w:cs="System"/>
          <w:sz w:val="22"/>
          <w:szCs w:val="22"/>
          <w:lang w:val="ro-RO"/>
        </w:rPr>
        <w:t xml:space="preserve"> </w:t>
      </w:r>
      <w:r w:rsidRPr="003C6930">
        <w:rPr>
          <w:rFonts w:ascii="GHEA Grapalat" w:hAnsi="GHEA Grapalat" w:cs="System"/>
          <w:sz w:val="22"/>
          <w:szCs w:val="22"/>
        </w:rPr>
        <w:t>այդ</w:t>
      </w:r>
      <w:r w:rsidRPr="003C6930">
        <w:rPr>
          <w:rFonts w:ascii="GHEA Grapalat" w:hAnsi="GHEA Grapalat" w:cs="System"/>
          <w:sz w:val="22"/>
          <w:szCs w:val="22"/>
          <w:lang w:val="ro-RO"/>
        </w:rPr>
        <w:t xml:space="preserve"> </w:t>
      </w:r>
      <w:r w:rsidRPr="003C6930">
        <w:rPr>
          <w:rFonts w:ascii="GHEA Grapalat" w:hAnsi="GHEA Grapalat" w:cs="System"/>
          <w:sz w:val="22"/>
          <w:szCs w:val="22"/>
        </w:rPr>
        <w:t>պարտքային</w:t>
      </w:r>
      <w:r w:rsidRPr="003C6930">
        <w:rPr>
          <w:rFonts w:ascii="GHEA Grapalat" w:hAnsi="GHEA Grapalat" w:cs="System"/>
          <w:sz w:val="22"/>
          <w:szCs w:val="22"/>
          <w:lang w:val="ro-RO"/>
        </w:rPr>
        <w:t xml:space="preserve"> </w:t>
      </w:r>
      <w:r w:rsidRPr="003C6930">
        <w:rPr>
          <w:rFonts w:ascii="GHEA Grapalat" w:hAnsi="GHEA Grapalat" w:cs="System"/>
          <w:sz w:val="22"/>
          <w:szCs w:val="22"/>
        </w:rPr>
        <w:t>արժեթղթերի</w:t>
      </w:r>
      <w:r w:rsidRPr="003C6930">
        <w:rPr>
          <w:rFonts w:ascii="GHEA Grapalat" w:hAnsi="GHEA Grapalat" w:cs="System"/>
          <w:sz w:val="22"/>
          <w:szCs w:val="22"/>
          <w:lang w:val="ro-RO"/>
        </w:rPr>
        <w:t xml:space="preserve"> </w:t>
      </w:r>
      <w:r w:rsidRPr="003C6930">
        <w:rPr>
          <w:rFonts w:ascii="GHEA Grapalat" w:hAnsi="GHEA Grapalat" w:cs="System"/>
          <w:sz w:val="22"/>
          <w:szCs w:val="22"/>
        </w:rPr>
        <w:t>գծով</w:t>
      </w:r>
      <w:r w:rsidRPr="003C6930">
        <w:rPr>
          <w:rFonts w:ascii="GHEA Grapalat" w:hAnsi="GHEA Grapalat" w:cs="System"/>
          <w:sz w:val="22"/>
          <w:szCs w:val="22"/>
          <w:lang w:val="ro-RO"/>
        </w:rPr>
        <w:t xml:space="preserve"> </w:t>
      </w:r>
      <w:r w:rsidRPr="003C6930">
        <w:rPr>
          <w:rFonts w:ascii="GHEA Grapalat" w:hAnsi="GHEA Grapalat" w:cs="System"/>
          <w:sz w:val="22"/>
          <w:szCs w:val="22"/>
        </w:rPr>
        <w:t>դրանց</w:t>
      </w:r>
      <w:r w:rsidRPr="003C6930">
        <w:rPr>
          <w:rFonts w:ascii="GHEA Grapalat" w:hAnsi="GHEA Grapalat" w:cs="System"/>
          <w:sz w:val="22"/>
          <w:szCs w:val="22"/>
          <w:lang w:val="ro-RO"/>
        </w:rPr>
        <w:t xml:space="preserve"> </w:t>
      </w:r>
      <w:r w:rsidRPr="003C6930">
        <w:rPr>
          <w:rFonts w:ascii="GHEA Grapalat" w:hAnsi="GHEA Grapalat" w:cs="System"/>
          <w:sz w:val="22"/>
          <w:szCs w:val="22"/>
        </w:rPr>
        <w:t>սեփականատերերի</w:t>
      </w:r>
      <w:r w:rsidRPr="003C6930">
        <w:rPr>
          <w:rFonts w:ascii="GHEA Grapalat" w:hAnsi="GHEA Grapalat" w:cs="System"/>
          <w:sz w:val="22"/>
          <w:szCs w:val="22"/>
          <w:lang w:val="ro-RO"/>
        </w:rPr>
        <w:t xml:space="preserve"> </w:t>
      </w:r>
      <w:r w:rsidRPr="003C6930">
        <w:rPr>
          <w:rFonts w:ascii="GHEA Grapalat" w:hAnsi="GHEA Grapalat" w:cs="System"/>
          <w:sz w:val="22"/>
          <w:szCs w:val="22"/>
        </w:rPr>
        <w:t>հանդեպ</w:t>
      </w:r>
      <w:r w:rsidRPr="003C6930">
        <w:rPr>
          <w:rFonts w:ascii="GHEA Grapalat" w:hAnsi="GHEA Grapalat" w:cs="System"/>
          <w:sz w:val="22"/>
          <w:szCs w:val="22"/>
          <w:lang w:val="ro-RO"/>
        </w:rPr>
        <w:t xml:space="preserve"> </w:t>
      </w:r>
      <w:r w:rsidRPr="003C6930">
        <w:rPr>
          <w:rFonts w:ascii="GHEA Grapalat" w:hAnsi="GHEA Grapalat" w:cs="System"/>
          <w:sz w:val="22"/>
          <w:szCs w:val="22"/>
        </w:rPr>
        <w:lastRenderedPageBreak/>
        <w:t>պարտավորությունների</w:t>
      </w:r>
      <w:r w:rsidRPr="003C6930">
        <w:rPr>
          <w:rFonts w:ascii="GHEA Grapalat" w:hAnsi="GHEA Grapalat" w:cs="System"/>
          <w:sz w:val="22"/>
          <w:szCs w:val="22"/>
          <w:lang w:val="ro-RO"/>
        </w:rPr>
        <w:t xml:space="preserve"> </w:t>
      </w:r>
      <w:r w:rsidRPr="003C6930">
        <w:rPr>
          <w:rFonts w:ascii="GHEA Grapalat" w:hAnsi="GHEA Grapalat" w:cs="System"/>
          <w:sz w:val="22"/>
          <w:szCs w:val="22"/>
        </w:rPr>
        <w:t>կատարման</w:t>
      </w:r>
      <w:r w:rsidRPr="003C6930">
        <w:rPr>
          <w:rFonts w:ascii="GHEA Grapalat" w:hAnsi="GHEA Grapalat" w:cs="System"/>
          <w:sz w:val="22"/>
          <w:szCs w:val="22"/>
          <w:lang w:val="ro-RO"/>
        </w:rPr>
        <w:t xml:space="preserve"> (</w:t>
      </w:r>
      <w:r w:rsidRPr="003C6930">
        <w:rPr>
          <w:rFonts w:ascii="GHEA Grapalat" w:hAnsi="GHEA Grapalat" w:cs="System"/>
          <w:sz w:val="22"/>
          <w:szCs w:val="22"/>
        </w:rPr>
        <w:t>արժեթղթի</w:t>
      </w:r>
      <w:r w:rsidRPr="003C6930">
        <w:rPr>
          <w:rFonts w:ascii="GHEA Grapalat" w:hAnsi="GHEA Grapalat" w:cs="System"/>
          <w:sz w:val="22"/>
          <w:szCs w:val="22"/>
          <w:lang w:val="ro-RO"/>
        </w:rPr>
        <w:t xml:space="preserve"> </w:t>
      </w:r>
      <w:r w:rsidRPr="003C6930">
        <w:rPr>
          <w:rFonts w:ascii="GHEA Grapalat" w:hAnsi="GHEA Grapalat" w:cs="System"/>
          <w:sz w:val="22"/>
          <w:szCs w:val="22"/>
        </w:rPr>
        <w:t>մայր</w:t>
      </w:r>
      <w:r w:rsidRPr="003C6930">
        <w:rPr>
          <w:rFonts w:ascii="GHEA Grapalat" w:hAnsi="GHEA Grapalat" w:cs="System"/>
          <w:sz w:val="22"/>
          <w:szCs w:val="22"/>
          <w:lang w:val="ro-RO"/>
        </w:rPr>
        <w:t xml:space="preserve"> </w:t>
      </w:r>
      <w:r w:rsidRPr="003C6930">
        <w:rPr>
          <w:rFonts w:ascii="GHEA Grapalat" w:hAnsi="GHEA Grapalat" w:cs="System"/>
          <w:sz w:val="22"/>
          <w:szCs w:val="22"/>
        </w:rPr>
        <w:t>գումարի</w:t>
      </w:r>
      <w:r w:rsidRPr="003C6930">
        <w:rPr>
          <w:rFonts w:ascii="GHEA Grapalat" w:hAnsi="GHEA Grapalat" w:cs="System"/>
          <w:sz w:val="22"/>
          <w:szCs w:val="22"/>
          <w:lang w:val="ro-RO"/>
        </w:rPr>
        <w:t xml:space="preserve"> (</w:t>
      </w:r>
      <w:r w:rsidRPr="003C6930">
        <w:rPr>
          <w:rFonts w:ascii="GHEA Grapalat" w:hAnsi="GHEA Grapalat" w:cs="System"/>
          <w:sz w:val="22"/>
          <w:szCs w:val="22"/>
        </w:rPr>
        <w:t>անվանական</w:t>
      </w:r>
      <w:r w:rsidRPr="003C6930">
        <w:rPr>
          <w:rFonts w:ascii="GHEA Grapalat" w:hAnsi="GHEA Grapalat" w:cs="System"/>
          <w:sz w:val="22"/>
          <w:szCs w:val="22"/>
          <w:lang w:val="ro-RO"/>
        </w:rPr>
        <w:t xml:space="preserve"> </w:t>
      </w:r>
      <w:r w:rsidRPr="003C6930">
        <w:rPr>
          <w:rFonts w:ascii="GHEA Grapalat" w:hAnsi="GHEA Grapalat" w:cs="System"/>
          <w:sz w:val="22"/>
          <w:szCs w:val="22"/>
        </w:rPr>
        <w:t>արժեքի</w:t>
      </w:r>
      <w:r w:rsidRPr="003C6930">
        <w:rPr>
          <w:rFonts w:ascii="GHEA Grapalat" w:hAnsi="GHEA Grapalat" w:cs="System"/>
          <w:sz w:val="22"/>
          <w:szCs w:val="22"/>
          <w:lang w:val="ro-RO"/>
        </w:rPr>
        <w:t xml:space="preserve">) </w:t>
      </w:r>
      <w:r w:rsidRPr="003C6930">
        <w:rPr>
          <w:rFonts w:ascii="GHEA Grapalat" w:hAnsi="GHEA Grapalat" w:cs="System"/>
          <w:sz w:val="22"/>
          <w:szCs w:val="22"/>
        </w:rPr>
        <w:t>և</w:t>
      </w:r>
      <w:r w:rsidRPr="003C6930">
        <w:rPr>
          <w:rFonts w:ascii="GHEA Grapalat" w:hAnsi="GHEA Grapalat" w:cs="System"/>
          <w:sz w:val="22"/>
          <w:szCs w:val="22"/>
          <w:lang w:val="ro-RO"/>
        </w:rPr>
        <w:t xml:space="preserve"> </w:t>
      </w:r>
      <w:r w:rsidRPr="003C6930">
        <w:rPr>
          <w:rFonts w:ascii="GHEA Grapalat" w:hAnsi="GHEA Grapalat" w:cs="System"/>
          <w:sz w:val="22"/>
          <w:szCs w:val="22"/>
        </w:rPr>
        <w:t>հաշվեգրված</w:t>
      </w:r>
      <w:r w:rsidRPr="003C6930">
        <w:rPr>
          <w:rFonts w:ascii="GHEA Grapalat" w:hAnsi="GHEA Grapalat" w:cs="System"/>
          <w:sz w:val="22"/>
          <w:szCs w:val="22"/>
          <w:lang w:val="ro-RO"/>
        </w:rPr>
        <w:t xml:space="preserve"> </w:t>
      </w:r>
      <w:r w:rsidRPr="003C6930">
        <w:rPr>
          <w:rFonts w:ascii="GHEA Grapalat" w:hAnsi="GHEA Grapalat" w:cs="System"/>
          <w:sz w:val="22"/>
          <w:szCs w:val="22"/>
        </w:rPr>
        <w:t>տոկոսների</w:t>
      </w:r>
      <w:r w:rsidRPr="003C6930">
        <w:rPr>
          <w:rFonts w:ascii="GHEA Grapalat" w:hAnsi="GHEA Grapalat" w:cs="System"/>
          <w:sz w:val="22"/>
          <w:szCs w:val="22"/>
          <w:lang w:val="ro-RO"/>
        </w:rPr>
        <w:t xml:space="preserve"> </w:t>
      </w:r>
      <w:r w:rsidRPr="003C6930">
        <w:rPr>
          <w:rFonts w:ascii="GHEA Grapalat" w:hAnsi="GHEA Grapalat" w:cs="System"/>
          <w:sz w:val="22"/>
          <w:szCs w:val="22"/>
        </w:rPr>
        <w:t>փոխհատուցման</w:t>
      </w:r>
      <w:r w:rsidRPr="003C6930">
        <w:rPr>
          <w:rFonts w:ascii="GHEA Grapalat" w:hAnsi="GHEA Grapalat" w:cs="System"/>
          <w:sz w:val="22"/>
          <w:szCs w:val="22"/>
          <w:lang w:val="ro-RO"/>
        </w:rPr>
        <w:t xml:space="preserve">) </w:t>
      </w:r>
      <w:r w:rsidRPr="003C6930">
        <w:rPr>
          <w:rFonts w:ascii="GHEA Grapalat" w:hAnsi="GHEA Grapalat" w:cs="System"/>
          <w:sz w:val="22"/>
          <w:szCs w:val="22"/>
        </w:rPr>
        <w:t>համար</w:t>
      </w:r>
      <w:r w:rsidRPr="003C6930">
        <w:rPr>
          <w:rFonts w:ascii="GHEA Grapalat" w:hAnsi="GHEA Grapalat" w:cs="System"/>
          <w:sz w:val="22"/>
          <w:szCs w:val="22"/>
          <w:lang w:val="ro-RO"/>
        </w:rPr>
        <w:t>:</w:t>
      </w:r>
    </w:p>
    <w:p w:rsidR="003C6930" w:rsidRPr="003C6930" w:rsidRDefault="003C6930" w:rsidP="003C6930">
      <w:pPr>
        <w:pStyle w:val="BodyText"/>
        <w:numPr>
          <w:ilvl w:val="0"/>
          <w:numId w:val="2"/>
        </w:numPr>
        <w:tabs>
          <w:tab w:val="clear" w:pos="1935"/>
          <w:tab w:val="num" w:pos="900"/>
        </w:tabs>
        <w:spacing w:line="360" w:lineRule="auto"/>
        <w:ind w:left="0" w:right="49" w:firstLine="450"/>
        <w:jc w:val="both"/>
        <w:rPr>
          <w:rFonts w:ascii="GHEA Grapalat" w:hAnsi="GHEA Grapalat" w:cs="Sylfaen"/>
          <w:sz w:val="22"/>
          <w:szCs w:val="22"/>
          <w:lang w:val="ro-RO"/>
        </w:rPr>
      </w:pPr>
      <w:r w:rsidRPr="003C6930">
        <w:rPr>
          <w:rFonts w:ascii="GHEA Grapalat" w:hAnsi="GHEA Grapalat" w:cs="Sylfaen"/>
          <w:sz w:val="22"/>
          <w:szCs w:val="22"/>
          <w:lang w:val="ro-RO"/>
        </w:rPr>
        <w:t xml:space="preserve">Հայաստանի Հանրապետության, արտասահմանյան պետության </w:t>
      </w:r>
      <w:r w:rsidRPr="003C6930">
        <w:rPr>
          <w:rFonts w:ascii="GHEA Grapalat" w:hAnsi="GHEA Grapalat" w:cs="Sylfaen"/>
          <w:sz w:val="22"/>
          <w:szCs w:val="22"/>
          <w:lang w:val="hy-AM" w:eastAsia="en-GB"/>
        </w:rPr>
        <w:t>կապիտալի</w:t>
      </w:r>
      <w:r w:rsidRPr="003C6930">
        <w:rPr>
          <w:rFonts w:ascii="GHEA Grapalat" w:hAnsi="GHEA Grapalat"/>
          <w:sz w:val="22"/>
          <w:szCs w:val="22"/>
          <w:lang w:val="hy-AM" w:eastAsia="en-GB"/>
        </w:rPr>
        <w:t xml:space="preserve"> </w:t>
      </w:r>
      <w:r w:rsidRPr="003C6930">
        <w:rPr>
          <w:rFonts w:ascii="GHEA Grapalat" w:hAnsi="GHEA Grapalat" w:cs="Sylfaen"/>
          <w:sz w:val="22"/>
          <w:szCs w:val="22"/>
          <w:lang w:val="hy-AM" w:eastAsia="en-GB"/>
        </w:rPr>
        <w:t>շուկան</w:t>
      </w:r>
      <w:r w:rsidRPr="003C6930">
        <w:rPr>
          <w:rFonts w:ascii="GHEA Grapalat" w:hAnsi="GHEA Grapalat"/>
          <w:sz w:val="22"/>
          <w:szCs w:val="22"/>
          <w:lang w:val="hy-AM" w:eastAsia="en-GB"/>
        </w:rPr>
        <w:t xml:space="preserve"> </w:t>
      </w:r>
      <w:r w:rsidRPr="003C6930">
        <w:rPr>
          <w:rFonts w:ascii="GHEA Grapalat" w:hAnsi="GHEA Grapalat" w:cs="Sylfaen"/>
          <w:sz w:val="22"/>
          <w:szCs w:val="22"/>
          <w:lang w:val="hy-AM" w:eastAsia="en-GB"/>
        </w:rPr>
        <w:t>վերահսկող</w:t>
      </w:r>
      <w:r w:rsidRPr="003C6930">
        <w:rPr>
          <w:rFonts w:ascii="GHEA Grapalat" w:hAnsi="GHEA Grapalat"/>
          <w:sz w:val="22"/>
          <w:szCs w:val="22"/>
          <w:lang w:val="hy-AM" w:eastAsia="en-GB"/>
        </w:rPr>
        <w:t xml:space="preserve"> </w:t>
      </w:r>
      <w:r w:rsidRPr="003C6930">
        <w:rPr>
          <w:rFonts w:ascii="GHEA Grapalat" w:hAnsi="GHEA Grapalat" w:cs="Sylfaen"/>
          <w:sz w:val="22"/>
          <w:szCs w:val="22"/>
          <w:lang w:val="hy-AM" w:eastAsia="en-GB"/>
        </w:rPr>
        <w:t>լիազորված</w:t>
      </w:r>
      <w:r w:rsidRPr="003C6930">
        <w:rPr>
          <w:rFonts w:ascii="GHEA Grapalat" w:hAnsi="GHEA Grapalat"/>
          <w:sz w:val="22"/>
          <w:szCs w:val="22"/>
          <w:lang w:val="hy-AM" w:eastAsia="en-GB"/>
        </w:rPr>
        <w:t xml:space="preserve"> </w:t>
      </w:r>
      <w:r w:rsidRPr="003C6930">
        <w:rPr>
          <w:rFonts w:ascii="GHEA Grapalat" w:hAnsi="GHEA Grapalat" w:cs="Sylfaen"/>
          <w:sz w:val="22"/>
          <w:szCs w:val="22"/>
          <w:lang w:val="hy-AM" w:eastAsia="en-GB"/>
        </w:rPr>
        <w:t>մարմնի</w:t>
      </w:r>
      <w:r w:rsidRPr="003C6930">
        <w:rPr>
          <w:rFonts w:ascii="GHEA Grapalat" w:hAnsi="GHEA Grapalat"/>
          <w:sz w:val="22"/>
          <w:szCs w:val="22"/>
          <w:lang w:val="hy-AM" w:eastAsia="en-GB"/>
        </w:rPr>
        <w:t xml:space="preserve"> </w:t>
      </w:r>
      <w:r w:rsidRPr="003C6930">
        <w:rPr>
          <w:rFonts w:ascii="GHEA Grapalat" w:hAnsi="GHEA Grapalat" w:cs="Sylfaen"/>
          <w:sz w:val="22"/>
          <w:szCs w:val="22"/>
          <w:lang w:val="hy-AM" w:eastAsia="en-GB"/>
        </w:rPr>
        <w:t>կողմից</w:t>
      </w:r>
      <w:r w:rsidRPr="003C6930">
        <w:rPr>
          <w:rFonts w:ascii="GHEA Grapalat" w:hAnsi="GHEA Grapalat"/>
          <w:sz w:val="22"/>
          <w:szCs w:val="22"/>
          <w:lang w:val="hy-AM" w:eastAsia="en-GB"/>
        </w:rPr>
        <w:t xml:space="preserve"> </w:t>
      </w:r>
      <w:r w:rsidRPr="003C6930">
        <w:rPr>
          <w:rFonts w:ascii="GHEA Grapalat" w:hAnsi="GHEA Grapalat" w:cs="Sylfaen"/>
          <w:sz w:val="22"/>
          <w:szCs w:val="22"/>
          <w:lang w:val="hy-AM" w:eastAsia="en-GB"/>
        </w:rPr>
        <w:t>գրանցված</w:t>
      </w:r>
      <w:r w:rsidRPr="003C6930">
        <w:rPr>
          <w:rFonts w:ascii="GHEA Grapalat" w:hAnsi="GHEA Grapalat"/>
          <w:sz w:val="22"/>
          <w:szCs w:val="22"/>
          <w:lang w:val="hy-AM" w:eastAsia="en-GB"/>
        </w:rPr>
        <w:t xml:space="preserve"> </w:t>
      </w:r>
      <w:r w:rsidRPr="003C6930">
        <w:rPr>
          <w:rFonts w:ascii="GHEA Grapalat" w:hAnsi="GHEA Grapalat" w:cs="Sylfaen"/>
          <w:sz w:val="22"/>
          <w:szCs w:val="22"/>
          <w:lang w:val="hy-AM" w:eastAsia="en-GB"/>
        </w:rPr>
        <w:t>և</w:t>
      </w:r>
      <w:r w:rsidRPr="003C6930">
        <w:rPr>
          <w:rFonts w:ascii="GHEA Grapalat" w:hAnsi="GHEA Grapalat"/>
          <w:sz w:val="22"/>
          <w:szCs w:val="22"/>
          <w:lang w:val="hy-AM" w:eastAsia="en-GB"/>
        </w:rPr>
        <w:t xml:space="preserve"> </w:t>
      </w:r>
      <w:r w:rsidRPr="003C6930">
        <w:rPr>
          <w:rFonts w:ascii="GHEA Grapalat" w:hAnsi="GHEA Grapalat" w:cs="Sylfaen"/>
          <w:sz w:val="22"/>
          <w:szCs w:val="22"/>
          <w:lang w:val="hy-AM" w:eastAsia="en-GB"/>
        </w:rPr>
        <w:t>վերահսկվող</w:t>
      </w:r>
      <w:r w:rsidRPr="003C6930">
        <w:rPr>
          <w:rFonts w:ascii="GHEA Grapalat" w:hAnsi="GHEA Grapalat" w:cs="Sylfaen"/>
          <w:sz w:val="22"/>
          <w:szCs w:val="22"/>
          <w:lang w:val="ro-RO"/>
        </w:rPr>
        <w:t xml:space="preserve"> կարգավորվող շուկայում առևտրին թույլատրված բաժնային արժեթղթերում կատարվող ներդրումները չպետք է գերազանցեն տվյալ կամավոր կենսաթոշակային ֆոնդի ակտիվների 60 տոկոսը:</w:t>
      </w:r>
    </w:p>
    <w:p w:rsidR="003C6930" w:rsidRPr="003C6930" w:rsidRDefault="003C6930" w:rsidP="003C6930">
      <w:pPr>
        <w:pStyle w:val="BodyText"/>
        <w:numPr>
          <w:ilvl w:val="0"/>
          <w:numId w:val="2"/>
        </w:numPr>
        <w:tabs>
          <w:tab w:val="clear" w:pos="1935"/>
          <w:tab w:val="num" w:pos="900"/>
        </w:tabs>
        <w:spacing w:line="360" w:lineRule="auto"/>
        <w:ind w:left="0" w:right="49" w:firstLine="450"/>
        <w:jc w:val="both"/>
        <w:rPr>
          <w:rFonts w:ascii="GHEA Grapalat" w:hAnsi="GHEA Grapalat" w:cs="Sylfaen"/>
          <w:sz w:val="22"/>
          <w:szCs w:val="22"/>
          <w:lang w:val="ro-RO"/>
        </w:rPr>
      </w:pPr>
      <w:r w:rsidRPr="003C6930">
        <w:rPr>
          <w:rFonts w:ascii="GHEA Grapalat" w:hAnsi="GHEA Grapalat" w:cs="Sylfaen"/>
          <w:sz w:val="22"/>
          <w:szCs w:val="22"/>
          <w:lang w:val="ro-RO"/>
        </w:rPr>
        <w:t>Մեկ թողարկողի և նրա հետ փոխկապակցված թողարկողների արժեթղթերում մեկ կամավոր կենսաթոշակային ֆոնդի կողմից կատարվող ներդրումները չպետք է գերազանցեն այդ թողարկողի և նրա հետ փոխկապակցված թողարկողների կողմից թողարկված արժեթղթերի ընդհանուր ծավալի 10 տոկոսը` բաժնետոմսերի համար և 60 տոկոսը` պարտատոմսերի համար:</w:t>
      </w:r>
    </w:p>
    <w:p w:rsidR="003C6930" w:rsidRPr="003C6930" w:rsidRDefault="003C6930" w:rsidP="003C6930">
      <w:pPr>
        <w:pStyle w:val="BodyText"/>
        <w:numPr>
          <w:ilvl w:val="0"/>
          <w:numId w:val="2"/>
        </w:numPr>
        <w:tabs>
          <w:tab w:val="clear" w:pos="1935"/>
          <w:tab w:val="num" w:pos="900"/>
        </w:tabs>
        <w:spacing w:line="360" w:lineRule="auto"/>
        <w:ind w:left="0" w:right="49" w:firstLine="450"/>
        <w:jc w:val="both"/>
        <w:rPr>
          <w:rFonts w:ascii="GHEA Grapalat" w:hAnsi="GHEA Grapalat" w:cs="Sylfaen"/>
          <w:sz w:val="22"/>
          <w:szCs w:val="22"/>
          <w:lang w:val="ro-RO"/>
        </w:rPr>
      </w:pPr>
      <w:r w:rsidRPr="003C6930">
        <w:rPr>
          <w:rFonts w:ascii="GHEA Grapalat" w:hAnsi="GHEA Grapalat" w:cs="Sylfaen"/>
          <w:sz w:val="22"/>
          <w:szCs w:val="22"/>
          <w:lang w:val="ro-RO"/>
        </w:rPr>
        <w:t>Ներդրումային ֆոնդերի կողմից թողարկած արժեթղթերում կատարվող ներդրումները չպետք է գերազանցեն տվյալ կամավոր կենսաթոշակային ֆոնդի ակտիվների 25 տոկոսը: Ընդ որում, ներդրումային ֆոնդերի կողմից թողարկած արժեթղթերում կատարվող ներդրումները չեն կարող գերազանցել կամավոր կենսաթոշակային ֆոնդի ակտիվների 5 տոկոսը, եթե դրանք չեն հանդիսանում.</w:t>
      </w:r>
    </w:p>
    <w:p w:rsidR="003C6930" w:rsidRPr="003C6930" w:rsidRDefault="003C6930" w:rsidP="003C6930">
      <w:pPr>
        <w:pStyle w:val="BodyText"/>
        <w:spacing w:line="360" w:lineRule="auto"/>
        <w:ind w:right="49" w:firstLine="450"/>
        <w:jc w:val="both"/>
        <w:rPr>
          <w:rFonts w:ascii="GHEA Grapalat" w:hAnsi="GHEA Grapalat" w:cs="System"/>
          <w:sz w:val="22"/>
          <w:szCs w:val="22"/>
          <w:lang w:val="ro-RO"/>
        </w:rPr>
      </w:pPr>
      <w:r w:rsidRPr="003C6930">
        <w:rPr>
          <w:rFonts w:ascii="GHEA Grapalat" w:hAnsi="GHEA Grapalat" w:cs="System"/>
          <w:sz w:val="22"/>
          <w:szCs w:val="22"/>
        </w:rPr>
        <w:t>ա</w:t>
      </w:r>
      <w:r w:rsidRPr="003C6930">
        <w:rPr>
          <w:rFonts w:ascii="GHEA Grapalat" w:hAnsi="GHEA Grapalat" w:cs="System"/>
          <w:sz w:val="22"/>
          <w:szCs w:val="22"/>
          <w:lang w:val="ro-RO"/>
        </w:rPr>
        <w:t xml:space="preserve">) </w:t>
      </w:r>
      <w:r w:rsidRPr="003C6930">
        <w:rPr>
          <w:rFonts w:ascii="GHEA Grapalat" w:hAnsi="GHEA Grapalat" w:cs="System"/>
          <w:sz w:val="22"/>
          <w:szCs w:val="22"/>
        </w:rPr>
        <w:t>Հայաստանի</w:t>
      </w:r>
      <w:r w:rsidRPr="003C6930">
        <w:rPr>
          <w:rFonts w:ascii="GHEA Grapalat" w:hAnsi="GHEA Grapalat" w:cs="System"/>
          <w:sz w:val="22"/>
          <w:szCs w:val="22"/>
          <w:lang w:val="ro-RO"/>
        </w:rPr>
        <w:t xml:space="preserve"> </w:t>
      </w:r>
      <w:r w:rsidRPr="003C6930">
        <w:rPr>
          <w:rFonts w:ascii="GHEA Grapalat" w:hAnsi="GHEA Grapalat" w:cs="System"/>
          <w:sz w:val="22"/>
          <w:szCs w:val="22"/>
        </w:rPr>
        <w:t>Հանրապետությունում</w:t>
      </w:r>
      <w:r w:rsidRPr="003C6930">
        <w:rPr>
          <w:rFonts w:ascii="GHEA Grapalat" w:hAnsi="GHEA Grapalat" w:cs="System"/>
          <w:sz w:val="22"/>
          <w:szCs w:val="22"/>
          <w:lang w:val="ro-RO"/>
        </w:rPr>
        <w:t xml:space="preserve"> </w:t>
      </w:r>
      <w:r w:rsidRPr="003C6930">
        <w:rPr>
          <w:rFonts w:ascii="GHEA Grapalat" w:hAnsi="GHEA Grapalat" w:cs="System"/>
          <w:sz w:val="22"/>
          <w:szCs w:val="22"/>
        </w:rPr>
        <w:t>գրանցված</w:t>
      </w:r>
      <w:r w:rsidRPr="003C6930">
        <w:rPr>
          <w:rFonts w:ascii="GHEA Grapalat" w:hAnsi="GHEA Grapalat" w:cs="System"/>
          <w:sz w:val="22"/>
          <w:szCs w:val="22"/>
          <w:lang w:val="ro-RO"/>
        </w:rPr>
        <w:t xml:space="preserve"> </w:t>
      </w:r>
      <w:r w:rsidRPr="003C6930">
        <w:rPr>
          <w:rFonts w:ascii="GHEA Grapalat" w:hAnsi="GHEA Grapalat" w:cs="System"/>
          <w:sz w:val="22"/>
          <w:szCs w:val="22"/>
        </w:rPr>
        <w:t>բաց</w:t>
      </w:r>
      <w:r w:rsidRPr="003C6930">
        <w:rPr>
          <w:rFonts w:ascii="GHEA Grapalat" w:hAnsi="GHEA Grapalat" w:cs="System"/>
          <w:sz w:val="22"/>
          <w:szCs w:val="22"/>
          <w:lang w:val="ro-RO"/>
        </w:rPr>
        <w:t xml:space="preserve">, </w:t>
      </w:r>
      <w:r w:rsidRPr="003C6930">
        <w:rPr>
          <w:rFonts w:ascii="GHEA Grapalat" w:hAnsi="GHEA Grapalat" w:cs="System"/>
          <w:sz w:val="22"/>
          <w:szCs w:val="22"/>
        </w:rPr>
        <w:t>հրապարակային</w:t>
      </w:r>
      <w:r w:rsidRPr="003C6930">
        <w:rPr>
          <w:rFonts w:ascii="GHEA Grapalat" w:hAnsi="GHEA Grapalat" w:cs="System"/>
          <w:sz w:val="22"/>
          <w:szCs w:val="22"/>
          <w:lang w:val="ro-RO"/>
        </w:rPr>
        <w:t xml:space="preserve">, </w:t>
      </w:r>
      <w:r w:rsidRPr="003C6930">
        <w:rPr>
          <w:rFonts w:ascii="GHEA Grapalat" w:hAnsi="GHEA Grapalat" w:cs="System"/>
          <w:sz w:val="22"/>
          <w:szCs w:val="22"/>
        </w:rPr>
        <w:t>ստանդարտ</w:t>
      </w:r>
      <w:r w:rsidRPr="003C6930">
        <w:rPr>
          <w:rFonts w:ascii="GHEA Grapalat" w:hAnsi="GHEA Grapalat" w:cs="System"/>
          <w:sz w:val="22"/>
          <w:szCs w:val="22"/>
          <w:lang w:val="ro-RO"/>
        </w:rPr>
        <w:t xml:space="preserve">, </w:t>
      </w:r>
      <w:r w:rsidRPr="003C6930">
        <w:rPr>
          <w:rFonts w:ascii="GHEA Grapalat" w:hAnsi="GHEA Grapalat" w:cs="System"/>
          <w:sz w:val="22"/>
          <w:szCs w:val="22"/>
        </w:rPr>
        <w:t>տարատեսականացված</w:t>
      </w:r>
      <w:r w:rsidRPr="003C6930">
        <w:rPr>
          <w:rFonts w:ascii="GHEA Grapalat" w:hAnsi="GHEA Grapalat" w:cs="System"/>
          <w:sz w:val="22"/>
          <w:szCs w:val="22"/>
          <w:lang w:val="ro-RO"/>
        </w:rPr>
        <w:t xml:space="preserve"> </w:t>
      </w:r>
      <w:r w:rsidRPr="003C6930">
        <w:rPr>
          <w:rFonts w:ascii="GHEA Grapalat" w:hAnsi="GHEA Grapalat" w:cs="System"/>
          <w:sz w:val="22"/>
          <w:szCs w:val="22"/>
        </w:rPr>
        <w:t>ներդրումային</w:t>
      </w:r>
      <w:r w:rsidRPr="003C6930">
        <w:rPr>
          <w:rFonts w:ascii="GHEA Grapalat" w:hAnsi="GHEA Grapalat" w:cs="System"/>
          <w:sz w:val="22"/>
          <w:szCs w:val="22"/>
          <w:lang w:val="ro-RO"/>
        </w:rPr>
        <w:t xml:space="preserve"> </w:t>
      </w:r>
      <w:r w:rsidRPr="003C6930">
        <w:rPr>
          <w:rFonts w:ascii="GHEA Grapalat" w:hAnsi="GHEA Grapalat" w:cs="System"/>
          <w:sz w:val="22"/>
          <w:szCs w:val="22"/>
        </w:rPr>
        <w:t>ֆոնդ</w:t>
      </w:r>
      <w:r w:rsidRPr="003C6930">
        <w:rPr>
          <w:rFonts w:ascii="GHEA Grapalat" w:hAnsi="GHEA Grapalat" w:cs="System"/>
          <w:sz w:val="22"/>
          <w:szCs w:val="22"/>
          <w:lang w:val="ro-RO"/>
        </w:rPr>
        <w:t xml:space="preserve">, </w:t>
      </w:r>
    </w:p>
    <w:p w:rsidR="003C6930" w:rsidRPr="003C6930" w:rsidRDefault="003C6930" w:rsidP="003C6930">
      <w:pPr>
        <w:pStyle w:val="BodyText"/>
        <w:spacing w:line="360" w:lineRule="auto"/>
        <w:ind w:right="49" w:firstLine="450"/>
        <w:jc w:val="both"/>
        <w:rPr>
          <w:rFonts w:ascii="GHEA Grapalat" w:hAnsi="GHEA Grapalat" w:cs="System"/>
          <w:sz w:val="22"/>
          <w:szCs w:val="22"/>
          <w:lang w:val="ro-RO"/>
        </w:rPr>
      </w:pPr>
      <w:r w:rsidRPr="003C6930">
        <w:rPr>
          <w:rFonts w:ascii="GHEA Grapalat" w:hAnsi="GHEA Grapalat" w:cs="System"/>
          <w:sz w:val="22"/>
          <w:szCs w:val="22"/>
        </w:rPr>
        <w:t>բ</w:t>
      </w:r>
      <w:r w:rsidRPr="003C6930">
        <w:rPr>
          <w:rFonts w:ascii="GHEA Grapalat" w:hAnsi="GHEA Grapalat" w:cs="System"/>
          <w:sz w:val="22"/>
          <w:szCs w:val="22"/>
          <w:lang w:val="ro-RO"/>
        </w:rPr>
        <w:t>)</w:t>
      </w:r>
      <w:r w:rsidRPr="003C6930">
        <w:rPr>
          <w:rFonts w:ascii="GHEA Grapalat" w:hAnsi="GHEA Grapalat" w:cs="System"/>
          <w:sz w:val="22"/>
          <w:szCs w:val="22"/>
          <w:lang w:val="ro-RO"/>
        </w:rPr>
        <w:tab/>
      </w:r>
      <w:r w:rsidRPr="003C6930">
        <w:rPr>
          <w:rFonts w:ascii="GHEA Grapalat" w:hAnsi="GHEA Grapalat" w:cs="System"/>
          <w:sz w:val="22"/>
          <w:szCs w:val="22"/>
        </w:rPr>
        <w:t>արտասահմանյան</w:t>
      </w:r>
      <w:r w:rsidRPr="003C6930">
        <w:rPr>
          <w:rFonts w:ascii="GHEA Grapalat" w:hAnsi="GHEA Grapalat" w:cs="System"/>
          <w:sz w:val="22"/>
          <w:szCs w:val="22"/>
          <w:lang w:val="ro-RO"/>
        </w:rPr>
        <w:t xml:space="preserve"> </w:t>
      </w:r>
      <w:r w:rsidRPr="003C6930">
        <w:rPr>
          <w:rFonts w:ascii="GHEA Grapalat" w:hAnsi="GHEA Grapalat" w:cs="System"/>
          <w:sz w:val="22"/>
          <w:szCs w:val="22"/>
        </w:rPr>
        <w:t>պետության</w:t>
      </w:r>
      <w:r w:rsidRPr="003C6930">
        <w:rPr>
          <w:rFonts w:ascii="GHEA Grapalat" w:hAnsi="GHEA Grapalat" w:cs="System"/>
          <w:sz w:val="22"/>
          <w:szCs w:val="22"/>
          <w:lang w:val="ro-RO"/>
        </w:rPr>
        <w:t xml:space="preserve"> </w:t>
      </w:r>
      <w:r w:rsidRPr="003C6930">
        <w:rPr>
          <w:rFonts w:ascii="GHEA Grapalat" w:hAnsi="GHEA Grapalat" w:cs="System"/>
          <w:sz w:val="22"/>
          <w:szCs w:val="22"/>
        </w:rPr>
        <w:t>կապիտալի</w:t>
      </w:r>
      <w:r w:rsidRPr="003C6930">
        <w:rPr>
          <w:rFonts w:ascii="GHEA Grapalat" w:hAnsi="GHEA Grapalat" w:cs="System"/>
          <w:sz w:val="22"/>
          <w:szCs w:val="22"/>
          <w:lang w:val="ro-RO"/>
        </w:rPr>
        <w:t xml:space="preserve"> </w:t>
      </w:r>
      <w:r w:rsidRPr="003C6930">
        <w:rPr>
          <w:rFonts w:ascii="GHEA Grapalat" w:hAnsi="GHEA Grapalat" w:cs="System"/>
          <w:sz w:val="22"/>
          <w:szCs w:val="22"/>
        </w:rPr>
        <w:t>շուկան</w:t>
      </w:r>
      <w:r w:rsidRPr="003C6930">
        <w:rPr>
          <w:rFonts w:ascii="GHEA Grapalat" w:hAnsi="GHEA Grapalat" w:cs="System"/>
          <w:sz w:val="22"/>
          <w:szCs w:val="22"/>
          <w:lang w:val="ro-RO"/>
        </w:rPr>
        <w:t xml:space="preserve"> </w:t>
      </w:r>
      <w:r w:rsidRPr="003C6930">
        <w:rPr>
          <w:rFonts w:ascii="GHEA Grapalat" w:hAnsi="GHEA Grapalat" w:cs="System"/>
          <w:sz w:val="22"/>
          <w:szCs w:val="22"/>
        </w:rPr>
        <w:t>վերահսկող</w:t>
      </w:r>
      <w:r w:rsidRPr="003C6930">
        <w:rPr>
          <w:rFonts w:ascii="GHEA Grapalat" w:hAnsi="GHEA Grapalat" w:cs="System"/>
          <w:sz w:val="22"/>
          <w:szCs w:val="22"/>
          <w:lang w:val="ro-RO"/>
        </w:rPr>
        <w:t xml:space="preserve"> </w:t>
      </w:r>
      <w:r w:rsidRPr="003C6930">
        <w:rPr>
          <w:rFonts w:ascii="GHEA Grapalat" w:hAnsi="GHEA Grapalat" w:cs="System"/>
          <w:sz w:val="22"/>
          <w:szCs w:val="22"/>
        </w:rPr>
        <w:t>լիազորված</w:t>
      </w:r>
      <w:r w:rsidRPr="003C6930">
        <w:rPr>
          <w:rFonts w:ascii="GHEA Grapalat" w:hAnsi="GHEA Grapalat" w:cs="System"/>
          <w:sz w:val="22"/>
          <w:szCs w:val="22"/>
          <w:lang w:val="ro-RO"/>
        </w:rPr>
        <w:t xml:space="preserve"> </w:t>
      </w:r>
      <w:r w:rsidRPr="003C6930">
        <w:rPr>
          <w:rFonts w:ascii="GHEA Grapalat" w:hAnsi="GHEA Grapalat" w:cs="System"/>
          <w:sz w:val="22"/>
          <w:szCs w:val="22"/>
        </w:rPr>
        <w:t>մարմնի</w:t>
      </w:r>
      <w:r w:rsidRPr="003C6930">
        <w:rPr>
          <w:rFonts w:ascii="GHEA Grapalat" w:hAnsi="GHEA Grapalat" w:cs="System"/>
          <w:sz w:val="22"/>
          <w:szCs w:val="22"/>
          <w:lang w:val="ro-RO"/>
        </w:rPr>
        <w:t xml:space="preserve"> </w:t>
      </w:r>
      <w:r w:rsidRPr="003C6930">
        <w:rPr>
          <w:rFonts w:ascii="GHEA Grapalat" w:hAnsi="GHEA Grapalat" w:cs="System"/>
          <w:sz w:val="22"/>
          <w:szCs w:val="22"/>
        </w:rPr>
        <w:t>կողմից</w:t>
      </w:r>
      <w:r w:rsidRPr="003C6930">
        <w:rPr>
          <w:rFonts w:ascii="GHEA Grapalat" w:hAnsi="GHEA Grapalat" w:cs="System"/>
          <w:sz w:val="22"/>
          <w:szCs w:val="22"/>
          <w:lang w:val="ro-RO"/>
        </w:rPr>
        <w:t xml:space="preserve"> </w:t>
      </w:r>
      <w:r w:rsidRPr="003C6930">
        <w:rPr>
          <w:rFonts w:ascii="GHEA Grapalat" w:hAnsi="GHEA Grapalat" w:cs="System"/>
          <w:sz w:val="22"/>
          <w:szCs w:val="22"/>
        </w:rPr>
        <w:t>գրանցված</w:t>
      </w:r>
      <w:r w:rsidRPr="003C6930">
        <w:rPr>
          <w:rFonts w:ascii="GHEA Grapalat" w:hAnsi="GHEA Grapalat" w:cs="System"/>
          <w:sz w:val="22"/>
          <w:szCs w:val="22"/>
          <w:lang w:val="ro-RO"/>
        </w:rPr>
        <w:t xml:space="preserve"> </w:t>
      </w:r>
      <w:r w:rsidRPr="003C6930">
        <w:rPr>
          <w:rFonts w:ascii="GHEA Grapalat" w:hAnsi="GHEA Grapalat" w:cs="System"/>
          <w:sz w:val="22"/>
          <w:szCs w:val="22"/>
        </w:rPr>
        <w:t>և</w:t>
      </w:r>
      <w:r w:rsidRPr="003C6930">
        <w:rPr>
          <w:rFonts w:ascii="GHEA Grapalat" w:hAnsi="GHEA Grapalat" w:cs="System"/>
          <w:sz w:val="22"/>
          <w:szCs w:val="22"/>
          <w:lang w:val="ro-RO"/>
        </w:rPr>
        <w:t xml:space="preserve"> </w:t>
      </w:r>
      <w:r w:rsidRPr="003C6930">
        <w:rPr>
          <w:rFonts w:ascii="GHEA Grapalat" w:hAnsi="GHEA Grapalat" w:cs="System"/>
          <w:sz w:val="22"/>
          <w:szCs w:val="22"/>
        </w:rPr>
        <w:t>վերահսկվող</w:t>
      </w:r>
      <w:r w:rsidRPr="003C6930">
        <w:rPr>
          <w:rFonts w:ascii="GHEA Grapalat" w:hAnsi="GHEA Grapalat" w:cs="System"/>
          <w:sz w:val="22"/>
          <w:szCs w:val="22"/>
          <w:lang w:val="ro-RO"/>
        </w:rPr>
        <w:t xml:space="preserve"> </w:t>
      </w:r>
      <w:r w:rsidRPr="003C6930">
        <w:rPr>
          <w:rFonts w:ascii="GHEA Grapalat" w:hAnsi="GHEA Grapalat" w:cs="System"/>
          <w:sz w:val="22"/>
          <w:szCs w:val="22"/>
        </w:rPr>
        <w:t>բաց</w:t>
      </w:r>
      <w:r w:rsidRPr="003C6930">
        <w:rPr>
          <w:rFonts w:ascii="GHEA Grapalat" w:hAnsi="GHEA Grapalat" w:cs="System"/>
          <w:sz w:val="22"/>
          <w:szCs w:val="22"/>
          <w:lang w:val="ro-RO"/>
        </w:rPr>
        <w:t xml:space="preserve"> </w:t>
      </w:r>
      <w:r w:rsidRPr="003C6930">
        <w:rPr>
          <w:rFonts w:ascii="GHEA Grapalat" w:hAnsi="GHEA Grapalat" w:cs="System"/>
          <w:sz w:val="22"/>
          <w:szCs w:val="22"/>
        </w:rPr>
        <w:t>և</w:t>
      </w:r>
      <w:r w:rsidRPr="003C6930">
        <w:rPr>
          <w:rFonts w:ascii="GHEA Grapalat" w:hAnsi="GHEA Grapalat" w:cs="System"/>
          <w:sz w:val="22"/>
          <w:szCs w:val="22"/>
          <w:lang w:val="ro-RO"/>
        </w:rPr>
        <w:t xml:space="preserve"> </w:t>
      </w:r>
      <w:r w:rsidRPr="003C6930">
        <w:rPr>
          <w:rFonts w:ascii="GHEA Grapalat" w:hAnsi="GHEA Grapalat" w:cs="System"/>
          <w:sz w:val="22"/>
          <w:szCs w:val="22"/>
        </w:rPr>
        <w:t>հրապարակային</w:t>
      </w:r>
      <w:r w:rsidRPr="003C6930">
        <w:rPr>
          <w:rFonts w:ascii="GHEA Grapalat" w:hAnsi="GHEA Grapalat" w:cs="System"/>
          <w:sz w:val="22"/>
          <w:szCs w:val="22"/>
          <w:lang w:val="ro-RO"/>
        </w:rPr>
        <w:t xml:space="preserve"> </w:t>
      </w:r>
      <w:r w:rsidRPr="003C6930">
        <w:rPr>
          <w:rFonts w:ascii="GHEA Grapalat" w:hAnsi="GHEA Grapalat" w:cs="System"/>
          <w:sz w:val="22"/>
          <w:szCs w:val="22"/>
        </w:rPr>
        <w:t>ներդրումային</w:t>
      </w:r>
      <w:r w:rsidRPr="003C6930">
        <w:rPr>
          <w:rFonts w:ascii="GHEA Grapalat" w:hAnsi="GHEA Grapalat" w:cs="System"/>
          <w:sz w:val="22"/>
          <w:szCs w:val="22"/>
          <w:lang w:val="ro-RO"/>
        </w:rPr>
        <w:t xml:space="preserve"> </w:t>
      </w:r>
      <w:r w:rsidRPr="003C6930">
        <w:rPr>
          <w:rFonts w:ascii="GHEA Grapalat" w:hAnsi="GHEA Grapalat" w:cs="System"/>
          <w:sz w:val="22"/>
          <w:szCs w:val="22"/>
        </w:rPr>
        <w:t>ֆոնդ</w:t>
      </w:r>
      <w:r w:rsidRPr="003C6930">
        <w:rPr>
          <w:rFonts w:ascii="GHEA Grapalat" w:hAnsi="GHEA Grapalat" w:cs="System"/>
          <w:sz w:val="22"/>
          <w:szCs w:val="22"/>
          <w:lang w:val="ro-RO"/>
        </w:rPr>
        <w:t xml:space="preserve">, </w:t>
      </w:r>
      <w:r w:rsidRPr="003C6930">
        <w:rPr>
          <w:rFonts w:ascii="GHEA Grapalat" w:hAnsi="GHEA Grapalat" w:cs="System"/>
          <w:sz w:val="22"/>
          <w:szCs w:val="22"/>
          <w:lang w:val="hy-AM"/>
        </w:rPr>
        <w:t>որի</w:t>
      </w:r>
      <w:r w:rsidRPr="003C6930">
        <w:rPr>
          <w:rFonts w:ascii="GHEA Grapalat" w:hAnsi="GHEA Grapalat" w:cs="System"/>
          <w:sz w:val="22"/>
          <w:szCs w:val="22"/>
          <w:lang w:val="ro-RO"/>
        </w:rPr>
        <w:t xml:space="preserve"> </w:t>
      </w:r>
      <w:r w:rsidRPr="003C6930">
        <w:rPr>
          <w:rFonts w:ascii="GHEA Grapalat" w:hAnsi="GHEA Grapalat" w:cs="System"/>
          <w:sz w:val="22"/>
          <w:szCs w:val="22"/>
        </w:rPr>
        <w:t>կանոնների</w:t>
      </w:r>
      <w:r w:rsidRPr="003C6930">
        <w:rPr>
          <w:rFonts w:ascii="GHEA Grapalat" w:hAnsi="GHEA Grapalat" w:cs="System"/>
          <w:sz w:val="22"/>
          <w:szCs w:val="22"/>
          <w:lang w:val="ro-RO"/>
        </w:rPr>
        <w:t xml:space="preserve"> (</w:t>
      </w:r>
      <w:r w:rsidRPr="003C6930">
        <w:rPr>
          <w:rFonts w:ascii="GHEA Grapalat" w:hAnsi="GHEA Grapalat" w:cs="System"/>
          <w:sz w:val="22"/>
          <w:szCs w:val="22"/>
        </w:rPr>
        <w:t>կանոնադրության</w:t>
      </w:r>
      <w:r w:rsidRPr="003C6930">
        <w:rPr>
          <w:rFonts w:ascii="GHEA Grapalat" w:hAnsi="GHEA Grapalat" w:cs="System"/>
          <w:sz w:val="22"/>
          <w:szCs w:val="22"/>
          <w:lang w:val="ro-RO"/>
        </w:rPr>
        <w:t xml:space="preserve">) </w:t>
      </w:r>
      <w:r w:rsidRPr="003C6930">
        <w:rPr>
          <w:rFonts w:ascii="GHEA Grapalat" w:hAnsi="GHEA Grapalat" w:cs="System"/>
          <w:sz w:val="22"/>
          <w:szCs w:val="22"/>
        </w:rPr>
        <w:t>համաձայն</w:t>
      </w:r>
      <w:r w:rsidRPr="003C6930">
        <w:rPr>
          <w:rFonts w:ascii="GHEA Grapalat" w:hAnsi="GHEA Grapalat" w:cs="System"/>
          <w:sz w:val="22"/>
          <w:szCs w:val="22"/>
          <w:lang w:val="ro-RO"/>
        </w:rPr>
        <w:t xml:space="preserve"> </w:t>
      </w:r>
      <w:r w:rsidRPr="003C6930">
        <w:rPr>
          <w:rFonts w:ascii="GHEA Grapalat" w:hAnsi="GHEA Grapalat" w:cs="System"/>
          <w:sz w:val="22"/>
          <w:szCs w:val="22"/>
        </w:rPr>
        <w:t>ներդրումային</w:t>
      </w:r>
      <w:r w:rsidRPr="003C6930">
        <w:rPr>
          <w:rFonts w:ascii="GHEA Grapalat" w:hAnsi="GHEA Grapalat" w:cs="System"/>
          <w:sz w:val="22"/>
          <w:szCs w:val="22"/>
          <w:lang w:val="ro-RO"/>
        </w:rPr>
        <w:t xml:space="preserve"> </w:t>
      </w:r>
      <w:r w:rsidRPr="003C6930">
        <w:rPr>
          <w:rFonts w:ascii="GHEA Grapalat" w:hAnsi="GHEA Grapalat" w:cs="System"/>
          <w:sz w:val="22"/>
          <w:szCs w:val="22"/>
        </w:rPr>
        <w:t>ֆոնդի</w:t>
      </w:r>
      <w:r w:rsidRPr="003C6930">
        <w:rPr>
          <w:rFonts w:ascii="GHEA Grapalat" w:hAnsi="GHEA Grapalat" w:cs="System"/>
          <w:sz w:val="22"/>
          <w:szCs w:val="22"/>
          <w:lang w:val="ro-RO"/>
        </w:rPr>
        <w:t xml:space="preserve"> </w:t>
      </w:r>
      <w:r w:rsidRPr="003C6930">
        <w:rPr>
          <w:rFonts w:ascii="GHEA Grapalat" w:hAnsi="GHEA Grapalat" w:cs="System"/>
          <w:sz w:val="22"/>
          <w:szCs w:val="22"/>
        </w:rPr>
        <w:t>ակտիվների</w:t>
      </w:r>
      <w:r w:rsidRPr="003C6930">
        <w:rPr>
          <w:rFonts w:ascii="GHEA Grapalat" w:hAnsi="GHEA Grapalat" w:cs="System"/>
          <w:sz w:val="22"/>
          <w:szCs w:val="22"/>
          <w:lang w:val="ro-RO"/>
        </w:rPr>
        <w:t xml:space="preserve"> </w:t>
      </w:r>
      <w:r w:rsidRPr="003C6930">
        <w:rPr>
          <w:rFonts w:ascii="GHEA Grapalat" w:hAnsi="GHEA Grapalat" w:cs="System"/>
          <w:sz w:val="22"/>
          <w:szCs w:val="22"/>
        </w:rPr>
        <w:t>առնվազն</w:t>
      </w:r>
      <w:r w:rsidRPr="003C6930">
        <w:rPr>
          <w:rFonts w:ascii="GHEA Grapalat" w:hAnsi="GHEA Grapalat" w:cs="System"/>
          <w:sz w:val="22"/>
          <w:szCs w:val="22"/>
          <w:lang w:val="ro-RO"/>
        </w:rPr>
        <w:t xml:space="preserve"> 90 </w:t>
      </w:r>
      <w:r w:rsidRPr="003C6930">
        <w:rPr>
          <w:rFonts w:ascii="GHEA Grapalat" w:hAnsi="GHEA Grapalat" w:cs="System"/>
          <w:sz w:val="22"/>
          <w:szCs w:val="22"/>
        </w:rPr>
        <w:t>տոկոսը</w:t>
      </w:r>
      <w:r w:rsidRPr="003C6930">
        <w:rPr>
          <w:rFonts w:ascii="GHEA Grapalat" w:hAnsi="GHEA Grapalat" w:cs="System"/>
          <w:sz w:val="22"/>
          <w:szCs w:val="22"/>
          <w:lang w:val="ro-RO"/>
        </w:rPr>
        <w:t xml:space="preserve"> պետք </w:t>
      </w:r>
      <w:r w:rsidRPr="003C6930">
        <w:rPr>
          <w:rFonts w:ascii="GHEA Grapalat" w:hAnsi="GHEA Grapalat" w:cs="System"/>
          <w:sz w:val="22"/>
          <w:szCs w:val="22"/>
        </w:rPr>
        <w:t>է</w:t>
      </w:r>
      <w:r w:rsidRPr="003C6930">
        <w:rPr>
          <w:rFonts w:ascii="GHEA Grapalat" w:hAnsi="GHEA Grapalat" w:cs="System"/>
          <w:sz w:val="22"/>
          <w:szCs w:val="22"/>
          <w:lang w:val="ro-RO"/>
        </w:rPr>
        <w:t xml:space="preserve"> </w:t>
      </w:r>
      <w:r w:rsidRPr="003C6930">
        <w:rPr>
          <w:rFonts w:ascii="GHEA Grapalat" w:hAnsi="GHEA Grapalat" w:cs="System"/>
          <w:sz w:val="22"/>
          <w:szCs w:val="22"/>
        </w:rPr>
        <w:t>ներդրվի</w:t>
      </w:r>
      <w:r w:rsidRPr="003C6930">
        <w:rPr>
          <w:rFonts w:ascii="GHEA Grapalat" w:hAnsi="GHEA Grapalat" w:cs="System"/>
          <w:sz w:val="22"/>
          <w:szCs w:val="22"/>
          <w:lang w:val="ro-RO"/>
        </w:rPr>
        <w:t xml:space="preserve"> </w:t>
      </w:r>
      <w:r w:rsidRPr="003C6930">
        <w:rPr>
          <w:rFonts w:ascii="GHEA Grapalat" w:hAnsi="GHEA Grapalat" w:cs="System"/>
          <w:sz w:val="22"/>
          <w:szCs w:val="22"/>
        </w:rPr>
        <w:t>միայն</w:t>
      </w:r>
      <w:r w:rsidRPr="003C6930">
        <w:rPr>
          <w:rFonts w:ascii="GHEA Grapalat" w:hAnsi="GHEA Grapalat" w:cs="System"/>
          <w:sz w:val="22"/>
          <w:szCs w:val="22"/>
          <w:lang w:val="ro-RO"/>
        </w:rPr>
        <w:t xml:space="preserve"> </w:t>
      </w:r>
      <w:r w:rsidRPr="003C6930">
        <w:rPr>
          <w:rFonts w:ascii="GHEA Grapalat" w:hAnsi="GHEA Grapalat" w:cs="System"/>
          <w:sz w:val="22"/>
          <w:szCs w:val="22"/>
        </w:rPr>
        <w:t>բանկային</w:t>
      </w:r>
      <w:r w:rsidRPr="003C6930">
        <w:rPr>
          <w:rFonts w:ascii="GHEA Grapalat" w:hAnsi="GHEA Grapalat" w:cs="System"/>
          <w:sz w:val="22"/>
          <w:szCs w:val="22"/>
          <w:lang w:val="ro-RO"/>
        </w:rPr>
        <w:t xml:space="preserve"> </w:t>
      </w:r>
      <w:r w:rsidRPr="003C6930">
        <w:rPr>
          <w:rFonts w:ascii="GHEA Grapalat" w:hAnsi="GHEA Grapalat" w:cs="System"/>
          <w:sz w:val="22"/>
          <w:szCs w:val="22"/>
        </w:rPr>
        <w:t>ավանդներում</w:t>
      </w:r>
      <w:r w:rsidRPr="003C6930">
        <w:rPr>
          <w:rFonts w:ascii="GHEA Grapalat" w:hAnsi="GHEA Grapalat" w:cs="System"/>
          <w:sz w:val="22"/>
          <w:szCs w:val="22"/>
          <w:lang w:val="ro-RO"/>
        </w:rPr>
        <w:t xml:space="preserve">, պետական պարտատոմսերում, </w:t>
      </w:r>
      <w:r w:rsidRPr="003C6930">
        <w:rPr>
          <w:rFonts w:ascii="GHEA Grapalat" w:hAnsi="GHEA Grapalat" w:cs="System"/>
          <w:sz w:val="22"/>
          <w:szCs w:val="22"/>
        </w:rPr>
        <w:t>կարգավորվող</w:t>
      </w:r>
      <w:r w:rsidRPr="003C6930">
        <w:rPr>
          <w:rFonts w:ascii="GHEA Grapalat" w:hAnsi="GHEA Grapalat" w:cs="System"/>
          <w:sz w:val="22"/>
          <w:szCs w:val="22"/>
          <w:lang w:val="ro-RO"/>
        </w:rPr>
        <w:t xml:space="preserve"> </w:t>
      </w:r>
      <w:r w:rsidRPr="003C6930">
        <w:rPr>
          <w:rFonts w:ascii="GHEA Grapalat" w:hAnsi="GHEA Grapalat" w:cs="System"/>
          <w:sz w:val="22"/>
          <w:szCs w:val="22"/>
        </w:rPr>
        <w:t>շուկայում</w:t>
      </w:r>
      <w:r w:rsidRPr="003C6930">
        <w:rPr>
          <w:rFonts w:ascii="GHEA Grapalat" w:hAnsi="GHEA Grapalat" w:cs="System"/>
          <w:sz w:val="22"/>
          <w:szCs w:val="22"/>
          <w:lang w:val="ro-RO"/>
        </w:rPr>
        <w:t xml:space="preserve"> </w:t>
      </w:r>
      <w:r w:rsidRPr="003C6930">
        <w:rPr>
          <w:rFonts w:ascii="GHEA Grapalat" w:hAnsi="GHEA Grapalat" w:cs="System"/>
          <w:sz w:val="22"/>
          <w:szCs w:val="22"/>
        </w:rPr>
        <w:t>առևտրին</w:t>
      </w:r>
      <w:r w:rsidRPr="003C6930">
        <w:rPr>
          <w:rFonts w:ascii="GHEA Grapalat" w:hAnsi="GHEA Grapalat" w:cs="System"/>
          <w:sz w:val="22"/>
          <w:szCs w:val="22"/>
          <w:lang w:val="ro-RO"/>
        </w:rPr>
        <w:t xml:space="preserve"> </w:t>
      </w:r>
      <w:r w:rsidRPr="003C6930">
        <w:rPr>
          <w:rFonts w:ascii="GHEA Grapalat" w:hAnsi="GHEA Grapalat" w:cs="System"/>
          <w:sz w:val="22"/>
          <w:szCs w:val="22"/>
        </w:rPr>
        <w:t>թույլատրված</w:t>
      </w:r>
      <w:r w:rsidRPr="003C6930">
        <w:rPr>
          <w:rFonts w:ascii="GHEA Grapalat" w:hAnsi="GHEA Grapalat" w:cs="System"/>
          <w:sz w:val="22"/>
          <w:szCs w:val="22"/>
          <w:lang w:val="ro-RO"/>
        </w:rPr>
        <w:t xml:space="preserve"> </w:t>
      </w:r>
      <w:r w:rsidRPr="003C6930">
        <w:rPr>
          <w:rFonts w:ascii="GHEA Grapalat" w:hAnsi="GHEA Grapalat" w:cs="System"/>
          <w:sz w:val="22"/>
          <w:szCs w:val="22"/>
        </w:rPr>
        <w:t>կամ</w:t>
      </w:r>
      <w:r w:rsidRPr="003C6930">
        <w:rPr>
          <w:rFonts w:ascii="GHEA Grapalat" w:hAnsi="GHEA Grapalat" w:cs="System"/>
          <w:sz w:val="22"/>
          <w:szCs w:val="22"/>
          <w:lang w:val="ro-RO"/>
        </w:rPr>
        <w:t xml:space="preserve"> </w:t>
      </w:r>
      <w:r w:rsidRPr="003C6930">
        <w:rPr>
          <w:rFonts w:ascii="GHEA Grapalat" w:hAnsi="GHEA Grapalat" w:cs="System"/>
          <w:sz w:val="22"/>
          <w:szCs w:val="22"/>
        </w:rPr>
        <w:t>թույլատրվող</w:t>
      </w:r>
      <w:r w:rsidRPr="003C6930">
        <w:rPr>
          <w:rFonts w:ascii="GHEA Grapalat" w:hAnsi="GHEA Grapalat" w:cs="System"/>
          <w:sz w:val="22"/>
          <w:szCs w:val="22"/>
          <w:lang w:val="ro-RO"/>
        </w:rPr>
        <w:t xml:space="preserve"> </w:t>
      </w:r>
      <w:r w:rsidRPr="003C6930">
        <w:rPr>
          <w:rFonts w:ascii="GHEA Grapalat" w:hAnsi="GHEA Grapalat" w:cs="System"/>
          <w:sz w:val="22"/>
          <w:szCs w:val="22"/>
        </w:rPr>
        <w:t>արժեթղթերում</w:t>
      </w:r>
      <w:r w:rsidRPr="003C6930">
        <w:rPr>
          <w:rFonts w:ascii="GHEA Grapalat" w:hAnsi="GHEA Grapalat" w:cs="System"/>
          <w:sz w:val="22"/>
          <w:szCs w:val="22"/>
          <w:lang w:val="ro-RO"/>
        </w:rPr>
        <w:t xml:space="preserve"> կամ Ներդրումային ֆոնդերի մասին Հայաստանի Հանրապետության օրենքով սահմանված այլ </w:t>
      </w:r>
      <w:r w:rsidRPr="003C6930">
        <w:rPr>
          <w:rFonts w:ascii="GHEA Grapalat" w:hAnsi="GHEA Grapalat" w:cs="System"/>
          <w:sz w:val="22"/>
          <w:szCs w:val="22"/>
        </w:rPr>
        <w:t>իրացվելի</w:t>
      </w:r>
      <w:r w:rsidRPr="003C6930">
        <w:rPr>
          <w:rFonts w:ascii="GHEA Grapalat" w:hAnsi="GHEA Grapalat" w:cs="System"/>
          <w:sz w:val="22"/>
          <w:szCs w:val="22"/>
          <w:lang w:val="ro-RO"/>
        </w:rPr>
        <w:t xml:space="preserve"> </w:t>
      </w:r>
      <w:r w:rsidRPr="003C6930">
        <w:rPr>
          <w:rFonts w:ascii="GHEA Grapalat" w:hAnsi="GHEA Grapalat" w:cs="System"/>
          <w:sz w:val="22"/>
          <w:szCs w:val="22"/>
        </w:rPr>
        <w:t>ակտիվներում</w:t>
      </w:r>
      <w:r w:rsidRPr="003C6930">
        <w:rPr>
          <w:rFonts w:ascii="GHEA Grapalat" w:hAnsi="GHEA Grapalat" w:cs="System"/>
          <w:sz w:val="22"/>
          <w:szCs w:val="22"/>
          <w:lang w:val="ro-RO"/>
        </w:rPr>
        <w:t xml:space="preserve">: </w:t>
      </w:r>
    </w:p>
    <w:p w:rsidR="003C6930" w:rsidRPr="003C6930" w:rsidRDefault="003C6930" w:rsidP="003C6930">
      <w:pPr>
        <w:pStyle w:val="BodyText"/>
        <w:numPr>
          <w:ilvl w:val="0"/>
          <w:numId w:val="2"/>
        </w:numPr>
        <w:tabs>
          <w:tab w:val="clear" w:pos="1935"/>
          <w:tab w:val="num" w:pos="900"/>
        </w:tabs>
        <w:spacing w:line="360" w:lineRule="auto"/>
        <w:ind w:left="0" w:right="49" w:firstLine="450"/>
        <w:jc w:val="both"/>
        <w:rPr>
          <w:rFonts w:ascii="GHEA Grapalat" w:hAnsi="GHEA Grapalat" w:cs="Sylfaen"/>
          <w:sz w:val="22"/>
          <w:szCs w:val="22"/>
          <w:lang w:val="ro-RO"/>
        </w:rPr>
      </w:pPr>
      <w:r w:rsidRPr="003C6930">
        <w:rPr>
          <w:rFonts w:ascii="GHEA Grapalat" w:hAnsi="GHEA Grapalat" w:cs="Sylfaen"/>
          <w:sz w:val="22"/>
          <w:szCs w:val="22"/>
          <w:lang w:val="ro-RO"/>
        </w:rPr>
        <w:t xml:space="preserve">Միևնույն ներդրումային ֆոնդում կամ միևնույն կառավարիչի կողմից կառավարվող ներդրումային ֆոնդերում կամ </w:t>
      </w:r>
      <w:r w:rsidRPr="003C6930">
        <w:rPr>
          <w:rFonts w:ascii="GHEA Grapalat" w:hAnsi="GHEA Grapalat"/>
          <w:sz w:val="22"/>
          <w:szCs w:val="22"/>
          <w:lang w:val="ro-RO"/>
        </w:rPr>
        <w:t></w:t>
      </w:r>
      <w:r w:rsidRPr="003C6930">
        <w:rPr>
          <w:rFonts w:ascii="GHEA Grapalat" w:hAnsi="GHEA Grapalat" w:cs="Sylfaen"/>
          <w:sz w:val="22"/>
          <w:szCs w:val="22"/>
          <w:lang w:val="ro-RO"/>
        </w:rPr>
        <w:t>Արժեթղթերի շուկայի մասին</w:t>
      </w:r>
      <w:r w:rsidRPr="003C6930">
        <w:rPr>
          <w:rFonts w:ascii="GHEA Grapalat" w:hAnsi="GHEA Grapalat"/>
          <w:sz w:val="22"/>
          <w:szCs w:val="22"/>
          <w:lang w:val="ro-RO"/>
        </w:rPr>
        <w:t xml:space="preserve"> </w:t>
      </w:r>
      <w:r w:rsidRPr="003C6930">
        <w:rPr>
          <w:rFonts w:ascii="GHEA Grapalat" w:hAnsi="GHEA Grapalat" w:cs="Sylfaen"/>
          <w:sz w:val="22"/>
          <w:szCs w:val="22"/>
          <w:lang w:val="ro-RO"/>
        </w:rPr>
        <w:t xml:space="preserve">ՀՀ օրենքի 3-րդ հոդվածի 36-րդ մասի համաձայն փոխկապակցված համարվող կառավարիչների ներդրումային ֆոնդերում կատարվող ներդրումները չպետք է գերազանցեն տվյալ կամավոր կենսաթոշակային ֆոնդի ակտիվների 10 տոկոսը: </w:t>
      </w:r>
    </w:p>
    <w:p w:rsidR="003C6930" w:rsidRPr="003C6930" w:rsidRDefault="003C6930" w:rsidP="003C6930">
      <w:pPr>
        <w:pStyle w:val="BodyText"/>
        <w:numPr>
          <w:ilvl w:val="0"/>
          <w:numId w:val="2"/>
        </w:numPr>
        <w:tabs>
          <w:tab w:val="clear" w:pos="1935"/>
          <w:tab w:val="num" w:pos="900"/>
        </w:tabs>
        <w:spacing w:line="360" w:lineRule="auto"/>
        <w:ind w:left="0" w:right="49" w:firstLine="450"/>
        <w:jc w:val="both"/>
        <w:rPr>
          <w:rFonts w:ascii="GHEA Grapalat" w:hAnsi="GHEA Grapalat" w:cs="Sylfaen"/>
          <w:sz w:val="22"/>
          <w:szCs w:val="22"/>
          <w:lang w:val="ro-RO"/>
        </w:rPr>
      </w:pPr>
      <w:r w:rsidRPr="003C6930">
        <w:rPr>
          <w:rFonts w:ascii="GHEA Grapalat" w:hAnsi="GHEA Grapalat" w:cs="Sylfaen"/>
          <w:sz w:val="22"/>
          <w:szCs w:val="22"/>
          <w:lang w:val="ro-RO"/>
        </w:rPr>
        <w:t xml:space="preserve">Մեկ կամ փոխկապակցված թողարկողների արժեթղթերում նույն ֆոնդի կառավարչի կողմից կառավարվող կամավոր կենսաթոշակային ֆոնդերի ակտիվների ներդրումների առավելագույն չափը չի կարող գերազանցել տվյալ ֆոնդի կառավարչի կողմից կառավարվող կամավոր կենսաթոշակային ֆոնդերի ակտիվների 10 տոկոսը, եթե այլ բան նախատեսված չէ սույն հավելվածով: </w:t>
      </w:r>
    </w:p>
    <w:p w:rsidR="003C6930" w:rsidRPr="003C6930" w:rsidRDefault="003C6930" w:rsidP="003C6930">
      <w:pPr>
        <w:numPr>
          <w:ilvl w:val="0"/>
          <w:numId w:val="3"/>
        </w:numPr>
        <w:tabs>
          <w:tab w:val="clear" w:pos="720"/>
          <w:tab w:val="num" w:pos="360"/>
        </w:tabs>
        <w:spacing w:line="360" w:lineRule="auto"/>
        <w:ind w:left="0" w:right="-28" w:firstLine="450"/>
        <w:jc w:val="both"/>
        <w:rPr>
          <w:rFonts w:ascii="GHEA Grapalat" w:hAnsi="GHEA Grapalat" w:cs="Sylfaen"/>
          <w:sz w:val="22"/>
          <w:szCs w:val="22"/>
          <w:lang w:val="ro-RO"/>
        </w:rPr>
      </w:pPr>
      <w:r w:rsidRPr="003C6930">
        <w:rPr>
          <w:rFonts w:ascii="GHEA Grapalat" w:hAnsi="GHEA Grapalat" w:cs="Sylfaen"/>
          <w:sz w:val="22"/>
          <w:szCs w:val="22"/>
        </w:rPr>
        <w:lastRenderedPageBreak/>
        <w:t>Նույն</w:t>
      </w:r>
      <w:r w:rsidRPr="003C6930">
        <w:rPr>
          <w:rFonts w:ascii="GHEA Grapalat" w:hAnsi="GHEA Grapalat" w:cs="Sylfaen"/>
          <w:sz w:val="22"/>
          <w:szCs w:val="22"/>
          <w:lang w:val="ro-RO"/>
        </w:rPr>
        <w:t xml:space="preserve"> </w:t>
      </w:r>
      <w:r w:rsidRPr="003C6930">
        <w:rPr>
          <w:rFonts w:ascii="GHEA Grapalat" w:hAnsi="GHEA Grapalat" w:cs="Sylfaen"/>
          <w:sz w:val="22"/>
          <w:szCs w:val="22"/>
        </w:rPr>
        <w:t>արտասահմանյան</w:t>
      </w:r>
      <w:r w:rsidRPr="003C6930">
        <w:rPr>
          <w:rFonts w:ascii="GHEA Grapalat" w:hAnsi="GHEA Grapalat" w:cs="Sylfaen"/>
          <w:sz w:val="22"/>
          <w:szCs w:val="22"/>
          <w:lang w:val="ro-RO"/>
        </w:rPr>
        <w:t xml:space="preserve"> </w:t>
      </w:r>
      <w:r w:rsidRPr="003C6930">
        <w:rPr>
          <w:rFonts w:ascii="GHEA Grapalat" w:hAnsi="GHEA Grapalat" w:cs="Sylfaen"/>
          <w:sz w:val="22"/>
          <w:szCs w:val="22"/>
        </w:rPr>
        <w:t>պետությունում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կատարվող</w:t>
      </w:r>
      <w:r w:rsidRPr="003C6930">
        <w:rPr>
          <w:rFonts w:ascii="GHEA Grapalat" w:hAnsi="GHEA Grapalat" w:cs="Sylfaen"/>
          <w:sz w:val="22"/>
          <w:szCs w:val="22"/>
          <w:lang w:val="ro-RO"/>
        </w:rPr>
        <w:t xml:space="preserve"> </w:t>
      </w:r>
      <w:r w:rsidRPr="003C6930">
        <w:rPr>
          <w:rFonts w:ascii="GHEA Grapalat" w:hAnsi="GHEA Grapalat" w:cs="Sylfaen"/>
          <w:sz w:val="22"/>
          <w:szCs w:val="22"/>
        </w:rPr>
        <w:t>ներդրումները</w:t>
      </w:r>
      <w:r w:rsidRPr="003C6930">
        <w:rPr>
          <w:rFonts w:ascii="GHEA Grapalat" w:hAnsi="GHEA Grapalat" w:cs="Sylfaen"/>
          <w:sz w:val="22"/>
          <w:szCs w:val="22"/>
          <w:lang w:val="ro-RO"/>
        </w:rPr>
        <w:t xml:space="preserve"> </w:t>
      </w:r>
      <w:r w:rsidRPr="003C6930">
        <w:rPr>
          <w:rFonts w:ascii="GHEA Grapalat" w:hAnsi="GHEA Grapalat" w:cs="Sylfaen"/>
          <w:sz w:val="22"/>
          <w:szCs w:val="22"/>
        </w:rPr>
        <w:t>չպետք</w:t>
      </w:r>
      <w:r w:rsidRPr="003C6930">
        <w:rPr>
          <w:rFonts w:ascii="GHEA Grapalat" w:hAnsi="GHEA Grapalat" w:cs="Sylfaen"/>
          <w:sz w:val="22"/>
          <w:szCs w:val="22"/>
          <w:lang w:val="ro-RO"/>
        </w:rPr>
        <w:t xml:space="preserve"> </w:t>
      </w:r>
      <w:r w:rsidRPr="003C6930">
        <w:rPr>
          <w:rFonts w:ascii="GHEA Grapalat" w:hAnsi="GHEA Grapalat" w:cs="Sylfaen"/>
          <w:sz w:val="22"/>
          <w:szCs w:val="22"/>
        </w:rPr>
        <w:t>է</w:t>
      </w:r>
      <w:r w:rsidRPr="003C6930">
        <w:rPr>
          <w:rFonts w:ascii="GHEA Grapalat" w:hAnsi="GHEA Grapalat" w:cs="Sylfaen"/>
          <w:sz w:val="22"/>
          <w:szCs w:val="22"/>
          <w:lang w:val="ro-RO"/>
        </w:rPr>
        <w:t xml:space="preserve"> </w:t>
      </w:r>
      <w:r w:rsidRPr="003C6930">
        <w:rPr>
          <w:rFonts w:ascii="GHEA Grapalat" w:hAnsi="GHEA Grapalat" w:cs="Sylfaen"/>
          <w:sz w:val="22"/>
          <w:szCs w:val="22"/>
        </w:rPr>
        <w:t>գերազանցեն</w:t>
      </w:r>
      <w:r w:rsidRPr="003C6930">
        <w:rPr>
          <w:rFonts w:ascii="GHEA Grapalat" w:hAnsi="GHEA Grapalat" w:cs="Sylfaen"/>
          <w:sz w:val="22"/>
          <w:szCs w:val="22"/>
          <w:lang w:val="ro-RO"/>
        </w:rPr>
        <w:t xml:space="preserve"> </w:t>
      </w:r>
      <w:r w:rsidRPr="003C6930">
        <w:rPr>
          <w:rFonts w:ascii="GHEA Grapalat" w:hAnsi="GHEA Grapalat" w:cs="Sylfaen"/>
          <w:sz w:val="22"/>
          <w:szCs w:val="22"/>
        </w:rPr>
        <w:t>տվյալ</w:t>
      </w:r>
      <w:r w:rsidRPr="003C6930">
        <w:rPr>
          <w:rFonts w:ascii="GHEA Grapalat" w:hAnsi="GHEA Grapalat" w:cs="Sylfaen"/>
          <w:sz w:val="22"/>
          <w:szCs w:val="22"/>
          <w:lang w:val="ro-RO"/>
        </w:rPr>
        <w:t xml:space="preserve"> </w:t>
      </w:r>
      <w:r w:rsidRPr="003C6930">
        <w:rPr>
          <w:rFonts w:ascii="GHEA Grapalat" w:hAnsi="GHEA Grapalat" w:cs="Sylfaen"/>
          <w:sz w:val="22"/>
          <w:szCs w:val="22"/>
        </w:rPr>
        <w:t>կամավոր</w:t>
      </w:r>
      <w:r w:rsidRPr="003C6930">
        <w:rPr>
          <w:rFonts w:ascii="GHEA Grapalat" w:hAnsi="GHEA Grapalat" w:cs="Sylfaen"/>
          <w:sz w:val="22"/>
          <w:szCs w:val="22"/>
          <w:lang w:val="ro-RO"/>
        </w:rPr>
        <w:t xml:space="preserve"> </w:t>
      </w:r>
      <w:r w:rsidRPr="003C6930">
        <w:rPr>
          <w:rFonts w:ascii="GHEA Grapalat" w:hAnsi="GHEA Grapalat" w:cs="Sylfaen"/>
          <w:sz w:val="22"/>
          <w:szCs w:val="22"/>
        </w:rPr>
        <w:t>կենսաթոշակային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ֆոնդի</w:t>
      </w:r>
      <w:r w:rsidRPr="003C6930">
        <w:rPr>
          <w:rFonts w:ascii="GHEA Grapalat" w:hAnsi="GHEA Grapalat" w:cs="Sylfaen"/>
          <w:sz w:val="22"/>
          <w:szCs w:val="22"/>
          <w:lang w:val="ro-RO"/>
        </w:rPr>
        <w:t xml:space="preserve"> </w:t>
      </w:r>
      <w:r w:rsidRPr="003C6930">
        <w:rPr>
          <w:rFonts w:ascii="GHEA Grapalat" w:hAnsi="GHEA Grapalat" w:cs="Sylfaen"/>
          <w:sz w:val="22"/>
          <w:szCs w:val="22"/>
        </w:rPr>
        <w:t>ակտիվների</w:t>
      </w:r>
      <w:r w:rsidRPr="003C6930">
        <w:rPr>
          <w:rFonts w:ascii="GHEA Grapalat" w:hAnsi="GHEA Grapalat" w:cs="Sylfaen"/>
          <w:sz w:val="22"/>
          <w:szCs w:val="22"/>
          <w:lang w:val="ro-RO"/>
        </w:rPr>
        <w:t xml:space="preserve"> 20 </w:t>
      </w:r>
      <w:r w:rsidRPr="003C6930">
        <w:rPr>
          <w:rFonts w:ascii="GHEA Grapalat" w:hAnsi="GHEA Grapalat" w:cs="Sylfaen"/>
          <w:sz w:val="22"/>
          <w:szCs w:val="22"/>
        </w:rPr>
        <w:t>տոկոսը</w:t>
      </w:r>
      <w:r w:rsidRPr="003C6930">
        <w:rPr>
          <w:rFonts w:ascii="GHEA Grapalat" w:hAnsi="GHEA Grapalat" w:cs="Sylfaen"/>
          <w:sz w:val="22"/>
          <w:szCs w:val="22"/>
          <w:lang w:val="ro-RO"/>
        </w:rPr>
        <w:t>:</w:t>
      </w:r>
    </w:p>
    <w:p w:rsidR="003C6930" w:rsidRPr="003C6930" w:rsidRDefault="003C6930" w:rsidP="003C6930">
      <w:pPr>
        <w:numPr>
          <w:ilvl w:val="0"/>
          <w:numId w:val="3"/>
        </w:numPr>
        <w:tabs>
          <w:tab w:val="clear" w:pos="720"/>
          <w:tab w:val="num" w:pos="360"/>
        </w:tabs>
        <w:spacing w:line="360" w:lineRule="auto"/>
        <w:ind w:left="0" w:right="-28" w:firstLine="450"/>
        <w:jc w:val="both"/>
        <w:rPr>
          <w:rFonts w:ascii="GHEA Grapalat" w:hAnsi="GHEA Grapalat" w:cs="Sylfaen"/>
          <w:sz w:val="22"/>
          <w:szCs w:val="22"/>
          <w:lang w:val="ro-RO"/>
        </w:rPr>
      </w:pPr>
      <w:r w:rsidRPr="003C6930">
        <w:rPr>
          <w:rFonts w:ascii="GHEA Grapalat" w:hAnsi="GHEA Grapalat" w:cs="Sylfaen"/>
          <w:sz w:val="22"/>
          <w:szCs w:val="22"/>
        </w:rPr>
        <w:t>Արտասահմանյան</w:t>
      </w:r>
      <w:r w:rsidRPr="003C6930">
        <w:rPr>
          <w:rFonts w:ascii="GHEA Grapalat" w:hAnsi="GHEA Grapalat" w:cs="Sylfaen"/>
          <w:sz w:val="22"/>
          <w:szCs w:val="22"/>
          <w:lang w:val="ro-RO"/>
        </w:rPr>
        <w:t xml:space="preserve"> </w:t>
      </w:r>
      <w:r w:rsidRPr="003C6930">
        <w:rPr>
          <w:rFonts w:ascii="GHEA Grapalat" w:hAnsi="GHEA Grapalat" w:cs="Sylfaen"/>
          <w:sz w:val="22"/>
          <w:szCs w:val="22"/>
        </w:rPr>
        <w:t>պետություններում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կատարվող</w:t>
      </w:r>
      <w:r w:rsidRPr="003C6930">
        <w:rPr>
          <w:rFonts w:ascii="GHEA Grapalat" w:hAnsi="GHEA Grapalat" w:cs="Sylfaen"/>
          <w:sz w:val="22"/>
          <w:szCs w:val="22"/>
          <w:lang w:val="ro-RO"/>
        </w:rPr>
        <w:t xml:space="preserve"> </w:t>
      </w:r>
      <w:r w:rsidRPr="003C6930">
        <w:rPr>
          <w:rFonts w:ascii="GHEA Grapalat" w:hAnsi="GHEA Grapalat" w:cs="Sylfaen"/>
          <w:sz w:val="22"/>
          <w:szCs w:val="22"/>
        </w:rPr>
        <w:t>ներդրումների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դեպքում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կենսաթոշակային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ֆոնդի</w:t>
      </w:r>
      <w:r w:rsidRPr="003C6930">
        <w:rPr>
          <w:rFonts w:ascii="GHEA Grapalat" w:hAnsi="GHEA Grapalat" w:cs="Sylfaen"/>
          <w:sz w:val="22"/>
          <w:szCs w:val="22"/>
          <w:lang w:val="ro-RO"/>
        </w:rPr>
        <w:t xml:space="preserve"> </w:t>
      </w:r>
      <w:r w:rsidRPr="003C6930">
        <w:rPr>
          <w:rFonts w:ascii="GHEA Grapalat" w:hAnsi="GHEA Grapalat" w:cs="Sylfaen"/>
          <w:sz w:val="22"/>
          <w:szCs w:val="22"/>
        </w:rPr>
        <w:t>ակտիվներում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ներառված</w:t>
      </w:r>
      <w:r w:rsidRPr="003C6930">
        <w:rPr>
          <w:rFonts w:ascii="GHEA Grapalat" w:hAnsi="GHEA Grapalat" w:cs="Sylfaen"/>
          <w:sz w:val="22"/>
          <w:szCs w:val="22"/>
          <w:lang w:val="ro-RO"/>
        </w:rPr>
        <w:t xml:space="preserve"> </w:t>
      </w:r>
      <w:r w:rsidRPr="003C6930">
        <w:rPr>
          <w:rFonts w:ascii="GHEA Grapalat" w:hAnsi="GHEA Grapalat" w:cs="Sylfaen"/>
          <w:sz w:val="22"/>
          <w:szCs w:val="22"/>
        </w:rPr>
        <w:t>արժեթղթերը</w:t>
      </w:r>
      <w:r w:rsidRPr="003C6930">
        <w:rPr>
          <w:rFonts w:ascii="GHEA Grapalat" w:hAnsi="GHEA Grapalat" w:cs="Sylfaen"/>
          <w:sz w:val="22"/>
          <w:szCs w:val="22"/>
          <w:lang w:val="ro-RO"/>
        </w:rPr>
        <w:t xml:space="preserve"> </w:t>
      </w:r>
      <w:r w:rsidRPr="003C6930">
        <w:rPr>
          <w:rFonts w:ascii="GHEA Grapalat" w:hAnsi="GHEA Grapalat" w:cs="Sylfaen"/>
          <w:sz w:val="22"/>
          <w:szCs w:val="22"/>
        </w:rPr>
        <w:t>պետք</w:t>
      </w:r>
      <w:r w:rsidRPr="003C6930">
        <w:rPr>
          <w:rFonts w:ascii="GHEA Grapalat" w:hAnsi="GHEA Grapalat" w:cs="Sylfaen"/>
          <w:sz w:val="22"/>
          <w:szCs w:val="22"/>
          <w:lang w:val="ro-RO"/>
        </w:rPr>
        <w:t xml:space="preserve"> </w:t>
      </w:r>
      <w:r w:rsidRPr="003C6930">
        <w:rPr>
          <w:rFonts w:ascii="GHEA Grapalat" w:hAnsi="GHEA Grapalat" w:cs="Sylfaen"/>
          <w:sz w:val="22"/>
          <w:szCs w:val="22"/>
        </w:rPr>
        <w:t>է</w:t>
      </w:r>
      <w:r w:rsidRPr="003C6930">
        <w:rPr>
          <w:rFonts w:ascii="GHEA Grapalat" w:hAnsi="GHEA Grapalat" w:cs="Sylfaen"/>
          <w:sz w:val="22"/>
          <w:szCs w:val="22"/>
          <w:lang w:val="ro-RO"/>
        </w:rPr>
        <w:t xml:space="preserve"> </w:t>
      </w:r>
      <w:r w:rsidRPr="003C6930">
        <w:rPr>
          <w:rFonts w:ascii="GHEA Grapalat" w:hAnsi="GHEA Grapalat" w:cs="Sylfaen"/>
          <w:sz w:val="22"/>
          <w:szCs w:val="22"/>
        </w:rPr>
        <w:t>բավարարեն</w:t>
      </w:r>
      <w:r w:rsidRPr="003C6930">
        <w:rPr>
          <w:rFonts w:ascii="GHEA Grapalat" w:hAnsi="GHEA Grapalat" w:cs="Sylfaen"/>
          <w:sz w:val="22"/>
          <w:szCs w:val="22"/>
          <w:lang w:val="ro-RO"/>
        </w:rPr>
        <w:t xml:space="preserve"> </w:t>
      </w:r>
      <w:r w:rsidRPr="003C6930">
        <w:rPr>
          <w:rFonts w:ascii="GHEA Grapalat" w:hAnsi="GHEA Grapalat" w:cs="Sylfaen"/>
          <w:sz w:val="22"/>
          <w:szCs w:val="22"/>
        </w:rPr>
        <w:t>հետևյալ</w:t>
      </w:r>
      <w:r w:rsidRPr="003C6930">
        <w:rPr>
          <w:rFonts w:ascii="GHEA Grapalat" w:hAnsi="GHEA Grapalat" w:cs="Sylfaen"/>
          <w:sz w:val="22"/>
          <w:szCs w:val="22"/>
          <w:lang w:val="ro-RO"/>
        </w:rPr>
        <w:t xml:space="preserve"> </w:t>
      </w:r>
      <w:r w:rsidRPr="003C6930">
        <w:rPr>
          <w:rFonts w:ascii="GHEA Grapalat" w:hAnsi="GHEA Grapalat" w:cs="Sylfaen"/>
          <w:sz w:val="22"/>
          <w:szCs w:val="22"/>
        </w:rPr>
        <w:t>պայմաններին</w:t>
      </w:r>
      <w:r w:rsidRPr="003C6930">
        <w:rPr>
          <w:rFonts w:ascii="GHEA Grapalat" w:hAnsi="GHEA Grapalat" w:cs="Sylfaen"/>
          <w:sz w:val="22"/>
          <w:szCs w:val="22"/>
          <w:lang w:val="ro-RO"/>
        </w:rPr>
        <w:t xml:space="preserve">, </w:t>
      </w:r>
    </w:p>
    <w:p w:rsidR="003C6930" w:rsidRPr="003C6930" w:rsidRDefault="003C6930" w:rsidP="003C6930">
      <w:pPr>
        <w:pStyle w:val="BodyText"/>
        <w:numPr>
          <w:ilvl w:val="1"/>
          <w:numId w:val="3"/>
        </w:numPr>
        <w:tabs>
          <w:tab w:val="clear" w:pos="1440"/>
          <w:tab w:val="num" w:pos="900"/>
        </w:tabs>
        <w:spacing w:line="360" w:lineRule="auto"/>
        <w:ind w:left="0" w:right="49" w:firstLine="450"/>
        <w:jc w:val="both"/>
        <w:rPr>
          <w:rFonts w:ascii="GHEA Grapalat" w:hAnsi="GHEA Grapalat" w:cs="Sylfaen"/>
          <w:sz w:val="22"/>
          <w:szCs w:val="22"/>
          <w:lang w:val="ro-RO"/>
        </w:rPr>
      </w:pPr>
      <w:r w:rsidRPr="003C6930">
        <w:rPr>
          <w:rFonts w:ascii="GHEA Grapalat" w:hAnsi="GHEA Grapalat" w:cs="Sylfaen"/>
          <w:sz w:val="22"/>
          <w:szCs w:val="22"/>
          <w:lang w:val="ro-RO"/>
        </w:rPr>
        <w:t xml:space="preserve">պարտքային արժեթղթերը պետք է ունենան Ստանդարտ և Փուրզի «ԲԲԲ-», Մուդիզ Ինվեստորս Սերվիսի «Բաա3» կամ Ֆիթչ Րեյթինգի «ԲԲԲ-» վարկանիշից ոչ ցածր վարկանիշ, բացառությամբ սույն հավելվածի 5-րդ կետի 2-րդ ենթակետում նշված արժեթղթերի. </w:t>
      </w:r>
    </w:p>
    <w:p w:rsidR="003C6930" w:rsidRPr="003C6930" w:rsidRDefault="003C6930" w:rsidP="003C6930">
      <w:pPr>
        <w:pStyle w:val="BodyText"/>
        <w:numPr>
          <w:ilvl w:val="1"/>
          <w:numId w:val="3"/>
        </w:numPr>
        <w:tabs>
          <w:tab w:val="clear" w:pos="1440"/>
          <w:tab w:val="num" w:pos="900"/>
        </w:tabs>
        <w:spacing w:line="360" w:lineRule="auto"/>
        <w:ind w:left="0" w:right="49" w:firstLine="450"/>
        <w:jc w:val="both"/>
        <w:rPr>
          <w:rFonts w:ascii="GHEA Grapalat" w:hAnsi="GHEA Grapalat" w:cs="Sylfaen"/>
          <w:sz w:val="22"/>
          <w:szCs w:val="22"/>
          <w:lang w:val="ro-RO"/>
        </w:rPr>
      </w:pPr>
      <w:r w:rsidRPr="003C6930">
        <w:rPr>
          <w:rFonts w:ascii="GHEA Grapalat" w:hAnsi="GHEA Grapalat" w:cs="Sylfaen"/>
          <w:sz w:val="22"/>
          <w:szCs w:val="22"/>
          <w:lang w:val="ro-RO"/>
        </w:rPr>
        <w:t>սույն հավելվածի 5-րդ կետի 2-րդ ենթակետում նշված ներդրումային վարկանիշ ունեցող արժեթղթերում ներդրումները չպետք է գերազանցեն կամավոր կենսաթոշակային ֆոնդի ակտիվների 25 տոկոսը.</w:t>
      </w:r>
    </w:p>
    <w:p w:rsidR="003C6930" w:rsidRPr="003C6930" w:rsidRDefault="003C6930" w:rsidP="003C6930">
      <w:pPr>
        <w:pStyle w:val="BodyText"/>
        <w:numPr>
          <w:ilvl w:val="1"/>
          <w:numId w:val="3"/>
        </w:numPr>
        <w:tabs>
          <w:tab w:val="clear" w:pos="1440"/>
          <w:tab w:val="num" w:pos="900"/>
        </w:tabs>
        <w:spacing w:line="360" w:lineRule="auto"/>
        <w:ind w:left="0" w:right="49" w:firstLine="450"/>
        <w:jc w:val="both"/>
        <w:rPr>
          <w:rFonts w:ascii="GHEA Grapalat" w:hAnsi="GHEA Grapalat" w:cs="Sylfaen"/>
          <w:sz w:val="22"/>
          <w:szCs w:val="22"/>
          <w:lang w:val="ro-RO"/>
        </w:rPr>
      </w:pPr>
      <w:r w:rsidRPr="003C6930">
        <w:rPr>
          <w:rFonts w:ascii="GHEA Grapalat" w:hAnsi="GHEA Grapalat" w:cs="Sylfaen"/>
          <w:sz w:val="22"/>
          <w:szCs w:val="22"/>
          <w:lang w:val="ro-RO"/>
        </w:rPr>
        <w:t>սույն հավելվածի 5-րդ կետի 2-րդ ենթակետում նշված ներդրումային վարկանիշ չունեցող արժեթղթերում ներդրումները չպետք է գերազանցեն կամավոր կենսաթոշակային ֆոնդի ակտիվների 10 տոկոսը:</w:t>
      </w:r>
    </w:p>
    <w:p w:rsidR="003C6930" w:rsidRPr="003C6930" w:rsidRDefault="003C6930" w:rsidP="003C6930">
      <w:pPr>
        <w:numPr>
          <w:ilvl w:val="0"/>
          <w:numId w:val="3"/>
        </w:numPr>
        <w:tabs>
          <w:tab w:val="clear" w:pos="720"/>
          <w:tab w:val="num" w:pos="360"/>
        </w:tabs>
        <w:spacing w:line="360" w:lineRule="auto"/>
        <w:ind w:left="0" w:right="-28" w:firstLine="450"/>
        <w:jc w:val="both"/>
        <w:rPr>
          <w:rFonts w:ascii="GHEA Grapalat" w:hAnsi="GHEA Grapalat" w:cs="Sylfaen"/>
          <w:sz w:val="22"/>
          <w:szCs w:val="22"/>
          <w:lang w:val="ro-RO"/>
        </w:rPr>
      </w:pPr>
      <w:r w:rsidRPr="003C6930">
        <w:rPr>
          <w:rFonts w:ascii="GHEA Grapalat" w:hAnsi="GHEA Grapalat" w:cs="Sylfaen"/>
          <w:sz w:val="22"/>
          <w:szCs w:val="22"/>
        </w:rPr>
        <w:t>Ֆոնդի</w:t>
      </w:r>
      <w:r w:rsidRPr="003C6930">
        <w:rPr>
          <w:rFonts w:ascii="GHEA Grapalat" w:hAnsi="GHEA Grapalat" w:cs="Sylfaen"/>
          <w:sz w:val="22"/>
          <w:szCs w:val="22"/>
          <w:lang w:val="ro-RO"/>
        </w:rPr>
        <w:t xml:space="preserve"> </w:t>
      </w:r>
      <w:r w:rsidRPr="003C6930">
        <w:rPr>
          <w:rFonts w:ascii="GHEA Grapalat" w:hAnsi="GHEA Grapalat" w:cs="Sylfaen"/>
          <w:sz w:val="22"/>
          <w:szCs w:val="22"/>
        </w:rPr>
        <w:t>ակտիվներում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ընդգրկված</w:t>
      </w:r>
      <w:r w:rsidRPr="003C6930">
        <w:rPr>
          <w:rFonts w:ascii="GHEA Grapalat" w:hAnsi="GHEA Grapalat" w:cs="Sylfaen"/>
          <w:sz w:val="22"/>
          <w:szCs w:val="22"/>
          <w:lang w:val="ro-RO"/>
        </w:rPr>
        <w:t xml:space="preserve"> </w:t>
      </w:r>
      <w:r w:rsidRPr="003C6930">
        <w:rPr>
          <w:rFonts w:ascii="GHEA Grapalat" w:hAnsi="GHEA Grapalat" w:cs="Sylfaen"/>
          <w:sz w:val="22"/>
          <w:szCs w:val="22"/>
        </w:rPr>
        <w:t>մեկ</w:t>
      </w:r>
      <w:r w:rsidRPr="003C6930">
        <w:rPr>
          <w:rFonts w:ascii="GHEA Grapalat" w:hAnsi="GHEA Grapalat" w:cs="Sylfaen"/>
          <w:sz w:val="22"/>
          <w:szCs w:val="22"/>
          <w:lang w:val="ro-RO"/>
        </w:rPr>
        <w:t xml:space="preserve"> </w:t>
      </w:r>
      <w:r w:rsidRPr="003C6930">
        <w:rPr>
          <w:rFonts w:ascii="GHEA Grapalat" w:hAnsi="GHEA Grapalat" w:cs="Sylfaen"/>
          <w:sz w:val="22"/>
          <w:szCs w:val="22"/>
        </w:rPr>
        <w:t>անձի</w:t>
      </w:r>
      <w:r w:rsidRPr="003C6930">
        <w:rPr>
          <w:rFonts w:ascii="GHEA Grapalat" w:hAnsi="GHEA Grapalat" w:cs="Sylfaen"/>
          <w:sz w:val="22"/>
          <w:szCs w:val="22"/>
          <w:lang w:val="ro-RO"/>
        </w:rPr>
        <w:t xml:space="preserve"> </w:t>
      </w:r>
      <w:r w:rsidRPr="003C6930">
        <w:rPr>
          <w:rFonts w:ascii="GHEA Grapalat" w:hAnsi="GHEA Grapalat" w:cs="Sylfaen"/>
          <w:sz w:val="22"/>
          <w:szCs w:val="22"/>
        </w:rPr>
        <w:t>կողմից</w:t>
      </w:r>
      <w:r w:rsidRPr="003C6930">
        <w:rPr>
          <w:rFonts w:ascii="GHEA Grapalat" w:hAnsi="GHEA Grapalat" w:cs="Sylfaen"/>
          <w:sz w:val="22"/>
          <w:szCs w:val="22"/>
          <w:lang w:val="ro-RO"/>
        </w:rPr>
        <w:t xml:space="preserve"> </w:t>
      </w:r>
      <w:r w:rsidRPr="003C6930">
        <w:rPr>
          <w:rFonts w:ascii="GHEA Grapalat" w:hAnsi="GHEA Grapalat" w:cs="Sylfaen"/>
          <w:sz w:val="22"/>
          <w:szCs w:val="22"/>
        </w:rPr>
        <w:t>թողարկված</w:t>
      </w:r>
      <w:r w:rsidRPr="003C6930">
        <w:rPr>
          <w:rFonts w:ascii="GHEA Grapalat" w:hAnsi="GHEA Grapalat" w:cs="Sylfaen"/>
          <w:sz w:val="22"/>
          <w:szCs w:val="22"/>
          <w:lang w:val="ro-RO"/>
        </w:rPr>
        <w:t xml:space="preserve"> </w:t>
      </w:r>
      <w:r w:rsidRPr="003C6930">
        <w:rPr>
          <w:rFonts w:ascii="GHEA Grapalat" w:hAnsi="GHEA Grapalat" w:cs="Sylfaen"/>
          <w:sz w:val="22"/>
          <w:szCs w:val="22"/>
        </w:rPr>
        <w:t>արժեթղթերի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այդ</w:t>
      </w:r>
      <w:r w:rsidRPr="003C6930">
        <w:rPr>
          <w:rFonts w:ascii="GHEA Grapalat" w:hAnsi="GHEA Grapalat" w:cs="Sylfaen"/>
          <w:sz w:val="22"/>
          <w:szCs w:val="22"/>
          <w:lang w:val="ro-RO"/>
        </w:rPr>
        <w:t xml:space="preserve"> </w:t>
      </w:r>
      <w:r w:rsidRPr="003C6930">
        <w:rPr>
          <w:rFonts w:ascii="GHEA Grapalat" w:hAnsi="GHEA Grapalat" w:cs="Sylfaen"/>
          <w:sz w:val="22"/>
          <w:szCs w:val="22"/>
        </w:rPr>
        <w:t>թվում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ապահովված</w:t>
      </w:r>
      <w:r w:rsidRPr="003C6930">
        <w:rPr>
          <w:rFonts w:ascii="GHEA Grapalat" w:hAnsi="GHEA Grapalat" w:cs="Sylfaen"/>
          <w:sz w:val="22"/>
          <w:szCs w:val="22"/>
          <w:lang w:val="ro-RO"/>
        </w:rPr>
        <w:t xml:space="preserve"> </w:t>
      </w:r>
      <w:r w:rsidRPr="003C6930">
        <w:rPr>
          <w:rFonts w:ascii="GHEA Grapalat" w:hAnsi="GHEA Grapalat" w:cs="Sylfaen"/>
          <w:sz w:val="22"/>
          <w:szCs w:val="22"/>
        </w:rPr>
        <w:t>հիփոթեքային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պարտատոմսերի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ներդրված</w:t>
      </w:r>
      <w:r w:rsidRPr="003C6930">
        <w:rPr>
          <w:rFonts w:ascii="GHEA Grapalat" w:hAnsi="GHEA Grapalat" w:cs="Sylfaen"/>
          <w:sz w:val="22"/>
          <w:szCs w:val="22"/>
          <w:lang w:val="ro-RO"/>
        </w:rPr>
        <w:t xml:space="preserve"> </w:t>
      </w:r>
      <w:r w:rsidRPr="003C6930">
        <w:rPr>
          <w:rFonts w:ascii="GHEA Grapalat" w:hAnsi="GHEA Grapalat" w:cs="Sylfaen"/>
          <w:sz w:val="22"/>
          <w:szCs w:val="22"/>
        </w:rPr>
        <w:t>բանկային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ավանդների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և</w:t>
      </w:r>
      <w:r w:rsidRPr="003C6930">
        <w:rPr>
          <w:rFonts w:ascii="GHEA Grapalat" w:hAnsi="GHEA Grapalat" w:cs="Sylfaen"/>
          <w:sz w:val="22"/>
          <w:szCs w:val="22"/>
          <w:lang w:val="ro-RO"/>
        </w:rPr>
        <w:t xml:space="preserve"> </w:t>
      </w:r>
      <w:r w:rsidRPr="003C6930">
        <w:rPr>
          <w:rFonts w:ascii="GHEA Grapalat" w:hAnsi="GHEA Grapalat" w:cs="Sylfaen"/>
          <w:sz w:val="22"/>
          <w:szCs w:val="22"/>
        </w:rPr>
        <w:t>տվյալ</w:t>
      </w:r>
      <w:r w:rsidRPr="003C6930">
        <w:rPr>
          <w:rFonts w:ascii="GHEA Grapalat" w:hAnsi="GHEA Grapalat" w:cs="Sylfaen"/>
          <w:sz w:val="22"/>
          <w:szCs w:val="22"/>
          <w:lang w:val="ro-RO"/>
        </w:rPr>
        <w:t xml:space="preserve"> </w:t>
      </w:r>
      <w:r w:rsidRPr="003C6930">
        <w:rPr>
          <w:rFonts w:ascii="GHEA Grapalat" w:hAnsi="GHEA Grapalat" w:cs="Sylfaen"/>
          <w:sz w:val="22"/>
          <w:szCs w:val="22"/>
        </w:rPr>
        <w:t>անձի</w:t>
      </w:r>
      <w:r w:rsidRPr="003C6930">
        <w:rPr>
          <w:rFonts w:ascii="GHEA Grapalat" w:hAnsi="GHEA Grapalat" w:cs="Sylfaen"/>
          <w:sz w:val="22"/>
          <w:szCs w:val="22"/>
          <w:lang w:val="ro-RO"/>
        </w:rPr>
        <w:t xml:space="preserve"> </w:t>
      </w:r>
      <w:r w:rsidRPr="003C6930">
        <w:rPr>
          <w:rFonts w:ascii="GHEA Grapalat" w:hAnsi="GHEA Grapalat" w:cs="Sylfaen"/>
          <w:sz w:val="22"/>
          <w:szCs w:val="22"/>
        </w:rPr>
        <w:t>հետ</w:t>
      </w:r>
      <w:r w:rsidRPr="003C6930">
        <w:rPr>
          <w:rFonts w:ascii="GHEA Grapalat" w:hAnsi="GHEA Grapalat" w:cs="Sylfaen"/>
          <w:sz w:val="22"/>
          <w:szCs w:val="22"/>
          <w:lang w:val="ro-RO"/>
        </w:rPr>
        <w:t xml:space="preserve"> </w:t>
      </w:r>
      <w:r w:rsidRPr="003C6930">
        <w:rPr>
          <w:rFonts w:ascii="GHEA Grapalat" w:hAnsi="GHEA Grapalat" w:cs="Sylfaen"/>
          <w:sz w:val="22"/>
          <w:szCs w:val="22"/>
        </w:rPr>
        <w:t>կնքված</w:t>
      </w:r>
      <w:r w:rsidRPr="003C6930">
        <w:rPr>
          <w:rFonts w:ascii="GHEA Grapalat" w:hAnsi="GHEA Grapalat" w:cs="Sylfaen"/>
          <w:sz w:val="22"/>
          <w:szCs w:val="22"/>
          <w:lang w:val="ro-RO"/>
        </w:rPr>
        <w:t xml:space="preserve"> </w:t>
      </w:r>
      <w:r w:rsidRPr="003C6930">
        <w:rPr>
          <w:rFonts w:ascii="GHEA Grapalat" w:hAnsi="GHEA Grapalat" w:cs="Sylfaen"/>
          <w:sz w:val="22"/>
          <w:szCs w:val="22"/>
        </w:rPr>
        <w:t>ածանցյալ</w:t>
      </w:r>
      <w:r w:rsidRPr="003C6930">
        <w:rPr>
          <w:rFonts w:ascii="GHEA Grapalat" w:hAnsi="GHEA Grapalat" w:cs="Sylfaen"/>
          <w:sz w:val="22"/>
          <w:szCs w:val="22"/>
          <w:lang w:val="ro-RO"/>
        </w:rPr>
        <w:t xml:space="preserve"> </w:t>
      </w:r>
      <w:r w:rsidRPr="003C6930">
        <w:rPr>
          <w:rFonts w:ascii="GHEA Grapalat" w:hAnsi="GHEA Grapalat" w:cs="Sylfaen"/>
          <w:sz w:val="22"/>
          <w:szCs w:val="22"/>
        </w:rPr>
        <w:t>գործիքների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ընդհանուր</w:t>
      </w:r>
      <w:r w:rsidRPr="003C6930">
        <w:rPr>
          <w:rFonts w:ascii="GHEA Grapalat" w:hAnsi="GHEA Grapalat" w:cs="Sylfaen"/>
          <w:sz w:val="22"/>
          <w:szCs w:val="22"/>
          <w:lang w:val="ro-RO"/>
        </w:rPr>
        <w:t xml:space="preserve"> </w:t>
      </w:r>
      <w:r w:rsidRPr="003C6930">
        <w:rPr>
          <w:rFonts w:ascii="GHEA Grapalat" w:hAnsi="GHEA Grapalat" w:cs="Sylfaen"/>
          <w:sz w:val="22"/>
          <w:szCs w:val="22"/>
        </w:rPr>
        <w:t>արժեքը</w:t>
      </w:r>
      <w:r w:rsidRPr="003C6930">
        <w:rPr>
          <w:rFonts w:ascii="GHEA Grapalat" w:hAnsi="GHEA Grapalat" w:cs="Sylfaen"/>
          <w:sz w:val="22"/>
          <w:szCs w:val="22"/>
          <w:lang w:val="ro-RO"/>
        </w:rPr>
        <w:t xml:space="preserve"> </w:t>
      </w:r>
      <w:r w:rsidRPr="003C6930">
        <w:rPr>
          <w:rFonts w:ascii="GHEA Grapalat" w:hAnsi="GHEA Grapalat" w:cs="Sylfaen"/>
          <w:sz w:val="22"/>
          <w:szCs w:val="22"/>
        </w:rPr>
        <w:t>չպետք</w:t>
      </w:r>
      <w:r w:rsidRPr="003C6930">
        <w:rPr>
          <w:rFonts w:ascii="GHEA Grapalat" w:hAnsi="GHEA Grapalat" w:cs="Sylfaen"/>
          <w:sz w:val="22"/>
          <w:szCs w:val="22"/>
          <w:lang w:val="ro-RO"/>
        </w:rPr>
        <w:t xml:space="preserve"> </w:t>
      </w:r>
      <w:r w:rsidRPr="003C6930">
        <w:rPr>
          <w:rFonts w:ascii="GHEA Grapalat" w:hAnsi="GHEA Grapalat" w:cs="Sylfaen"/>
          <w:sz w:val="22"/>
          <w:szCs w:val="22"/>
        </w:rPr>
        <w:t>է</w:t>
      </w:r>
      <w:r w:rsidRPr="003C6930">
        <w:rPr>
          <w:rFonts w:ascii="GHEA Grapalat" w:hAnsi="GHEA Grapalat" w:cs="Sylfaen"/>
          <w:sz w:val="22"/>
          <w:szCs w:val="22"/>
          <w:lang w:val="ro-RO"/>
        </w:rPr>
        <w:t xml:space="preserve"> </w:t>
      </w:r>
      <w:r w:rsidRPr="003C6930">
        <w:rPr>
          <w:rFonts w:ascii="GHEA Grapalat" w:hAnsi="GHEA Grapalat" w:cs="Sylfaen"/>
          <w:sz w:val="22"/>
          <w:szCs w:val="22"/>
        </w:rPr>
        <w:t>գերազանցի</w:t>
      </w:r>
      <w:r w:rsidRPr="003C6930">
        <w:rPr>
          <w:rFonts w:ascii="GHEA Grapalat" w:hAnsi="GHEA Grapalat" w:cs="Sylfaen"/>
          <w:sz w:val="22"/>
          <w:szCs w:val="22"/>
          <w:lang w:val="ro-RO"/>
        </w:rPr>
        <w:t xml:space="preserve"> </w:t>
      </w:r>
      <w:r w:rsidRPr="003C6930">
        <w:rPr>
          <w:rFonts w:ascii="GHEA Grapalat" w:hAnsi="GHEA Grapalat" w:cs="Sylfaen"/>
          <w:sz w:val="22"/>
          <w:szCs w:val="22"/>
        </w:rPr>
        <w:t>ֆոնդի</w:t>
      </w:r>
      <w:r w:rsidRPr="003C6930">
        <w:rPr>
          <w:rFonts w:ascii="GHEA Grapalat" w:hAnsi="GHEA Grapalat" w:cs="Sylfaen"/>
          <w:sz w:val="22"/>
          <w:szCs w:val="22"/>
          <w:lang w:val="ro-RO"/>
        </w:rPr>
        <w:t xml:space="preserve"> </w:t>
      </w:r>
      <w:r w:rsidRPr="003C6930">
        <w:rPr>
          <w:rFonts w:ascii="GHEA Grapalat" w:hAnsi="GHEA Grapalat" w:cs="Sylfaen"/>
          <w:sz w:val="22"/>
          <w:szCs w:val="22"/>
        </w:rPr>
        <w:t>ակտիվների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ընդհանուր</w:t>
      </w:r>
      <w:r w:rsidRPr="003C6930">
        <w:rPr>
          <w:rFonts w:ascii="GHEA Grapalat" w:hAnsi="GHEA Grapalat" w:cs="Sylfaen"/>
          <w:sz w:val="22"/>
          <w:szCs w:val="22"/>
          <w:lang w:val="ro-RO"/>
        </w:rPr>
        <w:t xml:space="preserve"> </w:t>
      </w:r>
      <w:r w:rsidRPr="003C6930">
        <w:rPr>
          <w:rFonts w:ascii="GHEA Grapalat" w:hAnsi="GHEA Grapalat" w:cs="Sylfaen"/>
          <w:sz w:val="22"/>
          <w:szCs w:val="22"/>
        </w:rPr>
        <w:t>արժեքի</w:t>
      </w:r>
      <w:r w:rsidRPr="003C6930">
        <w:rPr>
          <w:rFonts w:ascii="GHEA Grapalat" w:hAnsi="GHEA Grapalat" w:cs="Sylfaen"/>
          <w:sz w:val="22"/>
          <w:szCs w:val="22"/>
          <w:lang w:val="ro-RO"/>
        </w:rPr>
        <w:t xml:space="preserve"> 25 </w:t>
      </w:r>
      <w:r w:rsidRPr="003C6930">
        <w:rPr>
          <w:rFonts w:ascii="GHEA Grapalat" w:hAnsi="GHEA Grapalat" w:cs="Sylfaen"/>
          <w:sz w:val="22"/>
          <w:szCs w:val="22"/>
        </w:rPr>
        <w:t>տոկոսը</w:t>
      </w:r>
      <w:r w:rsidRPr="003C6930">
        <w:rPr>
          <w:rFonts w:ascii="GHEA Grapalat" w:hAnsi="GHEA Grapalat" w:cs="Sylfaen"/>
          <w:sz w:val="22"/>
          <w:szCs w:val="22"/>
          <w:lang w:val="ro-RO"/>
        </w:rPr>
        <w:t>:</w:t>
      </w:r>
    </w:p>
    <w:p w:rsidR="003C6930" w:rsidRPr="003C6930" w:rsidRDefault="003C6930" w:rsidP="003C6930">
      <w:pPr>
        <w:numPr>
          <w:ilvl w:val="0"/>
          <w:numId w:val="3"/>
        </w:numPr>
        <w:tabs>
          <w:tab w:val="clear" w:pos="720"/>
          <w:tab w:val="num" w:pos="360"/>
        </w:tabs>
        <w:spacing w:line="360" w:lineRule="auto"/>
        <w:ind w:left="0" w:right="-28" w:firstLine="450"/>
        <w:jc w:val="both"/>
        <w:rPr>
          <w:rFonts w:ascii="GHEA Grapalat" w:hAnsi="GHEA Grapalat" w:cs="Sylfaen"/>
          <w:sz w:val="22"/>
          <w:szCs w:val="22"/>
          <w:lang w:val="ro-RO"/>
        </w:rPr>
      </w:pPr>
      <w:r w:rsidRPr="003C6930">
        <w:rPr>
          <w:rFonts w:ascii="GHEA Grapalat" w:hAnsi="GHEA Grapalat" w:cs="Sylfaen"/>
          <w:sz w:val="22"/>
          <w:szCs w:val="22"/>
        </w:rPr>
        <w:t>Սույն</w:t>
      </w:r>
      <w:r w:rsidRPr="003C6930">
        <w:rPr>
          <w:rFonts w:ascii="GHEA Grapalat" w:hAnsi="GHEA Grapalat" w:cs="Sylfaen"/>
          <w:sz w:val="22"/>
          <w:szCs w:val="22"/>
          <w:lang w:val="ro-RO"/>
        </w:rPr>
        <w:t xml:space="preserve"> </w:t>
      </w:r>
      <w:r w:rsidRPr="003C6930">
        <w:rPr>
          <w:rFonts w:ascii="GHEA Grapalat" w:hAnsi="GHEA Grapalat" w:cs="Sylfaen"/>
          <w:sz w:val="22"/>
          <w:szCs w:val="22"/>
        </w:rPr>
        <w:t>հավելվածի</w:t>
      </w:r>
      <w:r w:rsidRPr="003C6930">
        <w:rPr>
          <w:rFonts w:ascii="GHEA Grapalat" w:hAnsi="GHEA Grapalat" w:cs="Sylfaen"/>
          <w:sz w:val="22"/>
          <w:szCs w:val="22"/>
          <w:lang w:val="ro-RO"/>
        </w:rPr>
        <w:t xml:space="preserve"> 5-</w:t>
      </w:r>
      <w:r w:rsidRPr="003C6930">
        <w:rPr>
          <w:rFonts w:ascii="GHEA Grapalat" w:hAnsi="GHEA Grapalat" w:cs="Sylfaen"/>
          <w:sz w:val="22"/>
          <w:szCs w:val="22"/>
        </w:rPr>
        <w:t>րդ</w:t>
      </w:r>
      <w:r w:rsidRPr="003C6930">
        <w:rPr>
          <w:rFonts w:ascii="GHEA Grapalat" w:hAnsi="GHEA Grapalat" w:cs="Sylfaen"/>
          <w:sz w:val="22"/>
          <w:szCs w:val="22"/>
          <w:lang w:val="ro-RO"/>
        </w:rPr>
        <w:t xml:space="preserve"> </w:t>
      </w:r>
      <w:r w:rsidRPr="003C6930">
        <w:rPr>
          <w:rFonts w:ascii="GHEA Grapalat" w:hAnsi="GHEA Grapalat" w:cs="Sylfaen"/>
          <w:sz w:val="22"/>
          <w:szCs w:val="22"/>
        </w:rPr>
        <w:t>կետում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նշված</w:t>
      </w:r>
      <w:r w:rsidRPr="003C6930">
        <w:rPr>
          <w:rFonts w:ascii="GHEA Grapalat" w:hAnsi="GHEA Grapalat" w:cs="Sylfaen"/>
          <w:sz w:val="22"/>
          <w:szCs w:val="22"/>
          <w:lang w:val="ro-RO"/>
        </w:rPr>
        <w:t xml:space="preserve"> </w:t>
      </w:r>
      <w:r w:rsidRPr="003C6930">
        <w:rPr>
          <w:rFonts w:ascii="GHEA Grapalat" w:hAnsi="GHEA Grapalat" w:cs="Sylfaen"/>
          <w:sz w:val="22"/>
          <w:szCs w:val="22"/>
        </w:rPr>
        <w:t>բաժնային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արժեթղթերում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և</w:t>
      </w:r>
      <w:r w:rsidRPr="003C6930">
        <w:rPr>
          <w:rFonts w:ascii="GHEA Grapalat" w:hAnsi="GHEA Grapalat" w:cs="Sylfaen"/>
          <w:sz w:val="22"/>
          <w:szCs w:val="22"/>
          <w:lang w:val="ro-RO"/>
        </w:rPr>
        <w:t xml:space="preserve"> </w:t>
      </w:r>
      <w:r w:rsidRPr="003C6930">
        <w:rPr>
          <w:rFonts w:ascii="GHEA Grapalat" w:hAnsi="GHEA Grapalat" w:cs="Sylfaen"/>
          <w:sz w:val="22"/>
          <w:szCs w:val="22"/>
        </w:rPr>
        <w:t>ներդրումային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ֆոնդերի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թողարկած</w:t>
      </w:r>
      <w:r w:rsidRPr="003C6930">
        <w:rPr>
          <w:rFonts w:ascii="GHEA Grapalat" w:hAnsi="GHEA Grapalat" w:cs="Sylfaen"/>
          <w:sz w:val="22"/>
          <w:szCs w:val="22"/>
          <w:lang w:val="ro-RO"/>
        </w:rPr>
        <w:t xml:space="preserve"> </w:t>
      </w:r>
      <w:r w:rsidRPr="003C6930">
        <w:rPr>
          <w:rFonts w:ascii="GHEA Grapalat" w:hAnsi="GHEA Grapalat" w:cs="Sylfaen"/>
          <w:sz w:val="22"/>
          <w:szCs w:val="22"/>
        </w:rPr>
        <w:t>արժեթղթերում</w:t>
      </w:r>
      <w:r w:rsidRPr="003C6930" w:rsidDel="000C104B">
        <w:rPr>
          <w:rFonts w:ascii="GHEA Grapalat" w:hAnsi="GHEA Grapalat" w:cs="Sylfaen"/>
          <w:sz w:val="22"/>
          <w:szCs w:val="22"/>
          <w:lang w:val="ro-RO"/>
        </w:rPr>
        <w:t xml:space="preserve"> </w:t>
      </w:r>
      <w:r w:rsidRPr="003C6930">
        <w:rPr>
          <w:rFonts w:ascii="GHEA Grapalat" w:hAnsi="GHEA Grapalat" w:cs="Sylfaen"/>
          <w:sz w:val="22"/>
          <w:szCs w:val="22"/>
        </w:rPr>
        <w:t>կատարվող</w:t>
      </w:r>
      <w:r w:rsidRPr="003C6930">
        <w:rPr>
          <w:rFonts w:ascii="GHEA Grapalat" w:hAnsi="GHEA Grapalat" w:cs="Sylfaen"/>
          <w:sz w:val="22"/>
          <w:szCs w:val="22"/>
          <w:lang w:val="ro-RO"/>
        </w:rPr>
        <w:t xml:space="preserve"> </w:t>
      </w:r>
      <w:r w:rsidRPr="003C6930">
        <w:rPr>
          <w:rFonts w:ascii="GHEA Grapalat" w:hAnsi="GHEA Grapalat" w:cs="Sylfaen"/>
          <w:sz w:val="22"/>
          <w:szCs w:val="22"/>
        </w:rPr>
        <w:t>ներդրումների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ընդհանուր</w:t>
      </w:r>
      <w:r w:rsidRPr="003C6930">
        <w:rPr>
          <w:rFonts w:ascii="GHEA Grapalat" w:hAnsi="GHEA Grapalat" w:cs="Sylfaen"/>
          <w:sz w:val="22"/>
          <w:szCs w:val="22"/>
          <w:lang w:val="ro-RO"/>
        </w:rPr>
        <w:t xml:space="preserve"> </w:t>
      </w:r>
      <w:r w:rsidRPr="003C6930">
        <w:rPr>
          <w:rFonts w:ascii="GHEA Grapalat" w:hAnsi="GHEA Grapalat" w:cs="Sylfaen"/>
          <w:sz w:val="22"/>
          <w:szCs w:val="22"/>
        </w:rPr>
        <w:t>ծավալը</w:t>
      </w:r>
      <w:r w:rsidRPr="003C6930">
        <w:rPr>
          <w:rFonts w:ascii="GHEA Grapalat" w:hAnsi="GHEA Grapalat" w:cs="Sylfaen"/>
          <w:sz w:val="22"/>
          <w:szCs w:val="22"/>
          <w:lang w:val="ro-RO"/>
        </w:rPr>
        <w:t xml:space="preserve"> </w:t>
      </w:r>
      <w:r w:rsidRPr="003C6930">
        <w:rPr>
          <w:rFonts w:ascii="GHEA Grapalat" w:hAnsi="GHEA Grapalat" w:cs="Sylfaen"/>
          <w:sz w:val="22"/>
          <w:szCs w:val="22"/>
        </w:rPr>
        <w:t>չպետք</w:t>
      </w:r>
      <w:r w:rsidRPr="003C6930">
        <w:rPr>
          <w:rFonts w:ascii="GHEA Grapalat" w:hAnsi="GHEA Grapalat" w:cs="Sylfaen"/>
          <w:sz w:val="22"/>
          <w:szCs w:val="22"/>
          <w:lang w:val="ro-RO"/>
        </w:rPr>
        <w:t xml:space="preserve"> </w:t>
      </w:r>
      <w:r w:rsidRPr="003C6930">
        <w:rPr>
          <w:rFonts w:ascii="GHEA Grapalat" w:hAnsi="GHEA Grapalat" w:cs="Sylfaen"/>
          <w:sz w:val="22"/>
          <w:szCs w:val="22"/>
        </w:rPr>
        <w:t>է</w:t>
      </w:r>
      <w:r w:rsidRPr="003C6930">
        <w:rPr>
          <w:rFonts w:ascii="GHEA Grapalat" w:hAnsi="GHEA Grapalat" w:cs="Sylfaen"/>
          <w:sz w:val="22"/>
          <w:szCs w:val="22"/>
          <w:lang w:val="ro-RO"/>
        </w:rPr>
        <w:t xml:space="preserve"> </w:t>
      </w:r>
      <w:r w:rsidRPr="003C6930">
        <w:rPr>
          <w:rFonts w:ascii="GHEA Grapalat" w:hAnsi="GHEA Grapalat" w:cs="Sylfaen"/>
          <w:sz w:val="22"/>
          <w:szCs w:val="22"/>
        </w:rPr>
        <w:t>գերազանցի</w:t>
      </w:r>
      <w:r w:rsidRPr="003C6930">
        <w:rPr>
          <w:rFonts w:ascii="GHEA Grapalat" w:hAnsi="GHEA Grapalat" w:cs="Sylfaen"/>
          <w:sz w:val="22"/>
          <w:szCs w:val="22"/>
          <w:lang w:val="ro-RO"/>
        </w:rPr>
        <w:t xml:space="preserve"> </w:t>
      </w:r>
      <w:r w:rsidRPr="003C6930">
        <w:rPr>
          <w:rFonts w:ascii="GHEA Grapalat" w:hAnsi="GHEA Grapalat" w:cs="Sylfaen"/>
          <w:sz w:val="22"/>
          <w:szCs w:val="22"/>
        </w:rPr>
        <w:t>տվյալ</w:t>
      </w:r>
      <w:r w:rsidRPr="003C6930">
        <w:rPr>
          <w:rFonts w:ascii="GHEA Grapalat" w:hAnsi="GHEA Grapalat" w:cs="Sylfaen"/>
          <w:sz w:val="22"/>
          <w:szCs w:val="22"/>
          <w:lang w:val="ro-RO"/>
        </w:rPr>
        <w:t xml:space="preserve"> </w:t>
      </w:r>
      <w:r w:rsidRPr="003C6930">
        <w:rPr>
          <w:rFonts w:ascii="GHEA Grapalat" w:hAnsi="GHEA Grapalat" w:cs="Sylfaen"/>
          <w:sz w:val="22"/>
          <w:szCs w:val="22"/>
        </w:rPr>
        <w:t>կամավոր</w:t>
      </w:r>
      <w:r w:rsidRPr="003C6930">
        <w:rPr>
          <w:rFonts w:ascii="GHEA Grapalat" w:hAnsi="GHEA Grapalat" w:cs="Sylfaen"/>
          <w:sz w:val="22"/>
          <w:szCs w:val="22"/>
          <w:lang w:val="ro-RO"/>
        </w:rPr>
        <w:t xml:space="preserve"> </w:t>
      </w:r>
      <w:r w:rsidRPr="003C6930">
        <w:rPr>
          <w:rFonts w:ascii="GHEA Grapalat" w:hAnsi="GHEA Grapalat" w:cs="Sylfaen"/>
          <w:sz w:val="22"/>
          <w:szCs w:val="22"/>
        </w:rPr>
        <w:t>կենսաթոշակային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ֆոնդի</w:t>
      </w:r>
      <w:r w:rsidRPr="003C6930">
        <w:rPr>
          <w:rFonts w:ascii="GHEA Grapalat" w:hAnsi="GHEA Grapalat" w:cs="Sylfaen"/>
          <w:sz w:val="22"/>
          <w:szCs w:val="22"/>
          <w:lang w:val="ro-RO"/>
        </w:rPr>
        <w:t xml:space="preserve"> </w:t>
      </w:r>
      <w:r w:rsidRPr="003C6930">
        <w:rPr>
          <w:rFonts w:ascii="GHEA Grapalat" w:hAnsi="GHEA Grapalat" w:cs="Sylfaen"/>
          <w:sz w:val="22"/>
          <w:szCs w:val="22"/>
        </w:rPr>
        <w:t>ակտիվների</w:t>
      </w:r>
      <w:r w:rsidRPr="003C6930">
        <w:rPr>
          <w:rFonts w:ascii="GHEA Grapalat" w:hAnsi="GHEA Grapalat" w:cs="Sylfaen"/>
          <w:sz w:val="22"/>
          <w:szCs w:val="22"/>
          <w:lang w:val="ro-RO"/>
        </w:rPr>
        <w:t xml:space="preserve"> 60 </w:t>
      </w:r>
      <w:r w:rsidRPr="003C6930">
        <w:rPr>
          <w:rFonts w:ascii="GHEA Grapalat" w:hAnsi="GHEA Grapalat" w:cs="Sylfaen"/>
          <w:sz w:val="22"/>
          <w:szCs w:val="22"/>
        </w:rPr>
        <w:t>տոկոսը</w:t>
      </w:r>
      <w:r w:rsidRPr="003C6930">
        <w:rPr>
          <w:rFonts w:ascii="GHEA Grapalat" w:hAnsi="GHEA Grapalat" w:cs="Sylfaen"/>
          <w:sz w:val="22"/>
          <w:szCs w:val="22"/>
          <w:lang w:val="ro-RO"/>
        </w:rPr>
        <w:t xml:space="preserve">: </w:t>
      </w:r>
      <w:r w:rsidRPr="003C6930">
        <w:rPr>
          <w:rFonts w:ascii="GHEA Grapalat" w:hAnsi="GHEA Grapalat" w:cs="Sylfaen"/>
          <w:sz w:val="22"/>
          <w:szCs w:val="22"/>
        </w:rPr>
        <w:t>Սույն</w:t>
      </w:r>
      <w:r w:rsidRPr="003C6930">
        <w:rPr>
          <w:rFonts w:ascii="GHEA Grapalat" w:hAnsi="GHEA Grapalat" w:cs="Sylfaen"/>
          <w:sz w:val="22"/>
          <w:szCs w:val="22"/>
          <w:lang w:val="ro-RO"/>
        </w:rPr>
        <w:t xml:space="preserve"> </w:t>
      </w:r>
      <w:r w:rsidRPr="003C6930">
        <w:rPr>
          <w:rFonts w:ascii="GHEA Grapalat" w:hAnsi="GHEA Grapalat" w:cs="Sylfaen"/>
          <w:sz w:val="22"/>
          <w:szCs w:val="22"/>
        </w:rPr>
        <w:t>կետի</w:t>
      </w:r>
      <w:r w:rsidRPr="003C6930">
        <w:rPr>
          <w:rFonts w:ascii="GHEA Grapalat" w:hAnsi="GHEA Grapalat" w:cs="Sylfaen"/>
          <w:sz w:val="22"/>
          <w:szCs w:val="22"/>
          <w:lang w:val="ro-RO"/>
        </w:rPr>
        <w:t xml:space="preserve"> </w:t>
      </w:r>
      <w:r w:rsidRPr="003C6930">
        <w:rPr>
          <w:rFonts w:ascii="GHEA Grapalat" w:hAnsi="GHEA Grapalat" w:cs="Sylfaen"/>
          <w:sz w:val="22"/>
          <w:szCs w:val="22"/>
        </w:rPr>
        <w:t>իմաստով</w:t>
      </w:r>
      <w:r w:rsidRPr="003C6930">
        <w:rPr>
          <w:rFonts w:ascii="GHEA Grapalat" w:hAnsi="GHEA Grapalat" w:cs="Sylfaen"/>
          <w:sz w:val="22"/>
          <w:szCs w:val="22"/>
          <w:lang w:val="ro-RO"/>
        </w:rPr>
        <w:t xml:space="preserve"> </w:t>
      </w:r>
      <w:r w:rsidRPr="003C6930">
        <w:rPr>
          <w:rFonts w:ascii="GHEA Grapalat" w:hAnsi="GHEA Grapalat" w:cs="Sylfaen"/>
          <w:sz w:val="22"/>
          <w:szCs w:val="22"/>
        </w:rPr>
        <w:t>բաժնային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արժեթղթերը</w:t>
      </w:r>
      <w:r w:rsidRPr="003C6930">
        <w:rPr>
          <w:rFonts w:ascii="GHEA Grapalat" w:hAnsi="GHEA Grapalat" w:cs="Sylfaen"/>
          <w:sz w:val="22"/>
          <w:szCs w:val="22"/>
          <w:lang w:val="ro-RO"/>
        </w:rPr>
        <w:t xml:space="preserve"> </w:t>
      </w:r>
      <w:r w:rsidRPr="003C6930">
        <w:rPr>
          <w:rFonts w:ascii="GHEA Grapalat" w:hAnsi="GHEA Grapalat" w:cs="Sylfaen"/>
          <w:sz w:val="22"/>
          <w:szCs w:val="22"/>
        </w:rPr>
        <w:t>և</w:t>
      </w:r>
      <w:r w:rsidRPr="003C6930">
        <w:rPr>
          <w:rFonts w:ascii="GHEA Grapalat" w:hAnsi="GHEA Grapalat" w:cs="Sylfaen"/>
          <w:sz w:val="22"/>
          <w:szCs w:val="22"/>
          <w:lang w:val="ro-RO"/>
        </w:rPr>
        <w:t xml:space="preserve"> </w:t>
      </w:r>
      <w:r w:rsidRPr="003C6930">
        <w:rPr>
          <w:rFonts w:ascii="GHEA Grapalat" w:hAnsi="GHEA Grapalat" w:cs="Sylfaen"/>
          <w:sz w:val="22"/>
          <w:szCs w:val="22"/>
        </w:rPr>
        <w:t>ներդրումային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ֆոնդերի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փայերը</w:t>
      </w:r>
      <w:r w:rsidRPr="003C6930">
        <w:rPr>
          <w:rFonts w:ascii="GHEA Grapalat" w:hAnsi="GHEA Grapalat" w:cs="Sylfaen"/>
          <w:sz w:val="22"/>
          <w:szCs w:val="22"/>
          <w:lang w:val="ro-RO"/>
        </w:rPr>
        <w:t xml:space="preserve"> </w:t>
      </w:r>
      <w:r w:rsidRPr="003C6930">
        <w:rPr>
          <w:rFonts w:ascii="GHEA Grapalat" w:hAnsi="GHEA Grapalat" w:cs="Sylfaen"/>
          <w:sz w:val="22"/>
          <w:szCs w:val="22"/>
        </w:rPr>
        <w:t>չեն</w:t>
      </w:r>
      <w:r w:rsidRPr="003C6930">
        <w:rPr>
          <w:rFonts w:ascii="GHEA Grapalat" w:hAnsi="GHEA Grapalat" w:cs="Sylfaen"/>
          <w:sz w:val="22"/>
          <w:szCs w:val="22"/>
          <w:lang w:val="ro-RO"/>
        </w:rPr>
        <w:t xml:space="preserve"> </w:t>
      </w:r>
      <w:r w:rsidRPr="003C6930">
        <w:rPr>
          <w:rFonts w:ascii="GHEA Grapalat" w:hAnsi="GHEA Grapalat" w:cs="Sylfaen"/>
          <w:sz w:val="22"/>
          <w:szCs w:val="22"/>
        </w:rPr>
        <w:t>ներառում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այն</w:t>
      </w:r>
      <w:r w:rsidRPr="003C6930">
        <w:rPr>
          <w:rFonts w:ascii="GHEA Grapalat" w:hAnsi="GHEA Grapalat" w:cs="Sylfaen"/>
          <w:sz w:val="22"/>
          <w:szCs w:val="22"/>
          <w:lang w:val="ro-RO"/>
        </w:rPr>
        <w:t xml:space="preserve"> </w:t>
      </w:r>
      <w:r w:rsidRPr="003C6930">
        <w:rPr>
          <w:rFonts w:ascii="GHEA Grapalat" w:hAnsi="GHEA Grapalat" w:cs="Sylfaen"/>
          <w:sz w:val="22"/>
          <w:szCs w:val="22"/>
        </w:rPr>
        <w:t>ներդրումային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ֆոնդերի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արժեթղթերը</w:t>
      </w:r>
      <w:r w:rsidRPr="003C6930">
        <w:rPr>
          <w:rFonts w:ascii="GHEA Grapalat" w:hAnsi="GHEA Grapalat" w:cs="Sylfaen"/>
          <w:sz w:val="22"/>
          <w:szCs w:val="22"/>
          <w:lang w:val="ro-RO"/>
        </w:rPr>
        <w:t xml:space="preserve">, </w:t>
      </w:r>
      <w:r w:rsidRPr="003C6930">
        <w:rPr>
          <w:rFonts w:ascii="GHEA Grapalat" w:hAnsi="GHEA Grapalat" w:cs="Sylfaen"/>
          <w:sz w:val="22"/>
          <w:szCs w:val="22"/>
        </w:rPr>
        <w:t>որոնց</w:t>
      </w:r>
      <w:r w:rsidRPr="003C6930">
        <w:rPr>
          <w:rFonts w:ascii="GHEA Grapalat" w:hAnsi="GHEA Grapalat" w:cs="Sylfaen"/>
          <w:sz w:val="22"/>
          <w:szCs w:val="22"/>
          <w:lang w:val="ro-RO"/>
        </w:rPr>
        <w:t xml:space="preserve"> </w:t>
      </w:r>
      <w:r w:rsidRPr="003C6930">
        <w:rPr>
          <w:rFonts w:ascii="GHEA Grapalat" w:hAnsi="GHEA Grapalat" w:cs="Sylfaen"/>
          <w:sz w:val="22"/>
          <w:szCs w:val="22"/>
        </w:rPr>
        <w:t>կանոնների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կանոնադրության</w:t>
      </w:r>
      <w:r w:rsidRPr="003C6930">
        <w:rPr>
          <w:rFonts w:ascii="GHEA Grapalat" w:hAnsi="GHEA Grapalat" w:cs="Sylfaen"/>
          <w:sz w:val="22"/>
          <w:szCs w:val="22"/>
          <w:lang w:val="ro-RO"/>
        </w:rPr>
        <w:t xml:space="preserve">) </w:t>
      </w:r>
      <w:r w:rsidRPr="003C6930">
        <w:rPr>
          <w:rFonts w:ascii="GHEA Grapalat" w:hAnsi="GHEA Grapalat" w:cs="Sylfaen"/>
          <w:sz w:val="22"/>
          <w:szCs w:val="22"/>
        </w:rPr>
        <w:t>համաձայն</w:t>
      </w:r>
      <w:r w:rsidRPr="003C6930">
        <w:rPr>
          <w:rFonts w:ascii="GHEA Grapalat" w:hAnsi="GHEA Grapalat" w:cs="Sylfaen"/>
          <w:sz w:val="22"/>
          <w:szCs w:val="22"/>
          <w:lang w:val="ro-RO"/>
        </w:rPr>
        <w:t xml:space="preserve"> </w:t>
      </w:r>
      <w:r w:rsidRPr="003C6930">
        <w:rPr>
          <w:rFonts w:ascii="GHEA Grapalat" w:hAnsi="GHEA Grapalat" w:cs="Sylfaen"/>
          <w:sz w:val="22"/>
          <w:szCs w:val="22"/>
        </w:rPr>
        <w:t>ֆոնդի</w:t>
      </w:r>
      <w:r w:rsidRPr="003C6930">
        <w:rPr>
          <w:rFonts w:ascii="GHEA Grapalat" w:hAnsi="GHEA Grapalat" w:cs="Sylfaen"/>
          <w:sz w:val="22"/>
          <w:szCs w:val="22"/>
          <w:lang w:val="ro-RO"/>
        </w:rPr>
        <w:t xml:space="preserve"> </w:t>
      </w:r>
      <w:r w:rsidRPr="003C6930">
        <w:rPr>
          <w:rFonts w:ascii="GHEA Grapalat" w:hAnsi="GHEA Grapalat" w:cs="Sylfaen"/>
          <w:sz w:val="22"/>
          <w:szCs w:val="22"/>
        </w:rPr>
        <w:t>ակտիվները</w:t>
      </w:r>
      <w:r w:rsidRPr="003C6930">
        <w:rPr>
          <w:rFonts w:ascii="GHEA Grapalat" w:hAnsi="GHEA Grapalat" w:cs="Sylfaen"/>
          <w:sz w:val="22"/>
          <w:szCs w:val="22"/>
          <w:lang w:val="ro-RO"/>
        </w:rPr>
        <w:t xml:space="preserve"> </w:t>
      </w:r>
      <w:r w:rsidRPr="003C6930">
        <w:rPr>
          <w:rFonts w:ascii="GHEA Grapalat" w:hAnsi="GHEA Grapalat" w:cs="Sylfaen"/>
          <w:sz w:val="22"/>
          <w:szCs w:val="22"/>
        </w:rPr>
        <w:t>կարող</w:t>
      </w:r>
      <w:r w:rsidRPr="003C6930">
        <w:rPr>
          <w:rFonts w:ascii="GHEA Grapalat" w:hAnsi="GHEA Grapalat" w:cs="Sylfaen"/>
          <w:sz w:val="22"/>
          <w:szCs w:val="22"/>
          <w:lang w:val="ro-RO"/>
        </w:rPr>
        <w:t xml:space="preserve"> </w:t>
      </w:r>
      <w:r w:rsidRPr="003C6930">
        <w:rPr>
          <w:rFonts w:ascii="GHEA Grapalat" w:hAnsi="GHEA Grapalat" w:cs="Sylfaen"/>
          <w:sz w:val="22"/>
          <w:szCs w:val="22"/>
        </w:rPr>
        <w:t>են</w:t>
      </w:r>
      <w:r w:rsidRPr="003C6930">
        <w:rPr>
          <w:rFonts w:ascii="GHEA Grapalat" w:hAnsi="GHEA Grapalat" w:cs="Sylfaen"/>
          <w:sz w:val="22"/>
          <w:szCs w:val="22"/>
          <w:lang w:val="ro-RO"/>
        </w:rPr>
        <w:t xml:space="preserve"> </w:t>
      </w:r>
      <w:r w:rsidRPr="003C6930">
        <w:rPr>
          <w:rFonts w:ascii="GHEA Grapalat" w:hAnsi="GHEA Grapalat" w:cs="Sylfaen"/>
          <w:sz w:val="22"/>
          <w:szCs w:val="22"/>
        </w:rPr>
        <w:t>ներդրվել</w:t>
      </w:r>
      <w:r w:rsidRPr="003C6930">
        <w:rPr>
          <w:rFonts w:ascii="GHEA Grapalat" w:hAnsi="GHEA Grapalat" w:cs="Sylfaen"/>
          <w:sz w:val="22"/>
          <w:szCs w:val="22"/>
          <w:lang w:val="ro-RO"/>
        </w:rPr>
        <w:t xml:space="preserve"> </w:t>
      </w:r>
      <w:r w:rsidRPr="003C6930">
        <w:rPr>
          <w:rFonts w:ascii="GHEA Grapalat" w:hAnsi="GHEA Grapalat" w:cs="Sylfaen"/>
          <w:sz w:val="22"/>
          <w:szCs w:val="22"/>
        </w:rPr>
        <w:t>միայն</w:t>
      </w:r>
      <w:r w:rsidRPr="003C6930">
        <w:rPr>
          <w:rFonts w:ascii="GHEA Grapalat" w:hAnsi="GHEA Grapalat" w:cs="Sylfaen"/>
          <w:sz w:val="22"/>
          <w:szCs w:val="22"/>
          <w:lang w:val="ro-RO"/>
        </w:rPr>
        <w:t xml:space="preserve"> </w:t>
      </w:r>
      <w:r w:rsidRPr="003C6930">
        <w:rPr>
          <w:rFonts w:ascii="GHEA Grapalat" w:hAnsi="GHEA Grapalat" w:cs="Sylfaen"/>
          <w:sz w:val="22"/>
          <w:szCs w:val="22"/>
        </w:rPr>
        <w:t>բանկային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ավանդներում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պարտքային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արժեթղթերում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կամ</w:t>
      </w:r>
      <w:r w:rsidRPr="003C6930">
        <w:rPr>
          <w:rFonts w:ascii="GHEA Grapalat" w:hAnsi="GHEA Grapalat" w:cs="Sylfaen"/>
          <w:sz w:val="22"/>
          <w:szCs w:val="22"/>
          <w:lang w:val="ro-RO"/>
        </w:rPr>
        <w:t xml:space="preserve"> </w:t>
      </w:r>
      <w:r w:rsidRPr="003C6930">
        <w:rPr>
          <w:rFonts w:ascii="GHEA Grapalat" w:hAnsi="GHEA Grapalat" w:cs="Sylfaen"/>
          <w:sz w:val="22"/>
          <w:szCs w:val="22"/>
        </w:rPr>
        <w:t>դրանց</w:t>
      </w:r>
      <w:r w:rsidRPr="003C6930">
        <w:rPr>
          <w:rFonts w:ascii="GHEA Grapalat" w:hAnsi="GHEA Grapalat" w:cs="Sylfaen"/>
          <w:sz w:val="22"/>
          <w:szCs w:val="22"/>
          <w:lang w:val="ro-RO"/>
        </w:rPr>
        <w:t xml:space="preserve"> </w:t>
      </w:r>
      <w:r w:rsidRPr="003C6930">
        <w:rPr>
          <w:rFonts w:ascii="GHEA Grapalat" w:hAnsi="GHEA Grapalat" w:cs="Sylfaen"/>
          <w:sz w:val="22"/>
          <w:szCs w:val="22"/>
        </w:rPr>
        <w:t>հեջավորման</w:t>
      </w:r>
      <w:r w:rsidRPr="003C6930">
        <w:rPr>
          <w:rFonts w:ascii="GHEA Grapalat" w:hAnsi="GHEA Grapalat" w:cs="Sylfaen"/>
          <w:sz w:val="22"/>
          <w:szCs w:val="22"/>
          <w:lang w:val="ro-RO"/>
        </w:rPr>
        <w:t xml:space="preserve"> </w:t>
      </w:r>
      <w:r w:rsidRPr="003C6930">
        <w:rPr>
          <w:rFonts w:ascii="GHEA Grapalat" w:hAnsi="GHEA Grapalat" w:cs="Sylfaen"/>
          <w:sz w:val="22"/>
          <w:szCs w:val="22"/>
        </w:rPr>
        <w:t>նպատակով</w:t>
      </w:r>
      <w:r w:rsidRPr="003C6930">
        <w:rPr>
          <w:rFonts w:ascii="GHEA Grapalat" w:hAnsi="GHEA Grapalat" w:cs="Sylfaen"/>
          <w:sz w:val="22"/>
          <w:szCs w:val="22"/>
          <w:lang w:val="ro-RO"/>
        </w:rPr>
        <w:t xml:space="preserve">  </w:t>
      </w:r>
      <w:r w:rsidRPr="003C6930">
        <w:rPr>
          <w:rFonts w:ascii="GHEA Grapalat" w:hAnsi="GHEA Grapalat" w:cs="Sylfaen"/>
          <w:sz w:val="22"/>
          <w:szCs w:val="22"/>
        </w:rPr>
        <w:t>ածանցյալ</w:t>
      </w:r>
      <w:r w:rsidRPr="003C6930">
        <w:rPr>
          <w:rFonts w:ascii="GHEA Grapalat" w:hAnsi="GHEA Grapalat" w:cs="Sylfaen"/>
          <w:sz w:val="22"/>
          <w:szCs w:val="22"/>
          <w:lang w:val="ro-RO"/>
        </w:rPr>
        <w:t xml:space="preserve"> </w:t>
      </w:r>
      <w:r w:rsidRPr="003C6930">
        <w:rPr>
          <w:rFonts w:ascii="GHEA Grapalat" w:hAnsi="GHEA Grapalat" w:cs="Sylfaen"/>
          <w:sz w:val="22"/>
          <w:szCs w:val="22"/>
        </w:rPr>
        <w:t>գործիքներում</w:t>
      </w:r>
      <w:r w:rsidRPr="003C6930">
        <w:rPr>
          <w:rFonts w:ascii="GHEA Grapalat" w:hAnsi="GHEA Grapalat" w:cs="Sylfaen"/>
          <w:sz w:val="22"/>
          <w:szCs w:val="22"/>
          <w:lang w:val="ro-RO"/>
        </w:rPr>
        <w:t>:</w:t>
      </w:r>
    </w:p>
    <w:p w:rsidR="003C6930" w:rsidRPr="003C6930" w:rsidRDefault="003C6930" w:rsidP="003C6930">
      <w:pPr>
        <w:numPr>
          <w:ilvl w:val="0"/>
          <w:numId w:val="3"/>
        </w:numPr>
        <w:tabs>
          <w:tab w:val="clear" w:pos="720"/>
          <w:tab w:val="num" w:pos="-3600"/>
        </w:tabs>
        <w:spacing w:line="360" w:lineRule="auto"/>
        <w:ind w:left="0" w:right="-28" w:firstLine="450"/>
        <w:jc w:val="both"/>
        <w:rPr>
          <w:rFonts w:ascii="GHEA Grapalat" w:hAnsi="GHEA Grapalat" w:cs="Sylfaen"/>
          <w:sz w:val="22"/>
          <w:szCs w:val="22"/>
          <w:lang w:val="ro-RO"/>
        </w:rPr>
      </w:pPr>
      <w:r w:rsidRPr="003C6930">
        <w:rPr>
          <w:rFonts w:ascii="GHEA Grapalat" w:hAnsi="GHEA Grapalat" w:cs="Sylfaen"/>
          <w:sz w:val="22"/>
          <w:szCs w:val="22"/>
        </w:rPr>
        <w:t>Հեջավորման</w:t>
      </w:r>
      <w:r w:rsidRPr="003C6930">
        <w:rPr>
          <w:rFonts w:ascii="GHEA Grapalat" w:hAnsi="GHEA Grapalat" w:cs="Sylfaen"/>
          <w:sz w:val="22"/>
          <w:szCs w:val="22"/>
          <w:lang w:val="ro-RO"/>
        </w:rPr>
        <w:t xml:space="preserve"> </w:t>
      </w:r>
      <w:r w:rsidRPr="003C6930">
        <w:rPr>
          <w:rFonts w:ascii="GHEA Grapalat" w:hAnsi="GHEA Grapalat" w:cs="Sylfaen"/>
          <w:sz w:val="22"/>
          <w:szCs w:val="22"/>
        </w:rPr>
        <w:t>նպատակով</w:t>
      </w:r>
      <w:r w:rsidRPr="003C6930">
        <w:rPr>
          <w:rFonts w:ascii="GHEA Grapalat" w:hAnsi="GHEA Grapalat" w:cs="Sylfaen"/>
          <w:sz w:val="22"/>
          <w:szCs w:val="22"/>
          <w:lang w:val="ro-RO"/>
        </w:rPr>
        <w:t xml:space="preserve"> </w:t>
      </w:r>
      <w:r w:rsidRPr="003C6930">
        <w:rPr>
          <w:rFonts w:ascii="GHEA Grapalat" w:hAnsi="GHEA Grapalat" w:cs="Sylfaen"/>
          <w:sz w:val="22"/>
          <w:szCs w:val="22"/>
        </w:rPr>
        <w:t>ձեռքբերված</w:t>
      </w:r>
      <w:r w:rsidRPr="003C6930">
        <w:rPr>
          <w:rFonts w:ascii="GHEA Grapalat" w:hAnsi="GHEA Grapalat" w:cs="Sylfaen"/>
          <w:sz w:val="22"/>
          <w:szCs w:val="22"/>
          <w:lang w:val="ro-RO"/>
        </w:rPr>
        <w:t xml:space="preserve"> </w:t>
      </w:r>
      <w:r w:rsidRPr="003C6930">
        <w:rPr>
          <w:rFonts w:ascii="GHEA Grapalat" w:hAnsi="GHEA Grapalat" w:cs="Sylfaen"/>
          <w:sz w:val="22"/>
          <w:szCs w:val="22"/>
        </w:rPr>
        <w:t>ածանցյալ</w:t>
      </w:r>
      <w:r w:rsidRPr="003C6930">
        <w:rPr>
          <w:rFonts w:ascii="GHEA Grapalat" w:hAnsi="GHEA Grapalat" w:cs="Sylfaen"/>
          <w:sz w:val="22"/>
          <w:szCs w:val="22"/>
          <w:lang w:val="ro-RO"/>
        </w:rPr>
        <w:t xml:space="preserve"> </w:t>
      </w:r>
      <w:r w:rsidRPr="003C6930">
        <w:rPr>
          <w:rFonts w:ascii="GHEA Grapalat" w:hAnsi="GHEA Grapalat" w:cs="Sylfaen"/>
          <w:sz w:val="22"/>
          <w:szCs w:val="22"/>
        </w:rPr>
        <w:t>գործիքները</w:t>
      </w:r>
      <w:r w:rsidRPr="003C6930">
        <w:rPr>
          <w:rFonts w:ascii="GHEA Grapalat" w:hAnsi="GHEA Grapalat" w:cs="Sylfaen"/>
          <w:sz w:val="22"/>
          <w:szCs w:val="22"/>
          <w:lang w:val="ro-RO"/>
        </w:rPr>
        <w:t xml:space="preserve"> </w:t>
      </w:r>
      <w:r w:rsidRPr="003C6930">
        <w:rPr>
          <w:rFonts w:ascii="GHEA Grapalat" w:hAnsi="GHEA Grapalat" w:cs="Sylfaen"/>
          <w:sz w:val="22"/>
          <w:szCs w:val="22"/>
        </w:rPr>
        <w:t>ներառվում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են</w:t>
      </w:r>
      <w:r w:rsidRPr="003C6930">
        <w:rPr>
          <w:rFonts w:ascii="GHEA Grapalat" w:hAnsi="GHEA Grapalat" w:cs="Sylfaen"/>
          <w:sz w:val="22"/>
          <w:szCs w:val="22"/>
          <w:lang w:val="ro-RO"/>
        </w:rPr>
        <w:t xml:space="preserve"> </w:t>
      </w:r>
      <w:r w:rsidRPr="003C6930">
        <w:rPr>
          <w:rFonts w:ascii="GHEA Grapalat" w:hAnsi="GHEA Grapalat" w:cs="Sylfaen"/>
          <w:sz w:val="22"/>
          <w:szCs w:val="22"/>
        </w:rPr>
        <w:t>սույն</w:t>
      </w:r>
      <w:r w:rsidRPr="003C6930">
        <w:rPr>
          <w:rFonts w:ascii="GHEA Grapalat" w:hAnsi="GHEA Grapalat" w:cs="Sylfaen"/>
          <w:sz w:val="22"/>
          <w:szCs w:val="22"/>
          <w:lang w:val="ro-RO"/>
        </w:rPr>
        <w:t xml:space="preserve"> </w:t>
      </w:r>
      <w:r w:rsidRPr="003C6930">
        <w:rPr>
          <w:rFonts w:ascii="GHEA Grapalat" w:hAnsi="GHEA Grapalat" w:cs="Sylfaen"/>
          <w:sz w:val="22"/>
          <w:szCs w:val="22"/>
        </w:rPr>
        <w:t>հավելվածի</w:t>
      </w:r>
      <w:r w:rsidRPr="003C6930">
        <w:rPr>
          <w:rFonts w:ascii="GHEA Grapalat" w:hAnsi="GHEA Grapalat" w:cs="Sylfaen"/>
          <w:sz w:val="22"/>
          <w:szCs w:val="22"/>
          <w:lang w:val="ro-RO"/>
        </w:rPr>
        <w:t xml:space="preserve"> 3-7-</w:t>
      </w:r>
      <w:r w:rsidRPr="003C6930">
        <w:rPr>
          <w:rFonts w:ascii="GHEA Grapalat" w:hAnsi="GHEA Grapalat" w:cs="Sylfaen"/>
          <w:sz w:val="22"/>
          <w:szCs w:val="22"/>
        </w:rPr>
        <w:t>րդ</w:t>
      </w:r>
      <w:r w:rsidRPr="003C6930">
        <w:rPr>
          <w:rFonts w:ascii="GHEA Grapalat" w:hAnsi="GHEA Grapalat" w:cs="Sylfaen"/>
          <w:sz w:val="22"/>
          <w:szCs w:val="22"/>
          <w:lang w:val="ro-RO"/>
        </w:rPr>
        <w:t xml:space="preserve"> </w:t>
      </w:r>
      <w:r w:rsidRPr="003C6930">
        <w:rPr>
          <w:rFonts w:ascii="GHEA Grapalat" w:hAnsi="GHEA Grapalat" w:cs="Sylfaen"/>
          <w:sz w:val="22"/>
          <w:szCs w:val="22"/>
        </w:rPr>
        <w:t>կետերով</w:t>
      </w:r>
      <w:r w:rsidRPr="003C6930">
        <w:rPr>
          <w:rFonts w:ascii="GHEA Grapalat" w:hAnsi="GHEA Grapalat" w:cs="Sylfaen"/>
          <w:sz w:val="22"/>
          <w:szCs w:val="22"/>
          <w:lang w:val="ro-RO"/>
        </w:rPr>
        <w:t xml:space="preserve"> </w:t>
      </w:r>
      <w:r w:rsidRPr="003C6930">
        <w:rPr>
          <w:rFonts w:ascii="GHEA Grapalat" w:hAnsi="GHEA Grapalat" w:cs="Sylfaen"/>
          <w:sz w:val="22"/>
          <w:szCs w:val="22"/>
        </w:rPr>
        <w:t>նախատեսված</w:t>
      </w:r>
      <w:r w:rsidRPr="003C6930">
        <w:rPr>
          <w:rFonts w:ascii="GHEA Grapalat" w:hAnsi="GHEA Grapalat" w:cs="Sylfaen"/>
          <w:sz w:val="22"/>
          <w:szCs w:val="22"/>
          <w:lang w:val="ro-RO"/>
        </w:rPr>
        <w:t xml:space="preserve"> </w:t>
      </w:r>
      <w:r w:rsidRPr="003C6930">
        <w:rPr>
          <w:rFonts w:ascii="GHEA Grapalat" w:hAnsi="GHEA Grapalat" w:cs="Sylfaen"/>
          <w:sz w:val="22"/>
          <w:szCs w:val="22"/>
        </w:rPr>
        <w:t>սահմանաչափերի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մեջ</w:t>
      </w:r>
      <w:r w:rsidRPr="003C6930">
        <w:rPr>
          <w:rFonts w:ascii="GHEA Grapalat" w:hAnsi="GHEA Grapalat" w:cs="Sylfaen"/>
          <w:sz w:val="22"/>
          <w:szCs w:val="22"/>
          <w:lang w:val="ro-RO"/>
        </w:rPr>
        <w:t xml:space="preserve">, </w:t>
      </w:r>
      <w:r w:rsidRPr="003C6930">
        <w:rPr>
          <w:rFonts w:ascii="GHEA Grapalat" w:hAnsi="GHEA Grapalat" w:cs="Sylfaen"/>
          <w:sz w:val="22"/>
          <w:szCs w:val="22"/>
        </w:rPr>
        <w:t>ընդ</w:t>
      </w:r>
      <w:r w:rsidRPr="003C6930">
        <w:rPr>
          <w:rFonts w:ascii="GHEA Grapalat" w:hAnsi="GHEA Grapalat" w:cs="Sylfaen"/>
          <w:sz w:val="22"/>
          <w:szCs w:val="22"/>
          <w:lang w:val="ro-RO"/>
        </w:rPr>
        <w:t xml:space="preserve"> </w:t>
      </w:r>
      <w:r w:rsidRPr="003C6930">
        <w:rPr>
          <w:rFonts w:ascii="GHEA Grapalat" w:hAnsi="GHEA Grapalat" w:cs="Sylfaen"/>
          <w:sz w:val="22"/>
          <w:szCs w:val="22"/>
        </w:rPr>
        <w:t>որում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մեկ</w:t>
      </w:r>
      <w:r w:rsidRPr="003C6930">
        <w:rPr>
          <w:rFonts w:ascii="GHEA Grapalat" w:hAnsi="GHEA Grapalat" w:cs="Sylfaen"/>
          <w:sz w:val="22"/>
          <w:szCs w:val="22"/>
          <w:lang w:val="ro-RO"/>
        </w:rPr>
        <w:t xml:space="preserve"> </w:t>
      </w:r>
      <w:r w:rsidRPr="003C6930">
        <w:rPr>
          <w:rFonts w:ascii="GHEA Grapalat" w:hAnsi="GHEA Grapalat" w:cs="Sylfaen"/>
          <w:sz w:val="22"/>
          <w:szCs w:val="22"/>
        </w:rPr>
        <w:t>անձի</w:t>
      </w:r>
      <w:r w:rsidRPr="003C6930">
        <w:rPr>
          <w:rFonts w:ascii="GHEA Grapalat" w:hAnsi="GHEA Grapalat" w:cs="Sylfaen"/>
          <w:sz w:val="22"/>
          <w:szCs w:val="22"/>
          <w:lang w:val="ro-RO"/>
        </w:rPr>
        <w:t xml:space="preserve"> </w:t>
      </w:r>
      <w:r w:rsidRPr="003C6930">
        <w:rPr>
          <w:rFonts w:ascii="GHEA Grapalat" w:hAnsi="GHEA Grapalat" w:cs="Sylfaen"/>
          <w:sz w:val="22"/>
          <w:szCs w:val="22"/>
        </w:rPr>
        <w:t>հետ</w:t>
      </w:r>
      <w:r w:rsidRPr="003C6930">
        <w:rPr>
          <w:rFonts w:ascii="GHEA Grapalat" w:hAnsi="GHEA Grapalat" w:cs="Sylfaen"/>
          <w:sz w:val="22"/>
          <w:szCs w:val="22"/>
          <w:lang w:val="ro-RO"/>
        </w:rPr>
        <w:t xml:space="preserve"> </w:t>
      </w:r>
      <w:r w:rsidRPr="003C6930">
        <w:rPr>
          <w:rFonts w:ascii="GHEA Grapalat" w:hAnsi="GHEA Grapalat" w:cs="Sylfaen"/>
          <w:sz w:val="22"/>
          <w:szCs w:val="22"/>
        </w:rPr>
        <w:t>ածանցյալ</w:t>
      </w:r>
      <w:r w:rsidRPr="003C6930">
        <w:rPr>
          <w:rFonts w:ascii="GHEA Grapalat" w:hAnsi="GHEA Grapalat" w:cs="Sylfaen"/>
          <w:sz w:val="22"/>
          <w:szCs w:val="22"/>
          <w:lang w:val="ro-RO"/>
        </w:rPr>
        <w:t xml:space="preserve"> </w:t>
      </w:r>
      <w:r w:rsidRPr="003C6930">
        <w:rPr>
          <w:rFonts w:ascii="GHEA Grapalat" w:hAnsi="GHEA Grapalat" w:cs="Sylfaen"/>
          <w:sz w:val="22"/>
          <w:szCs w:val="22"/>
        </w:rPr>
        <w:t>գործիքով</w:t>
      </w:r>
      <w:r w:rsidRPr="003C6930">
        <w:rPr>
          <w:rFonts w:ascii="GHEA Grapalat" w:hAnsi="GHEA Grapalat" w:cs="Sylfaen"/>
          <w:sz w:val="22"/>
          <w:szCs w:val="22"/>
          <w:lang w:val="ro-RO"/>
        </w:rPr>
        <w:t xml:space="preserve"> </w:t>
      </w:r>
      <w:r w:rsidRPr="003C6930">
        <w:rPr>
          <w:rFonts w:ascii="GHEA Grapalat" w:hAnsi="GHEA Grapalat" w:cs="Sylfaen"/>
          <w:sz w:val="22"/>
          <w:szCs w:val="22"/>
        </w:rPr>
        <w:t>կնքված</w:t>
      </w:r>
      <w:r w:rsidRPr="003C6930">
        <w:rPr>
          <w:rFonts w:ascii="GHEA Grapalat" w:hAnsi="GHEA Grapalat" w:cs="Sylfaen"/>
          <w:sz w:val="22"/>
          <w:szCs w:val="22"/>
          <w:lang w:val="ro-RO"/>
        </w:rPr>
        <w:t xml:space="preserve"> </w:t>
      </w:r>
      <w:r w:rsidRPr="003C6930">
        <w:rPr>
          <w:rFonts w:ascii="GHEA Grapalat" w:hAnsi="GHEA Grapalat" w:cs="Sylfaen"/>
          <w:sz w:val="22"/>
          <w:szCs w:val="22"/>
        </w:rPr>
        <w:t>գործարքի</w:t>
      </w:r>
      <w:r w:rsidRPr="003C6930">
        <w:rPr>
          <w:rFonts w:ascii="GHEA Grapalat" w:hAnsi="GHEA Grapalat" w:cs="Sylfaen"/>
          <w:sz w:val="22"/>
          <w:szCs w:val="22"/>
          <w:lang w:val="ro-RO"/>
        </w:rPr>
        <w:t xml:space="preserve"> </w:t>
      </w:r>
      <w:r w:rsidRPr="003C6930">
        <w:rPr>
          <w:rFonts w:ascii="GHEA Grapalat" w:hAnsi="GHEA Grapalat" w:cs="Sylfaen"/>
          <w:sz w:val="22"/>
          <w:szCs w:val="22"/>
        </w:rPr>
        <w:t>չափը</w:t>
      </w:r>
      <w:r w:rsidRPr="003C6930">
        <w:rPr>
          <w:rFonts w:ascii="GHEA Grapalat" w:hAnsi="GHEA Grapalat" w:cs="Sylfaen"/>
          <w:sz w:val="22"/>
          <w:szCs w:val="22"/>
          <w:lang w:val="ro-RO"/>
        </w:rPr>
        <w:t xml:space="preserve"> </w:t>
      </w:r>
      <w:r w:rsidRPr="003C6930">
        <w:rPr>
          <w:rFonts w:ascii="GHEA Grapalat" w:hAnsi="GHEA Grapalat" w:cs="Sylfaen"/>
          <w:sz w:val="22"/>
          <w:szCs w:val="22"/>
        </w:rPr>
        <w:t>չի</w:t>
      </w:r>
      <w:r w:rsidRPr="003C6930">
        <w:rPr>
          <w:rFonts w:ascii="GHEA Grapalat" w:hAnsi="GHEA Grapalat" w:cs="Sylfaen"/>
          <w:sz w:val="22"/>
          <w:szCs w:val="22"/>
          <w:lang w:val="ro-RO"/>
        </w:rPr>
        <w:t xml:space="preserve"> </w:t>
      </w:r>
      <w:r w:rsidRPr="003C6930">
        <w:rPr>
          <w:rFonts w:ascii="GHEA Grapalat" w:hAnsi="GHEA Grapalat" w:cs="Sylfaen"/>
          <w:sz w:val="22"/>
          <w:szCs w:val="22"/>
        </w:rPr>
        <w:t>կարող</w:t>
      </w:r>
      <w:r w:rsidRPr="003C6930">
        <w:rPr>
          <w:rFonts w:ascii="GHEA Grapalat" w:hAnsi="GHEA Grapalat" w:cs="Sylfaen"/>
          <w:sz w:val="22"/>
          <w:szCs w:val="22"/>
          <w:lang w:val="ro-RO"/>
        </w:rPr>
        <w:t xml:space="preserve"> </w:t>
      </w:r>
      <w:r w:rsidRPr="003C6930">
        <w:rPr>
          <w:rFonts w:ascii="GHEA Grapalat" w:hAnsi="GHEA Grapalat" w:cs="Sylfaen"/>
          <w:sz w:val="22"/>
          <w:szCs w:val="22"/>
        </w:rPr>
        <w:t>գերազանցել</w:t>
      </w:r>
      <w:r w:rsidRPr="003C6930">
        <w:rPr>
          <w:rFonts w:ascii="GHEA Grapalat" w:hAnsi="GHEA Grapalat" w:cs="Sylfaen"/>
          <w:sz w:val="22"/>
          <w:szCs w:val="22"/>
          <w:lang w:val="ro-RO"/>
        </w:rPr>
        <w:t xml:space="preserve"> 10 </w:t>
      </w:r>
      <w:r w:rsidRPr="003C6930">
        <w:rPr>
          <w:rFonts w:ascii="GHEA Grapalat" w:hAnsi="GHEA Grapalat" w:cs="Sylfaen"/>
          <w:sz w:val="22"/>
          <w:szCs w:val="22"/>
        </w:rPr>
        <w:t>տոկոսը</w:t>
      </w:r>
      <w:r w:rsidRPr="003C6930">
        <w:rPr>
          <w:rFonts w:ascii="GHEA Grapalat" w:hAnsi="GHEA Grapalat" w:cs="Sylfaen"/>
          <w:sz w:val="22"/>
          <w:szCs w:val="22"/>
          <w:lang w:val="ro-RO"/>
        </w:rPr>
        <w:t xml:space="preserve">` </w:t>
      </w:r>
      <w:r w:rsidRPr="003C6930">
        <w:rPr>
          <w:rFonts w:ascii="GHEA Grapalat" w:hAnsi="GHEA Grapalat" w:cs="Sylfaen"/>
          <w:sz w:val="22"/>
          <w:szCs w:val="22"/>
        </w:rPr>
        <w:t>եթե</w:t>
      </w:r>
      <w:r w:rsidRPr="003C6930">
        <w:rPr>
          <w:rFonts w:ascii="GHEA Grapalat" w:hAnsi="GHEA Grapalat" w:cs="Sylfaen"/>
          <w:sz w:val="22"/>
          <w:szCs w:val="22"/>
          <w:lang w:val="ro-RO"/>
        </w:rPr>
        <w:t xml:space="preserve"> </w:t>
      </w:r>
      <w:r w:rsidRPr="003C6930">
        <w:rPr>
          <w:rFonts w:ascii="GHEA Grapalat" w:hAnsi="GHEA Grapalat" w:cs="Sylfaen"/>
          <w:sz w:val="22"/>
          <w:szCs w:val="22"/>
        </w:rPr>
        <w:t>ֆոնդի</w:t>
      </w:r>
      <w:r w:rsidRPr="003C6930">
        <w:rPr>
          <w:rFonts w:ascii="GHEA Grapalat" w:hAnsi="GHEA Grapalat" w:cs="Sylfaen"/>
          <w:sz w:val="22"/>
          <w:szCs w:val="22"/>
          <w:lang w:val="ro-RO"/>
        </w:rPr>
        <w:t xml:space="preserve"> </w:t>
      </w:r>
      <w:r w:rsidRPr="003C6930">
        <w:rPr>
          <w:rFonts w:ascii="GHEA Grapalat" w:hAnsi="GHEA Grapalat" w:cs="Sylfaen"/>
          <w:sz w:val="22"/>
          <w:szCs w:val="22"/>
        </w:rPr>
        <w:t>հետ</w:t>
      </w:r>
      <w:r w:rsidRPr="003C6930">
        <w:rPr>
          <w:rFonts w:ascii="GHEA Grapalat" w:hAnsi="GHEA Grapalat" w:cs="Sylfaen"/>
          <w:sz w:val="22"/>
          <w:szCs w:val="22"/>
          <w:lang w:val="ro-RO"/>
        </w:rPr>
        <w:t xml:space="preserve"> </w:t>
      </w:r>
      <w:r w:rsidRPr="003C6930">
        <w:rPr>
          <w:rFonts w:ascii="GHEA Grapalat" w:hAnsi="GHEA Grapalat" w:cs="Sylfaen"/>
          <w:sz w:val="22"/>
          <w:szCs w:val="22"/>
        </w:rPr>
        <w:t>կնքվող</w:t>
      </w:r>
      <w:r w:rsidRPr="003C6930">
        <w:rPr>
          <w:rFonts w:ascii="GHEA Grapalat" w:hAnsi="GHEA Grapalat" w:cs="Sylfaen"/>
          <w:sz w:val="22"/>
          <w:szCs w:val="22"/>
          <w:lang w:val="ro-RO"/>
        </w:rPr>
        <w:t xml:space="preserve"> </w:t>
      </w:r>
      <w:r w:rsidRPr="003C6930">
        <w:rPr>
          <w:rFonts w:ascii="GHEA Grapalat" w:hAnsi="GHEA Grapalat" w:cs="Sylfaen"/>
          <w:sz w:val="22"/>
          <w:szCs w:val="22"/>
        </w:rPr>
        <w:t>գործարքի</w:t>
      </w:r>
      <w:r w:rsidRPr="003C6930">
        <w:rPr>
          <w:rFonts w:ascii="GHEA Grapalat" w:hAnsi="GHEA Grapalat" w:cs="Sylfaen"/>
          <w:sz w:val="22"/>
          <w:szCs w:val="22"/>
          <w:lang w:val="ro-RO"/>
        </w:rPr>
        <w:t xml:space="preserve"> </w:t>
      </w:r>
      <w:r w:rsidRPr="003C6930">
        <w:rPr>
          <w:rFonts w:ascii="GHEA Grapalat" w:hAnsi="GHEA Grapalat" w:cs="Sylfaen"/>
          <w:sz w:val="22"/>
          <w:szCs w:val="22"/>
        </w:rPr>
        <w:t>կողմը</w:t>
      </w:r>
      <w:r w:rsidRPr="003C6930">
        <w:rPr>
          <w:rFonts w:ascii="GHEA Grapalat" w:hAnsi="GHEA Grapalat" w:cs="Sylfaen"/>
          <w:sz w:val="22"/>
          <w:szCs w:val="22"/>
          <w:lang w:val="ro-RO"/>
        </w:rPr>
        <w:t xml:space="preserve"> </w:t>
      </w:r>
      <w:r w:rsidRPr="003C6930">
        <w:rPr>
          <w:rFonts w:ascii="GHEA Grapalat" w:hAnsi="GHEA Grapalat" w:cs="Sylfaen"/>
          <w:sz w:val="22"/>
          <w:szCs w:val="22"/>
        </w:rPr>
        <w:t>բանկ</w:t>
      </w:r>
      <w:r w:rsidRPr="003C6930">
        <w:rPr>
          <w:rFonts w:ascii="GHEA Grapalat" w:hAnsi="GHEA Grapalat" w:cs="Sylfaen"/>
          <w:sz w:val="22"/>
          <w:szCs w:val="22"/>
          <w:lang w:val="ro-RO"/>
        </w:rPr>
        <w:t xml:space="preserve"> </w:t>
      </w:r>
      <w:r w:rsidRPr="003C6930">
        <w:rPr>
          <w:rFonts w:ascii="GHEA Grapalat" w:hAnsi="GHEA Grapalat" w:cs="Sylfaen"/>
          <w:sz w:val="22"/>
          <w:szCs w:val="22"/>
        </w:rPr>
        <w:t>է</w:t>
      </w:r>
      <w:r w:rsidRPr="003C6930">
        <w:rPr>
          <w:rFonts w:ascii="GHEA Grapalat" w:hAnsi="GHEA Grapalat" w:cs="Sylfaen"/>
          <w:sz w:val="22"/>
          <w:szCs w:val="22"/>
          <w:lang w:val="ro-RO"/>
        </w:rPr>
        <w:t xml:space="preserve">, </w:t>
      </w:r>
      <w:r w:rsidRPr="003C6930">
        <w:rPr>
          <w:rFonts w:ascii="GHEA Grapalat" w:hAnsi="GHEA Grapalat" w:cs="Sylfaen"/>
          <w:sz w:val="22"/>
          <w:szCs w:val="22"/>
        </w:rPr>
        <w:t>և</w:t>
      </w:r>
      <w:r w:rsidRPr="003C6930">
        <w:rPr>
          <w:rFonts w:ascii="GHEA Grapalat" w:hAnsi="GHEA Grapalat" w:cs="Sylfaen"/>
          <w:sz w:val="22"/>
          <w:szCs w:val="22"/>
          <w:lang w:val="ro-RO"/>
        </w:rPr>
        <w:t xml:space="preserve"> 5 </w:t>
      </w:r>
      <w:r w:rsidRPr="003C6930">
        <w:rPr>
          <w:rFonts w:ascii="GHEA Grapalat" w:hAnsi="GHEA Grapalat" w:cs="Sylfaen"/>
          <w:sz w:val="22"/>
          <w:szCs w:val="22"/>
        </w:rPr>
        <w:t>տոկոս</w:t>
      </w:r>
      <w:r w:rsidRPr="003C6930">
        <w:rPr>
          <w:rFonts w:ascii="GHEA Grapalat" w:hAnsi="GHEA Grapalat" w:cs="Sylfaen"/>
          <w:sz w:val="22"/>
          <w:szCs w:val="22"/>
          <w:lang w:val="ro-RO"/>
        </w:rPr>
        <w:t xml:space="preserve">` </w:t>
      </w:r>
      <w:r w:rsidRPr="003C6930">
        <w:rPr>
          <w:rFonts w:ascii="GHEA Grapalat" w:hAnsi="GHEA Grapalat" w:cs="Sylfaen"/>
          <w:sz w:val="22"/>
          <w:szCs w:val="22"/>
        </w:rPr>
        <w:t>եթե</w:t>
      </w:r>
      <w:r w:rsidRPr="003C6930">
        <w:rPr>
          <w:rFonts w:ascii="GHEA Grapalat" w:hAnsi="GHEA Grapalat" w:cs="Sylfaen"/>
          <w:sz w:val="22"/>
          <w:szCs w:val="22"/>
          <w:lang w:val="ro-RO"/>
        </w:rPr>
        <w:t xml:space="preserve"> </w:t>
      </w:r>
      <w:r w:rsidRPr="003C6930">
        <w:rPr>
          <w:rFonts w:ascii="GHEA Grapalat" w:hAnsi="GHEA Grapalat" w:cs="Sylfaen"/>
          <w:sz w:val="22"/>
          <w:szCs w:val="22"/>
        </w:rPr>
        <w:t>ֆոնդի</w:t>
      </w:r>
      <w:r w:rsidRPr="003C6930">
        <w:rPr>
          <w:rFonts w:ascii="GHEA Grapalat" w:hAnsi="GHEA Grapalat" w:cs="Sylfaen"/>
          <w:sz w:val="22"/>
          <w:szCs w:val="22"/>
          <w:lang w:val="ro-RO"/>
        </w:rPr>
        <w:t xml:space="preserve"> </w:t>
      </w:r>
      <w:r w:rsidRPr="003C6930">
        <w:rPr>
          <w:rFonts w:ascii="GHEA Grapalat" w:hAnsi="GHEA Grapalat" w:cs="Sylfaen"/>
          <w:sz w:val="22"/>
          <w:szCs w:val="22"/>
        </w:rPr>
        <w:t>հետ</w:t>
      </w:r>
      <w:r w:rsidRPr="003C6930">
        <w:rPr>
          <w:rFonts w:ascii="GHEA Grapalat" w:hAnsi="GHEA Grapalat" w:cs="Sylfaen"/>
          <w:sz w:val="22"/>
          <w:szCs w:val="22"/>
          <w:lang w:val="ro-RO"/>
        </w:rPr>
        <w:t xml:space="preserve"> </w:t>
      </w:r>
      <w:r w:rsidRPr="003C6930">
        <w:rPr>
          <w:rFonts w:ascii="GHEA Grapalat" w:hAnsi="GHEA Grapalat" w:cs="Sylfaen"/>
          <w:sz w:val="22"/>
          <w:szCs w:val="22"/>
        </w:rPr>
        <w:t>կնքվող</w:t>
      </w:r>
      <w:r w:rsidRPr="003C6930">
        <w:rPr>
          <w:rFonts w:ascii="GHEA Grapalat" w:hAnsi="GHEA Grapalat" w:cs="Sylfaen"/>
          <w:sz w:val="22"/>
          <w:szCs w:val="22"/>
          <w:lang w:val="ro-RO"/>
        </w:rPr>
        <w:t xml:space="preserve"> </w:t>
      </w:r>
      <w:r w:rsidRPr="003C6930">
        <w:rPr>
          <w:rFonts w:ascii="GHEA Grapalat" w:hAnsi="GHEA Grapalat" w:cs="Sylfaen"/>
          <w:sz w:val="22"/>
          <w:szCs w:val="22"/>
        </w:rPr>
        <w:t>գործարքի</w:t>
      </w:r>
      <w:r w:rsidRPr="003C6930">
        <w:rPr>
          <w:rFonts w:ascii="GHEA Grapalat" w:hAnsi="GHEA Grapalat" w:cs="Sylfaen"/>
          <w:sz w:val="22"/>
          <w:szCs w:val="22"/>
          <w:lang w:val="ro-RO"/>
        </w:rPr>
        <w:t xml:space="preserve"> </w:t>
      </w:r>
      <w:r w:rsidRPr="003C6930">
        <w:rPr>
          <w:rFonts w:ascii="GHEA Grapalat" w:hAnsi="GHEA Grapalat" w:cs="Sylfaen"/>
          <w:sz w:val="22"/>
          <w:szCs w:val="22"/>
        </w:rPr>
        <w:t>կողմը</w:t>
      </w:r>
      <w:r w:rsidRPr="003C6930">
        <w:rPr>
          <w:rFonts w:ascii="GHEA Grapalat" w:hAnsi="GHEA Grapalat" w:cs="Sylfaen"/>
          <w:sz w:val="22"/>
          <w:szCs w:val="22"/>
          <w:lang w:val="ro-RO"/>
        </w:rPr>
        <w:t xml:space="preserve"> </w:t>
      </w:r>
      <w:r w:rsidRPr="003C6930">
        <w:rPr>
          <w:rFonts w:ascii="GHEA Grapalat" w:hAnsi="GHEA Grapalat" w:cs="Sylfaen"/>
          <w:sz w:val="22"/>
          <w:szCs w:val="22"/>
        </w:rPr>
        <w:t>այլ</w:t>
      </w:r>
      <w:r w:rsidRPr="003C6930">
        <w:rPr>
          <w:rFonts w:ascii="GHEA Grapalat" w:hAnsi="GHEA Grapalat" w:cs="Sylfaen"/>
          <w:sz w:val="22"/>
          <w:szCs w:val="22"/>
          <w:lang w:val="ro-RO"/>
        </w:rPr>
        <w:t xml:space="preserve"> </w:t>
      </w:r>
      <w:r w:rsidRPr="003C6930">
        <w:rPr>
          <w:rFonts w:ascii="GHEA Grapalat" w:hAnsi="GHEA Grapalat" w:cs="Sylfaen"/>
          <w:sz w:val="22"/>
          <w:szCs w:val="22"/>
        </w:rPr>
        <w:t>ֆինանսական</w:t>
      </w:r>
      <w:r w:rsidRPr="003C6930">
        <w:rPr>
          <w:rFonts w:ascii="GHEA Grapalat" w:hAnsi="GHEA Grapalat" w:cs="Sylfaen"/>
          <w:sz w:val="22"/>
          <w:szCs w:val="22"/>
          <w:lang w:val="ro-RO"/>
        </w:rPr>
        <w:t xml:space="preserve"> </w:t>
      </w:r>
      <w:r w:rsidRPr="003C6930">
        <w:rPr>
          <w:rFonts w:ascii="GHEA Grapalat" w:hAnsi="GHEA Grapalat" w:cs="Sylfaen"/>
          <w:sz w:val="22"/>
          <w:szCs w:val="22"/>
        </w:rPr>
        <w:t>կազմակերպություն</w:t>
      </w:r>
      <w:r w:rsidRPr="003C6930">
        <w:rPr>
          <w:rFonts w:ascii="GHEA Grapalat" w:hAnsi="GHEA Grapalat" w:cs="Sylfaen"/>
          <w:sz w:val="22"/>
          <w:szCs w:val="22"/>
          <w:lang w:val="ro-RO"/>
        </w:rPr>
        <w:t xml:space="preserve"> </w:t>
      </w:r>
      <w:r w:rsidRPr="003C6930">
        <w:rPr>
          <w:rFonts w:ascii="GHEA Grapalat" w:hAnsi="GHEA Grapalat" w:cs="Sylfaen"/>
          <w:sz w:val="22"/>
          <w:szCs w:val="22"/>
        </w:rPr>
        <w:t>է</w:t>
      </w:r>
      <w:r w:rsidRPr="003C6930">
        <w:rPr>
          <w:rFonts w:ascii="GHEA Grapalat" w:hAnsi="GHEA Grapalat" w:cs="Sylfaen"/>
          <w:sz w:val="22"/>
          <w:szCs w:val="22"/>
          <w:lang w:val="ro-RO"/>
        </w:rPr>
        <w:t xml:space="preserve">: </w:t>
      </w:r>
      <w:r w:rsidRPr="003C6930">
        <w:rPr>
          <w:rFonts w:ascii="GHEA Grapalat" w:hAnsi="GHEA Grapalat" w:cs="Sylfaen"/>
          <w:sz w:val="22"/>
          <w:szCs w:val="22"/>
        </w:rPr>
        <w:t>Կամավոր</w:t>
      </w:r>
      <w:r w:rsidRPr="003C6930">
        <w:rPr>
          <w:rFonts w:ascii="GHEA Grapalat" w:hAnsi="GHEA Grapalat" w:cs="Sylfaen"/>
          <w:sz w:val="22"/>
          <w:szCs w:val="22"/>
          <w:lang w:val="ro-RO"/>
        </w:rPr>
        <w:t xml:space="preserve"> </w:t>
      </w:r>
      <w:r w:rsidRPr="003C6930">
        <w:rPr>
          <w:rFonts w:ascii="GHEA Grapalat" w:hAnsi="GHEA Grapalat" w:cs="Sylfaen"/>
          <w:sz w:val="22"/>
          <w:szCs w:val="22"/>
        </w:rPr>
        <w:t>կենսաթոշակային</w:t>
      </w:r>
      <w:r w:rsidRPr="003C6930">
        <w:rPr>
          <w:rFonts w:ascii="GHEA Grapalat" w:hAnsi="GHEA Grapalat" w:cs="Sylfaen"/>
          <w:sz w:val="22"/>
          <w:szCs w:val="22"/>
          <w:lang w:val="ro-RO"/>
        </w:rPr>
        <w:t xml:space="preserve"> </w:t>
      </w:r>
      <w:r w:rsidRPr="003C6930">
        <w:rPr>
          <w:rFonts w:ascii="GHEA Grapalat" w:hAnsi="GHEA Grapalat" w:cs="Sylfaen"/>
          <w:sz w:val="22"/>
          <w:szCs w:val="22"/>
        </w:rPr>
        <w:t>ֆոնդի</w:t>
      </w:r>
      <w:r w:rsidRPr="003C6930">
        <w:rPr>
          <w:rFonts w:ascii="GHEA Grapalat" w:hAnsi="GHEA Grapalat" w:cs="Sylfaen"/>
          <w:sz w:val="22"/>
          <w:szCs w:val="22"/>
          <w:lang w:val="ro-RO"/>
        </w:rPr>
        <w:t xml:space="preserve"> </w:t>
      </w:r>
      <w:r w:rsidRPr="003C6930">
        <w:rPr>
          <w:rFonts w:ascii="GHEA Grapalat" w:hAnsi="GHEA Grapalat" w:cs="Sylfaen"/>
          <w:sz w:val="22"/>
          <w:szCs w:val="22"/>
        </w:rPr>
        <w:t>ակտիվներում</w:t>
      </w:r>
      <w:r w:rsidRPr="003C6930">
        <w:rPr>
          <w:rFonts w:ascii="GHEA Grapalat" w:hAnsi="GHEA Grapalat" w:cs="Sylfaen"/>
          <w:sz w:val="22"/>
          <w:szCs w:val="22"/>
          <w:lang w:val="ro-RO"/>
        </w:rPr>
        <w:t xml:space="preserve"> </w:t>
      </w:r>
      <w:r w:rsidRPr="003C6930">
        <w:rPr>
          <w:rFonts w:ascii="GHEA Grapalat" w:hAnsi="GHEA Grapalat" w:cs="Sylfaen"/>
          <w:sz w:val="22"/>
          <w:szCs w:val="22"/>
        </w:rPr>
        <w:t>ներառված</w:t>
      </w:r>
      <w:r w:rsidRPr="003C6930">
        <w:rPr>
          <w:rFonts w:ascii="GHEA Grapalat" w:hAnsi="GHEA Grapalat" w:cs="Sylfaen"/>
          <w:sz w:val="22"/>
          <w:szCs w:val="22"/>
          <w:lang w:val="ro-RO"/>
        </w:rPr>
        <w:t xml:space="preserve"> </w:t>
      </w:r>
      <w:r w:rsidRPr="003C6930">
        <w:rPr>
          <w:rFonts w:ascii="GHEA Grapalat" w:hAnsi="GHEA Grapalat" w:cs="Sylfaen"/>
          <w:sz w:val="22"/>
          <w:szCs w:val="22"/>
        </w:rPr>
        <w:t>բոլոր</w:t>
      </w:r>
      <w:r w:rsidRPr="003C6930">
        <w:rPr>
          <w:rFonts w:ascii="GHEA Grapalat" w:hAnsi="GHEA Grapalat" w:cs="Sylfaen"/>
          <w:sz w:val="22"/>
          <w:szCs w:val="22"/>
          <w:lang w:val="ro-RO"/>
        </w:rPr>
        <w:t xml:space="preserve"> </w:t>
      </w:r>
      <w:r w:rsidRPr="003C6930">
        <w:rPr>
          <w:rFonts w:ascii="GHEA Grapalat" w:hAnsi="GHEA Grapalat" w:cs="Sylfaen"/>
          <w:sz w:val="22"/>
          <w:szCs w:val="22"/>
        </w:rPr>
        <w:t>ածանցյալ</w:t>
      </w:r>
      <w:r w:rsidRPr="003C6930">
        <w:rPr>
          <w:rFonts w:ascii="GHEA Grapalat" w:hAnsi="GHEA Grapalat" w:cs="Sylfaen"/>
          <w:sz w:val="22"/>
          <w:szCs w:val="22"/>
          <w:lang w:val="ro-RO"/>
        </w:rPr>
        <w:t xml:space="preserve"> </w:t>
      </w:r>
      <w:r w:rsidRPr="003C6930">
        <w:rPr>
          <w:rFonts w:ascii="GHEA Grapalat" w:hAnsi="GHEA Grapalat" w:cs="Sylfaen"/>
          <w:sz w:val="22"/>
          <w:szCs w:val="22"/>
        </w:rPr>
        <w:t>գործիքների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հետ</w:t>
      </w:r>
      <w:r w:rsidRPr="003C6930">
        <w:rPr>
          <w:rFonts w:ascii="GHEA Grapalat" w:hAnsi="GHEA Grapalat" w:cs="Sylfaen"/>
          <w:sz w:val="22"/>
          <w:szCs w:val="22"/>
          <w:lang w:val="ro-RO"/>
        </w:rPr>
        <w:t xml:space="preserve"> </w:t>
      </w:r>
      <w:r w:rsidRPr="003C6930">
        <w:rPr>
          <w:rFonts w:ascii="GHEA Grapalat" w:hAnsi="GHEA Grapalat" w:cs="Sylfaen"/>
          <w:sz w:val="22"/>
          <w:szCs w:val="22"/>
        </w:rPr>
        <w:t>կապված</w:t>
      </w:r>
      <w:r w:rsidRPr="003C6930">
        <w:rPr>
          <w:rFonts w:ascii="GHEA Grapalat" w:hAnsi="GHEA Grapalat" w:cs="Sylfaen"/>
          <w:sz w:val="22"/>
          <w:szCs w:val="22"/>
          <w:lang w:val="ro-RO"/>
        </w:rPr>
        <w:t xml:space="preserve"> </w:t>
      </w:r>
      <w:r w:rsidRPr="003C6930">
        <w:rPr>
          <w:rFonts w:ascii="GHEA Grapalat" w:hAnsi="GHEA Grapalat" w:cs="Sylfaen"/>
          <w:sz w:val="22"/>
          <w:szCs w:val="22"/>
        </w:rPr>
        <w:t>ռիսկի</w:t>
      </w:r>
      <w:r w:rsidRPr="003C6930">
        <w:rPr>
          <w:rFonts w:ascii="GHEA Grapalat" w:hAnsi="GHEA Grapalat" w:cs="Sylfaen"/>
          <w:sz w:val="22"/>
          <w:szCs w:val="22"/>
          <w:lang w:val="ro-RO"/>
        </w:rPr>
        <w:t xml:space="preserve"> </w:t>
      </w:r>
      <w:r w:rsidRPr="003C6930">
        <w:rPr>
          <w:rFonts w:ascii="GHEA Grapalat" w:hAnsi="GHEA Grapalat" w:cs="Sylfaen"/>
          <w:sz w:val="22"/>
          <w:szCs w:val="22"/>
        </w:rPr>
        <w:t>ընդհանուր</w:t>
      </w:r>
      <w:r w:rsidRPr="003C6930">
        <w:rPr>
          <w:rFonts w:ascii="GHEA Grapalat" w:hAnsi="GHEA Grapalat" w:cs="Sylfaen"/>
          <w:sz w:val="22"/>
          <w:szCs w:val="22"/>
          <w:lang w:val="ro-RO"/>
        </w:rPr>
        <w:t xml:space="preserve"> </w:t>
      </w:r>
      <w:r w:rsidRPr="003C6930">
        <w:rPr>
          <w:rFonts w:ascii="GHEA Grapalat" w:hAnsi="GHEA Grapalat" w:cs="Sylfaen"/>
          <w:sz w:val="22"/>
          <w:szCs w:val="22"/>
        </w:rPr>
        <w:t>ծավալը</w:t>
      </w:r>
      <w:r w:rsidRPr="003C6930">
        <w:rPr>
          <w:rFonts w:ascii="GHEA Grapalat" w:hAnsi="GHEA Grapalat" w:cs="Sylfaen"/>
          <w:sz w:val="22"/>
          <w:szCs w:val="22"/>
          <w:lang w:val="ro-RO"/>
        </w:rPr>
        <w:t xml:space="preserve"> </w:t>
      </w:r>
      <w:r w:rsidRPr="003C6930">
        <w:rPr>
          <w:rFonts w:ascii="GHEA Grapalat" w:hAnsi="GHEA Grapalat" w:cs="Sylfaen"/>
          <w:sz w:val="22"/>
          <w:szCs w:val="22"/>
        </w:rPr>
        <w:t>չպետք</w:t>
      </w:r>
      <w:r w:rsidRPr="003C6930">
        <w:rPr>
          <w:rFonts w:ascii="GHEA Grapalat" w:hAnsi="GHEA Grapalat" w:cs="Sylfaen"/>
          <w:sz w:val="22"/>
          <w:szCs w:val="22"/>
          <w:lang w:val="ro-RO"/>
        </w:rPr>
        <w:t xml:space="preserve"> </w:t>
      </w:r>
      <w:r w:rsidRPr="003C6930">
        <w:rPr>
          <w:rFonts w:ascii="GHEA Grapalat" w:hAnsi="GHEA Grapalat" w:cs="Sylfaen"/>
          <w:sz w:val="22"/>
          <w:szCs w:val="22"/>
        </w:rPr>
        <w:t>է</w:t>
      </w:r>
      <w:r w:rsidRPr="003C6930">
        <w:rPr>
          <w:rFonts w:ascii="GHEA Grapalat" w:hAnsi="GHEA Grapalat" w:cs="Sylfaen"/>
          <w:sz w:val="22"/>
          <w:szCs w:val="22"/>
          <w:lang w:val="ro-RO"/>
        </w:rPr>
        <w:t xml:space="preserve"> </w:t>
      </w:r>
      <w:r w:rsidRPr="003C6930">
        <w:rPr>
          <w:rFonts w:ascii="GHEA Grapalat" w:hAnsi="GHEA Grapalat" w:cs="Sylfaen"/>
          <w:sz w:val="22"/>
          <w:szCs w:val="22"/>
        </w:rPr>
        <w:t>գերազանցի</w:t>
      </w:r>
      <w:r w:rsidRPr="003C6930">
        <w:rPr>
          <w:rFonts w:ascii="GHEA Grapalat" w:hAnsi="GHEA Grapalat" w:cs="Sylfaen"/>
          <w:sz w:val="22"/>
          <w:szCs w:val="22"/>
          <w:lang w:val="ro-RO"/>
        </w:rPr>
        <w:t xml:space="preserve"> </w:t>
      </w:r>
      <w:r w:rsidRPr="003C6930">
        <w:rPr>
          <w:rFonts w:ascii="GHEA Grapalat" w:hAnsi="GHEA Grapalat" w:cs="Sylfaen"/>
          <w:sz w:val="22"/>
          <w:szCs w:val="22"/>
        </w:rPr>
        <w:t>ֆոնդի</w:t>
      </w:r>
      <w:r w:rsidRPr="003C6930">
        <w:rPr>
          <w:rFonts w:ascii="GHEA Grapalat" w:hAnsi="GHEA Grapalat" w:cs="Sylfaen"/>
          <w:sz w:val="22"/>
          <w:szCs w:val="22"/>
          <w:lang w:val="ro-RO"/>
        </w:rPr>
        <w:t xml:space="preserve"> </w:t>
      </w:r>
      <w:r w:rsidRPr="003C6930">
        <w:rPr>
          <w:rFonts w:ascii="GHEA Grapalat" w:hAnsi="GHEA Grapalat" w:cs="Sylfaen"/>
          <w:sz w:val="22"/>
          <w:szCs w:val="22"/>
        </w:rPr>
        <w:t>ակտիվների</w:t>
      </w:r>
      <w:r w:rsidRPr="003C6930">
        <w:rPr>
          <w:rFonts w:ascii="GHEA Grapalat" w:hAnsi="GHEA Grapalat" w:cs="Sylfaen"/>
          <w:sz w:val="22"/>
          <w:szCs w:val="22"/>
          <w:lang w:val="ro-RO"/>
        </w:rPr>
        <w:t xml:space="preserve"> </w:t>
      </w:r>
      <w:r w:rsidRPr="003C6930">
        <w:rPr>
          <w:rFonts w:ascii="GHEA Grapalat" w:hAnsi="GHEA Grapalat" w:cs="Sylfaen"/>
          <w:sz w:val="22"/>
          <w:szCs w:val="22"/>
        </w:rPr>
        <w:t>ընդհանուր</w:t>
      </w:r>
      <w:r w:rsidRPr="003C6930">
        <w:rPr>
          <w:rFonts w:ascii="GHEA Grapalat" w:hAnsi="GHEA Grapalat" w:cs="Sylfaen"/>
          <w:sz w:val="22"/>
          <w:szCs w:val="22"/>
          <w:lang w:val="ro-RO"/>
        </w:rPr>
        <w:t xml:space="preserve"> </w:t>
      </w:r>
      <w:r w:rsidRPr="003C6930">
        <w:rPr>
          <w:rFonts w:ascii="GHEA Grapalat" w:hAnsi="GHEA Grapalat" w:cs="Sylfaen"/>
          <w:sz w:val="22"/>
          <w:szCs w:val="22"/>
        </w:rPr>
        <w:t>արժեքը</w:t>
      </w:r>
      <w:r w:rsidRPr="003C6930">
        <w:rPr>
          <w:rFonts w:ascii="GHEA Grapalat" w:hAnsi="GHEA Grapalat" w:cs="Sylfaen"/>
          <w:sz w:val="22"/>
          <w:szCs w:val="22"/>
          <w:lang w:val="ro-RO"/>
        </w:rPr>
        <w:t>:</w:t>
      </w:r>
    </w:p>
    <w:p w:rsidR="003C6930" w:rsidRPr="003C6930" w:rsidRDefault="003C6930" w:rsidP="003C6930">
      <w:pPr>
        <w:numPr>
          <w:ilvl w:val="0"/>
          <w:numId w:val="3"/>
        </w:numPr>
        <w:tabs>
          <w:tab w:val="clear" w:pos="720"/>
          <w:tab w:val="num" w:pos="360"/>
        </w:tabs>
        <w:spacing w:line="360" w:lineRule="auto"/>
        <w:ind w:left="0" w:right="-28" w:firstLine="450"/>
        <w:jc w:val="both"/>
        <w:rPr>
          <w:rFonts w:ascii="GHEA Grapalat" w:hAnsi="GHEA Grapalat" w:cs="Sylfaen"/>
          <w:sz w:val="22"/>
          <w:szCs w:val="22"/>
        </w:rPr>
      </w:pPr>
      <w:r w:rsidRPr="003C6930">
        <w:rPr>
          <w:rFonts w:ascii="GHEA Grapalat" w:hAnsi="GHEA Grapalat" w:cs="Sylfaen"/>
          <w:sz w:val="22"/>
          <w:szCs w:val="22"/>
        </w:rPr>
        <w:t>Կամավոր կենսաթոշակային ֆոնդերի ակտիվների ֆինանսական գործիքներում ներդրման քանակական և արժութային սահմանափակումները հաշվարկման համար հիմք են ընդունվում  ֆոնդի ներդրումային պորտֆելում ներառված ակտիվների  ընդհանուր շուկայական արժեքը:</w:t>
      </w:r>
    </w:p>
    <w:p w:rsidR="003C6930" w:rsidRPr="003C6930" w:rsidRDefault="003C6930" w:rsidP="003C6930">
      <w:pPr>
        <w:numPr>
          <w:ilvl w:val="0"/>
          <w:numId w:val="3"/>
        </w:numPr>
        <w:tabs>
          <w:tab w:val="clear" w:pos="720"/>
          <w:tab w:val="num" w:pos="-3690"/>
          <w:tab w:val="left" w:pos="0"/>
        </w:tabs>
        <w:spacing w:line="360" w:lineRule="auto"/>
        <w:ind w:left="0" w:right="-28" w:firstLine="450"/>
        <w:jc w:val="both"/>
        <w:rPr>
          <w:rFonts w:ascii="GHEA Grapalat" w:hAnsi="GHEA Grapalat" w:cs="Sylfaen"/>
          <w:sz w:val="22"/>
          <w:szCs w:val="22"/>
        </w:rPr>
      </w:pPr>
      <w:r w:rsidRPr="003C6930">
        <w:rPr>
          <w:rFonts w:ascii="GHEA Grapalat" w:hAnsi="GHEA Grapalat" w:cs="Sylfaen"/>
          <w:sz w:val="22"/>
          <w:szCs w:val="22"/>
        </w:rPr>
        <w:lastRenderedPageBreak/>
        <w:t>Սույն հավելվածով նախատեսված քանակական սահմանափակումները տարածվում են Ներդրու</w:t>
      </w:r>
      <w:r>
        <w:rPr>
          <w:rFonts w:ascii="GHEA Grapalat" w:hAnsi="GHEA Grapalat" w:cs="Sylfaen"/>
          <w:sz w:val="22"/>
          <w:szCs w:val="22"/>
          <w:lang w:val="en-US"/>
        </w:rPr>
        <w:softHyphen/>
      </w:r>
      <w:r w:rsidRPr="003C6930">
        <w:rPr>
          <w:rFonts w:ascii="GHEA Grapalat" w:hAnsi="GHEA Grapalat" w:cs="Sylfaen"/>
          <w:sz w:val="22"/>
          <w:szCs w:val="22"/>
        </w:rPr>
        <w:t xml:space="preserve">մային ֆոնդերի մասին Հայաստանի Հանրապետության օրենքի 52-րդ հոդվածի համաձայն կամավոր կենսաթոշակային ֆոնդ կառավարելու թույլտվություն ստացած կամավոր կենսաթոշակային ֆոնդի կառավարիչի կողմից կառավարվող տվյալ կամավոր կենսաթոշակային ֆոնդին առաջին կուտակային վճարը կատարելու օրվանից 6 ամիս հետո: </w:t>
      </w:r>
    </w:p>
    <w:p w:rsidR="003C6930" w:rsidRPr="003C6930" w:rsidRDefault="003C6930" w:rsidP="003C6930">
      <w:pPr>
        <w:ind w:firstLine="450"/>
        <w:rPr>
          <w:rFonts w:ascii="GHEA Grapalat" w:hAnsi="GHEA Grapalat"/>
          <w:sz w:val="22"/>
          <w:szCs w:val="22"/>
          <w:lang w:val="ro-RO"/>
        </w:rPr>
      </w:pPr>
    </w:p>
    <w:p w:rsidR="003C6930" w:rsidRPr="00821973" w:rsidRDefault="003C6930" w:rsidP="003C6930">
      <w:pPr>
        <w:ind w:right="509"/>
        <w:jc w:val="right"/>
        <w:rPr>
          <w:rFonts w:ascii="GHEA Grapalat" w:hAnsi="GHEA Grapalat" w:cs="Sylfaen"/>
          <w:sz w:val="28"/>
          <w:szCs w:val="28"/>
          <w:lang w:val="ro-RO"/>
        </w:rPr>
      </w:pPr>
    </w:p>
    <w:p w:rsidR="007B7F76" w:rsidRPr="00D71B4E" w:rsidRDefault="007B7F76" w:rsidP="00D71B4E">
      <w:pPr>
        <w:ind w:firstLine="450"/>
        <w:jc w:val="right"/>
        <w:rPr>
          <w:rFonts w:ascii="GHEA Grapalat" w:hAnsi="GHEA Grapalat" w:cs="Sylfaen"/>
          <w:sz w:val="22"/>
          <w:szCs w:val="22"/>
          <w:lang w:val="ro-RO"/>
        </w:rPr>
      </w:pPr>
    </w:p>
    <w:p w:rsidR="007B7F76" w:rsidRPr="00D71B4E" w:rsidRDefault="007B7F76" w:rsidP="00D71B4E">
      <w:pPr>
        <w:ind w:firstLine="450"/>
        <w:jc w:val="right"/>
        <w:rPr>
          <w:rFonts w:ascii="GHEA Grapalat" w:hAnsi="GHEA Grapalat" w:cs="Sylfaen"/>
          <w:sz w:val="22"/>
          <w:szCs w:val="22"/>
          <w:lang w:val="ro-RO"/>
        </w:rPr>
      </w:pPr>
    </w:p>
    <w:p w:rsidR="007B7F76" w:rsidRPr="00D71B4E" w:rsidRDefault="00D71B4E" w:rsidP="00D71B4E">
      <w:pPr>
        <w:jc w:val="center"/>
        <w:rPr>
          <w:rFonts w:ascii="GHEA Grapalat" w:hAnsi="GHEA Grapalat" w:cs="Sylfaen"/>
          <w:sz w:val="22"/>
          <w:szCs w:val="22"/>
        </w:rPr>
      </w:pPr>
      <w:r w:rsidRPr="009A68F8">
        <w:rPr>
          <w:rFonts w:ascii="Arial Unicode" w:hAnsi="Arial Unicode" w:cs="Sylfaen"/>
          <w:sz w:val="22"/>
          <w:szCs w:val="22"/>
        </w:rPr>
        <w:t>ՀՀ  ֆինանսների ն</w:t>
      </w:r>
      <w:r w:rsidRPr="00D71B4E">
        <w:rPr>
          <w:rFonts w:ascii="Arial Unicode" w:hAnsi="Arial Unicode" w:cs="Sylfaen"/>
          <w:b/>
          <w:sz w:val="22"/>
          <w:szCs w:val="22"/>
        </w:rPr>
        <w:t>ա</w:t>
      </w:r>
      <w:r w:rsidRPr="009A68F8">
        <w:rPr>
          <w:rFonts w:ascii="Arial Unicode" w:hAnsi="Arial Unicode" w:cs="Sylfaen"/>
          <w:sz w:val="22"/>
          <w:szCs w:val="22"/>
        </w:rPr>
        <w:t>խարար</w:t>
      </w:r>
      <w:r w:rsidRPr="009A68F8">
        <w:rPr>
          <w:rFonts w:ascii="Arial Unicode" w:hAnsi="Arial Unicode" w:cs="Sylfaen"/>
          <w:sz w:val="22"/>
          <w:szCs w:val="22"/>
        </w:rPr>
        <w:tab/>
      </w:r>
      <w:r w:rsidRPr="009A68F8">
        <w:rPr>
          <w:rFonts w:ascii="Arial Unicode" w:hAnsi="Arial Unicode" w:cs="Sylfaen"/>
          <w:sz w:val="22"/>
          <w:szCs w:val="22"/>
        </w:rPr>
        <w:tab/>
      </w:r>
      <w:r w:rsidRPr="009A68F8">
        <w:rPr>
          <w:rFonts w:ascii="Arial Unicode" w:hAnsi="Arial Unicode" w:cs="Sylfaen"/>
          <w:sz w:val="22"/>
          <w:szCs w:val="22"/>
        </w:rPr>
        <w:tab/>
      </w:r>
      <w:r w:rsidRPr="009A68F8">
        <w:rPr>
          <w:rFonts w:ascii="Arial Unicode" w:hAnsi="Arial Unicode" w:cs="Sylfaen"/>
          <w:sz w:val="22"/>
          <w:szCs w:val="22"/>
        </w:rPr>
        <w:tab/>
        <w:t>Վաչե Գաբրիելյան</w:t>
      </w:r>
    </w:p>
    <w:p w:rsidR="007B7F76" w:rsidRPr="00D71B4E" w:rsidRDefault="007B7F76" w:rsidP="00D71B4E">
      <w:pPr>
        <w:jc w:val="right"/>
        <w:rPr>
          <w:rFonts w:ascii="GHEA Grapalat" w:hAnsi="GHEA Grapalat" w:cs="Sylfaen"/>
          <w:sz w:val="22"/>
          <w:szCs w:val="22"/>
        </w:rPr>
      </w:pPr>
    </w:p>
    <w:p w:rsidR="007B7F76" w:rsidRPr="00D71B4E" w:rsidRDefault="007B7F76" w:rsidP="00D71B4E">
      <w:pPr>
        <w:jc w:val="right"/>
        <w:rPr>
          <w:rFonts w:ascii="GHEA Grapalat" w:hAnsi="GHEA Grapalat" w:cs="Sylfaen"/>
          <w:sz w:val="22"/>
          <w:szCs w:val="22"/>
        </w:rPr>
      </w:pPr>
    </w:p>
    <w:p w:rsidR="007B7F76" w:rsidRPr="00D71B4E" w:rsidRDefault="007B7F76" w:rsidP="003C6930">
      <w:pPr>
        <w:ind w:firstLine="360"/>
        <w:jc w:val="right"/>
        <w:rPr>
          <w:rFonts w:ascii="GHEA Grapalat" w:hAnsi="GHEA Grapalat" w:cs="Sylfaen"/>
          <w:sz w:val="22"/>
          <w:szCs w:val="22"/>
        </w:rPr>
      </w:pPr>
    </w:p>
    <w:p w:rsidR="007B7F76" w:rsidRPr="00D71B4E" w:rsidRDefault="007B7F76" w:rsidP="00D71B4E">
      <w:pPr>
        <w:jc w:val="right"/>
        <w:rPr>
          <w:rFonts w:ascii="GHEA Grapalat" w:hAnsi="GHEA Grapalat" w:cs="Sylfaen"/>
          <w:sz w:val="22"/>
          <w:szCs w:val="22"/>
        </w:rPr>
      </w:pPr>
    </w:p>
    <w:p w:rsidR="007B7F76" w:rsidRPr="00D71B4E" w:rsidRDefault="007B7F76" w:rsidP="00D71B4E">
      <w:pPr>
        <w:jc w:val="right"/>
        <w:rPr>
          <w:rFonts w:ascii="GHEA Grapalat" w:hAnsi="GHEA Grapalat" w:cs="Sylfaen"/>
          <w:sz w:val="22"/>
          <w:szCs w:val="22"/>
        </w:rPr>
      </w:pPr>
    </w:p>
    <w:p w:rsidR="007B7F76" w:rsidRPr="00D71B4E" w:rsidRDefault="007B7F76" w:rsidP="00D71B4E">
      <w:pPr>
        <w:jc w:val="right"/>
        <w:rPr>
          <w:rFonts w:ascii="GHEA Grapalat" w:hAnsi="GHEA Grapalat" w:cs="Sylfaen"/>
          <w:sz w:val="22"/>
          <w:szCs w:val="22"/>
        </w:rPr>
      </w:pPr>
    </w:p>
    <w:p w:rsidR="007B7F76" w:rsidRPr="00D71B4E" w:rsidRDefault="007B7F76" w:rsidP="00D71B4E">
      <w:pPr>
        <w:jc w:val="right"/>
        <w:rPr>
          <w:rFonts w:ascii="GHEA Grapalat" w:hAnsi="GHEA Grapalat" w:cs="Sylfaen"/>
          <w:sz w:val="22"/>
          <w:szCs w:val="22"/>
        </w:rPr>
      </w:pPr>
    </w:p>
    <w:p w:rsidR="007B7F76" w:rsidRPr="00D71B4E" w:rsidRDefault="007B7F76" w:rsidP="00D71B4E">
      <w:pPr>
        <w:jc w:val="right"/>
        <w:rPr>
          <w:rFonts w:ascii="GHEA Grapalat" w:hAnsi="GHEA Grapalat" w:cs="Sylfaen"/>
          <w:sz w:val="22"/>
          <w:szCs w:val="22"/>
        </w:rPr>
      </w:pPr>
    </w:p>
    <w:p w:rsidR="007B7F76" w:rsidRPr="00D71B4E" w:rsidRDefault="007B7F76" w:rsidP="00D71B4E">
      <w:pPr>
        <w:jc w:val="right"/>
        <w:rPr>
          <w:rFonts w:ascii="GHEA Grapalat" w:hAnsi="GHEA Grapalat" w:cs="Sylfaen"/>
          <w:sz w:val="22"/>
          <w:szCs w:val="22"/>
        </w:rPr>
      </w:pPr>
    </w:p>
    <w:p w:rsidR="007B7F76" w:rsidRPr="00D71B4E" w:rsidRDefault="007B7F76" w:rsidP="00D71B4E">
      <w:pPr>
        <w:ind w:firstLine="720"/>
        <w:jc w:val="center"/>
        <w:rPr>
          <w:rFonts w:ascii="GHEA Grapalat" w:hAnsi="GHEA Grapalat" w:cs="Sylfaen"/>
          <w:b/>
          <w:sz w:val="22"/>
          <w:szCs w:val="22"/>
          <w:lang w:val="en-US"/>
        </w:rPr>
      </w:pPr>
    </w:p>
    <w:p w:rsidR="007B7F76" w:rsidRPr="00D71B4E" w:rsidRDefault="007B7F76" w:rsidP="00D71B4E">
      <w:pPr>
        <w:ind w:firstLine="720"/>
        <w:jc w:val="center"/>
        <w:rPr>
          <w:rFonts w:ascii="GHEA Grapalat" w:hAnsi="GHEA Grapalat" w:cs="Sylfaen"/>
          <w:b/>
          <w:sz w:val="22"/>
          <w:szCs w:val="22"/>
          <w:lang w:val="en-US"/>
        </w:rPr>
      </w:pPr>
    </w:p>
    <w:p w:rsidR="00D71B4E" w:rsidRDefault="00D71B4E">
      <w:pPr>
        <w:spacing w:after="200" w:line="276" w:lineRule="auto"/>
        <w:rPr>
          <w:rFonts w:ascii="GHEA Grapalat" w:hAnsi="GHEA Grapalat" w:cs="Sylfaen"/>
          <w:b/>
          <w:sz w:val="22"/>
          <w:szCs w:val="22"/>
          <w:lang w:val="ro-RO"/>
        </w:rPr>
      </w:pPr>
      <w:r>
        <w:rPr>
          <w:rFonts w:ascii="GHEA Grapalat" w:hAnsi="GHEA Grapalat" w:cs="Sylfaen"/>
          <w:b/>
          <w:sz w:val="22"/>
          <w:szCs w:val="22"/>
          <w:lang w:val="ro-RO"/>
        </w:rPr>
        <w:br w:type="page"/>
      </w:r>
    </w:p>
    <w:p w:rsidR="007B7F76" w:rsidRPr="008503CC" w:rsidRDefault="007B7F76" w:rsidP="00D71B4E">
      <w:pPr>
        <w:ind w:firstLine="720"/>
        <w:jc w:val="center"/>
        <w:rPr>
          <w:rFonts w:ascii="GHEA Grapalat" w:hAnsi="GHEA Grapalat" w:cs="Sylfaen"/>
          <w:b/>
          <w:sz w:val="22"/>
          <w:szCs w:val="22"/>
          <w:lang w:val="ro-RO"/>
        </w:rPr>
      </w:pPr>
      <w:r w:rsidRPr="008503CC">
        <w:rPr>
          <w:rFonts w:ascii="GHEA Grapalat" w:hAnsi="GHEA Grapalat" w:cs="Sylfaen"/>
          <w:b/>
          <w:sz w:val="22"/>
          <w:szCs w:val="22"/>
          <w:lang w:val="ro-RO"/>
        </w:rPr>
        <w:lastRenderedPageBreak/>
        <w:t>ՏԵՂԵԿԱՆՔ</w:t>
      </w:r>
      <w:r w:rsidRPr="008503CC">
        <w:rPr>
          <w:rFonts w:ascii="GHEA Grapalat" w:hAnsi="GHEA Grapalat" w:cs="Times Armenian"/>
          <w:b/>
          <w:sz w:val="22"/>
          <w:szCs w:val="22"/>
          <w:lang w:val="ro-RO"/>
        </w:rPr>
        <w:t xml:space="preserve"> </w:t>
      </w:r>
      <w:r w:rsidRPr="008503CC">
        <w:rPr>
          <w:rFonts w:ascii="GHEA Grapalat" w:hAnsi="GHEA Grapalat" w:cs="Times Armenian"/>
          <w:b/>
          <w:sz w:val="22"/>
          <w:szCs w:val="22"/>
          <w:lang w:val="hy-AM"/>
        </w:rPr>
        <w:t>-</w:t>
      </w:r>
      <w:r w:rsidRPr="008503CC">
        <w:rPr>
          <w:rFonts w:ascii="GHEA Grapalat" w:hAnsi="GHEA Grapalat" w:cs="Times Armenian"/>
          <w:b/>
          <w:sz w:val="22"/>
          <w:szCs w:val="22"/>
          <w:lang w:val="ro-RO"/>
        </w:rPr>
        <w:t xml:space="preserve"> </w:t>
      </w:r>
      <w:r w:rsidRPr="008503CC">
        <w:rPr>
          <w:rFonts w:ascii="GHEA Grapalat" w:hAnsi="GHEA Grapalat" w:cs="Sylfaen"/>
          <w:b/>
          <w:sz w:val="22"/>
          <w:szCs w:val="22"/>
          <w:lang w:val="ro-RO"/>
        </w:rPr>
        <w:t>ՀԻՄՆԱՎՈՐՈՒՄ</w:t>
      </w:r>
    </w:p>
    <w:p w:rsidR="007B7F76" w:rsidRPr="008503CC" w:rsidRDefault="007B7F76" w:rsidP="00D71B4E">
      <w:pPr>
        <w:ind w:firstLine="720"/>
        <w:jc w:val="center"/>
        <w:rPr>
          <w:rFonts w:ascii="GHEA Grapalat" w:hAnsi="GHEA Grapalat" w:cs="Times Armenian"/>
          <w:b/>
          <w:sz w:val="22"/>
          <w:szCs w:val="22"/>
          <w:lang w:val="ro-RO"/>
        </w:rPr>
      </w:pPr>
    </w:p>
    <w:p w:rsidR="007B7F76" w:rsidRPr="008503CC" w:rsidRDefault="007B7F76" w:rsidP="00D71B4E">
      <w:pPr>
        <w:jc w:val="center"/>
        <w:rPr>
          <w:rFonts w:ascii="GHEA Grapalat" w:hAnsi="GHEA Grapalat" w:cs="Sylfaen"/>
          <w:b/>
          <w:sz w:val="22"/>
          <w:szCs w:val="22"/>
          <w:lang w:val="ro-RO"/>
        </w:rPr>
      </w:pPr>
      <w:r w:rsidRPr="008503CC">
        <w:rPr>
          <w:rFonts w:ascii="GHEA Grapalat" w:hAnsi="GHEA Grapalat"/>
          <w:b/>
          <w:caps/>
          <w:sz w:val="22"/>
          <w:szCs w:val="22"/>
          <w:lang w:val="hy-AM"/>
        </w:rPr>
        <w:t xml:space="preserve">«Կամավոր կենսաթոշակային ֆոնդերի ակտիվների ֆինանսական գործիքներում ներդրման քանակական և արժութային սահմանափակումները </w:t>
      </w:r>
      <w:r w:rsidRPr="008503CC">
        <w:rPr>
          <w:rFonts w:ascii="GHEA Grapalat" w:hAnsi="GHEA Grapalat"/>
          <w:b/>
          <w:caps/>
          <w:sz w:val="22"/>
          <w:szCs w:val="22"/>
        </w:rPr>
        <w:t>ՍԱՀՄԱՆ</w:t>
      </w:r>
      <w:r w:rsidRPr="008503CC">
        <w:rPr>
          <w:rFonts w:ascii="GHEA Grapalat" w:hAnsi="GHEA Grapalat"/>
          <w:b/>
          <w:caps/>
          <w:sz w:val="22"/>
          <w:szCs w:val="22"/>
          <w:lang w:val="hy-AM"/>
        </w:rPr>
        <w:t>ելու մասին» ՀՀ կառավարության որոշման</w:t>
      </w:r>
      <w:r w:rsidRPr="008503CC">
        <w:rPr>
          <w:rFonts w:ascii="GHEA Grapalat" w:hAnsi="GHEA Grapalat"/>
          <w:b/>
          <w:sz w:val="22"/>
          <w:szCs w:val="22"/>
          <w:lang w:val="hy-AM"/>
        </w:rPr>
        <w:t xml:space="preserve"> </w:t>
      </w:r>
      <w:r w:rsidRPr="008503CC">
        <w:rPr>
          <w:rFonts w:ascii="GHEA Grapalat" w:hAnsi="GHEA Grapalat" w:cs="Sylfaen"/>
          <w:b/>
          <w:sz w:val="22"/>
          <w:szCs w:val="22"/>
          <w:lang w:val="ro-RO"/>
        </w:rPr>
        <w:t>ՆԱԽԱԳԾԻ</w:t>
      </w:r>
      <w:r w:rsidRPr="008503CC">
        <w:rPr>
          <w:rFonts w:ascii="GHEA Grapalat" w:hAnsi="GHEA Grapalat" w:cs="Times Armenian"/>
          <w:b/>
          <w:sz w:val="22"/>
          <w:szCs w:val="22"/>
          <w:lang w:val="ro-RO"/>
        </w:rPr>
        <w:t xml:space="preserve"> </w:t>
      </w:r>
      <w:r w:rsidRPr="008503CC">
        <w:rPr>
          <w:rFonts w:ascii="GHEA Grapalat" w:hAnsi="GHEA Grapalat" w:cs="Sylfaen"/>
          <w:b/>
          <w:sz w:val="22"/>
          <w:szCs w:val="22"/>
          <w:lang w:val="ro-RO"/>
        </w:rPr>
        <w:t>ՎԵՐԱԲԵՐՅԱԼ</w:t>
      </w:r>
    </w:p>
    <w:p w:rsidR="008503CC" w:rsidRPr="008503CC" w:rsidRDefault="008503CC" w:rsidP="008503CC">
      <w:pPr>
        <w:ind w:right="-31"/>
        <w:jc w:val="both"/>
        <w:rPr>
          <w:rFonts w:ascii="GHEA Grapalat" w:hAnsi="GHEA Grapalat"/>
          <w:sz w:val="22"/>
          <w:szCs w:val="22"/>
          <w:lang w:val="ro-RO"/>
        </w:rPr>
      </w:pP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0503"/>
      </w:tblGrid>
      <w:tr w:rsidR="008503CC" w:rsidRPr="008503CC" w:rsidTr="008503CC">
        <w:tc>
          <w:tcPr>
            <w:tcW w:w="11178" w:type="dxa"/>
            <w:gridSpan w:val="2"/>
          </w:tcPr>
          <w:p w:rsidR="008503CC" w:rsidRPr="008503CC" w:rsidRDefault="008503CC" w:rsidP="006D3EB0">
            <w:pPr>
              <w:spacing w:line="23" w:lineRule="atLeast"/>
              <w:jc w:val="both"/>
              <w:rPr>
                <w:rFonts w:ascii="GHEA Grapalat" w:hAnsi="GHEA Grapalat"/>
                <w:b/>
                <w:sz w:val="22"/>
                <w:szCs w:val="22"/>
              </w:rPr>
            </w:pPr>
            <w:r w:rsidRPr="008503CC">
              <w:rPr>
                <w:rFonts w:ascii="GHEA Grapalat" w:hAnsi="GHEA Grapalat"/>
                <w:sz w:val="22"/>
                <w:szCs w:val="22"/>
                <w:lang w:val="ro-RO"/>
              </w:rPr>
              <w:t xml:space="preserve">               </w:t>
            </w:r>
            <w:r w:rsidRPr="008503CC">
              <w:rPr>
                <w:rFonts w:ascii="GHEA Grapalat" w:hAnsi="GHEA Grapalat"/>
                <w:b/>
                <w:sz w:val="22"/>
                <w:szCs w:val="22"/>
              </w:rPr>
              <w:t>Իրավական ակտի հիմնավորումը</w:t>
            </w:r>
          </w:p>
        </w:tc>
      </w:tr>
      <w:tr w:rsidR="008503CC" w:rsidRPr="008503CC" w:rsidTr="008503CC">
        <w:tc>
          <w:tcPr>
            <w:tcW w:w="675" w:type="dxa"/>
          </w:tcPr>
          <w:p w:rsidR="008503CC" w:rsidRPr="008503CC" w:rsidRDefault="008503CC" w:rsidP="006D3EB0">
            <w:pPr>
              <w:spacing w:line="23" w:lineRule="atLeast"/>
              <w:jc w:val="both"/>
              <w:rPr>
                <w:rFonts w:ascii="GHEA Grapalat" w:hAnsi="GHEA Grapalat"/>
                <w:sz w:val="22"/>
                <w:szCs w:val="22"/>
              </w:rPr>
            </w:pPr>
            <w:r w:rsidRPr="008503CC">
              <w:rPr>
                <w:rFonts w:ascii="GHEA Grapalat" w:hAnsi="GHEA Grapalat"/>
                <w:b/>
                <w:sz w:val="22"/>
                <w:szCs w:val="22"/>
              </w:rPr>
              <w:t>1</w:t>
            </w:r>
            <w:r w:rsidRPr="008503CC">
              <w:rPr>
                <w:rFonts w:ascii="GHEA Grapalat" w:hAnsi="GHEA Grapalat"/>
                <w:sz w:val="22"/>
                <w:szCs w:val="22"/>
              </w:rPr>
              <w:t>.</w:t>
            </w:r>
          </w:p>
        </w:tc>
        <w:tc>
          <w:tcPr>
            <w:tcW w:w="10503" w:type="dxa"/>
          </w:tcPr>
          <w:p w:rsidR="008503CC" w:rsidRPr="008503CC" w:rsidRDefault="008503CC" w:rsidP="006D3EB0">
            <w:pPr>
              <w:spacing w:line="23" w:lineRule="atLeast"/>
              <w:jc w:val="both"/>
              <w:rPr>
                <w:rFonts w:ascii="GHEA Grapalat" w:hAnsi="GHEA Grapalat"/>
                <w:b/>
                <w:sz w:val="22"/>
                <w:szCs w:val="22"/>
              </w:rPr>
            </w:pPr>
            <w:r w:rsidRPr="008503CC">
              <w:rPr>
                <w:rFonts w:ascii="GHEA Grapalat" w:hAnsi="GHEA Grapalat"/>
                <w:b/>
                <w:sz w:val="22"/>
                <w:szCs w:val="22"/>
              </w:rPr>
              <w:t>Անհրաժեշտությունը</w:t>
            </w:r>
          </w:p>
        </w:tc>
      </w:tr>
      <w:tr w:rsidR="008503CC" w:rsidRPr="008503CC" w:rsidTr="008503CC">
        <w:tc>
          <w:tcPr>
            <w:tcW w:w="675" w:type="dxa"/>
          </w:tcPr>
          <w:p w:rsidR="008503CC" w:rsidRPr="008503CC" w:rsidRDefault="008503CC" w:rsidP="006D3EB0">
            <w:pPr>
              <w:spacing w:line="23" w:lineRule="atLeast"/>
              <w:jc w:val="both"/>
              <w:rPr>
                <w:rFonts w:ascii="GHEA Grapalat" w:hAnsi="GHEA Grapalat"/>
                <w:sz w:val="22"/>
                <w:szCs w:val="22"/>
              </w:rPr>
            </w:pPr>
          </w:p>
        </w:tc>
        <w:tc>
          <w:tcPr>
            <w:tcW w:w="10503" w:type="dxa"/>
          </w:tcPr>
          <w:p w:rsidR="008503CC" w:rsidRPr="008503CC" w:rsidRDefault="008503CC" w:rsidP="006D3EB0">
            <w:pPr>
              <w:spacing w:line="23" w:lineRule="atLeast"/>
              <w:jc w:val="both"/>
              <w:rPr>
                <w:rFonts w:ascii="GHEA Grapalat" w:hAnsi="GHEA Grapalat"/>
                <w:sz w:val="22"/>
                <w:szCs w:val="22"/>
              </w:rPr>
            </w:pPr>
            <w:r w:rsidRPr="008503CC">
              <w:rPr>
                <w:rFonts w:ascii="GHEA Grapalat" w:hAnsi="GHEA Grapalat"/>
                <w:sz w:val="22"/>
                <w:szCs w:val="22"/>
              </w:rPr>
              <w:t>Առաջարկվող իրավական ակտի ընդունումը ելնում է կամավոր կենսաթոշակային ֆոնդերի ներդրումների ռիսկերի նվազեցման անհրաժեշտությունից</w:t>
            </w:r>
            <w:r w:rsidRPr="008503CC">
              <w:rPr>
                <w:rFonts w:ascii="GHEA Grapalat" w:hAnsi="GHEA Grapalat" w:cs="Sylfaen"/>
                <w:sz w:val="22"/>
                <w:szCs w:val="22"/>
                <w:lang w:val="ro-RO"/>
              </w:rPr>
              <w:t xml:space="preserve">: </w:t>
            </w:r>
            <w:r w:rsidRPr="008503CC">
              <w:rPr>
                <w:rFonts w:ascii="GHEA Grapalat" w:hAnsi="GHEA Grapalat"/>
                <w:sz w:val="22"/>
                <w:szCs w:val="22"/>
                <w:lang w:val="hy-AM"/>
              </w:rPr>
              <w:t xml:space="preserve">«Կամավոր կենսաթոշակային ֆոնդերի ակտիվների ֆինանսական գործիքներում ներդրման քանակական և արժութային սահմանափակումները </w:t>
            </w:r>
            <w:r w:rsidRPr="008503CC">
              <w:rPr>
                <w:rFonts w:ascii="GHEA Grapalat" w:hAnsi="GHEA Grapalat"/>
                <w:sz w:val="22"/>
                <w:szCs w:val="22"/>
              </w:rPr>
              <w:t>սահման</w:t>
            </w:r>
            <w:r w:rsidRPr="008503CC">
              <w:rPr>
                <w:rFonts w:ascii="GHEA Grapalat" w:hAnsi="GHEA Grapalat"/>
                <w:sz w:val="22"/>
                <w:szCs w:val="22"/>
                <w:lang w:val="hy-AM"/>
              </w:rPr>
              <w:t xml:space="preserve">ելու մասին» ՀՀ կառավարության որոշման </w:t>
            </w:r>
            <w:r w:rsidRPr="008503CC">
              <w:rPr>
                <w:rFonts w:ascii="GHEA Grapalat" w:hAnsi="GHEA Grapalat" w:cs="Sylfaen"/>
                <w:sz w:val="22"/>
                <w:szCs w:val="22"/>
                <w:lang w:val="ro-RO"/>
              </w:rPr>
              <w:t>նախագծ</w:t>
            </w:r>
            <w:r w:rsidRPr="008503CC">
              <w:rPr>
                <w:rFonts w:ascii="GHEA Grapalat" w:hAnsi="GHEA Grapalat" w:cs="Sylfaen"/>
                <w:sz w:val="22"/>
                <w:szCs w:val="22"/>
                <w:lang w:val="hy-AM"/>
              </w:rPr>
              <w:t xml:space="preserve">ով </w:t>
            </w:r>
            <w:r w:rsidRPr="008503CC">
              <w:rPr>
                <w:rFonts w:ascii="GHEA Grapalat" w:hAnsi="GHEA Grapalat" w:cs="Sylfaen"/>
                <w:sz w:val="22"/>
                <w:szCs w:val="22"/>
              </w:rPr>
              <w:t>(</w:t>
            </w:r>
            <w:r w:rsidRPr="008503CC">
              <w:rPr>
                <w:rFonts w:ascii="GHEA Grapalat" w:hAnsi="GHEA Grapalat" w:cs="Sylfaen"/>
                <w:sz w:val="22"/>
                <w:szCs w:val="22"/>
                <w:lang w:val="hy-AM"/>
              </w:rPr>
              <w:t>այսուհետ` Նախագիծ</w:t>
            </w:r>
            <w:r w:rsidRPr="008503CC">
              <w:rPr>
                <w:rFonts w:ascii="GHEA Grapalat" w:hAnsi="GHEA Grapalat" w:cs="Sylfaen"/>
                <w:sz w:val="22"/>
                <w:szCs w:val="22"/>
              </w:rPr>
              <w:t>)</w:t>
            </w:r>
            <w:r w:rsidRPr="008503CC">
              <w:rPr>
                <w:rFonts w:ascii="GHEA Grapalat" w:hAnsi="GHEA Grapalat" w:cs="Sylfaen"/>
                <w:sz w:val="22"/>
                <w:szCs w:val="22"/>
                <w:lang w:val="hy-AM"/>
              </w:rPr>
              <w:t xml:space="preserve"> կսահմանվեն քանակական և արժութային այն սահմանափակումները, որոնց շրջանակներում կամավոր կենսաթոշակային ֆոնդերը կկարողանան գործունեություն ծավալել:</w:t>
            </w:r>
            <w:r w:rsidRPr="008503CC">
              <w:rPr>
                <w:rFonts w:ascii="GHEA Grapalat" w:hAnsi="GHEA Grapalat" w:cs="Sylfaen"/>
                <w:sz w:val="22"/>
                <w:szCs w:val="22"/>
              </w:rPr>
              <w:t xml:space="preserve"> Ելնելով դրանից կապահովվի </w:t>
            </w:r>
            <w:r w:rsidRPr="008503CC">
              <w:rPr>
                <w:rFonts w:ascii="GHEA Grapalat" w:hAnsi="GHEA Grapalat" w:cs="Sylfaen"/>
                <w:sz w:val="22"/>
                <w:szCs w:val="22"/>
                <w:lang w:val="ro-RO"/>
              </w:rPr>
              <w:t>ներդրումների արդյունավետ դիվերսիֆիկացիան և ռիսկերի նվազեցումներ</w:t>
            </w:r>
            <w:r w:rsidRPr="008503CC">
              <w:rPr>
                <w:rFonts w:ascii="GHEA Grapalat" w:hAnsi="GHEA Grapalat" w:cs="Sylfaen"/>
                <w:sz w:val="22"/>
                <w:szCs w:val="22"/>
                <w:lang w:val="hy-AM"/>
              </w:rPr>
              <w:t>ը:</w:t>
            </w:r>
          </w:p>
        </w:tc>
      </w:tr>
      <w:tr w:rsidR="008503CC" w:rsidRPr="008503CC" w:rsidTr="008503CC">
        <w:tc>
          <w:tcPr>
            <w:tcW w:w="675" w:type="dxa"/>
          </w:tcPr>
          <w:p w:rsidR="008503CC" w:rsidRPr="008503CC" w:rsidRDefault="008503CC" w:rsidP="006D3EB0">
            <w:pPr>
              <w:spacing w:line="23" w:lineRule="atLeast"/>
              <w:jc w:val="both"/>
              <w:rPr>
                <w:rFonts w:ascii="GHEA Grapalat" w:hAnsi="GHEA Grapalat"/>
                <w:b/>
                <w:sz w:val="22"/>
                <w:szCs w:val="22"/>
              </w:rPr>
            </w:pPr>
            <w:r w:rsidRPr="008503CC">
              <w:rPr>
                <w:rFonts w:ascii="GHEA Grapalat" w:hAnsi="GHEA Grapalat"/>
                <w:b/>
                <w:sz w:val="22"/>
                <w:szCs w:val="22"/>
              </w:rPr>
              <w:t>2.</w:t>
            </w:r>
          </w:p>
        </w:tc>
        <w:tc>
          <w:tcPr>
            <w:tcW w:w="10503" w:type="dxa"/>
          </w:tcPr>
          <w:p w:rsidR="008503CC" w:rsidRPr="008503CC" w:rsidRDefault="008503CC" w:rsidP="006D3EB0">
            <w:pPr>
              <w:spacing w:line="23" w:lineRule="atLeast"/>
              <w:jc w:val="both"/>
              <w:rPr>
                <w:rFonts w:ascii="GHEA Grapalat" w:hAnsi="GHEA Grapalat"/>
                <w:b/>
                <w:sz w:val="22"/>
                <w:szCs w:val="22"/>
              </w:rPr>
            </w:pPr>
            <w:r w:rsidRPr="008503CC">
              <w:rPr>
                <w:rFonts w:ascii="GHEA Grapalat" w:hAnsi="GHEA Grapalat"/>
                <w:b/>
                <w:sz w:val="22"/>
                <w:szCs w:val="22"/>
              </w:rPr>
              <w:t>Ընթացիկ իրավիճակը և խնդիրները</w:t>
            </w:r>
          </w:p>
        </w:tc>
      </w:tr>
      <w:tr w:rsidR="008503CC" w:rsidRPr="008503CC" w:rsidTr="008503CC">
        <w:tc>
          <w:tcPr>
            <w:tcW w:w="675" w:type="dxa"/>
          </w:tcPr>
          <w:p w:rsidR="008503CC" w:rsidRPr="008503CC" w:rsidRDefault="008503CC" w:rsidP="006D3EB0">
            <w:pPr>
              <w:spacing w:line="23" w:lineRule="atLeast"/>
              <w:jc w:val="both"/>
              <w:rPr>
                <w:rFonts w:ascii="GHEA Grapalat" w:hAnsi="GHEA Grapalat"/>
                <w:sz w:val="22"/>
                <w:szCs w:val="22"/>
              </w:rPr>
            </w:pPr>
          </w:p>
        </w:tc>
        <w:tc>
          <w:tcPr>
            <w:tcW w:w="10503" w:type="dxa"/>
          </w:tcPr>
          <w:p w:rsidR="008503CC" w:rsidRPr="008503CC" w:rsidRDefault="008503CC" w:rsidP="006D3EB0">
            <w:pPr>
              <w:spacing w:line="23" w:lineRule="atLeast"/>
              <w:jc w:val="both"/>
              <w:rPr>
                <w:rFonts w:ascii="GHEA Grapalat" w:hAnsi="GHEA Grapalat"/>
                <w:sz w:val="22"/>
                <w:szCs w:val="22"/>
              </w:rPr>
            </w:pPr>
            <w:r w:rsidRPr="008503CC">
              <w:rPr>
                <w:rFonts w:ascii="GHEA Grapalat" w:hAnsi="GHEA Grapalat"/>
                <w:sz w:val="22"/>
                <w:szCs w:val="22"/>
              </w:rPr>
              <w:t xml:space="preserve"> </w:t>
            </w:r>
            <w:r w:rsidRPr="008503CC">
              <w:rPr>
                <w:rFonts w:ascii="GHEA Grapalat" w:hAnsi="GHEA Grapalat" w:cs="Sylfaen"/>
                <w:sz w:val="22"/>
                <w:szCs w:val="22"/>
                <w:lang w:val="ro-RO"/>
              </w:rPr>
              <w:t></w:t>
            </w:r>
            <w:r w:rsidRPr="008503CC">
              <w:rPr>
                <w:rFonts w:ascii="GHEA Grapalat" w:hAnsi="GHEA Grapalat"/>
                <w:sz w:val="22"/>
                <w:szCs w:val="22"/>
              </w:rPr>
              <w:t>Կուտակային կենսաթոշակների մասին</w:t>
            </w:r>
            <w:r w:rsidRPr="008503CC">
              <w:rPr>
                <w:rFonts w:ascii="GHEA Grapalat" w:hAnsi="GHEA Grapalat" w:cs="Sylfaen"/>
                <w:sz w:val="22"/>
                <w:szCs w:val="22"/>
                <w:lang w:val="ro-RO"/>
              </w:rPr>
              <w:t></w:t>
            </w:r>
            <w:r w:rsidRPr="008503CC">
              <w:rPr>
                <w:rFonts w:ascii="GHEA Grapalat" w:hAnsi="GHEA Grapalat"/>
                <w:sz w:val="22"/>
                <w:szCs w:val="22"/>
              </w:rPr>
              <w:t xml:space="preserve"> ՀՀ օրենքն </w:t>
            </w:r>
            <w:r w:rsidRPr="008503CC">
              <w:rPr>
                <w:rFonts w:ascii="GHEA Grapalat" w:hAnsi="GHEA Grapalat" w:cs="Sylfaen"/>
                <w:sz w:val="22"/>
                <w:szCs w:val="22"/>
                <w:lang w:val="ro-RO"/>
              </w:rPr>
              <w:t>(</w:t>
            </w:r>
            <w:r w:rsidRPr="008503CC">
              <w:rPr>
                <w:rFonts w:ascii="GHEA Grapalat" w:hAnsi="GHEA Grapalat" w:cs="Sylfaen"/>
                <w:sz w:val="22"/>
                <w:szCs w:val="22"/>
              </w:rPr>
              <w:t>այսուհետ</w:t>
            </w:r>
            <w:r w:rsidRPr="008503CC">
              <w:rPr>
                <w:rFonts w:ascii="GHEA Grapalat" w:hAnsi="GHEA Grapalat" w:cs="Sylfaen"/>
                <w:sz w:val="22"/>
                <w:szCs w:val="22"/>
                <w:lang w:val="ro-RO"/>
              </w:rPr>
              <w:t>` Օրենք) ուժի մեջ է մտել 2011թ. հունվարից, բացառությամբ պարտադիր կուտակային վճարներ կատարելու պարտավորութ</w:t>
            </w:r>
            <w:r w:rsidRPr="008503CC">
              <w:rPr>
                <w:rFonts w:ascii="GHEA Grapalat" w:hAnsi="GHEA Grapalat" w:cs="Sylfaen"/>
                <w:sz w:val="22"/>
                <w:szCs w:val="22"/>
                <w:lang w:val="hy-AM"/>
              </w:rPr>
              <w:t>յունից</w:t>
            </w:r>
            <w:r w:rsidRPr="008503CC">
              <w:rPr>
                <w:rFonts w:ascii="GHEA Grapalat" w:hAnsi="GHEA Grapalat" w:cs="Sylfaen"/>
                <w:sz w:val="22"/>
                <w:szCs w:val="22"/>
                <w:lang w:val="ro-RO"/>
              </w:rPr>
              <w:t xml:space="preserve">: Ընդհանուր կուտակային կենսաթոշակային համակարգի գործունեության ապահովման համար մշակվել է Օրենքի կիրարկումն ապահովող միջոցառումների ցանկ (այսուհետ` Ցանկ), որն էլ հաստատվել է ՀՀ վարչապետի սույն թվականի փետրվարի 16-ի </w:t>
            </w:r>
            <w:r w:rsidRPr="008503CC">
              <w:rPr>
                <w:rFonts w:ascii="GHEA Grapalat" w:hAnsi="GHEA Grapalat" w:cs="Sylfaen"/>
                <w:sz w:val="22"/>
                <w:szCs w:val="22"/>
                <w:lang w:val="hy-AM"/>
              </w:rPr>
              <w:t>N</w:t>
            </w:r>
            <w:r w:rsidRPr="008503CC">
              <w:rPr>
                <w:rFonts w:ascii="GHEA Grapalat" w:hAnsi="GHEA Grapalat" w:cs="Sylfaen"/>
                <w:sz w:val="22"/>
                <w:szCs w:val="22"/>
                <w:lang w:val="ro-RO"/>
              </w:rPr>
              <w:t xml:space="preserve"> 113-Ա որոշմամբ: Ներկայիս դրությամբ պարտադիր և կամավոր կուտակային բաղադրիչների աշխատելու համար անհրաժեշտ ենթաօրենսդրական իրավական դաշտը բաց է: </w:t>
            </w:r>
          </w:p>
        </w:tc>
      </w:tr>
      <w:tr w:rsidR="008503CC" w:rsidRPr="008503CC" w:rsidTr="008503CC">
        <w:tc>
          <w:tcPr>
            <w:tcW w:w="675" w:type="dxa"/>
          </w:tcPr>
          <w:p w:rsidR="008503CC" w:rsidRPr="008503CC" w:rsidRDefault="008503CC" w:rsidP="006D3EB0">
            <w:pPr>
              <w:spacing w:line="23" w:lineRule="atLeast"/>
              <w:jc w:val="both"/>
              <w:rPr>
                <w:rFonts w:ascii="GHEA Grapalat" w:hAnsi="GHEA Grapalat"/>
                <w:b/>
                <w:sz w:val="22"/>
                <w:szCs w:val="22"/>
              </w:rPr>
            </w:pPr>
            <w:r w:rsidRPr="008503CC">
              <w:rPr>
                <w:rFonts w:ascii="GHEA Grapalat" w:hAnsi="GHEA Grapalat"/>
                <w:b/>
                <w:sz w:val="22"/>
                <w:szCs w:val="22"/>
              </w:rPr>
              <w:t>3.</w:t>
            </w:r>
          </w:p>
        </w:tc>
        <w:tc>
          <w:tcPr>
            <w:tcW w:w="10503" w:type="dxa"/>
          </w:tcPr>
          <w:p w:rsidR="008503CC" w:rsidRPr="008503CC" w:rsidRDefault="008503CC" w:rsidP="006D3EB0">
            <w:pPr>
              <w:spacing w:line="23" w:lineRule="atLeast"/>
              <w:jc w:val="both"/>
              <w:rPr>
                <w:rFonts w:ascii="GHEA Grapalat" w:hAnsi="GHEA Grapalat"/>
                <w:sz w:val="22"/>
                <w:szCs w:val="22"/>
              </w:rPr>
            </w:pPr>
            <w:r w:rsidRPr="008503CC">
              <w:rPr>
                <w:rFonts w:ascii="GHEA Grapalat" w:hAnsi="GHEA Grapalat"/>
                <w:b/>
                <w:sz w:val="22"/>
                <w:szCs w:val="22"/>
              </w:rPr>
              <w:t>Տվյալ բնագավառում իրականացվող քաղաքականությունը</w:t>
            </w:r>
          </w:p>
        </w:tc>
      </w:tr>
      <w:tr w:rsidR="008503CC" w:rsidRPr="008503CC" w:rsidTr="008503CC">
        <w:tc>
          <w:tcPr>
            <w:tcW w:w="675" w:type="dxa"/>
          </w:tcPr>
          <w:p w:rsidR="008503CC" w:rsidRPr="008503CC" w:rsidRDefault="008503CC" w:rsidP="006D3EB0">
            <w:pPr>
              <w:spacing w:line="23" w:lineRule="atLeast"/>
              <w:jc w:val="both"/>
              <w:rPr>
                <w:rFonts w:ascii="GHEA Grapalat" w:hAnsi="GHEA Grapalat"/>
                <w:sz w:val="22"/>
                <w:szCs w:val="22"/>
              </w:rPr>
            </w:pPr>
          </w:p>
        </w:tc>
        <w:tc>
          <w:tcPr>
            <w:tcW w:w="10503" w:type="dxa"/>
          </w:tcPr>
          <w:p w:rsidR="008503CC" w:rsidRPr="008503CC" w:rsidRDefault="008503CC" w:rsidP="006D3EB0">
            <w:pPr>
              <w:spacing w:line="23" w:lineRule="atLeast"/>
              <w:jc w:val="both"/>
              <w:rPr>
                <w:rFonts w:ascii="GHEA Grapalat" w:hAnsi="GHEA Grapalat"/>
                <w:sz w:val="22"/>
                <w:szCs w:val="22"/>
              </w:rPr>
            </w:pPr>
            <w:r w:rsidRPr="008503CC">
              <w:rPr>
                <w:rFonts w:ascii="GHEA Grapalat" w:hAnsi="GHEA Grapalat" w:cs="Sylfaen"/>
                <w:sz w:val="22"/>
                <w:szCs w:val="22"/>
                <w:lang w:val="ro-RO"/>
              </w:rPr>
              <w:t xml:space="preserve">Կամավոր և պարտադիր կուտակային կենսաթոշակային բաղադրիչների  արդյունավետ և անխափան գործունեության համար անհրաժեշտ է ձևավորել համապատասխան ենթաօրենսդրական դաշտ: Այս նպատակից ելնելով աշխատանքներ են տարվում Ցանկով նախատեսված ենթաօրենսդրական ակտերի մշակման և այդ գործը սահմանված ժամկետներում ավարտին հասցնելու ուղղությամբ: </w:t>
            </w:r>
          </w:p>
        </w:tc>
      </w:tr>
      <w:tr w:rsidR="008503CC" w:rsidRPr="008503CC" w:rsidTr="008503CC">
        <w:tc>
          <w:tcPr>
            <w:tcW w:w="675" w:type="dxa"/>
          </w:tcPr>
          <w:p w:rsidR="008503CC" w:rsidRPr="008503CC" w:rsidRDefault="008503CC" w:rsidP="006D3EB0">
            <w:pPr>
              <w:spacing w:line="23" w:lineRule="atLeast"/>
              <w:jc w:val="both"/>
              <w:rPr>
                <w:rFonts w:ascii="GHEA Grapalat" w:hAnsi="GHEA Grapalat"/>
                <w:b/>
                <w:sz w:val="22"/>
                <w:szCs w:val="22"/>
              </w:rPr>
            </w:pPr>
            <w:r w:rsidRPr="008503CC">
              <w:rPr>
                <w:rFonts w:ascii="GHEA Grapalat" w:hAnsi="GHEA Grapalat"/>
                <w:b/>
                <w:sz w:val="22"/>
                <w:szCs w:val="22"/>
              </w:rPr>
              <w:t>4.</w:t>
            </w:r>
          </w:p>
        </w:tc>
        <w:tc>
          <w:tcPr>
            <w:tcW w:w="10503" w:type="dxa"/>
          </w:tcPr>
          <w:p w:rsidR="008503CC" w:rsidRPr="008503CC" w:rsidRDefault="008503CC" w:rsidP="006D3EB0">
            <w:pPr>
              <w:spacing w:line="23" w:lineRule="atLeast"/>
              <w:jc w:val="both"/>
              <w:rPr>
                <w:rFonts w:ascii="GHEA Grapalat" w:hAnsi="GHEA Grapalat"/>
                <w:b/>
                <w:sz w:val="22"/>
                <w:szCs w:val="22"/>
              </w:rPr>
            </w:pPr>
            <w:r w:rsidRPr="008503CC">
              <w:rPr>
                <w:rFonts w:ascii="GHEA Grapalat" w:hAnsi="GHEA Grapalat"/>
                <w:b/>
                <w:sz w:val="22"/>
                <w:szCs w:val="22"/>
              </w:rPr>
              <w:t>Կարգավորման նպատակը և բնույթը</w:t>
            </w:r>
          </w:p>
        </w:tc>
      </w:tr>
      <w:tr w:rsidR="008503CC" w:rsidRPr="008503CC" w:rsidTr="008503CC">
        <w:tc>
          <w:tcPr>
            <w:tcW w:w="675" w:type="dxa"/>
          </w:tcPr>
          <w:p w:rsidR="008503CC" w:rsidRPr="008503CC" w:rsidRDefault="008503CC" w:rsidP="006D3EB0">
            <w:pPr>
              <w:spacing w:line="23" w:lineRule="atLeast"/>
              <w:jc w:val="both"/>
              <w:rPr>
                <w:rFonts w:ascii="GHEA Grapalat" w:hAnsi="GHEA Grapalat"/>
                <w:sz w:val="22"/>
                <w:szCs w:val="22"/>
              </w:rPr>
            </w:pPr>
          </w:p>
        </w:tc>
        <w:tc>
          <w:tcPr>
            <w:tcW w:w="10503" w:type="dxa"/>
          </w:tcPr>
          <w:p w:rsidR="008503CC" w:rsidRPr="008503CC" w:rsidRDefault="008503CC" w:rsidP="006D3EB0">
            <w:pPr>
              <w:spacing w:line="23" w:lineRule="atLeast"/>
              <w:jc w:val="both"/>
              <w:rPr>
                <w:rFonts w:ascii="GHEA Grapalat" w:hAnsi="GHEA Grapalat"/>
                <w:sz w:val="22"/>
                <w:szCs w:val="22"/>
                <w:lang w:val="hy-AM"/>
              </w:rPr>
            </w:pPr>
            <w:r w:rsidRPr="008503CC">
              <w:rPr>
                <w:rFonts w:ascii="GHEA Grapalat" w:hAnsi="GHEA Grapalat" w:cs="Sylfaen"/>
                <w:sz w:val="22"/>
                <w:szCs w:val="22"/>
                <w:lang w:val="hy-AM"/>
              </w:rPr>
              <w:t xml:space="preserve">Նախագծի </w:t>
            </w:r>
            <w:r w:rsidRPr="008503CC">
              <w:rPr>
                <w:rFonts w:ascii="GHEA Grapalat" w:hAnsi="GHEA Grapalat" w:cs="Sylfaen"/>
                <w:sz w:val="22"/>
                <w:szCs w:val="22"/>
                <w:lang w:val="ro-RO"/>
              </w:rPr>
              <w:t xml:space="preserve">նպատակն է ապահովել </w:t>
            </w:r>
            <w:r w:rsidRPr="008503CC">
              <w:rPr>
                <w:rFonts w:ascii="GHEA Grapalat" w:hAnsi="GHEA Grapalat" w:cs="Sylfaen"/>
                <w:sz w:val="22"/>
                <w:szCs w:val="22"/>
              </w:rPr>
              <w:t>կամավոր</w:t>
            </w:r>
            <w:r w:rsidRPr="008503CC">
              <w:rPr>
                <w:rFonts w:ascii="GHEA Grapalat" w:hAnsi="GHEA Grapalat" w:cs="Sylfaen"/>
                <w:sz w:val="22"/>
                <w:szCs w:val="22"/>
                <w:lang w:val="ro-RO"/>
              </w:rPr>
              <w:t xml:space="preserve"> </w:t>
            </w:r>
            <w:r w:rsidRPr="008503CC">
              <w:rPr>
                <w:rFonts w:ascii="GHEA Grapalat" w:hAnsi="GHEA Grapalat" w:cs="Sylfaen"/>
                <w:sz w:val="22"/>
                <w:szCs w:val="22"/>
              </w:rPr>
              <w:t>կենսաթոշակային</w:t>
            </w:r>
            <w:r w:rsidRPr="008503CC">
              <w:rPr>
                <w:rFonts w:ascii="GHEA Grapalat" w:hAnsi="GHEA Grapalat" w:cs="Sylfaen"/>
                <w:sz w:val="22"/>
                <w:szCs w:val="22"/>
                <w:lang w:val="ro-RO"/>
              </w:rPr>
              <w:t xml:space="preserve"> </w:t>
            </w:r>
            <w:r w:rsidRPr="008503CC">
              <w:rPr>
                <w:rFonts w:ascii="GHEA Grapalat" w:hAnsi="GHEA Grapalat" w:cs="Sylfaen"/>
                <w:sz w:val="22"/>
                <w:szCs w:val="22"/>
              </w:rPr>
              <w:t>ֆոնդերի</w:t>
            </w:r>
            <w:r w:rsidRPr="008503CC">
              <w:rPr>
                <w:rFonts w:ascii="GHEA Grapalat" w:hAnsi="GHEA Grapalat" w:cs="Sylfaen"/>
                <w:sz w:val="22"/>
                <w:szCs w:val="22"/>
                <w:lang w:val="ro-RO"/>
              </w:rPr>
              <w:t xml:space="preserve"> </w:t>
            </w:r>
            <w:r w:rsidRPr="008503CC">
              <w:rPr>
                <w:rFonts w:ascii="GHEA Grapalat" w:hAnsi="GHEA Grapalat" w:cs="Sylfaen"/>
                <w:sz w:val="22"/>
                <w:szCs w:val="22"/>
              </w:rPr>
              <w:t>ակտիվների</w:t>
            </w:r>
            <w:r w:rsidRPr="008503CC">
              <w:rPr>
                <w:rFonts w:ascii="GHEA Grapalat" w:hAnsi="GHEA Grapalat" w:cs="Sylfaen"/>
                <w:sz w:val="22"/>
                <w:szCs w:val="22"/>
                <w:lang w:val="ro-RO"/>
              </w:rPr>
              <w:t xml:space="preserve"> ներդրումների արդյունավետ դիվերսիֆիկացիան և ռիսկերի նվազեցումներ</w:t>
            </w:r>
            <w:r w:rsidRPr="008503CC">
              <w:rPr>
                <w:rFonts w:ascii="GHEA Grapalat" w:hAnsi="GHEA Grapalat" w:cs="Sylfaen"/>
                <w:sz w:val="22"/>
                <w:szCs w:val="22"/>
                <w:lang w:val="hy-AM"/>
              </w:rPr>
              <w:t>ը:</w:t>
            </w:r>
          </w:p>
        </w:tc>
      </w:tr>
      <w:tr w:rsidR="008503CC" w:rsidRPr="008503CC" w:rsidTr="008503CC">
        <w:tc>
          <w:tcPr>
            <w:tcW w:w="675" w:type="dxa"/>
          </w:tcPr>
          <w:p w:rsidR="008503CC" w:rsidRPr="008503CC" w:rsidRDefault="008503CC" w:rsidP="006D3EB0">
            <w:pPr>
              <w:spacing w:line="23" w:lineRule="atLeast"/>
              <w:jc w:val="both"/>
              <w:rPr>
                <w:rFonts w:ascii="GHEA Grapalat" w:hAnsi="GHEA Grapalat"/>
                <w:b/>
                <w:sz w:val="22"/>
                <w:szCs w:val="22"/>
              </w:rPr>
            </w:pPr>
            <w:r w:rsidRPr="008503CC">
              <w:rPr>
                <w:rFonts w:ascii="GHEA Grapalat" w:hAnsi="GHEA Grapalat"/>
                <w:b/>
                <w:sz w:val="22"/>
                <w:szCs w:val="22"/>
              </w:rPr>
              <w:t>5.</w:t>
            </w:r>
          </w:p>
        </w:tc>
        <w:tc>
          <w:tcPr>
            <w:tcW w:w="10503" w:type="dxa"/>
          </w:tcPr>
          <w:p w:rsidR="008503CC" w:rsidRPr="008503CC" w:rsidRDefault="008503CC" w:rsidP="006D3EB0">
            <w:pPr>
              <w:spacing w:line="23" w:lineRule="atLeast"/>
              <w:jc w:val="both"/>
              <w:rPr>
                <w:rFonts w:ascii="GHEA Grapalat" w:hAnsi="GHEA Grapalat"/>
                <w:b/>
                <w:sz w:val="22"/>
                <w:szCs w:val="22"/>
              </w:rPr>
            </w:pPr>
            <w:r w:rsidRPr="008503CC">
              <w:rPr>
                <w:rFonts w:ascii="GHEA Grapalat" w:hAnsi="GHEA Grapalat"/>
                <w:b/>
                <w:sz w:val="22"/>
                <w:szCs w:val="22"/>
              </w:rPr>
              <w:t>Նախագծի մշակման գործընթացում ներգրավված ինստիտուտները և անձիք</w:t>
            </w:r>
          </w:p>
        </w:tc>
      </w:tr>
      <w:tr w:rsidR="008503CC" w:rsidRPr="008503CC" w:rsidTr="008503CC">
        <w:tc>
          <w:tcPr>
            <w:tcW w:w="675" w:type="dxa"/>
          </w:tcPr>
          <w:p w:rsidR="008503CC" w:rsidRPr="008503CC" w:rsidRDefault="008503CC" w:rsidP="006D3EB0">
            <w:pPr>
              <w:spacing w:line="23" w:lineRule="atLeast"/>
              <w:jc w:val="both"/>
              <w:rPr>
                <w:rFonts w:ascii="GHEA Grapalat" w:hAnsi="GHEA Grapalat"/>
                <w:sz w:val="22"/>
                <w:szCs w:val="22"/>
              </w:rPr>
            </w:pPr>
          </w:p>
        </w:tc>
        <w:tc>
          <w:tcPr>
            <w:tcW w:w="10503" w:type="dxa"/>
          </w:tcPr>
          <w:p w:rsidR="008503CC" w:rsidRPr="008503CC" w:rsidRDefault="008503CC" w:rsidP="006D3EB0">
            <w:pPr>
              <w:spacing w:line="23" w:lineRule="atLeast"/>
              <w:jc w:val="both"/>
              <w:rPr>
                <w:rFonts w:ascii="GHEA Grapalat" w:hAnsi="GHEA Grapalat"/>
                <w:sz w:val="22"/>
                <w:szCs w:val="22"/>
                <w:lang w:val="hy-AM"/>
              </w:rPr>
            </w:pPr>
            <w:r w:rsidRPr="008503CC">
              <w:rPr>
                <w:rFonts w:ascii="GHEA Grapalat" w:hAnsi="GHEA Grapalat"/>
                <w:sz w:val="22"/>
                <w:szCs w:val="22"/>
                <w:lang w:val="hy-AM"/>
              </w:rPr>
              <w:t>Ն</w:t>
            </w:r>
            <w:r w:rsidRPr="008503CC">
              <w:rPr>
                <w:rFonts w:ascii="GHEA Grapalat" w:hAnsi="GHEA Grapalat"/>
                <w:sz w:val="22"/>
                <w:szCs w:val="22"/>
              </w:rPr>
              <w:t>ախագիծը մշակվել է ՀՀ ֆինանսների նախարարության աշխատակազմի ֆինանսական շուկայի զարգացման վարչության կողմից</w:t>
            </w:r>
            <w:r w:rsidRPr="008503CC">
              <w:rPr>
                <w:rFonts w:ascii="GHEA Grapalat" w:hAnsi="GHEA Grapalat"/>
                <w:sz w:val="22"/>
                <w:szCs w:val="22"/>
                <w:lang w:val="hy-AM"/>
              </w:rPr>
              <w:t>` համագործակցելով ԱՄՆ Միջազգային Զարգացման Գործակալությ</w:t>
            </w:r>
            <w:r w:rsidRPr="008503CC">
              <w:rPr>
                <w:rFonts w:ascii="GHEA Grapalat" w:hAnsi="GHEA Grapalat"/>
                <w:sz w:val="22"/>
                <w:szCs w:val="22"/>
                <w:lang w:val="en-US"/>
              </w:rPr>
              <w:t>ա</w:t>
            </w:r>
            <w:r w:rsidRPr="008503CC">
              <w:rPr>
                <w:rFonts w:ascii="GHEA Grapalat" w:hAnsi="GHEA Grapalat"/>
                <w:sz w:val="22"/>
                <w:szCs w:val="22"/>
                <w:lang w:val="hy-AM"/>
              </w:rPr>
              <w:t xml:space="preserve">ն </w:t>
            </w:r>
            <w:r w:rsidRPr="008503CC">
              <w:rPr>
                <w:rFonts w:ascii="GHEA Grapalat" w:hAnsi="GHEA Grapalat"/>
                <w:sz w:val="22"/>
                <w:szCs w:val="22"/>
              </w:rPr>
              <w:t>(USAID)</w:t>
            </w:r>
            <w:r w:rsidRPr="008503CC">
              <w:rPr>
                <w:rFonts w:ascii="GHEA Grapalat" w:hAnsi="GHEA Grapalat"/>
                <w:sz w:val="22"/>
                <w:szCs w:val="22"/>
                <w:lang w:val="hy-AM"/>
              </w:rPr>
              <w:t xml:space="preserve"> Կենսաթոշակային և Աշխատանքի Շուկայի Բարեփոխումների Ծրագրի </w:t>
            </w:r>
            <w:r w:rsidRPr="008503CC">
              <w:rPr>
                <w:rFonts w:ascii="GHEA Grapalat" w:hAnsi="GHEA Grapalat"/>
                <w:sz w:val="22"/>
                <w:szCs w:val="22"/>
              </w:rPr>
              <w:t xml:space="preserve">(PALM), </w:t>
            </w:r>
            <w:r w:rsidRPr="008503CC">
              <w:rPr>
                <w:rFonts w:ascii="GHEA Grapalat" w:hAnsi="GHEA Grapalat"/>
                <w:sz w:val="22"/>
                <w:szCs w:val="22"/>
                <w:lang w:val="en-US"/>
              </w:rPr>
              <w:t>ՀՀ</w:t>
            </w:r>
            <w:r w:rsidRPr="008503CC">
              <w:rPr>
                <w:rFonts w:ascii="GHEA Grapalat" w:hAnsi="GHEA Grapalat"/>
                <w:sz w:val="22"/>
                <w:szCs w:val="22"/>
              </w:rPr>
              <w:t xml:space="preserve"> </w:t>
            </w:r>
            <w:r w:rsidRPr="008503CC">
              <w:rPr>
                <w:rFonts w:ascii="GHEA Grapalat" w:hAnsi="GHEA Grapalat"/>
                <w:sz w:val="22"/>
                <w:szCs w:val="22"/>
                <w:lang w:val="en-US"/>
              </w:rPr>
              <w:t>կենտորնական</w:t>
            </w:r>
            <w:r w:rsidRPr="008503CC">
              <w:rPr>
                <w:rFonts w:ascii="GHEA Grapalat" w:hAnsi="GHEA Grapalat"/>
                <w:sz w:val="22"/>
                <w:szCs w:val="22"/>
              </w:rPr>
              <w:t xml:space="preserve"> </w:t>
            </w:r>
            <w:r w:rsidRPr="008503CC">
              <w:rPr>
                <w:rFonts w:ascii="GHEA Grapalat" w:hAnsi="GHEA Grapalat"/>
                <w:sz w:val="22"/>
                <w:szCs w:val="22"/>
                <w:lang w:val="en-US"/>
              </w:rPr>
              <w:t>բանկի</w:t>
            </w:r>
            <w:r w:rsidRPr="008503CC">
              <w:rPr>
                <w:rFonts w:ascii="GHEA Grapalat" w:hAnsi="GHEA Grapalat"/>
                <w:sz w:val="22"/>
                <w:szCs w:val="22"/>
              </w:rPr>
              <w:t xml:space="preserve"> </w:t>
            </w:r>
            <w:r w:rsidRPr="008503CC">
              <w:rPr>
                <w:rFonts w:ascii="GHEA Grapalat" w:hAnsi="GHEA Grapalat"/>
                <w:sz w:val="22"/>
                <w:szCs w:val="22"/>
                <w:lang w:val="en-US"/>
              </w:rPr>
              <w:t>և</w:t>
            </w:r>
            <w:r w:rsidRPr="008503CC">
              <w:rPr>
                <w:rFonts w:ascii="GHEA Grapalat" w:hAnsi="GHEA Grapalat"/>
                <w:sz w:val="22"/>
                <w:szCs w:val="22"/>
              </w:rPr>
              <w:t xml:space="preserve"> </w:t>
            </w:r>
            <w:r w:rsidRPr="008503CC">
              <w:rPr>
                <w:rFonts w:ascii="GHEA Grapalat" w:hAnsi="GHEA Grapalat"/>
                <w:sz w:val="22"/>
                <w:szCs w:val="22"/>
                <w:lang w:val="en-US"/>
              </w:rPr>
              <w:t>ՀՀ</w:t>
            </w:r>
            <w:r w:rsidRPr="008503CC">
              <w:rPr>
                <w:rFonts w:ascii="GHEA Grapalat" w:hAnsi="GHEA Grapalat"/>
                <w:sz w:val="22"/>
                <w:szCs w:val="22"/>
              </w:rPr>
              <w:t xml:space="preserve"> </w:t>
            </w:r>
            <w:r w:rsidRPr="008503CC">
              <w:rPr>
                <w:rFonts w:ascii="GHEA Grapalat" w:hAnsi="GHEA Grapalat"/>
                <w:sz w:val="22"/>
                <w:szCs w:val="22"/>
                <w:lang w:val="en-US"/>
              </w:rPr>
              <w:t>աշխատանքի</w:t>
            </w:r>
            <w:r w:rsidRPr="008503CC">
              <w:rPr>
                <w:rFonts w:ascii="GHEA Grapalat" w:hAnsi="GHEA Grapalat"/>
                <w:sz w:val="22"/>
                <w:szCs w:val="22"/>
              </w:rPr>
              <w:t xml:space="preserve"> </w:t>
            </w:r>
            <w:r w:rsidRPr="008503CC">
              <w:rPr>
                <w:rFonts w:ascii="GHEA Grapalat" w:hAnsi="GHEA Grapalat"/>
                <w:sz w:val="22"/>
                <w:szCs w:val="22"/>
                <w:lang w:val="en-US"/>
              </w:rPr>
              <w:t>և</w:t>
            </w:r>
            <w:r w:rsidRPr="008503CC">
              <w:rPr>
                <w:rFonts w:ascii="GHEA Grapalat" w:hAnsi="GHEA Grapalat"/>
                <w:sz w:val="22"/>
                <w:szCs w:val="22"/>
              </w:rPr>
              <w:t xml:space="preserve"> </w:t>
            </w:r>
            <w:r w:rsidRPr="008503CC">
              <w:rPr>
                <w:rFonts w:ascii="GHEA Grapalat" w:hAnsi="GHEA Grapalat"/>
                <w:sz w:val="22"/>
                <w:szCs w:val="22"/>
                <w:lang w:val="en-US"/>
              </w:rPr>
              <w:t>սոցիալական</w:t>
            </w:r>
            <w:r w:rsidRPr="008503CC">
              <w:rPr>
                <w:rFonts w:ascii="GHEA Grapalat" w:hAnsi="GHEA Grapalat"/>
                <w:sz w:val="22"/>
                <w:szCs w:val="22"/>
              </w:rPr>
              <w:t xml:space="preserve"> </w:t>
            </w:r>
            <w:r w:rsidRPr="008503CC">
              <w:rPr>
                <w:rFonts w:ascii="GHEA Grapalat" w:hAnsi="GHEA Grapalat"/>
                <w:sz w:val="22"/>
                <w:szCs w:val="22"/>
                <w:lang w:val="en-US"/>
              </w:rPr>
              <w:t>հարցերի</w:t>
            </w:r>
            <w:r w:rsidRPr="008503CC">
              <w:rPr>
                <w:rFonts w:ascii="GHEA Grapalat" w:hAnsi="GHEA Grapalat"/>
                <w:sz w:val="22"/>
                <w:szCs w:val="22"/>
              </w:rPr>
              <w:t xml:space="preserve"> </w:t>
            </w:r>
            <w:r w:rsidRPr="008503CC">
              <w:rPr>
                <w:rFonts w:ascii="GHEA Grapalat" w:hAnsi="GHEA Grapalat"/>
                <w:sz w:val="22"/>
                <w:szCs w:val="22"/>
                <w:lang w:val="en-US"/>
              </w:rPr>
              <w:t>նախարարության</w:t>
            </w:r>
            <w:r w:rsidRPr="008503CC">
              <w:rPr>
                <w:rFonts w:ascii="GHEA Grapalat" w:hAnsi="GHEA Grapalat"/>
                <w:sz w:val="22"/>
                <w:szCs w:val="22"/>
              </w:rPr>
              <w:t xml:space="preserve"> </w:t>
            </w:r>
            <w:r w:rsidRPr="008503CC">
              <w:rPr>
                <w:rFonts w:ascii="GHEA Grapalat" w:hAnsi="GHEA Grapalat"/>
                <w:sz w:val="22"/>
                <w:szCs w:val="22"/>
                <w:lang w:val="en-US"/>
              </w:rPr>
              <w:t>հետ</w:t>
            </w:r>
            <w:r w:rsidRPr="008503CC">
              <w:rPr>
                <w:rFonts w:ascii="GHEA Grapalat" w:hAnsi="GHEA Grapalat"/>
                <w:sz w:val="22"/>
                <w:szCs w:val="22"/>
                <w:lang w:val="hy-AM"/>
              </w:rPr>
              <w:t>:</w:t>
            </w:r>
          </w:p>
        </w:tc>
      </w:tr>
      <w:tr w:rsidR="008503CC" w:rsidRPr="008503CC" w:rsidTr="008503CC">
        <w:tc>
          <w:tcPr>
            <w:tcW w:w="675" w:type="dxa"/>
          </w:tcPr>
          <w:p w:rsidR="008503CC" w:rsidRPr="008503CC" w:rsidRDefault="008503CC" w:rsidP="006D3EB0">
            <w:pPr>
              <w:spacing w:line="23" w:lineRule="atLeast"/>
              <w:jc w:val="both"/>
              <w:rPr>
                <w:rFonts w:ascii="GHEA Grapalat" w:hAnsi="GHEA Grapalat"/>
                <w:b/>
                <w:sz w:val="22"/>
                <w:szCs w:val="22"/>
              </w:rPr>
            </w:pPr>
            <w:r w:rsidRPr="008503CC">
              <w:rPr>
                <w:rFonts w:ascii="GHEA Grapalat" w:hAnsi="GHEA Grapalat"/>
                <w:b/>
                <w:sz w:val="22"/>
                <w:szCs w:val="22"/>
              </w:rPr>
              <w:t>6.</w:t>
            </w:r>
          </w:p>
        </w:tc>
        <w:tc>
          <w:tcPr>
            <w:tcW w:w="10503" w:type="dxa"/>
          </w:tcPr>
          <w:p w:rsidR="008503CC" w:rsidRPr="008503CC" w:rsidRDefault="008503CC" w:rsidP="006D3EB0">
            <w:pPr>
              <w:spacing w:line="23" w:lineRule="atLeast"/>
              <w:jc w:val="both"/>
              <w:rPr>
                <w:rFonts w:ascii="GHEA Grapalat" w:hAnsi="GHEA Grapalat"/>
                <w:b/>
                <w:sz w:val="22"/>
                <w:szCs w:val="22"/>
              </w:rPr>
            </w:pPr>
            <w:r w:rsidRPr="008503CC">
              <w:rPr>
                <w:rFonts w:ascii="GHEA Grapalat" w:hAnsi="GHEA Grapalat"/>
                <w:b/>
                <w:sz w:val="22"/>
                <w:szCs w:val="22"/>
              </w:rPr>
              <w:t>Ակնկալվող արդյունքը</w:t>
            </w:r>
          </w:p>
        </w:tc>
      </w:tr>
      <w:tr w:rsidR="008503CC" w:rsidRPr="008503CC" w:rsidTr="008503CC">
        <w:tc>
          <w:tcPr>
            <w:tcW w:w="675" w:type="dxa"/>
          </w:tcPr>
          <w:p w:rsidR="008503CC" w:rsidRPr="008503CC" w:rsidRDefault="008503CC" w:rsidP="006D3EB0">
            <w:pPr>
              <w:spacing w:line="23" w:lineRule="atLeast"/>
              <w:jc w:val="both"/>
              <w:rPr>
                <w:rFonts w:ascii="GHEA Grapalat" w:hAnsi="GHEA Grapalat"/>
                <w:sz w:val="22"/>
                <w:szCs w:val="22"/>
              </w:rPr>
            </w:pPr>
          </w:p>
        </w:tc>
        <w:tc>
          <w:tcPr>
            <w:tcW w:w="10503" w:type="dxa"/>
          </w:tcPr>
          <w:p w:rsidR="008503CC" w:rsidRPr="008503CC" w:rsidRDefault="008503CC" w:rsidP="006D3EB0">
            <w:pPr>
              <w:spacing w:line="23" w:lineRule="atLeast"/>
              <w:jc w:val="both"/>
              <w:rPr>
                <w:rFonts w:ascii="GHEA Grapalat" w:hAnsi="GHEA Grapalat"/>
                <w:sz w:val="22"/>
                <w:szCs w:val="22"/>
                <w:lang w:val="ro-RO"/>
              </w:rPr>
            </w:pPr>
            <w:r w:rsidRPr="008503CC">
              <w:rPr>
                <w:rFonts w:ascii="GHEA Grapalat" w:hAnsi="GHEA Grapalat"/>
                <w:sz w:val="22"/>
                <w:szCs w:val="22"/>
                <w:lang w:val="hy-AM"/>
              </w:rPr>
              <w:t>Ն</w:t>
            </w:r>
            <w:r w:rsidRPr="008503CC">
              <w:rPr>
                <w:rFonts w:ascii="GHEA Grapalat" w:hAnsi="GHEA Grapalat" w:cs="Sylfaen"/>
                <w:sz w:val="22"/>
                <w:szCs w:val="22"/>
                <w:lang w:val="ro-RO"/>
              </w:rPr>
              <w:t>ախագծի ընդուն</w:t>
            </w:r>
            <w:r w:rsidRPr="008503CC">
              <w:rPr>
                <w:rFonts w:ascii="GHEA Grapalat" w:hAnsi="GHEA Grapalat" w:cs="Sylfaen"/>
                <w:sz w:val="22"/>
                <w:szCs w:val="22"/>
                <w:lang w:val="hy-AM"/>
              </w:rPr>
              <w:t>ման արդյունքում</w:t>
            </w:r>
            <w:r w:rsidRPr="008503CC">
              <w:rPr>
                <w:rFonts w:ascii="GHEA Grapalat" w:hAnsi="GHEA Grapalat" w:cs="Sylfaen"/>
                <w:sz w:val="22"/>
                <w:szCs w:val="22"/>
                <w:lang w:val="ro-RO"/>
              </w:rPr>
              <w:t xml:space="preserve"> կհ</w:t>
            </w:r>
            <w:r w:rsidRPr="008503CC">
              <w:rPr>
                <w:rFonts w:ascii="GHEA Grapalat" w:hAnsi="GHEA Grapalat" w:cs="Sylfaen"/>
                <w:sz w:val="22"/>
                <w:szCs w:val="22"/>
                <w:lang w:val="hy-AM"/>
              </w:rPr>
              <w:t>ամալրվի</w:t>
            </w:r>
            <w:r w:rsidRPr="008503CC">
              <w:rPr>
                <w:rFonts w:ascii="GHEA Grapalat" w:hAnsi="GHEA Grapalat" w:cs="Sylfaen"/>
                <w:sz w:val="22"/>
                <w:szCs w:val="22"/>
                <w:lang w:val="ro-RO"/>
              </w:rPr>
              <w:t xml:space="preserve"> կամավոր կուտակային կենսաթոշակային</w:t>
            </w:r>
            <w:r w:rsidRPr="008503CC">
              <w:rPr>
                <w:rFonts w:ascii="GHEA Grapalat" w:hAnsi="GHEA Grapalat" w:cs="Sylfaen"/>
                <w:sz w:val="22"/>
                <w:szCs w:val="22"/>
                <w:lang w:val="hy-AM"/>
              </w:rPr>
              <w:t xml:space="preserve"> ֆոնդերի գործունեությունը կարգավորող իրավական դաշտը, ինչի արդյունքում վերոնշյալ ֆոնդերի գործունեությ</w:t>
            </w:r>
            <w:r w:rsidRPr="008503CC">
              <w:rPr>
                <w:rFonts w:ascii="GHEA Grapalat" w:hAnsi="GHEA Grapalat" w:cs="Sylfaen"/>
                <w:sz w:val="22"/>
                <w:szCs w:val="22"/>
              </w:rPr>
              <w:t>ու</w:t>
            </w:r>
            <w:r w:rsidRPr="008503CC">
              <w:rPr>
                <w:rFonts w:ascii="GHEA Grapalat" w:hAnsi="GHEA Grapalat" w:cs="Sylfaen"/>
                <w:sz w:val="22"/>
                <w:szCs w:val="22"/>
                <w:lang w:val="hy-AM"/>
              </w:rPr>
              <w:t>ն</w:t>
            </w:r>
            <w:r w:rsidRPr="008503CC">
              <w:rPr>
                <w:rFonts w:ascii="GHEA Grapalat" w:hAnsi="GHEA Grapalat" w:cs="Sylfaen"/>
                <w:sz w:val="22"/>
                <w:szCs w:val="22"/>
              </w:rPr>
              <w:t>ը</w:t>
            </w:r>
            <w:r w:rsidRPr="008503CC">
              <w:rPr>
                <w:rFonts w:ascii="GHEA Grapalat" w:hAnsi="GHEA Grapalat" w:cs="Sylfaen"/>
                <w:sz w:val="22"/>
                <w:szCs w:val="22"/>
                <w:lang w:val="hy-AM"/>
              </w:rPr>
              <w:t xml:space="preserve"> արդյունավետ և անվտանգ կիրականացվի:</w:t>
            </w:r>
            <w:r w:rsidRPr="008503CC">
              <w:rPr>
                <w:rFonts w:ascii="GHEA Grapalat" w:hAnsi="GHEA Grapalat" w:cs="Sylfaen"/>
                <w:sz w:val="22"/>
                <w:szCs w:val="22"/>
              </w:rPr>
              <w:t xml:space="preserve"> Արդյունքում ՀՀ-ում կձևավորվի անվտանգ և մասնակցության համար գրավիչ կամավոր կուտակային կենսաթոշակային բաղադրիչ: Տվյալ բաղադրիչի գրավչությունը և դրա արդյունքում ձևավավորվող ակտիվությունը պարտադիր կուտակային կենսաթոշակային բաղադրիչին տեղեկացվածության և ակտիվ մասնակցության համար լավ նախապայման կապահովի:</w:t>
            </w:r>
            <w:r w:rsidRPr="008503CC">
              <w:rPr>
                <w:rFonts w:ascii="GHEA Grapalat" w:hAnsi="GHEA Grapalat" w:cs="Sylfaen"/>
                <w:sz w:val="22"/>
                <w:szCs w:val="22"/>
                <w:lang w:val="hy-AM"/>
              </w:rPr>
              <w:t xml:space="preserve"> </w:t>
            </w:r>
          </w:p>
        </w:tc>
      </w:tr>
    </w:tbl>
    <w:p w:rsidR="008503CC" w:rsidRDefault="008503CC" w:rsidP="00D71B4E">
      <w:pPr>
        <w:pStyle w:val="BodyText"/>
        <w:ind w:firstLine="567"/>
        <w:jc w:val="center"/>
        <w:rPr>
          <w:rFonts w:ascii="GHEA Grapalat" w:hAnsi="GHEA Grapalat" w:cs="Sylfaen"/>
          <w:sz w:val="22"/>
          <w:szCs w:val="22"/>
        </w:rPr>
      </w:pPr>
    </w:p>
    <w:p w:rsidR="00D71B4E" w:rsidRPr="008503CC" w:rsidRDefault="00D71B4E" w:rsidP="008503CC">
      <w:pPr>
        <w:pStyle w:val="BodyText"/>
        <w:ind w:firstLine="567"/>
        <w:jc w:val="center"/>
        <w:rPr>
          <w:rFonts w:ascii="GHEA Grapalat" w:hAnsi="GHEA Grapalat" w:cs="Sylfaen"/>
          <w:b/>
          <w:sz w:val="22"/>
          <w:szCs w:val="22"/>
          <w:lang w:val="ro-RO"/>
        </w:rPr>
      </w:pPr>
      <w:r w:rsidRPr="008503CC">
        <w:rPr>
          <w:rFonts w:ascii="GHEA Grapalat" w:hAnsi="GHEA Grapalat" w:cs="Sylfaen"/>
          <w:sz w:val="22"/>
          <w:szCs w:val="22"/>
        </w:rPr>
        <w:t>ՀՀ  ֆինանսների ն</w:t>
      </w:r>
      <w:r w:rsidRPr="008503CC">
        <w:rPr>
          <w:rFonts w:ascii="GHEA Grapalat" w:hAnsi="GHEA Grapalat" w:cs="Sylfaen"/>
          <w:b/>
          <w:sz w:val="22"/>
          <w:szCs w:val="22"/>
        </w:rPr>
        <w:t>ա</w:t>
      </w:r>
      <w:r w:rsidRPr="008503CC">
        <w:rPr>
          <w:rFonts w:ascii="GHEA Grapalat" w:hAnsi="GHEA Grapalat" w:cs="Sylfaen"/>
          <w:sz w:val="22"/>
          <w:szCs w:val="22"/>
        </w:rPr>
        <w:t>խարար</w:t>
      </w:r>
      <w:r w:rsidRPr="008503CC">
        <w:rPr>
          <w:rFonts w:ascii="GHEA Grapalat" w:hAnsi="GHEA Grapalat" w:cs="Sylfaen"/>
          <w:sz w:val="22"/>
          <w:szCs w:val="22"/>
        </w:rPr>
        <w:tab/>
      </w:r>
      <w:r w:rsidRPr="008503CC">
        <w:rPr>
          <w:rFonts w:ascii="GHEA Grapalat" w:hAnsi="GHEA Grapalat" w:cs="Sylfaen"/>
          <w:sz w:val="22"/>
          <w:szCs w:val="22"/>
        </w:rPr>
        <w:tab/>
      </w:r>
      <w:r w:rsidRPr="008503CC">
        <w:rPr>
          <w:rFonts w:ascii="GHEA Grapalat" w:hAnsi="GHEA Grapalat" w:cs="Sylfaen"/>
          <w:sz w:val="22"/>
          <w:szCs w:val="22"/>
        </w:rPr>
        <w:tab/>
      </w:r>
      <w:r w:rsidRPr="008503CC">
        <w:rPr>
          <w:rFonts w:ascii="GHEA Grapalat" w:hAnsi="GHEA Grapalat" w:cs="Sylfaen"/>
          <w:sz w:val="22"/>
          <w:szCs w:val="22"/>
        </w:rPr>
        <w:tab/>
        <w:t>Վաչե Գաբրիելյան</w:t>
      </w:r>
      <w:r w:rsidRPr="008503CC">
        <w:rPr>
          <w:rFonts w:ascii="GHEA Grapalat" w:hAnsi="GHEA Grapalat" w:cs="Sylfaen"/>
          <w:b/>
          <w:sz w:val="22"/>
          <w:szCs w:val="22"/>
          <w:lang w:val="ro-RO"/>
        </w:rPr>
        <w:br w:type="page"/>
      </w:r>
    </w:p>
    <w:p w:rsidR="007B7F76" w:rsidRPr="00D71B4E" w:rsidRDefault="007B7F76" w:rsidP="00D71B4E">
      <w:pPr>
        <w:jc w:val="center"/>
        <w:rPr>
          <w:rFonts w:ascii="GHEA Grapalat" w:hAnsi="GHEA Grapalat" w:cs="Times Armenian"/>
          <w:b/>
          <w:sz w:val="22"/>
          <w:szCs w:val="22"/>
          <w:lang w:val="ro-RO"/>
        </w:rPr>
      </w:pPr>
      <w:r w:rsidRPr="00D71B4E">
        <w:rPr>
          <w:rFonts w:ascii="GHEA Grapalat" w:hAnsi="GHEA Grapalat" w:cs="Sylfaen"/>
          <w:b/>
          <w:sz w:val="22"/>
          <w:szCs w:val="22"/>
          <w:lang w:val="ro-RO"/>
        </w:rPr>
        <w:lastRenderedPageBreak/>
        <w:t>ՏԵՂԵԿԱՆՔ</w:t>
      </w:r>
    </w:p>
    <w:p w:rsidR="007B7F76" w:rsidRPr="00D71B4E" w:rsidRDefault="007B7F76" w:rsidP="00D71B4E">
      <w:pPr>
        <w:jc w:val="center"/>
        <w:rPr>
          <w:rFonts w:ascii="GHEA Grapalat" w:hAnsi="GHEA Grapalat" w:cs="Times Armenian"/>
          <w:sz w:val="22"/>
          <w:szCs w:val="22"/>
          <w:lang w:val="ro-RO"/>
        </w:rPr>
      </w:pPr>
    </w:p>
    <w:p w:rsidR="007B7F76" w:rsidRPr="00D71B4E" w:rsidRDefault="007B7F76" w:rsidP="00D71B4E">
      <w:pPr>
        <w:jc w:val="center"/>
        <w:rPr>
          <w:rFonts w:ascii="GHEA Grapalat" w:hAnsi="GHEA Grapalat" w:cs="Sylfaen"/>
          <w:b/>
          <w:sz w:val="22"/>
          <w:szCs w:val="22"/>
          <w:lang w:val="ro-RO"/>
        </w:rPr>
      </w:pPr>
      <w:r w:rsidRPr="00D71B4E">
        <w:rPr>
          <w:rFonts w:ascii="GHEA Grapalat" w:hAnsi="GHEA Grapalat"/>
          <w:b/>
          <w:caps/>
          <w:sz w:val="22"/>
          <w:szCs w:val="22"/>
          <w:lang w:val="hy-AM"/>
        </w:rPr>
        <w:t>«Կամավոր կենսաթոշակային ֆոնդերի ակտիվների ֆինանսական գործիքներում ներդրման քանակական և արժութային սահմանափակումները ՍԱՀՄԱՆԵլու մասին» ՀՀ կառավարության որոշման</w:t>
      </w:r>
      <w:r w:rsidRPr="00D71B4E">
        <w:rPr>
          <w:rFonts w:ascii="GHEA Grapalat" w:hAnsi="GHEA Grapalat"/>
          <w:b/>
          <w:sz w:val="22"/>
          <w:szCs w:val="22"/>
          <w:lang w:val="hy-AM"/>
        </w:rPr>
        <w:t xml:space="preserve"> </w:t>
      </w:r>
      <w:r w:rsidRPr="00D71B4E">
        <w:rPr>
          <w:rFonts w:ascii="GHEA Grapalat" w:hAnsi="GHEA Grapalat" w:cs="Sylfaen"/>
          <w:b/>
          <w:sz w:val="22"/>
          <w:szCs w:val="22"/>
          <w:lang w:val="ro-RO"/>
        </w:rPr>
        <w:t>ՆԱԽԱԳԾԻ</w:t>
      </w:r>
      <w:r w:rsidRPr="00D71B4E">
        <w:rPr>
          <w:rFonts w:ascii="GHEA Grapalat" w:hAnsi="GHEA Grapalat" w:cs="Times Armenian"/>
          <w:b/>
          <w:sz w:val="22"/>
          <w:szCs w:val="22"/>
          <w:lang w:val="ro-RO"/>
        </w:rPr>
        <w:t xml:space="preserve"> </w:t>
      </w:r>
      <w:r w:rsidRPr="00D71B4E">
        <w:rPr>
          <w:rFonts w:ascii="GHEA Grapalat" w:hAnsi="GHEA Grapalat" w:cs="Sylfaen"/>
          <w:b/>
          <w:sz w:val="22"/>
          <w:szCs w:val="22"/>
          <w:lang w:val="ro-RO"/>
        </w:rPr>
        <w:t>ԸՆԴՈՒՆՄԱՆ ԿԱՊԱԿՑՈՒԹՅԱՄԲ ԱՅԼ ԻՐԱՎԱԿԱՆ ԱԿՏԵՐՈՒՄ ՓՈՓՈԽՈՒԹՅՈՒՆՆԵՐ ԵՎ ԼՐԱՑՈՒՄՆԵՐ ԿԱՏԱՐԵԼՈՒ ԱՆՀՐԱԺԵՇՏՈՒԹՅԱՆ ՄԱՍԻՆ</w:t>
      </w:r>
    </w:p>
    <w:p w:rsidR="007B7F76" w:rsidRPr="00D71B4E" w:rsidRDefault="007B7F76" w:rsidP="00D71B4E">
      <w:pPr>
        <w:pStyle w:val="BodyText"/>
        <w:spacing w:line="360" w:lineRule="auto"/>
        <w:ind w:firstLine="562"/>
        <w:jc w:val="both"/>
        <w:rPr>
          <w:rFonts w:ascii="GHEA Grapalat" w:hAnsi="GHEA Grapalat"/>
          <w:sz w:val="22"/>
          <w:szCs w:val="22"/>
        </w:rPr>
      </w:pPr>
    </w:p>
    <w:p w:rsidR="007B7F76" w:rsidRPr="00D71B4E" w:rsidRDefault="007B7F76" w:rsidP="00D71B4E">
      <w:pPr>
        <w:pStyle w:val="BodyText"/>
        <w:spacing w:line="360" w:lineRule="auto"/>
        <w:ind w:firstLine="562"/>
        <w:jc w:val="both"/>
        <w:rPr>
          <w:rFonts w:ascii="GHEA Grapalat" w:hAnsi="GHEA Grapalat"/>
          <w:color w:val="000000"/>
          <w:sz w:val="22"/>
          <w:szCs w:val="22"/>
          <w:lang w:val="ro-RO"/>
        </w:rPr>
      </w:pPr>
      <w:r w:rsidRPr="00D71B4E">
        <w:rPr>
          <w:rFonts w:ascii="GHEA Grapalat" w:hAnsi="GHEA Grapalat"/>
          <w:sz w:val="22"/>
          <w:szCs w:val="22"/>
          <w:lang w:val="hy-AM"/>
        </w:rPr>
        <w:t xml:space="preserve">«Կամավոր կենսաթոշակային ֆոնդերի ակտիվների ֆինանսական գործիքներում ներդրման քանակական և արժութային սահմանափակումները </w:t>
      </w:r>
      <w:r w:rsidRPr="00D71B4E">
        <w:rPr>
          <w:rFonts w:ascii="GHEA Grapalat" w:hAnsi="GHEA Grapalat"/>
          <w:sz w:val="22"/>
          <w:szCs w:val="22"/>
        </w:rPr>
        <w:t>սահման</w:t>
      </w:r>
      <w:r w:rsidRPr="00D71B4E">
        <w:rPr>
          <w:rFonts w:ascii="GHEA Grapalat" w:hAnsi="GHEA Grapalat"/>
          <w:sz w:val="22"/>
          <w:szCs w:val="22"/>
          <w:lang w:val="hy-AM"/>
        </w:rPr>
        <w:t>ելու մասին» ՀՀ կառավարության որոշման</w:t>
      </w:r>
      <w:r w:rsidRPr="00D71B4E">
        <w:rPr>
          <w:rFonts w:ascii="GHEA Grapalat" w:hAnsi="GHEA Grapalat"/>
          <w:sz w:val="22"/>
          <w:szCs w:val="22"/>
          <w:lang w:val="ro-RO"/>
        </w:rPr>
        <w:t xml:space="preserve"> նախագծի (այսուհետ` Նախագիծ) </w:t>
      </w:r>
      <w:r w:rsidRPr="00D71B4E">
        <w:rPr>
          <w:rFonts w:ascii="GHEA Grapalat" w:hAnsi="GHEA Grapalat" w:cs="Sylfaen"/>
          <w:sz w:val="22"/>
          <w:szCs w:val="22"/>
          <w:lang w:val="ro-RO"/>
        </w:rPr>
        <w:t xml:space="preserve">ընդունումը </w:t>
      </w:r>
      <w:r w:rsidRPr="00D71B4E">
        <w:rPr>
          <w:rFonts w:ascii="GHEA Grapalat" w:hAnsi="GHEA Grapalat" w:cs="Sylfaen"/>
          <w:sz w:val="22"/>
          <w:szCs w:val="22"/>
          <w:lang w:val="hy-AM"/>
        </w:rPr>
        <w:t>պահանջում է փոփոխություններ կատարել</w:t>
      </w:r>
      <w:r w:rsidRPr="00D71B4E">
        <w:rPr>
          <w:rFonts w:ascii="GHEA Grapalat" w:hAnsi="GHEA Grapalat" w:cs="Sylfaen"/>
          <w:sz w:val="22"/>
          <w:szCs w:val="22"/>
          <w:lang w:val="ro-RO"/>
        </w:rPr>
        <w:t xml:space="preserve"> </w:t>
      </w:r>
      <w:r w:rsidRPr="00D71B4E">
        <w:rPr>
          <w:rFonts w:ascii="GHEA Grapalat" w:hAnsi="GHEA Grapalat" w:cs="Sylfaen"/>
          <w:sz w:val="22"/>
          <w:szCs w:val="22"/>
          <w:lang w:val="hy-AM"/>
        </w:rPr>
        <w:t>Կենսթոշակային բարեփոխումների ծրագիրը և կենսաթոշակային բարեփոխումների իրականացումն ապահովող միջոցառումների ժամանակացույցը հստատելու մասին</w:t>
      </w:r>
      <w:r w:rsidRPr="00D71B4E">
        <w:rPr>
          <w:rFonts w:ascii="GHEA Grapalat" w:hAnsi="GHEA Grapalat"/>
          <w:bCs/>
          <w:iCs/>
          <w:sz w:val="22"/>
          <w:szCs w:val="22"/>
          <w:lang w:val="af-ZA"/>
        </w:rPr>
        <w:t xml:space="preserve"> Հայաստանի Հանրապետության կառավարության 2008 թվականի նոյեմբերի 13-ի թիվ 1487-Ն որոշմամբ հաստատված  ծրագրի </w:t>
      </w:r>
      <w:r w:rsidRPr="00D71B4E">
        <w:rPr>
          <w:rFonts w:ascii="GHEA Grapalat" w:hAnsi="GHEA Grapalat"/>
          <w:bCs/>
          <w:iCs/>
          <w:sz w:val="22"/>
          <w:szCs w:val="22"/>
          <w:lang w:val="ro-RO"/>
        </w:rPr>
        <w:t>(</w:t>
      </w:r>
      <w:r w:rsidRPr="00D71B4E">
        <w:rPr>
          <w:rFonts w:ascii="GHEA Grapalat" w:hAnsi="GHEA Grapalat"/>
          <w:bCs/>
          <w:iCs/>
          <w:sz w:val="22"/>
          <w:szCs w:val="22"/>
          <w:lang w:val="hy-AM"/>
        </w:rPr>
        <w:t>այսուհետ Ծրագիր</w:t>
      </w:r>
      <w:r w:rsidRPr="00D71B4E">
        <w:rPr>
          <w:rFonts w:ascii="GHEA Grapalat" w:hAnsi="GHEA Grapalat"/>
          <w:bCs/>
          <w:iCs/>
          <w:sz w:val="22"/>
          <w:szCs w:val="22"/>
          <w:lang w:val="ro-RO"/>
        </w:rPr>
        <w:t>)</w:t>
      </w:r>
      <w:r w:rsidRPr="00D71B4E">
        <w:rPr>
          <w:rFonts w:ascii="GHEA Grapalat" w:hAnsi="GHEA Grapalat"/>
          <w:bCs/>
          <w:iCs/>
          <w:sz w:val="22"/>
          <w:szCs w:val="22"/>
          <w:lang w:val="af-ZA"/>
        </w:rPr>
        <w:t xml:space="preserve"> 118-րդ կետի</w:t>
      </w:r>
      <w:r w:rsidRPr="00D71B4E">
        <w:rPr>
          <w:rFonts w:ascii="GHEA Grapalat" w:hAnsi="GHEA Grapalat"/>
          <w:bCs/>
          <w:iCs/>
          <w:sz w:val="22"/>
          <w:szCs w:val="22"/>
          <w:lang w:val="hy-AM"/>
        </w:rPr>
        <w:t xml:space="preserve"> 1-ին</w:t>
      </w:r>
      <w:r w:rsidRPr="00D71B4E">
        <w:rPr>
          <w:rFonts w:ascii="GHEA Grapalat" w:hAnsi="GHEA Grapalat"/>
          <w:bCs/>
          <w:iCs/>
          <w:sz w:val="22"/>
          <w:szCs w:val="22"/>
          <w:lang w:val="ro-RO"/>
        </w:rPr>
        <w:t>,</w:t>
      </w:r>
      <w:r w:rsidRPr="00D71B4E">
        <w:rPr>
          <w:rFonts w:ascii="GHEA Grapalat" w:hAnsi="GHEA Grapalat"/>
          <w:bCs/>
          <w:iCs/>
          <w:sz w:val="22"/>
          <w:szCs w:val="22"/>
          <w:lang w:val="hy-AM"/>
        </w:rPr>
        <w:t xml:space="preserve"> </w:t>
      </w:r>
      <w:r w:rsidRPr="00D71B4E">
        <w:rPr>
          <w:rFonts w:ascii="GHEA Grapalat" w:hAnsi="GHEA Grapalat"/>
          <w:bCs/>
          <w:iCs/>
          <w:sz w:val="22"/>
          <w:szCs w:val="22"/>
          <w:lang w:val="ro-RO"/>
        </w:rPr>
        <w:t>2-</w:t>
      </w:r>
      <w:r w:rsidRPr="00D71B4E">
        <w:rPr>
          <w:rFonts w:ascii="GHEA Grapalat" w:hAnsi="GHEA Grapalat"/>
          <w:bCs/>
          <w:iCs/>
          <w:sz w:val="22"/>
          <w:szCs w:val="22"/>
        </w:rPr>
        <w:t>րդ</w:t>
      </w:r>
      <w:r w:rsidRPr="00D71B4E">
        <w:rPr>
          <w:rFonts w:ascii="GHEA Grapalat" w:hAnsi="GHEA Grapalat"/>
          <w:bCs/>
          <w:iCs/>
          <w:sz w:val="22"/>
          <w:szCs w:val="22"/>
          <w:lang w:val="ro-RO"/>
        </w:rPr>
        <w:t xml:space="preserve"> </w:t>
      </w:r>
      <w:r w:rsidRPr="00D71B4E">
        <w:rPr>
          <w:rFonts w:ascii="GHEA Grapalat" w:hAnsi="GHEA Grapalat"/>
          <w:bCs/>
          <w:iCs/>
          <w:sz w:val="22"/>
          <w:szCs w:val="22"/>
          <w:lang w:val="hy-AM"/>
        </w:rPr>
        <w:t xml:space="preserve">և 3-րդ ենթակերերում և դրանք համապատասխանեցնել </w:t>
      </w:r>
      <w:r w:rsidRPr="00D71B4E">
        <w:rPr>
          <w:rFonts w:ascii="GHEA Grapalat" w:hAnsi="GHEA Grapalat"/>
          <w:bCs/>
          <w:iCs/>
          <w:sz w:val="22"/>
          <w:szCs w:val="22"/>
        </w:rPr>
        <w:t>Նախագծի</w:t>
      </w:r>
      <w:r w:rsidRPr="00D71B4E">
        <w:rPr>
          <w:rFonts w:ascii="GHEA Grapalat" w:hAnsi="GHEA Grapalat"/>
          <w:bCs/>
          <w:iCs/>
          <w:sz w:val="22"/>
          <w:szCs w:val="22"/>
          <w:lang w:val="ro-RO"/>
        </w:rPr>
        <w:t xml:space="preserve"> </w:t>
      </w:r>
      <w:r w:rsidRPr="00D71B4E">
        <w:rPr>
          <w:rFonts w:ascii="GHEA Grapalat" w:hAnsi="GHEA Grapalat"/>
          <w:bCs/>
          <w:iCs/>
          <w:sz w:val="22"/>
          <w:szCs w:val="22"/>
        </w:rPr>
        <w:t>համապատասխան</w:t>
      </w:r>
      <w:r w:rsidRPr="00D71B4E">
        <w:rPr>
          <w:rFonts w:ascii="GHEA Grapalat" w:hAnsi="GHEA Grapalat"/>
          <w:bCs/>
          <w:iCs/>
          <w:sz w:val="22"/>
          <w:szCs w:val="22"/>
          <w:lang w:val="ro-RO"/>
        </w:rPr>
        <w:t xml:space="preserve"> </w:t>
      </w:r>
      <w:r w:rsidRPr="00D71B4E">
        <w:rPr>
          <w:rFonts w:ascii="GHEA Grapalat" w:hAnsi="GHEA Grapalat"/>
          <w:bCs/>
          <w:iCs/>
          <w:sz w:val="22"/>
          <w:szCs w:val="22"/>
        </w:rPr>
        <w:t>դրույթներին</w:t>
      </w:r>
      <w:r w:rsidRPr="00D71B4E">
        <w:rPr>
          <w:rFonts w:ascii="GHEA Grapalat" w:hAnsi="GHEA Grapalat"/>
          <w:bCs/>
          <w:iCs/>
          <w:sz w:val="22"/>
          <w:szCs w:val="22"/>
          <w:lang w:val="hy-AM"/>
        </w:rPr>
        <w:t>: Նման փոփոխությունը պայմանավորված է նրանով, որ</w:t>
      </w:r>
      <w:r w:rsidRPr="00D71B4E">
        <w:rPr>
          <w:rFonts w:ascii="GHEA Grapalat" w:hAnsi="GHEA Grapalat"/>
          <w:color w:val="000000"/>
          <w:sz w:val="22"/>
          <w:szCs w:val="22"/>
          <w:lang w:val="hy-AM"/>
        </w:rPr>
        <w:t xml:space="preserve"> Ծրագիրը ընդունվել է 2008 թվականին, որից հետո իրականացվել</w:t>
      </w:r>
      <w:r w:rsidRPr="00D71B4E">
        <w:rPr>
          <w:rFonts w:ascii="GHEA Grapalat" w:hAnsi="GHEA Grapalat"/>
          <w:color w:val="000000"/>
          <w:sz w:val="22"/>
          <w:szCs w:val="22"/>
          <w:lang w:val="ro-RO"/>
        </w:rPr>
        <w:t xml:space="preserve"> </w:t>
      </w:r>
      <w:r w:rsidRPr="00D71B4E">
        <w:rPr>
          <w:rFonts w:ascii="GHEA Grapalat" w:hAnsi="GHEA Grapalat"/>
          <w:color w:val="000000"/>
          <w:sz w:val="22"/>
          <w:szCs w:val="22"/>
        </w:rPr>
        <w:t>են</w:t>
      </w:r>
      <w:r w:rsidRPr="00D71B4E">
        <w:rPr>
          <w:rFonts w:ascii="GHEA Grapalat" w:hAnsi="GHEA Grapalat"/>
          <w:color w:val="000000"/>
          <w:sz w:val="22"/>
          <w:szCs w:val="22"/>
          <w:lang w:val="hy-AM"/>
        </w:rPr>
        <w:t xml:space="preserve"> </w:t>
      </w:r>
      <w:r w:rsidRPr="00D71B4E">
        <w:rPr>
          <w:rFonts w:ascii="GHEA Grapalat" w:hAnsi="GHEA Grapalat"/>
          <w:color w:val="000000"/>
          <w:sz w:val="22"/>
          <w:szCs w:val="22"/>
        </w:rPr>
        <w:t>համաշխարհային</w:t>
      </w:r>
      <w:r w:rsidRPr="00D71B4E">
        <w:rPr>
          <w:rFonts w:ascii="GHEA Grapalat" w:hAnsi="GHEA Grapalat"/>
          <w:color w:val="000000"/>
          <w:sz w:val="22"/>
          <w:szCs w:val="22"/>
          <w:lang w:val="ro-RO"/>
        </w:rPr>
        <w:t xml:space="preserve"> </w:t>
      </w:r>
      <w:r w:rsidRPr="00D71B4E">
        <w:rPr>
          <w:rFonts w:ascii="GHEA Grapalat" w:hAnsi="GHEA Grapalat"/>
          <w:color w:val="000000"/>
          <w:sz w:val="22"/>
          <w:szCs w:val="22"/>
          <w:lang w:val="hy-AM"/>
        </w:rPr>
        <w:t xml:space="preserve">փորձի </w:t>
      </w:r>
      <w:r w:rsidRPr="00D71B4E">
        <w:rPr>
          <w:rFonts w:ascii="GHEA Grapalat" w:hAnsi="GHEA Grapalat"/>
          <w:color w:val="000000"/>
          <w:sz w:val="22"/>
          <w:szCs w:val="22"/>
        </w:rPr>
        <w:t>մանրակրկիտ</w:t>
      </w:r>
      <w:r w:rsidRPr="00D71B4E">
        <w:rPr>
          <w:rFonts w:ascii="GHEA Grapalat" w:hAnsi="GHEA Grapalat"/>
          <w:color w:val="000000"/>
          <w:sz w:val="22"/>
          <w:szCs w:val="22"/>
          <w:lang w:val="ro-RO"/>
        </w:rPr>
        <w:t xml:space="preserve"> </w:t>
      </w:r>
      <w:r w:rsidRPr="00D71B4E">
        <w:rPr>
          <w:rFonts w:ascii="GHEA Grapalat" w:hAnsi="GHEA Grapalat"/>
          <w:color w:val="000000"/>
          <w:sz w:val="22"/>
          <w:szCs w:val="22"/>
          <w:lang w:val="hy-AM"/>
        </w:rPr>
        <w:t xml:space="preserve">ուսումնասիրություններ </w:t>
      </w:r>
      <w:r w:rsidRPr="00D71B4E">
        <w:rPr>
          <w:rFonts w:ascii="GHEA Grapalat" w:hAnsi="GHEA Grapalat"/>
          <w:color w:val="000000"/>
          <w:sz w:val="22"/>
          <w:szCs w:val="22"/>
        </w:rPr>
        <w:t>և</w:t>
      </w:r>
      <w:r w:rsidRPr="00D71B4E">
        <w:rPr>
          <w:rFonts w:ascii="GHEA Grapalat" w:hAnsi="GHEA Grapalat"/>
          <w:color w:val="000000"/>
          <w:sz w:val="22"/>
          <w:szCs w:val="22"/>
          <w:lang w:val="hy-AM"/>
        </w:rPr>
        <w:t xml:space="preserve"> արդյունքում</w:t>
      </w:r>
      <w:r w:rsidRPr="00D71B4E">
        <w:rPr>
          <w:rFonts w:ascii="GHEA Grapalat" w:hAnsi="GHEA Grapalat"/>
          <w:color w:val="000000"/>
          <w:sz w:val="22"/>
          <w:szCs w:val="22"/>
          <w:lang w:val="ro-RO"/>
        </w:rPr>
        <w:t>,</w:t>
      </w:r>
      <w:r w:rsidRPr="00D71B4E">
        <w:rPr>
          <w:rFonts w:ascii="GHEA Grapalat" w:hAnsi="GHEA Grapalat"/>
          <w:color w:val="000000"/>
          <w:sz w:val="22"/>
          <w:szCs w:val="22"/>
          <w:lang w:val="hy-AM"/>
        </w:rPr>
        <w:t xml:space="preserve"> որպես ռացիոնալ տարբերակ</w:t>
      </w:r>
      <w:r w:rsidRPr="00D71B4E">
        <w:rPr>
          <w:rFonts w:ascii="GHEA Grapalat" w:hAnsi="GHEA Grapalat"/>
          <w:color w:val="000000"/>
          <w:sz w:val="22"/>
          <w:szCs w:val="22"/>
          <w:lang w:val="ro-RO"/>
        </w:rPr>
        <w:t>,</w:t>
      </w:r>
      <w:r w:rsidRPr="00D71B4E">
        <w:rPr>
          <w:rFonts w:ascii="GHEA Grapalat" w:hAnsi="GHEA Grapalat"/>
          <w:color w:val="000000"/>
          <w:sz w:val="22"/>
          <w:szCs w:val="22"/>
          <w:lang w:val="hy-AM"/>
        </w:rPr>
        <w:t xml:space="preserve"> ընդունվել են</w:t>
      </w:r>
      <w:r w:rsidRPr="00D71B4E">
        <w:rPr>
          <w:rFonts w:ascii="GHEA Grapalat" w:hAnsi="GHEA Grapalat"/>
          <w:color w:val="000000"/>
          <w:sz w:val="22"/>
          <w:szCs w:val="22"/>
          <w:lang w:val="ro-RO"/>
        </w:rPr>
        <w:t xml:space="preserve"> </w:t>
      </w:r>
      <w:r w:rsidRPr="00D71B4E">
        <w:rPr>
          <w:rFonts w:ascii="GHEA Grapalat" w:hAnsi="GHEA Grapalat"/>
          <w:color w:val="000000"/>
          <w:sz w:val="22"/>
          <w:szCs w:val="22"/>
        </w:rPr>
        <w:t>սահմանափակումների</w:t>
      </w:r>
      <w:r w:rsidRPr="00D71B4E">
        <w:rPr>
          <w:rFonts w:ascii="GHEA Grapalat" w:hAnsi="GHEA Grapalat"/>
          <w:color w:val="000000"/>
          <w:sz w:val="22"/>
          <w:szCs w:val="22"/>
          <w:lang w:val="hy-AM"/>
        </w:rPr>
        <w:t xml:space="preserve"> </w:t>
      </w:r>
      <w:r w:rsidRPr="00D71B4E">
        <w:rPr>
          <w:rFonts w:ascii="GHEA Grapalat" w:hAnsi="GHEA Grapalat"/>
          <w:color w:val="000000"/>
          <w:sz w:val="22"/>
          <w:szCs w:val="22"/>
        </w:rPr>
        <w:t>Ն</w:t>
      </w:r>
      <w:r w:rsidRPr="00D71B4E">
        <w:rPr>
          <w:rFonts w:ascii="GHEA Grapalat" w:hAnsi="GHEA Grapalat"/>
          <w:color w:val="000000"/>
          <w:sz w:val="22"/>
          <w:szCs w:val="22"/>
          <w:lang w:val="hy-AM"/>
        </w:rPr>
        <w:t>ախագծո</w:t>
      </w:r>
      <w:r w:rsidRPr="00D71B4E">
        <w:rPr>
          <w:rFonts w:ascii="GHEA Grapalat" w:hAnsi="GHEA Grapalat"/>
          <w:color w:val="000000"/>
          <w:sz w:val="22"/>
          <w:szCs w:val="22"/>
        </w:rPr>
        <w:t>ւմ</w:t>
      </w:r>
      <w:r w:rsidRPr="00D71B4E">
        <w:rPr>
          <w:rFonts w:ascii="GHEA Grapalat" w:hAnsi="GHEA Grapalat"/>
          <w:color w:val="000000"/>
          <w:sz w:val="22"/>
          <w:szCs w:val="22"/>
          <w:lang w:val="ro-RO"/>
        </w:rPr>
        <w:t xml:space="preserve"> </w:t>
      </w:r>
      <w:r w:rsidRPr="00D71B4E">
        <w:rPr>
          <w:rFonts w:ascii="GHEA Grapalat" w:hAnsi="GHEA Grapalat"/>
          <w:color w:val="000000"/>
          <w:sz w:val="22"/>
          <w:szCs w:val="22"/>
        </w:rPr>
        <w:t>ներառված</w:t>
      </w:r>
      <w:r w:rsidRPr="00D71B4E">
        <w:rPr>
          <w:rFonts w:ascii="GHEA Grapalat" w:hAnsi="GHEA Grapalat"/>
          <w:color w:val="000000"/>
          <w:sz w:val="22"/>
          <w:szCs w:val="22"/>
          <w:lang w:val="ro-RO"/>
        </w:rPr>
        <w:t xml:space="preserve"> </w:t>
      </w:r>
      <w:r w:rsidRPr="00D71B4E">
        <w:rPr>
          <w:rFonts w:ascii="GHEA Grapalat" w:hAnsi="GHEA Grapalat"/>
          <w:color w:val="000000"/>
          <w:sz w:val="22"/>
          <w:szCs w:val="22"/>
        </w:rPr>
        <w:t>սահմանաչափերը</w:t>
      </w:r>
      <w:r w:rsidRPr="00D71B4E">
        <w:rPr>
          <w:rFonts w:ascii="GHEA Grapalat" w:hAnsi="GHEA Grapalat"/>
          <w:color w:val="000000"/>
          <w:sz w:val="22"/>
          <w:szCs w:val="22"/>
          <w:lang w:val="ro-RO"/>
        </w:rPr>
        <w:t xml:space="preserve">: </w:t>
      </w:r>
    </w:p>
    <w:p w:rsidR="007B7F76" w:rsidRPr="00D71B4E" w:rsidRDefault="007B7F76" w:rsidP="00D71B4E">
      <w:pPr>
        <w:jc w:val="center"/>
        <w:rPr>
          <w:rFonts w:ascii="GHEA Grapalat" w:hAnsi="GHEA Grapalat" w:cs="Sylfaen"/>
          <w:b/>
          <w:sz w:val="22"/>
          <w:szCs w:val="22"/>
          <w:lang w:val="ro-RO"/>
        </w:rPr>
      </w:pPr>
      <w:r w:rsidRPr="00D71B4E">
        <w:rPr>
          <w:rFonts w:ascii="GHEA Grapalat" w:hAnsi="GHEA Grapalat" w:cs="Sylfaen"/>
          <w:b/>
          <w:sz w:val="22"/>
          <w:szCs w:val="22"/>
          <w:lang w:val="ro-RO"/>
        </w:rPr>
        <w:t>ՏԵՂԵԿԱՆՔ</w:t>
      </w:r>
    </w:p>
    <w:p w:rsidR="007B7F76" w:rsidRPr="00D71B4E" w:rsidRDefault="007B7F76" w:rsidP="00D71B4E">
      <w:pPr>
        <w:jc w:val="center"/>
        <w:rPr>
          <w:rFonts w:ascii="GHEA Grapalat" w:hAnsi="GHEA Grapalat" w:cs="Times Armenian"/>
          <w:b/>
          <w:sz w:val="22"/>
          <w:szCs w:val="22"/>
          <w:lang w:val="ro-RO"/>
        </w:rPr>
      </w:pPr>
    </w:p>
    <w:p w:rsidR="007B7F76" w:rsidRPr="00D71B4E" w:rsidRDefault="007B7F76" w:rsidP="00D71B4E">
      <w:pPr>
        <w:jc w:val="center"/>
        <w:rPr>
          <w:rFonts w:ascii="GHEA Grapalat" w:hAnsi="GHEA Grapalat" w:cs="Times Armenian"/>
          <w:b/>
          <w:sz w:val="22"/>
          <w:szCs w:val="22"/>
          <w:lang w:val="ro-RO"/>
        </w:rPr>
      </w:pPr>
      <w:r w:rsidRPr="00D71B4E">
        <w:rPr>
          <w:rFonts w:ascii="GHEA Grapalat" w:hAnsi="GHEA Grapalat"/>
          <w:b/>
          <w:caps/>
          <w:sz w:val="22"/>
          <w:szCs w:val="22"/>
          <w:lang w:val="hy-AM"/>
        </w:rPr>
        <w:t>«Կամավոր կենսաթոշակային ֆոնդերի ակտիվների ֆինանսական գործիքներում ներդրման քանակական և արժութային սահմանափակումները</w:t>
      </w:r>
      <w:r w:rsidRPr="00D71B4E">
        <w:rPr>
          <w:rFonts w:ascii="GHEA Grapalat" w:hAnsi="GHEA Grapalat"/>
          <w:b/>
          <w:caps/>
          <w:sz w:val="22"/>
          <w:szCs w:val="22"/>
          <w:lang w:val="ro-RO"/>
        </w:rPr>
        <w:t xml:space="preserve"> </w:t>
      </w:r>
      <w:r w:rsidRPr="00D71B4E">
        <w:rPr>
          <w:rFonts w:ascii="GHEA Grapalat" w:hAnsi="GHEA Grapalat"/>
          <w:b/>
          <w:caps/>
          <w:sz w:val="22"/>
          <w:szCs w:val="22"/>
        </w:rPr>
        <w:t>ՍԱՀՄԱՆ</w:t>
      </w:r>
      <w:r w:rsidRPr="00D71B4E">
        <w:rPr>
          <w:rFonts w:ascii="GHEA Grapalat" w:hAnsi="GHEA Grapalat"/>
          <w:b/>
          <w:caps/>
          <w:sz w:val="22"/>
          <w:szCs w:val="22"/>
          <w:lang w:val="hy-AM"/>
        </w:rPr>
        <w:t>ելու մասին» ՀՀ կառավարության որոշման</w:t>
      </w:r>
      <w:r w:rsidRPr="00D71B4E">
        <w:rPr>
          <w:rFonts w:ascii="GHEA Grapalat" w:hAnsi="GHEA Grapalat"/>
          <w:b/>
          <w:sz w:val="22"/>
          <w:szCs w:val="22"/>
          <w:lang w:val="hy-AM"/>
        </w:rPr>
        <w:t xml:space="preserve"> </w:t>
      </w:r>
      <w:r w:rsidRPr="00D71B4E">
        <w:rPr>
          <w:rFonts w:ascii="GHEA Grapalat" w:hAnsi="GHEA Grapalat" w:cs="Sylfaen"/>
          <w:b/>
          <w:sz w:val="22"/>
          <w:szCs w:val="22"/>
          <w:lang w:val="ro-RO"/>
        </w:rPr>
        <w:t>ՆԱԽԱԳԾԻ ԸՆԴՈՒՆՄԱՆ ԿԱՊԱԿՑՈՒԹՅԱՄԲ ՊԵՏԱԿԱՆ</w:t>
      </w:r>
      <w:r w:rsidRPr="00D71B4E">
        <w:rPr>
          <w:rFonts w:ascii="GHEA Grapalat" w:hAnsi="GHEA Grapalat" w:cs="Times Armenian"/>
          <w:b/>
          <w:sz w:val="22"/>
          <w:szCs w:val="22"/>
          <w:lang w:val="ro-RO"/>
        </w:rPr>
        <w:t xml:space="preserve"> </w:t>
      </w:r>
      <w:r w:rsidRPr="00D71B4E">
        <w:rPr>
          <w:rFonts w:ascii="GHEA Grapalat" w:hAnsi="GHEA Grapalat" w:cs="Sylfaen"/>
          <w:b/>
          <w:sz w:val="22"/>
          <w:szCs w:val="22"/>
          <w:lang w:val="ro-RO"/>
        </w:rPr>
        <w:t>ԿԱՌԱՎԱՐՄԱՆ</w:t>
      </w:r>
      <w:r w:rsidRPr="00D71B4E">
        <w:rPr>
          <w:rFonts w:ascii="GHEA Grapalat" w:hAnsi="GHEA Grapalat" w:cs="Times Armenian"/>
          <w:b/>
          <w:sz w:val="22"/>
          <w:szCs w:val="22"/>
          <w:lang w:val="ro-RO"/>
        </w:rPr>
        <w:t xml:space="preserve"> </w:t>
      </w:r>
      <w:r w:rsidRPr="00D71B4E">
        <w:rPr>
          <w:rFonts w:ascii="GHEA Grapalat" w:hAnsi="GHEA Grapalat" w:cs="Sylfaen"/>
          <w:b/>
          <w:sz w:val="22"/>
          <w:szCs w:val="22"/>
          <w:lang w:val="ro-RO"/>
        </w:rPr>
        <w:t>ԿԱՄ</w:t>
      </w:r>
      <w:r w:rsidRPr="00D71B4E">
        <w:rPr>
          <w:rFonts w:ascii="GHEA Grapalat" w:hAnsi="GHEA Grapalat" w:cs="Times Armenian"/>
          <w:b/>
          <w:sz w:val="22"/>
          <w:szCs w:val="22"/>
          <w:lang w:val="ro-RO"/>
        </w:rPr>
        <w:t xml:space="preserve"> </w:t>
      </w:r>
      <w:r w:rsidRPr="00D71B4E">
        <w:rPr>
          <w:rFonts w:ascii="GHEA Grapalat" w:hAnsi="GHEA Grapalat" w:cs="Sylfaen"/>
          <w:b/>
          <w:sz w:val="22"/>
          <w:szCs w:val="22"/>
          <w:lang w:val="ro-RO"/>
        </w:rPr>
        <w:t>ՏԵՂԱԿԱՆ</w:t>
      </w:r>
      <w:r w:rsidRPr="00D71B4E">
        <w:rPr>
          <w:rFonts w:ascii="GHEA Grapalat" w:hAnsi="GHEA Grapalat" w:cs="Times Armenian"/>
          <w:b/>
          <w:sz w:val="22"/>
          <w:szCs w:val="22"/>
          <w:lang w:val="ro-RO"/>
        </w:rPr>
        <w:t xml:space="preserve"> </w:t>
      </w:r>
      <w:r w:rsidRPr="00D71B4E">
        <w:rPr>
          <w:rFonts w:ascii="GHEA Grapalat" w:hAnsi="GHEA Grapalat" w:cs="Sylfaen"/>
          <w:b/>
          <w:sz w:val="22"/>
          <w:szCs w:val="22"/>
          <w:lang w:val="ro-RO"/>
        </w:rPr>
        <w:t>ԻՆՔՆԱԿԱՌԱՎԱՐՄԱՆ</w:t>
      </w:r>
      <w:r w:rsidRPr="00D71B4E">
        <w:rPr>
          <w:rFonts w:ascii="GHEA Grapalat" w:hAnsi="GHEA Grapalat" w:cs="Times Armenian"/>
          <w:b/>
          <w:sz w:val="22"/>
          <w:szCs w:val="22"/>
          <w:lang w:val="ro-RO"/>
        </w:rPr>
        <w:t xml:space="preserve"> </w:t>
      </w:r>
      <w:r w:rsidRPr="00D71B4E">
        <w:rPr>
          <w:rFonts w:ascii="GHEA Grapalat" w:hAnsi="GHEA Grapalat" w:cs="Sylfaen"/>
          <w:b/>
          <w:sz w:val="22"/>
          <w:szCs w:val="22"/>
          <w:lang w:val="ro-RO"/>
        </w:rPr>
        <w:t>ՄԱՐՄԻՆՆԵՐԻ</w:t>
      </w:r>
      <w:r w:rsidRPr="00D71B4E">
        <w:rPr>
          <w:rFonts w:ascii="GHEA Grapalat" w:hAnsi="GHEA Grapalat" w:cs="Times Armenian"/>
          <w:b/>
          <w:sz w:val="22"/>
          <w:szCs w:val="22"/>
          <w:lang w:val="ro-RO"/>
        </w:rPr>
        <w:t xml:space="preserve"> </w:t>
      </w:r>
      <w:r w:rsidRPr="00D71B4E">
        <w:rPr>
          <w:rFonts w:ascii="GHEA Grapalat" w:hAnsi="GHEA Grapalat" w:cs="Sylfaen"/>
          <w:b/>
          <w:sz w:val="22"/>
          <w:szCs w:val="22"/>
          <w:lang w:val="ro-RO"/>
        </w:rPr>
        <w:t>ԲՅՈԻՋԵՈՒՄ</w:t>
      </w:r>
      <w:r w:rsidRPr="00D71B4E">
        <w:rPr>
          <w:rFonts w:ascii="GHEA Grapalat" w:hAnsi="GHEA Grapalat" w:cs="Times Armenian"/>
          <w:b/>
          <w:sz w:val="22"/>
          <w:szCs w:val="22"/>
          <w:lang w:val="ro-RO"/>
        </w:rPr>
        <w:t xml:space="preserve"> </w:t>
      </w:r>
      <w:r w:rsidRPr="00D71B4E">
        <w:rPr>
          <w:rFonts w:ascii="GHEA Grapalat" w:hAnsi="GHEA Grapalat" w:cs="Sylfaen"/>
          <w:b/>
          <w:sz w:val="22"/>
          <w:szCs w:val="22"/>
          <w:lang w:val="ro-RO"/>
        </w:rPr>
        <w:t>ԾԱԽՍԵՐԻ</w:t>
      </w:r>
      <w:r w:rsidRPr="00D71B4E">
        <w:rPr>
          <w:rFonts w:ascii="GHEA Grapalat" w:hAnsi="GHEA Grapalat" w:cs="Times Armenian"/>
          <w:b/>
          <w:sz w:val="22"/>
          <w:szCs w:val="22"/>
          <w:lang w:val="ro-RO"/>
        </w:rPr>
        <w:t xml:space="preserve"> </w:t>
      </w:r>
      <w:r w:rsidRPr="00D71B4E">
        <w:rPr>
          <w:rFonts w:ascii="GHEA Grapalat" w:hAnsi="GHEA Grapalat" w:cs="Sylfaen"/>
          <w:b/>
          <w:sz w:val="22"/>
          <w:szCs w:val="22"/>
          <w:lang w:val="ro-RO"/>
        </w:rPr>
        <w:t>ԵՎ</w:t>
      </w:r>
      <w:r w:rsidRPr="00D71B4E">
        <w:rPr>
          <w:rFonts w:ascii="GHEA Grapalat" w:hAnsi="GHEA Grapalat" w:cs="Times Armenian"/>
          <w:b/>
          <w:sz w:val="22"/>
          <w:szCs w:val="22"/>
          <w:lang w:val="ro-RO"/>
        </w:rPr>
        <w:t xml:space="preserve"> </w:t>
      </w:r>
      <w:r w:rsidRPr="00D71B4E">
        <w:rPr>
          <w:rFonts w:ascii="GHEA Grapalat" w:hAnsi="GHEA Grapalat" w:cs="Sylfaen"/>
          <w:b/>
          <w:sz w:val="22"/>
          <w:szCs w:val="22"/>
          <w:lang w:val="ro-RO"/>
        </w:rPr>
        <w:t>ԵԿԱՄՈՒՏՆԵՐԻ</w:t>
      </w:r>
      <w:r w:rsidRPr="00D71B4E">
        <w:rPr>
          <w:rFonts w:ascii="GHEA Grapalat" w:hAnsi="GHEA Grapalat" w:cs="Times Armenian"/>
          <w:b/>
          <w:sz w:val="22"/>
          <w:szCs w:val="22"/>
          <w:lang w:val="ro-RO"/>
        </w:rPr>
        <w:t xml:space="preserve"> </w:t>
      </w:r>
      <w:r w:rsidRPr="00D71B4E">
        <w:rPr>
          <w:rFonts w:ascii="GHEA Grapalat" w:hAnsi="GHEA Grapalat" w:cs="Sylfaen"/>
          <w:b/>
          <w:sz w:val="22"/>
          <w:szCs w:val="22"/>
          <w:lang w:val="ro-RO"/>
        </w:rPr>
        <w:t>ԷԱԿԱՆ</w:t>
      </w:r>
      <w:r w:rsidRPr="00D71B4E">
        <w:rPr>
          <w:rFonts w:ascii="GHEA Grapalat" w:hAnsi="GHEA Grapalat" w:cs="Times Armenian"/>
          <w:b/>
          <w:sz w:val="22"/>
          <w:szCs w:val="22"/>
          <w:lang w:val="ro-RO"/>
        </w:rPr>
        <w:t xml:space="preserve"> </w:t>
      </w:r>
      <w:r w:rsidRPr="00D71B4E">
        <w:rPr>
          <w:rFonts w:ascii="GHEA Grapalat" w:hAnsi="GHEA Grapalat" w:cs="Sylfaen"/>
          <w:b/>
          <w:sz w:val="22"/>
          <w:szCs w:val="22"/>
          <w:lang w:val="ro-RO"/>
        </w:rPr>
        <w:t>ԱՎԵԼԱՑՄԱՆ</w:t>
      </w:r>
      <w:r w:rsidRPr="00D71B4E">
        <w:rPr>
          <w:rFonts w:ascii="GHEA Grapalat" w:hAnsi="GHEA Grapalat" w:cs="Times Armenian"/>
          <w:b/>
          <w:sz w:val="22"/>
          <w:szCs w:val="22"/>
          <w:lang w:val="ro-RO"/>
        </w:rPr>
        <w:t xml:space="preserve"> </w:t>
      </w:r>
      <w:r w:rsidRPr="00D71B4E">
        <w:rPr>
          <w:rFonts w:ascii="GHEA Grapalat" w:hAnsi="GHEA Grapalat" w:cs="Sylfaen"/>
          <w:b/>
          <w:sz w:val="22"/>
          <w:szCs w:val="22"/>
          <w:lang w:val="ro-RO"/>
        </w:rPr>
        <w:t>ԿԱՄ</w:t>
      </w:r>
      <w:r w:rsidRPr="00D71B4E">
        <w:rPr>
          <w:rFonts w:ascii="GHEA Grapalat" w:hAnsi="GHEA Grapalat" w:cs="Times Armenian"/>
          <w:b/>
          <w:sz w:val="22"/>
          <w:szCs w:val="22"/>
          <w:lang w:val="ro-RO"/>
        </w:rPr>
        <w:t xml:space="preserve"> </w:t>
      </w:r>
      <w:r w:rsidRPr="00D71B4E">
        <w:rPr>
          <w:rFonts w:ascii="GHEA Grapalat" w:hAnsi="GHEA Grapalat" w:cs="Sylfaen"/>
          <w:b/>
          <w:sz w:val="22"/>
          <w:szCs w:val="22"/>
          <w:lang w:val="ro-RO"/>
        </w:rPr>
        <w:t>ՆՎԱԶՄԱՆ</w:t>
      </w:r>
      <w:r w:rsidRPr="00D71B4E">
        <w:rPr>
          <w:rFonts w:ascii="GHEA Grapalat" w:hAnsi="GHEA Grapalat" w:cs="Times Armenian"/>
          <w:b/>
          <w:sz w:val="22"/>
          <w:szCs w:val="22"/>
          <w:lang w:val="ro-RO"/>
        </w:rPr>
        <w:t xml:space="preserve"> </w:t>
      </w:r>
      <w:r w:rsidRPr="00D71B4E">
        <w:rPr>
          <w:rFonts w:ascii="GHEA Grapalat" w:hAnsi="GHEA Grapalat" w:cs="Sylfaen"/>
          <w:b/>
          <w:sz w:val="22"/>
          <w:szCs w:val="22"/>
          <w:lang w:val="ro-RO"/>
        </w:rPr>
        <w:t>ՄԱՍԻՆ</w:t>
      </w:r>
    </w:p>
    <w:p w:rsidR="007B7F76" w:rsidRDefault="007B7F76" w:rsidP="00D71B4E">
      <w:pPr>
        <w:jc w:val="both"/>
        <w:rPr>
          <w:rFonts w:ascii="GHEA Grapalat" w:hAnsi="GHEA Grapalat" w:cs="Times Armenian"/>
          <w:sz w:val="22"/>
          <w:szCs w:val="22"/>
          <w:lang w:val="ro-RO"/>
        </w:rPr>
      </w:pPr>
    </w:p>
    <w:p w:rsidR="00D71B4E" w:rsidRPr="00D71B4E" w:rsidRDefault="00D71B4E" w:rsidP="00D71B4E">
      <w:pPr>
        <w:jc w:val="both"/>
        <w:rPr>
          <w:rFonts w:ascii="GHEA Grapalat" w:hAnsi="GHEA Grapalat" w:cs="Times Armenian"/>
          <w:sz w:val="22"/>
          <w:szCs w:val="22"/>
          <w:lang w:val="ro-RO"/>
        </w:rPr>
      </w:pPr>
    </w:p>
    <w:p w:rsidR="00674A42" w:rsidRDefault="007B7F76" w:rsidP="00D71B4E">
      <w:pPr>
        <w:spacing w:line="360" w:lineRule="auto"/>
        <w:ind w:firstLine="450"/>
        <w:jc w:val="both"/>
        <w:rPr>
          <w:rFonts w:ascii="GHEA Grapalat" w:hAnsi="GHEA Grapalat" w:cs="Sylfaen"/>
          <w:sz w:val="22"/>
          <w:szCs w:val="22"/>
          <w:lang w:val="ro-RO"/>
        </w:rPr>
      </w:pPr>
      <w:r w:rsidRPr="00D71B4E">
        <w:rPr>
          <w:rFonts w:ascii="GHEA Grapalat" w:hAnsi="GHEA Grapalat"/>
          <w:sz w:val="22"/>
          <w:szCs w:val="22"/>
          <w:lang w:val="hy-AM"/>
        </w:rPr>
        <w:t xml:space="preserve">«Կամավոր կենսաթոշակային ֆոնդերի ակտիվների ֆինանսական գործիքներում ներդրման քանակական և արժութային սահմանափակումները </w:t>
      </w:r>
      <w:r w:rsidRPr="00D71B4E">
        <w:rPr>
          <w:rFonts w:ascii="GHEA Grapalat" w:hAnsi="GHEA Grapalat"/>
          <w:sz w:val="22"/>
          <w:szCs w:val="22"/>
        </w:rPr>
        <w:t>սահման</w:t>
      </w:r>
      <w:r w:rsidRPr="00D71B4E">
        <w:rPr>
          <w:rFonts w:ascii="GHEA Grapalat" w:hAnsi="GHEA Grapalat"/>
          <w:sz w:val="22"/>
          <w:szCs w:val="22"/>
          <w:lang w:val="hy-AM"/>
        </w:rPr>
        <w:t>ելու մասին» ՀՀ կառավարության որոշման</w:t>
      </w:r>
      <w:r w:rsidRPr="00D71B4E">
        <w:rPr>
          <w:rFonts w:ascii="GHEA Grapalat" w:hAnsi="GHEA Grapalat" w:cs="Sylfaen"/>
          <w:sz w:val="22"/>
          <w:szCs w:val="22"/>
          <w:lang w:val="ro-RO"/>
        </w:rPr>
        <w:t xml:space="preserve"> </w:t>
      </w:r>
      <w:r w:rsidRPr="00D71B4E">
        <w:rPr>
          <w:rFonts w:ascii="GHEA Grapalat" w:hAnsi="GHEA Grapalat" w:cs="Sylfaen"/>
          <w:sz w:val="22"/>
          <w:szCs w:val="22"/>
        </w:rPr>
        <w:t>նախագծի</w:t>
      </w:r>
      <w:r w:rsidRPr="00D71B4E">
        <w:rPr>
          <w:rFonts w:ascii="GHEA Grapalat" w:hAnsi="GHEA Grapalat" w:cs="Sylfaen"/>
          <w:sz w:val="22"/>
          <w:szCs w:val="22"/>
          <w:lang w:val="ro-RO"/>
        </w:rPr>
        <w:t xml:space="preserve"> </w:t>
      </w:r>
      <w:r w:rsidRPr="00D71B4E">
        <w:rPr>
          <w:rFonts w:ascii="GHEA Grapalat" w:hAnsi="GHEA Grapalat" w:cs="Sylfaen"/>
          <w:sz w:val="22"/>
          <w:szCs w:val="22"/>
        </w:rPr>
        <w:t>ընդունումը</w:t>
      </w:r>
      <w:r w:rsidRPr="00D71B4E">
        <w:rPr>
          <w:rFonts w:ascii="GHEA Grapalat" w:hAnsi="GHEA Grapalat" w:cs="Sylfaen"/>
          <w:sz w:val="22"/>
          <w:szCs w:val="22"/>
          <w:lang w:val="ro-RO"/>
        </w:rPr>
        <w:t xml:space="preserve"> </w:t>
      </w:r>
      <w:r w:rsidRPr="00D71B4E">
        <w:rPr>
          <w:rFonts w:ascii="GHEA Grapalat" w:hAnsi="GHEA Grapalat" w:cs="Sylfaen"/>
          <w:sz w:val="22"/>
          <w:szCs w:val="22"/>
        </w:rPr>
        <w:t>Հայաստանի</w:t>
      </w:r>
      <w:r w:rsidRPr="00D71B4E">
        <w:rPr>
          <w:rFonts w:ascii="GHEA Grapalat" w:hAnsi="GHEA Grapalat" w:cs="Sylfaen"/>
          <w:sz w:val="22"/>
          <w:szCs w:val="22"/>
          <w:lang w:val="ro-RO"/>
        </w:rPr>
        <w:t xml:space="preserve"> </w:t>
      </w:r>
      <w:r w:rsidRPr="00D71B4E">
        <w:rPr>
          <w:rFonts w:ascii="GHEA Grapalat" w:hAnsi="GHEA Grapalat" w:cs="Sylfaen"/>
          <w:sz w:val="22"/>
          <w:szCs w:val="22"/>
        </w:rPr>
        <w:t>Հանրապետության</w:t>
      </w:r>
      <w:r w:rsidRPr="00D71B4E">
        <w:rPr>
          <w:rFonts w:ascii="GHEA Grapalat" w:hAnsi="GHEA Grapalat" w:cs="Sylfaen"/>
          <w:sz w:val="22"/>
          <w:szCs w:val="22"/>
          <w:lang w:val="ro-RO"/>
        </w:rPr>
        <w:t xml:space="preserve"> </w:t>
      </w:r>
      <w:r w:rsidRPr="00D71B4E">
        <w:rPr>
          <w:rFonts w:ascii="GHEA Grapalat" w:hAnsi="GHEA Grapalat" w:cs="Sylfaen"/>
          <w:sz w:val="22"/>
          <w:szCs w:val="22"/>
        </w:rPr>
        <w:t>պետական</w:t>
      </w:r>
      <w:r w:rsidRPr="00D71B4E">
        <w:rPr>
          <w:rFonts w:ascii="GHEA Grapalat" w:hAnsi="GHEA Grapalat" w:cs="Sylfaen"/>
          <w:sz w:val="22"/>
          <w:szCs w:val="22"/>
          <w:lang w:val="ro-RO"/>
        </w:rPr>
        <w:t xml:space="preserve"> </w:t>
      </w:r>
      <w:r w:rsidRPr="00D71B4E">
        <w:rPr>
          <w:rFonts w:ascii="GHEA Grapalat" w:hAnsi="GHEA Grapalat" w:cs="Sylfaen"/>
          <w:sz w:val="22"/>
          <w:szCs w:val="22"/>
        </w:rPr>
        <w:t>կառավարման</w:t>
      </w:r>
      <w:r w:rsidRPr="00D71B4E">
        <w:rPr>
          <w:rFonts w:ascii="GHEA Grapalat" w:hAnsi="GHEA Grapalat" w:cs="Sylfaen"/>
          <w:sz w:val="22"/>
          <w:szCs w:val="22"/>
          <w:lang w:val="ro-RO"/>
        </w:rPr>
        <w:t xml:space="preserve"> </w:t>
      </w:r>
      <w:r w:rsidRPr="00D71B4E">
        <w:rPr>
          <w:rFonts w:ascii="GHEA Grapalat" w:hAnsi="GHEA Grapalat" w:cs="Sylfaen"/>
          <w:sz w:val="22"/>
          <w:szCs w:val="22"/>
        </w:rPr>
        <w:t>կամ</w:t>
      </w:r>
      <w:r w:rsidRPr="00D71B4E">
        <w:rPr>
          <w:rFonts w:ascii="GHEA Grapalat" w:hAnsi="GHEA Grapalat" w:cs="Sylfaen"/>
          <w:sz w:val="22"/>
          <w:szCs w:val="22"/>
          <w:lang w:val="ro-RO"/>
        </w:rPr>
        <w:t xml:space="preserve"> </w:t>
      </w:r>
      <w:r w:rsidRPr="00D71B4E">
        <w:rPr>
          <w:rFonts w:ascii="GHEA Grapalat" w:hAnsi="GHEA Grapalat" w:cs="Sylfaen"/>
          <w:sz w:val="22"/>
          <w:szCs w:val="22"/>
        </w:rPr>
        <w:t>տեղական</w:t>
      </w:r>
      <w:r w:rsidRPr="00D71B4E">
        <w:rPr>
          <w:rFonts w:ascii="GHEA Grapalat" w:hAnsi="GHEA Grapalat" w:cs="Sylfaen"/>
          <w:sz w:val="22"/>
          <w:szCs w:val="22"/>
          <w:lang w:val="ro-RO"/>
        </w:rPr>
        <w:t xml:space="preserve"> </w:t>
      </w:r>
      <w:r w:rsidRPr="00D71B4E">
        <w:rPr>
          <w:rFonts w:ascii="GHEA Grapalat" w:hAnsi="GHEA Grapalat" w:cs="Sylfaen"/>
          <w:sz w:val="22"/>
          <w:szCs w:val="22"/>
        </w:rPr>
        <w:t>ինքնակառավարման</w:t>
      </w:r>
      <w:r w:rsidRPr="00D71B4E">
        <w:rPr>
          <w:rFonts w:ascii="GHEA Grapalat" w:hAnsi="GHEA Grapalat" w:cs="Sylfaen"/>
          <w:sz w:val="22"/>
          <w:szCs w:val="22"/>
          <w:lang w:val="ro-RO"/>
        </w:rPr>
        <w:t xml:space="preserve"> </w:t>
      </w:r>
      <w:r w:rsidRPr="00D71B4E">
        <w:rPr>
          <w:rFonts w:ascii="GHEA Grapalat" w:hAnsi="GHEA Grapalat" w:cs="Sylfaen"/>
          <w:sz w:val="22"/>
          <w:szCs w:val="22"/>
        </w:rPr>
        <w:t>մարմինների</w:t>
      </w:r>
      <w:r w:rsidRPr="00D71B4E">
        <w:rPr>
          <w:rFonts w:ascii="GHEA Grapalat" w:hAnsi="GHEA Grapalat" w:cs="Sylfaen"/>
          <w:sz w:val="22"/>
          <w:szCs w:val="22"/>
          <w:lang w:val="ro-RO"/>
        </w:rPr>
        <w:t xml:space="preserve"> 2010 </w:t>
      </w:r>
      <w:r w:rsidRPr="00D71B4E">
        <w:rPr>
          <w:rFonts w:ascii="GHEA Grapalat" w:hAnsi="GHEA Grapalat" w:cs="Sylfaen"/>
          <w:sz w:val="22"/>
          <w:szCs w:val="22"/>
        </w:rPr>
        <w:t>թվականի</w:t>
      </w:r>
      <w:r w:rsidRPr="00D71B4E">
        <w:rPr>
          <w:rFonts w:ascii="GHEA Grapalat" w:hAnsi="GHEA Grapalat" w:cs="Sylfaen"/>
          <w:sz w:val="22"/>
          <w:szCs w:val="22"/>
          <w:lang w:val="ro-RO"/>
        </w:rPr>
        <w:t xml:space="preserve"> </w:t>
      </w:r>
      <w:r w:rsidRPr="00D71B4E">
        <w:rPr>
          <w:rFonts w:ascii="GHEA Grapalat" w:hAnsi="GHEA Grapalat" w:cs="Sylfaen"/>
          <w:sz w:val="22"/>
          <w:szCs w:val="22"/>
        </w:rPr>
        <w:t>բյուջեներում</w:t>
      </w:r>
      <w:r w:rsidRPr="00D71B4E">
        <w:rPr>
          <w:rFonts w:ascii="GHEA Grapalat" w:hAnsi="GHEA Grapalat" w:cs="Sylfaen"/>
          <w:sz w:val="22"/>
          <w:szCs w:val="22"/>
          <w:lang w:val="ro-RO"/>
        </w:rPr>
        <w:t xml:space="preserve"> </w:t>
      </w:r>
      <w:r w:rsidRPr="00D71B4E">
        <w:rPr>
          <w:rFonts w:ascii="GHEA Grapalat" w:hAnsi="GHEA Grapalat" w:cs="Sylfaen"/>
          <w:sz w:val="22"/>
          <w:szCs w:val="22"/>
        </w:rPr>
        <w:t>ծախսերի</w:t>
      </w:r>
      <w:r w:rsidRPr="00D71B4E">
        <w:rPr>
          <w:rFonts w:ascii="GHEA Grapalat" w:hAnsi="GHEA Grapalat" w:cs="Sylfaen"/>
          <w:sz w:val="22"/>
          <w:szCs w:val="22"/>
          <w:lang w:val="ro-RO"/>
        </w:rPr>
        <w:t xml:space="preserve"> </w:t>
      </w:r>
      <w:r w:rsidRPr="00D71B4E">
        <w:rPr>
          <w:rFonts w:ascii="GHEA Grapalat" w:hAnsi="GHEA Grapalat" w:cs="Sylfaen"/>
          <w:sz w:val="22"/>
          <w:szCs w:val="22"/>
        </w:rPr>
        <w:t>և</w:t>
      </w:r>
      <w:r w:rsidRPr="00D71B4E">
        <w:rPr>
          <w:rFonts w:ascii="GHEA Grapalat" w:hAnsi="GHEA Grapalat" w:cs="Sylfaen"/>
          <w:sz w:val="22"/>
          <w:szCs w:val="22"/>
          <w:lang w:val="ro-RO"/>
        </w:rPr>
        <w:t xml:space="preserve"> </w:t>
      </w:r>
      <w:r w:rsidRPr="00D71B4E">
        <w:rPr>
          <w:rFonts w:ascii="GHEA Grapalat" w:hAnsi="GHEA Grapalat" w:cs="Sylfaen"/>
          <w:sz w:val="22"/>
          <w:szCs w:val="22"/>
        </w:rPr>
        <w:t>եկամուտների</w:t>
      </w:r>
      <w:r w:rsidRPr="00D71B4E">
        <w:rPr>
          <w:rFonts w:ascii="GHEA Grapalat" w:hAnsi="GHEA Grapalat" w:cs="Sylfaen"/>
          <w:sz w:val="22"/>
          <w:szCs w:val="22"/>
          <w:lang w:val="ro-RO"/>
        </w:rPr>
        <w:t xml:space="preserve"> </w:t>
      </w:r>
      <w:r w:rsidRPr="00D71B4E">
        <w:rPr>
          <w:rFonts w:ascii="GHEA Grapalat" w:hAnsi="GHEA Grapalat" w:cs="Sylfaen"/>
          <w:sz w:val="22"/>
          <w:szCs w:val="22"/>
        </w:rPr>
        <w:t>էական</w:t>
      </w:r>
      <w:r w:rsidRPr="00D71B4E">
        <w:rPr>
          <w:rFonts w:ascii="GHEA Grapalat" w:hAnsi="GHEA Grapalat" w:cs="Sylfaen"/>
          <w:sz w:val="22"/>
          <w:szCs w:val="22"/>
          <w:lang w:val="ro-RO"/>
        </w:rPr>
        <w:t xml:space="preserve"> </w:t>
      </w:r>
      <w:r w:rsidRPr="00D71B4E">
        <w:rPr>
          <w:rFonts w:ascii="GHEA Grapalat" w:hAnsi="GHEA Grapalat" w:cs="Sylfaen"/>
          <w:sz w:val="22"/>
          <w:szCs w:val="22"/>
        </w:rPr>
        <w:t>ավելացում</w:t>
      </w:r>
      <w:r w:rsidRPr="00D71B4E">
        <w:rPr>
          <w:rFonts w:ascii="GHEA Grapalat" w:hAnsi="GHEA Grapalat" w:cs="Sylfaen"/>
          <w:sz w:val="22"/>
          <w:szCs w:val="22"/>
          <w:lang w:val="ro-RO"/>
        </w:rPr>
        <w:t xml:space="preserve"> </w:t>
      </w:r>
      <w:r w:rsidRPr="00D71B4E">
        <w:rPr>
          <w:rFonts w:ascii="GHEA Grapalat" w:hAnsi="GHEA Grapalat" w:cs="Sylfaen"/>
          <w:sz w:val="22"/>
          <w:szCs w:val="22"/>
        </w:rPr>
        <w:t>կամ</w:t>
      </w:r>
      <w:r w:rsidRPr="00D71B4E">
        <w:rPr>
          <w:rFonts w:ascii="GHEA Grapalat" w:hAnsi="GHEA Grapalat" w:cs="Sylfaen"/>
          <w:sz w:val="22"/>
          <w:szCs w:val="22"/>
          <w:lang w:val="ro-RO"/>
        </w:rPr>
        <w:t xml:space="preserve"> </w:t>
      </w:r>
      <w:r w:rsidRPr="00D71B4E">
        <w:rPr>
          <w:rFonts w:ascii="GHEA Grapalat" w:hAnsi="GHEA Grapalat" w:cs="Sylfaen"/>
          <w:sz w:val="22"/>
          <w:szCs w:val="22"/>
        </w:rPr>
        <w:t>նվազում</w:t>
      </w:r>
      <w:r w:rsidRPr="00D71B4E">
        <w:rPr>
          <w:rFonts w:ascii="GHEA Grapalat" w:hAnsi="GHEA Grapalat" w:cs="Sylfaen"/>
          <w:sz w:val="22"/>
          <w:szCs w:val="22"/>
          <w:lang w:val="ro-RO"/>
        </w:rPr>
        <w:t xml:space="preserve"> </w:t>
      </w:r>
      <w:r w:rsidRPr="00D71B4E">
        <w:rPr>
          <w:rFonts w:ascii="GHEA Grapalat" w:hAnsi="GHEA Grapalat" w:cs="Sylfaen"/>
          <w:sz w:val="22"/>
          <w:szCs w:val="22"/>
        </w:rPr>
        <w:t>չի</w:t>
      </w:r>
      <w:r w:rsidRPr="00D71B4E">
        <w:rPr>
          <w:rFonts w:ascii="GHEA Grapalat" w:hAnsi="GHEA Grapalat" w:cs="Sylfaen"/>
          <w:sz w:val="22"/>
          <w:szCs w:val="22"/>
          <w:lang w:val="ro-RO"/>
        </w:rPr>
        <w:t xml:space="preserve"> </w:t>
      </w:r>
      <w:r w:rsidRPr="00D71B4E">
        <w:rPr>
          <w:rFonts w:ascii="GHEA Grapalat" w:hAnsi="GHEA Grapalat" w:cs="Sylfaen"/>
          <w:sz w:val="22"/>
          <w:szCs w:val="22"/>
        </w:rPr>
        <w:t>պահանջում</w:t>
      </w:r>
      <w:r w:rsidRPr="00D71B4E">
        <w:rPr>
          <w:rFonts w:ascii="GHEA Grapalat" w:hAnsi="GHEA Grapalat" w:cs="Sylfaen"/>
          <w:sz w:val="22"/>
          <w:szCs w:val="22"/>
          <w:lang w:val="ro-RO"/>
        </w:rPr>
        <w:t>:</w:t>
      </w:r>
    </w:p>
    <w:p w:rsidR="00D71B4E" w:rsidRDefault="00D71B4E" w:rsidP="00D71B4E">
      <w:pPr>
        <w:spacing w:line="360" w:lineRule="auto"/>
        <w:ind w:firstLine="450"/>
        <w:jc w:val="both"/>
        <w:rPr>
          <w:rFonts w:ascii="GHEA Grapalat" w:hAnsi="GHEA Grapalat" w:cs="Sylfaen"/>
          <w:sz w:val="22"/>
          <w:szCs w:val="22"/>
          <w:lang w:val="ro-RO"/>
        </w:rPr>
      </w:pPr>
    </w:p>
    <w:p w:rsidR="00D71B4E" w:rsidRDefault="00D71B4E" w:rsidP="00D71B4E">
      <w:pPr>
        <w:spacing w:line="360" w:lineRule="auto"/>
        <w:ind w:firstLine="450"/>
        <w:jc w:val="center"/>
        <w:rPr>
          <w:rFonts w:ascii="Arial Unicode" w:hAnsi="Arial Unicode" w:cs="Sylfaen"/>
          <w:sz w:val="22"/>
          <w:szCs w:val="22"/>
          <w:lang w:val="en-US"/>
        </w:rPr>
      </w:pPr>
      <w:r w:rsidRPr="009A68F8">
        <w:rPr>
          <w:rFonts w:ascii="Arial Unicode" w:hAnsi="Arial Unicode" w:cs="Sylfaen"/>
          <w:sz w:val="22"/>
          <w:szCs w:val="22"/>
        </w:rPr>
        <w:t>ՀՀ  ֆինանսների ն</w:t>
      </w:r>
      <w:r w:rsidRPr="00D71B4E">
        <w:rPr>
          <w:rFonts w:ascii="Arial Unicode" w:hAnsi="Arial Unicode" w:cs="Sylfaen"/>
          <w:b/>
          <w:sz w:val="22"/>
          <w:szCs w:val="22"/>
        </w:rPr>
        <w:t>ա</w:t>
      </w:r>
      <w:r w:rsidRPr="009A68F8">
        <w:rPr>
          <w:rFonts w:ascii="Arial Unicode" w:hAnsi="Arial Unicode" w:cs="Sylfaen"/>
          <w:sz w:val="22"/>
          <w:szCs w:val="22"/>
        </w:rPr>
        <w:t>խարար</w:t>
      </w:r>
      <w:r w:rsidRPr="009A68F8">
        <w:rPr>
          <w:rFonts w:ascii="Arial Unicode" w:hAnsi="Arial Unicode" w:cs="Sylfaen"/>
          <w:sz w:val="22"/>
          <w:szCs w:val="22"/>
        </w:rPr>
        <w:tab/>
      </w:r>
      <w:r w:rsidRPr="009A68F8">
        <w:rPr>
          <w:rFonts w:ascii="Arial Unicode" w:hAnsi="Arial Unicode" w:cs="Sylfaen"/>
          <w:sz w:val="22"/>
          <w:szCs w:val="22"/>
        </w:rPr>
        <w:tab/>
      </w:r>
      <w:r w:rsidRPr="009A68F8">
        <w:rPr>
          <w:rFonts w:ascii="Arial Unicode" w:hAnsi="Arial Unicode" w:cs="Sylfaen"/>
          <w:sz w:val="22"/>
          <w:szCs w:val="22"/>
        </w:rPr>
        <w:tab/>
      </w:r>
      <w:r w:rsidRPr="009A68F8">
        <w:rPr>
          <w:rFonts w:ascii="Arial Unicode" w:hAnsi="Arial Unicode" w:cs="Sylfaen"/>
          <w:sz w:val="22"/>
          <w:szCs w:val="22"/>
        </w:rPr>
        <w:tab/>
        <w:t>Վաչե Գաբրիելյան</w:t>
      </w:r>
    </w:p>
    <w:p w:rsidR="00D71B4E" w:rsidRDefault="00D71B4E">
      <w:pPr>
        <w:spacing w:after="200" w:line="276" w:lineRule="auto"/>
        <w:rPr>
          <w:rFonts w:ascii="Arial Unicode" w:hAnsi="Arial Unicode" w:cs="Sylfaen"/>
          <w:sz w:val="22"/>
          <w:szCs w:val="22"/>
          <w:lang w:val="en-US"/>
        </w:rPr>
      </w:pPr>
      <w:r>
        <w:rPr>
          <w:rFonts w:ascii="Arial Unicode" w:hAnsi="Arial Unicode" w:cs="Sylfaen"/>
          <w:sz w:val="22"/>
          <w:szCs w:val="22"/>
          <w:lang w:val="en-US"/>
        </w:rPr>
        <w:br w:type="page"/>
      </w:r>
    </w:p>
    <w:p w:rsidR="00D71B4E" w:rsidRDefault="00D71B4E" w:rsidP="00D71B4E">
      <w:pPr>
        <w:spacing w:line="360" w:lineRule="auto"/>
        <w:ind w:firstLine="450"/>
        <w:jc w:val="center"/>
        <w:rPr>
          <w:rFonts w:ascii="GHEA Grapalat" w:hAnsi="GHEA Grapalat"/>
          <w:sz w:val="22"/>
          <w:szCs w:val="22"/>
          <w:lang w:val="en-US"/>
        </w:rPr>
        <w:sectPr w:rsidR="00D71B4E" w:rsidSect="008503CC">
          <w:pgSz w:w="12240" w:h="15840"/>
          <w:pgMar w:top="540" w:right="810" w:bottom="450" w:left="630" w:header="720" w:footer="720" w:gutter="0"/>
          <w:cols w:space="720"/>
          <w:docGrid w:linePitch="360"/>
        </w:sectPr>
      </w:pPr>
    </w:p>
    <w:p w:rsidR="00362B39" w:rsidRPr="00362B39" w:rsidRDefault="00362B39" w:rsidP="00362B39">
      <w:pPr>
        <w:pStyle w:val="Header"/>
        <w:spacing w:line="360" w:lineRule="auto"/>
        <w:jc w:val="center"/>
        <w:rPr>
          <w:rFonts w:ascii="GHEA Grapalat" w:hAnsi="GHEA Grapalat"/>
          <w:sz w:val="20"/>
          <w:szCs w:val="20"/>
          <w:lang w:val="hy-AM"/>
        </w:rPr>
      </w:pPr>
      <w:r w:rsidRPr="00362B39">
        <w:rPr>
          <w:rFonts w:ascii="GHEA Grapalat" w:hAnsi="GHEA Grapalat"/>
          <w:sz w:val="20"/>
          <w:szCs w:val="20"/>
          <w:lang w:val="hy-AM"/>
        </w:rPr>
        <w:lastRenderedPageBreak/>
        <w:t>ԱՄՓՈՓԱԹԵՐԹ</w:t>
      </w:r>
    </w:p>
    <w:p w:rsidR="00362B39" w:rsidRPr="00362B39" w:rsidRDefault="00362B39" w:rsidP="00362B39">
      <w:pPr>
        <w:pStyle w:val="Header"/>
        <w:jc w:val="center"/>
        <w:rPr>
          <w:rFonts w:ascii="GHEA Grapalat" w:hAnsi="GHEA Grapalat"/>
          <w:sz w:val="20"/>
          <w:szCs w:val="20"/>
          <w:lang w:val="en-US"/>
        </w:rPr>
      </w:pPr>
      <w:r w:rsidRPr="00362B39">
        <w:rPr>
          <w:rFonts w:ascii="GHEA Grapalat" w:hAnsi="GHEA Grapalat"/>
          <w:sz w:val="20"/>
          <w:szCs w:val="20"/>
          <w:lang w:val="hy-AM"/>
        </w:rPr>
        <w:t xml:space="preserve"> «ԿԱՄԱՎՈՐ ԿԵՆՍԱԹՈՇԱԿԱՅԻՆ ՖՈՆԴԵՐԻ ԱԿՏԻՎՆԵՐԻ ՖԻՆԱՆՍԱԿԱՆ ԳՈՐԾԻՔՆԵՐՈՒՄ ՆԵՐԴՐՄԱՆ ՔԱՆԱԿԱԿԱՆ ԵՎ ԱՐԺՈՒԹԱՅԻՆ ՍԱՀՄԱՆԱՓԱԿՈՒՄՆԵՐԸ ՍԱՀՄԱՆԵԼՈՒ ՄԱՍԻՆ» ՀՀ ԿԱՌԱՎԱՐՈՒԹՅԱՆ ՈՐՈՇՄԱՆ ՆԱԽԱԳԾԻ ՎԵՐԱԲԵՐՅԱԼ ՇԱՀԱԳՐԳԻՌ ՄԱՐՄԻՆՆԵՐԻ ԱՌԱՐԿՈՒԹՅՈՒՆՆԵՐԻ ԵՎ ԱՌԱՋԱՐԿՈՒԹՅՈՒՆՆԵՐԻ</w:t>
      </w:r>
    </w:p>
    <w:p w:rsidR="00362B39" w:rsidRPr="00362B39" w:rsidRDefault="00362B39" w:rsidP="00362B39">
      <w:pPr>
        <w:pStyle w:val="Header"/>
        <w:jc w:val="center"/>
        <w:rPr>
          <w:rFonts w:ascii="GHEA Grapalat" w:hAnsi="GHEA Grapalat"/>
          <w:sz w:val="20"/>
          <w:szCs w:val="20"/>
          <w:lang w:val="en-US"/>
        </w:rPr>
      </w:pPr>
    </w:p>
    <w:tbl>
      <w:tblPr>
        <w:tblW w:w="15120" w:type="dxa"/>
        <w:tblInd w:w="-612" w:type="dxa"/>
        <w:tblLayout w:type="fixed"/>
        <w:tblLook w:val="04A0"/>
      </w:tblPr>
      <w:tblGrid>
        <w:gridCol w:w="540"/>
        <w:gridCol w:w="2070"/>
        <w:gridCol w:w="5996"/>
        <w:gridCol w:w="1620"/>
        <w:gridCol w:w="4894"/>
      </w:tblGrid>
      <w:tr w:rsidR="00362B39" w:rsidRPr="00362B39" w:rsidTr="00362B39">
        <w:trPr>
          <w:trHeight w:val="845"/>
        </w:trPr>
        <w:tc>
          <w:tcPr>
            <w:tcW w:w="540" w:type="dxa"/>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r w:rsidRPr="00362B39">
              <w:rPr>
                <w:rFonts w:ascii="GHEA Grapalat" w:hAnsi="GHEA Grapalat" w:cs="Sylfaen"/>
                <w:color w:val="000000"/>
                <w:sz w:val="20"/>
                <w:szCs w:val="20"/>
                <w:lang w:val="hy-AM"/>
              </w:rPr>
              <w:t>հ</w:t>
            </w:r>
            <w:r w:rsidRPr="00362B39">
              <w:rPr>
                <w:rFonts w:ascii="GHEA Grapalat" w:hAnsi="GHEA Grapalat"/>
                <w:color w:val="000000"/>
                <w:sz w:val="20"/>
                <w:szCs w:val="20"/>
                <w:lang w:val="hy-AM"/>
              </w:rPr>
              <w:t>/</w:t>
            </w:r>
            <w:r w:rsidRPr="00362B39">
              <w:rPr>
                <w:rFonts w:ascii="GHEA Grapalat" w:hAnsi="GHEA Grapalat" w:cs="Sylfaen"/>
                <w:color w:val="000000"/>
                <w:sz w:val="20"/>
                <w:szCs w:val="20"/>
                <w:lang w:val="hy-AM"/>
              </w:rPr>
              <w:t>հ</w:t>
            </w:r>
          </w:p>
        </w:tc>
        <w:tc>
          <w:tcPr>
            <w:tcW w:w="2070" w:type="dxa"/>
            <w:tcBorders>
              <w:top w:val="single" w:sz="4" w:space="0" w:color="auto"/>
              <w:left w:val="nil"/>
              <w:bottom w:val="single" w:sz="4" w:space="0" w:color="auto"/>
              <w:right w:val="single" w:sz="4" w:space="0" w:color="auto"/>
            </w:tcBorders>
            <w:noWrap/>
            <w:vAlign w:val="center"/>
          </w:tcPr>
          <w:p w:rsidR="00362B39" w:rsidRPr="00362B39" w:rsidRDefault="00362B39" w:rsidP="006D3EB0">
            <w:pPr>
              <w:pStyle w:val="BodyText"/>
              <w:spacing w:line="23" w:lineRule="atLeast"/>
              <w:rPr>
                <w:rFonts w:ascii="GHEA Grapalat" w:hAnsi="GHEA Grapalat"/>
                <w:sz w:val="20"/>
                <w:szCs w:val="20"/>
                <w:lang w:val="hy-AM"/>
              </w:rPr>
            </w:pPr>
            <w:r w:rsidRPr="00362B39">
              <w:rPr>
                <w:rFonts w:ascii="GHEA Grapalat" w:hAnsi="GHEA Grapalat"/>
                <w:sz w:val="20"/>
                <w:szCs w:val="20"/>
                <w:lang w:val="hy-AM"/>
              </w:rPr>
              <w:t>Առարկության, առաջարկության հեղինակը¸</w:t>
            </w:r>
          </w:p>
          <w:p w:rsidR="00362B39" w:rsidRPr="00362B39" w:rsidRDefault="00362B39" w:rsidP="006D3EB0">
            <w:pPr>
              <w:rPr>
                <w:rFonts w:ascii="GHEA Grapalat" w:hAnsi="GHEA Grapalat"/>
                <w:color w:val="000000"/>
                <w:sz w:val="20"/>
                <w:szCs w:val="20"/>
                <w:lang w:val="hy-AM"/>
              </w:rPr>
            </w:pPr>
            <w:r w:rsidRPr="00362B39">
              <w:rPr>
                <w:rFonts w:ascii="GHEA Grapalat" w:hAnsi="GHEA Grapalat"/>
                <w:sz w:val="20"/>
                <w:szCs w:val="20"/>
                <w:lang w:val="hy-AM"/>
              </w:rPr>
              <w:t>Գրության ստացման ամսաթիվը, գրության համարը</w:t>
            </w:r>
          </w:p>
        </w:tc>
        <w:tc>
          <w:tcPr>
            <w:tcW w:w="5996" w:type="dxa"/>
            <w:tcBorders>
              <w:top w:val="single" w:sz="4" w:space="0" w:color="auto"/>
              <w:left w:val="nil"/>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r w:rsidRPr="00362B39">
              <w:rPr>
                <w:rFonts w:ascii="GHEA Grapalat" w:hAnsi="GHEA Grapalat"/>
                <w:sz w:val="20"/>
                <w:szCs w:val="20"/>
                <w:lang w:val="hy-AM"/>
              </w:rPr>
              <w:t>Առարկության. առաջարկության բովանդակությունը</w:t>
            </w:r>
          </w:p>
        </w:tc>
        <w:tc>
          <w:tcPr>
            <w:tcW w:w="1620" w:type="dxa"/>
            <w:tcBorders>
              <w:top w:val="single" w:sz="4" w:space="0" w:color="auto"/>
              <w:left w:val="nil"/>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r w:rsidRPr="00362B39">
              <w:rPr>
                <w:rFonts w:ascii="GHEA Grapalat" w:hAnsi="GHEA Grapalat"/>
                <w:sz w:val="20"/>
                <w:szCs w:val="20"/>
                <w:lang w:val="hy-AM"/>
              </w:rPr>
              <w:t>Եզրակացություն</w:t>
            </w:r>
          </w:p>
        </w:tc>
        <w:tc>
          <w:tcPr>
            <w:tcW w:w="4894" w:type="dxa"/>
            <w:tcBorders>
              <w:top w:val="single" w:sz="4" w:space="0" w:color="auto"/>
              <w:left w:val="nil"/>
              <w:bottom w:val="single" w:sz="4" w:space="0" w:color="auto"/>
              <w:right w:val="single" w:sz="4" w:space="0" w:color="auto"/>
            </w:tcBorders>
            <w:vAlign w:val="center"/>
          </w:tcPr>
          <w:p w:rsidR="00362B39" w:rsidRPr="00362B39" w:rsidRDefault="00362B39" w:rsidP="006D3EB0">
            <w:pPr>
              <w:jc w:val="center"/>
              <w:rPr>
                <w:rFonts w:ascii="GHEA Grapalat" w:hAnsi="GHEA Grapalat"/>
                <w:sz w:val="20"/>
                <w:szCs w:val="20"/>
                <w:lang w:val="hy-AM"/>
              </w:rPr>
            </w:pPr>
            <w:r w:rsidRPr="00362B39">
              <w:rPr>
                <w:rFonts w:ascii="GHEA Grapalat" w:hAnsi="GHEA Grapalat"/>
                <w:sz w:val="20"/>
                <w:szCs w:val="20"/>
                <w:lang w:val="hy-AM"/>
              </w:rPr>
              <w:t>Կատարված փոփոխությունները</w:t>
            </w:r>
          </w:p>
        </w:tc>
      </w:tr>
      <w:tr w:rsidR="00362B39" w:rsidRPr="00362B39" w:rsidTr="00362B39">
        <w:trPr>
          <w:trHeight w:val="368"/>
        </w:trPr>
        <w:tc>
          <w:tcPr>
            <w:tcW w:w="540" w:type="dxa"/>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rPr>
                <w:rFonts w:ascii="GHEA Grapalat" w:hAnsi="GHEA Grapalat"/>
                <w:sz w:val="20"/>
                <w:szCs w:val="20"/>
                <w:lang w:val="hy-AM"/>
              </w:rPr>
            </w:pPr>
          </w:p>
        </w:tc>
        <w:tc>
          <w:tcPr>
            <w:tcW w:w="2070" w:type="dxa"/>
            <w:tcBorders>
              <w:top w:val="single" w:sz="4" w:space="0" w:color="auto"/>
              <w:left w:val="nil"/>
              <w:bottom w:val="single" w:sz="4" w:space="0" w:color="auto"/>
              <w:right w:val="single" w:sz="4" w:space="0" w:color="auto"/>
            </w:tcBorders>
            <w:noWrap/>
            <w:vAlign w:val="center"/>
          </w:tcPr>
          <w:p w:rsidR="00362B39" w:rsidRPr="00362B39" w:rsidRDefault="00362B39" w:rsidP="006D3EB0">
            <w:pPr>
              <w:pStyle w:val="BodyText"/>
              <w:spacing w:line="23" w:lineRule="atLeast"/>
              <w:rPr>
                <w:rFonts w:ascii="GHEA Grapalat" w:hAnsi="GHEA Grapalat"/>
                <w:sz w:val="20"/>
                <w:szCs w:val="20"/>
                <w:lang w:val="hy-AM"/>
              </w:rPr>
            </w:pPr>
            <w:r w:rsidRPr="00362B39">
              <w:rPr>
                <w:rFonts w:ascii="GHEA Grapalat" w:hAnsi="GHEA Grapalat"/>
                <w:sz w:val="20"/>
                <w:szCs w:val="20"/>
                <w:lang w:val="hy-AM"/>
              </w:rPr>
              <w:t>1</w:t>
            </w:r>
          </w:p>
        </w:tc>
        <w:tc>
          <w:tcPr>
            <w:tcW w:w="5996" w:type="dxa"/>
            <w:tcBorders>
              <w:top w:val="single" w:sz="4" w:space="0" w:color="auto"/>
              <w:left w:val="nil"/>
              <w:bottom w:val="single" w:sz="4" w:space="0" w:color="auto"/>
              <w:right w:val="single" w:sz="4" w:space="0" w:color="auto"/>
            </w:tcBorders>
            <w:noWrap/>
            <w:vAlign w:val="center"/>
          </w:tcPr>
          <w:p w:rsidR="00362B39" w:rsidRPr="00362B39" w:rsidRDefault="00362B39" w:rsidP="006D3EB0">
            <w:pPr>
              <w:jc w:val="center"/>
              <w:rPr>
                <w:rFonts w:ascii="GHEA Grapalat" w:hAnsi="GHEA Grapalat"/>
                <w:sz w:val="20"/>
                <w:szCs w:val="20"/>
                <w:lang w:val="hy-AM"/>
              </w:rPr>
            </w:pPr>
            <w:r w:rsidRPr="00362B39">
              <w:rPr>
                <w:rFonts w:ascii="GHEA Grapalat" w:hAnsi="GHEA Grapalat"/>
                <w:sz w:val="20"/>
                <w:szCs w:val="20"/>
                <w:lang w:val="hy-AM"/>
              </w:rPr>
              <w:t>2</w:t>
            </w:r>
          </w:p>
        </w:tc>
        <w:tc>
          <w:tcPr>
            <w:tcW w:w="1620" w:type="dxa"/>
            <w:tcBorders>
              <w:top w:val="single" w:sz="4" w:space="0" w:color="auto"/>
              <w:left w:val="nil"/>
              <w:bottom w:val="single" w:sz="4" w:space="0" w:color="auto"/>
              <w:right w:val="single" w:sz="4" w:space="0" w:color="auto"/>
            </w:tcBorders>
            <w:noWrap/>
            <w:vAlign w:val="center"/>
          </w:tcPr>
          <w:p w:rsidR="00362B39" w:rsidRPr="00362B39" w:rsidRDefault="00362B39" w:rsidP="006D3EB0">
            <w:pPr>
              <w:jc w:val="center"/>
              <w:rPr>
                <w:rFonts w:ascii="GHEA Grapalat" w:hAnsi="GHEA Grapalat"/>
                <w:sz w:val="20"/>
                <w:szCs w:val="20"/>
                <w:lang w:val="hy-AM"/>
              </w:rPr>
            </w:pPr>
            <w:r w:rsidRPr="00362B39">
              <w:rPr>
                <w:rFonts w:ascii="GHEA Grapalat" w:hAnsi="GHEA Grapalat"/>
                <w:sz w:val="20"/>
                <w:szCs w:val="20"/>
                <w:lang w:val="hy-AM"/>
              </w:rPr>
              <w:t>3</w:t>
            </w:r>
          </w:p>
        </w:tc>
        <w:tc>
          <w:tcPr>
            <w:tcW w:w="4894" w:type="dxa"/>
            <w:tcBorders>
              <w:top w:val="single" w:sz="4" w:space="0" w:color="auto"/>
              <w:left w:val="nil"/>
              <w:bottom w:val="single" w:sz="4" w:space="0" w:color="auto"/>
              <w:right w:val="single" w:sz="4" w:space="0" w:color="auto"/>
            </w:tcBorders>
            <w:vAlign w:val="center"/>
          </w:tcPr>
          <w:p w:rsidR="00362B39" w:rsidRPr="00362B39" w:rsidRDefault="00362B39" w:rsidP="006D3EB0">
            <w:pPr>
              <w:jc w:val="center"/>
              <w:rPr>
                <w:rFonts w:ascii="GHEA Grapalat" w:hAnsi="GHEA Grapalat"/>
                <w:sz w:val="20"/>
                <w:szCs w:val="20"/>
                <w:lang w:val="hy-AM"/>
              </w:rPr>
            </w:pPr>
            <w:r w:rsidRPr="00362B39">
              <w:rPr>
                <w:rFonts w:ascii="GHEA Grapalat" w:hAnsi="GHEA Grapalat"/>
                <w:sz w:val="20"/>
                <w:szCs w:val="20"/>
                <w:lang w:val="hy-AM"/>
              </w:rPr>
              <w:t>4</w:t>
            </w:r>
          </w:p>
        </w:tc>
      </w:tr>
      <w:tr w:rsidR="00362B39" w:rsidRPr="00362B39" w:rsidTr="00362B39">
        <w:trPr>
          <w:trHeight w:val="771"/>
        </w:trPr>
        <w:tc>
          <w:tcPr>
            <w:tcW w:w="540" w:type="dxa"/>
            <w:vMerge w:val="restart"/>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r w:rsidRPr="00362B39">
              <w:rPr>
                <w:rFonts w:ascii="GHEA Grapalat" w:hAnsi="GHEA Grapalat"/>
                <w:color w:val="000000"/>
                <w:sz w:val="20"/>
                <w:szCs w:val="20"/>
              </w:rPr>
              <w:t>1</w:t>
            </w:r>
            <w:r w:rsidRPr="00362B39">
              <w:rPr>
                <w:rFonts w:ascii="GHEA Grapalat" w:hAnsi="GHEA Grapalat"/>
                <w:color w:val="000000"/>
                <w:sz w:val="20"/>
                <w:szCs w:val="20"/>
                <w:lang w:val="hy-AM"/>
              </w:rPr>
              <w:t>.</w:t>
            </w:r>
          </w:p>
        </w:tc>
        <w:tc>
          <w:tcPr>
            <w:tcW w:w="2070" w:type="dxa"/>
            <w:vMerge w:val="restart"/>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r w:rsidRPr="00362B39">
              <w:rPr>
                <w:rFonts w:ascii="GHEA Grapalat" w:hAnsi="GHEA Grapalat" w:cs="Sylfaen"/>
                <w:sz w:val="20"/>
                <w:szCs w:val="20"/>
                <w:lang w:val="hy-AM"/>
              </w:rPr>
              <w:t>ՀՀ</w:t>
            </w:r>
            <w:r w:rsidRPr="00362B39">
              <w:rPr>
                <w:rFonts w:ascii="GHEA Grapalat" w:hAnsi="GHEA Grapalat" w:cs="Arial Armenian"/>
                <w:sz w:val="20"/>
                <w:szCs w:val="20"/>
                <w:lang w:val="hy-AM"/>
              </w:rPr>
              <w:t xml:space="preserve"> </w:t>
            </w:r>
            <w:r w:rsidRPr="00362B39">
              <w:rPr>
                <w:rFonts w:ascii="GHEA Grapalat" w:hAnsi="GHEA Grapalat" w:cs="Sylfaen"/>
                <w:sz w:val="20"/>
                <w:szCs w:val="20"/>
                <w:lang w:val="hy-AM"/>
              </w:rPr>
              <w:t xml:space="preserve">կենտրոնական բանկ  </w:t>
            </w:r>
          </w:p>
          <w:p w:rsidR="00362B39" w:rsidRPr="00362B39" w:rsidRDefault="00362B39" w:rsidP="006D3EB0">
            <w:pPr>
              <w:rPr>
                <w:rFonts w:ascii="GHEA Grapalat" w:hAnsi="GHEA Grapalat" w:cs="Arial Armenian"/>
                <w:sz w:val="20"/>
                <w:szCs w:val="20"/>
                <w:lang w:val="hy-AM"/>
              </w:rPr>
            </w:pPr>
            <w:r w:rsidRPr="00362B39">
              <w:rPr>
                <w:rFonts w:ascii="GHEA Grapalat" w:hAnsi="GHEA Grapalat"/>
                <w:sz w:val="20"/>
                <w:szCs w:val="20"/>
                <w:lang w:val="hy-AM"/>
              </w:rPr>
              <w:t>(01</w:t>
            </w:r>
            <w:r w:rsidRPr="00362B39">
              <w:rPr>
                <w:rFonts w:ascii="GHEA Grapalat" w:hAnsi="GHEA Grapalat" w:cs="Arial Armenian"/>
                <w:sz w:val="20"/>
                <w:szCs w:val="20"/>
                <w:lang w:val="hy-AM"/>
              </w:rPr>
              <w:t>.04.2011</w:t>
            </w:r>
            <w:r w:rsidRPr="00362B39">
              <w:rPr>
                <w:rFonts w:ascii="GHEA Grapalat" w:hAnsi="GHEA Grapalat" w:cs="Sylfaen"/>
                <w:sz w:val="20"/>
                <w:szCs w:val="20"/>
                <w:lang w:val="hy-AM"/>
              </w:rPr>
              <w:t>թ</w:t>
            </w:r>
            <w:r w:rsidRPr="00362B39">
              <w:rPr>
                <w:rFonts w:ascii="GHEA Grapalat" w:hAnsi="GHEA Grapalat"/>
                <w:sz w:val="20"/>
                <w:szCs w:val="20"/>
                <w:lang w:val="hy-AM"/>
              </w:rPr>
              <w:t xml:space="preserve">. </w:t>
            </w:r>
            <w:r w:rsidRPr="00362B39">
              <w:rPr>
                <w:rFonts w:ascii="GHEA Grapalat" w:hAnsi="GHEA Grapalat" w:cs="Arial Armenian"/>
                <w:sz w:val="20"/>
                <w:szCs w:val="20"/>
                <w:lang w:val="hy-AM"/>
              </w:rPr>
              <w:t xml:space="preserve"> N</w:t>
            </w:r>
            <w:r w:rsidRPr="00362B39">
              <w:rPr>
                <w:rFonts w:ascii="GHEA Grapalat" w:hAnsi="GHEA Grapalat"/>
                <w:sz w:val="20"/>
                <w:szCs w:val="20"/>
                <w:lang w:val="hy-AM"/>
              </w:rPr>
              <w:t xml:space="preserve"> 15.1-07/0371-11</w:t>
            </w:r>
            <w:r w:rsidRPr="00362B39">
              <w:rPr>
                <w:rFonts w:ascii="GHEA Grapalat" w:hAnsi="GHEA Grapalat" w:cs="Arial Armenian"/>
                <w:sz w:val="20"/>
                <w:szCs w:val="20"/>
                <w:lang w:val="hy-AM"/>
              </w:rPr>
              <w:t xml:space="preserve">)  </w:t>
            </w:r>
          </w:p>
          <w:p w:rsidR="00362B39" w:rsidRPr="00362B39" w:rsidRDefault="00362B39" w:rsidP="006D3EB0">
            <w:pPr>
              <w:rPr>
                <w:rFonts w:ascii="GHEA Grapalat" w:hAnsi="GHEA Grapalat"/>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252"/>
                <w:tab w:val="left" w:pos="432"/>
                <w:tab w:val="left" w:pos="612"/>
                <w:tab w:val="left" w:pos="5400"/>
                <w:tab w:val="left" w:pos="6120"/>
              </w:tabs>
              <w:ind w:firstLine="72"/>
              <w:jc w:val="both"/>
              <w:rPr>
                <w:rFonts w:ascii="GHEA Grapalat" w:hAnsi="GHEA Grapalat"/>
                <w:sz w:val="20"/>
                <w:szCs w:val="20"/>
                <w:lang w:val="hy-AM"/>
              </w:rPr>
            </w:pPr>
            <w:r w:rsidRPr="00362B39">
              <w:rPr>
                <w:rFonts w:ascii="GHEA Grapalat" w:hAnsi="GHEA Grapalat"/>
                <w:sz w:val="20"/>
                <w:szCs w:val="20"/>
                <w:lang w:val="hy-AM"/>
              </w:rPr>
              <w:t>1. Առաջարկում ենք Նախագծով սահմանվող քանակական սահմանափակումները սահմանելիս ելնել միասնական սկզբունքներից` չտարանջատելով նշված սահմանափակումները ըստ արտասահմանյան և հայաստանյան ներդրումների: Այսինքն` արտասահմանում ներդրումներ կատարելիս ֆոնդը պետք է առաջնորդվի ռիսկերի բաշխման նույն սկզբունքներով, ինչ Հայաստանում: Ընդ որում, արտասահմանում ներդրումների սահմանաչափերը անհրաժեշտ է տարբերակել` կախված արտասահմանյան թողարկողների և բանկերի վարկանիշներից (հստակ նշելով վարկանիշը և վարկանշող գործակալությունը)` ցածր վարկանիշ ունեցող թողարկողների և բանկերի համար որպես ներդրման առավելագույն չափ սահմանելով 0-ն (եթե նպատակը նման թողարկողների (բանկերի) մոտ ներդրումների արգելքն է): Բացի այդ, հիշյալ քանակական սահմանափակումները սահմանելիս անհրաժեշտ է հաշվի առնել նաև այն հանգամանքը, որ օրենքով կամավոր կենսաթոշակային ֆոնդերին թույլատրված է ներդրումներ կատարել նաև Ռուսաստանի Դաշնության այն արժեթղթերում, որոնք բավարարում են Կենտրոնական բանկի սահմանած չափանիշներին:</w:t>
            </w:r>
          </w:p>
          <w:p w:rsidR="00362B39" w:rsidRPr="00362B39" w:rsidRDefault="00362B39" w:rsidP="006D3EB0">
            <w:pPr>
              <w:tabs>
                <w:tab w:val="left" w:pos="252"/>
                <w:tab w:val="left" w:pos="432"/>
                <w:tab w:val="left" w:pos="612"/>
                <w:tab w:val="left" w:pos="5400"/>
                <w:tab w:val="left" w:pos="6120"/>
              </w:tabs>
              <w:ind w:firstLine="72"/>
              <w:jc w:val="both"/>
              <w:rPr>
                <w:rFonts w:ascii="GHEA Grapalat" w:hAnsi="GHEA Grapalat"/>
                <w:sz w:val="20"/>
                <w:szCs w:val="20"/>
                <w:lang w:val="hy-AM"/>
              </w:rPr>
            </w:pPr>
            <w:r w:rsidRPr="00362B39">
              <w:rPr>
                <w:rFonts w:ascii="GHEA Grapalat" w:hAnsi="GHEA Grapalat"/>
                <w:sz w:val="20"/>
                <w:szCs w:val="20"/>
                <w:lang w:val="hy-AM"/>
              </w:rPr>
              <w:t>Նման չտարանջատված կարգավորումը թույլ կտա խուսափել հետևյալ իրավական խնդիրներից.</w:t>
            </w:r>
          </w:p>
          <w:p w:rsidR="00362B39" w:rsidRPr="00362B39" w:rsidRDefault="00362B39" w:rsidP="006D3EB0">
            <w:pPr>
              <w:numPr>
                <w:ilvl w:val="0"/>
                <w:numId w:val="4"/>
              </w:numPr>
              <w:tabs>
                <w:tab w:val="clear" w:pos="792"/>
                <w:tab w:val="left" w:pos="175"/>
                <w:tab w:val="left" w:pos="252"/>
                <w:tab w:val="left" w:pos="432"/>
                <w:tab w:val="left" w:pos="612"/>
                <w:tab w:val="left" w:pos="6120"/>
              </w:tabs>
              <w:ind w:left="-5" w:firstLine="0"/>
              <w:jc w:val="both"/>
              <w:rPr>
                <w:rFonts w:ascii="GHEA Grapalat" w:hAnsi="GHEA Grapalat"/>
                <w:sz w:val="20"/>
                <w:szCs w:val="20"/>
                <w:lang w:val="hy-AM"/>
              </w:rPr>
            </w:pPr>
            <w:r w:rsidRPr="00362B39">
              <w:rPr>
                <w:rFonts w:ascii="GHEA Grapalat" w:hAnsi="GHEA Grapalat"/>
                <w:sz w:val="20"/>
                <w:szCs w:val="20"/>
                <w:lang w:val="hy-AM"/>
              </w:rPr>
              <w:t xml:space="preserve">Նախագծի հավելվածի 6-րդ կետի 1-ին ենթակետը </w:t>
            </w:r>
            <w:r w:rsidRPr="00362B39">
              <w:rPr>
                <w:rFonts w:ascii="GHEA Grapalat" w:hAnsi="GHEA Grapalat"/>
                <w:sz w:val="20"/>
                <w:szCs w:val="20"/>
                <w:lang w:val="hy-AM"/>
              </w:rPr>
              <w:lastRenderedPageBreak/>
              <w:t>կարգավորում է բանկային ավանդի և հաշվի նկատմամբ կիրառվող սահմանափակումները, ուստի նույն ենթակետով դեպոզիտային սերտիֆիկատներում ներդրումների սահմանափակումների հետ (որոնց համար սահմանված են այլ սահմանաչափեր): Այդ իսկ պատճառով, ավելի ճիշտ է սույն ենթակետով սահմանել այն ֆինանսական կազմակերպություններում ներդրումների սահմանափակումները, որոնք, արտասահմանյան օրենսդրության համաձայն, իրավասու են բանկային ավանդներ ներգրավել:</w:t>
            </w:r>
          </w:p>
          <w:p w:rsidR="00362B39" w:rsidRPr="00362B39" w:rsidRDefault="00362B39" w:rsidP="006D3EB0">
            <w:pPr>
              <w:numPr>
                <w:ilvl w:val="0"/>
                <w:numId w:val="4"/>
              </w:numPr>
              <w:tabs>
                <w:tab w:val="clear" w:pos="792"/>
                <w:tab w:val="left" w:pos="175"/>
                <w:tab w:val="left" w:pos="252"/>
                <w:tab w:val="left" w:pos="432"/>
                <w:tab w:val="left" w:pos="612"/>
                <w:tab w:val="left" w:pos="6120"/>
              </w:tabs>
              <w:ind w:left="-5" w:firstLine="0"/>
              <w:jc w:val="both"/>
              <w:rPr>
                <w:rFonts w:ascii="GHEA Grapalat" w:hAnsi="GHEA Grapalat"/>
                <w:sz w:val="20"/>
                <w:szCs w:val="20"/>
                <w:lang w:val="hy-AM"/>
              </w:rPr>
            </w:pPr>
            <w:r w:rsidRPr="00362B39">
              <w:rPr>
                <w:rFonts w:ascii="GHEA Grapalat" w:hAnsi="GHEA Grapalat"/>
                <w:sz w:val="20"/>
                <w:szCs w:val="20"/>
                <w:lang w:val="hy-AM"/>
              </w:rPr>
              <w:t>Համաձայն օրենքի` ՀՀ կառավարության կողմից ֆինանսական գործիքներում ներդրման համար կարող են սահմանվել միայն քանակական սահմանափակումներ, մինչդեռ Նախագծի հավելվածի 6-րդ կետի 4-րդ ենթակետով սահմանվում են համայնքային այն արժեթղթերը, որոնցում թույլատրվում են ներդրումները: Ինչպես վերևում նշել ենք, դա կարող է իրականացվել որպես համապատասխան համայնքային արժեթղթերում ներդրումների սահմանաչափ սահմանելով 0-ն:</w:t>
            </w:r>
          </w:p>
          <w:p w:rsidR="00362B39" w:rsidRPr="00362B39" w:rsidRDefault="00362B39" w:rsidP="006D3EB0">
            <w:pPr>
              <w:numPr>
                <w:ilvl w:val="0"/>
                <w:numId w:val="4"/>
              </w:numPr>
              <w:tabs>
                <w:tab w:val="clear" w:pos="792"/>
                <w:tab w:val="left" w:pos="175"/>
                <w:tab w:val="left" w:pos="252"/>
                <w:tab w:val="left" w:pos="432"/>
                <w:tab w:val="left" w:pos="612"/>
                <w:tab w:val="left" w:pos="6120"/>
              </w:tabs>
              <w:ind w:left="-5" w:firstLine="0"/>
              <w:jc w:val="both"/>
              <w:rPr>
                <w:rFonts w:ascii="GHEA Grapalat" w:hAnsi="GHEA Grapalat"/>
                <w:sz w:val="20"/>
                <w:szCs w:val="20"/>
                <w:lang w:val="hy-AM"/>
              </w:rPr>
            </w:pPr>
            <w:r w:rsidRPr="00362B39">
              <w:rPr>
                <w:rFonts w:ascii="GHEA Grapalat" w:hAnsi="GHEA Grapalat"/>
                <w:sz w:val="20"/>
                <w:szCs w:val="20"/>
                <w:lang w:val="hy-AM"/>
              </w:rPr>
              <w:t>Նախագծի հավելվածի 6-րդ կետի 5-րդ ենթակետից անհրաժեշտ է հանել «Արտասահմանյան պետություններում գրանցված թողարկողների բաժնային արժեթղթերում և» բառերը:</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jc w:val="both"/>
              <w:rPr>
                <w:rFonts w:ascii="GHEA Grapalat" w:hAnsi="GHEA Grapalat"/>
                <w:color w:val="000000"/>
                <w:sz w:val="20"/>
                <w:szCs w:val="20"/>
              </w:rPr>
            </w:pPr>
            <w:r w:rsidRPr="00362B39">
              <w:rPr>
                <w:rFonts w:ascii="GHEA Grapalat" w:hAnsi="GHEA Grapalat"/>
                <w:color w:val="000000"/>
                <w:sz w:val="20"/>
                <w:szCs w:val="20"/>
              </w:rPr>
              <w:lastRenderedPageBreak/>
              <w:t xml:space="preserve">1.1 Ընդունվել է: </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lang w:val="hy-AM"/>
              </w:rPr>
            </w:pPr>
            <w:r w:rsidRPr="00362B39">
              <w:rPr>
                <w:rFonts w:ascii="GHEA Grapalat" w:hAnsi="GHEA Grapalat"/>
                <w:color w:val="000000"/>
                <w:sz w:val="20"/>
                <w:szCs w:val="20"/>
                <w:lang w:val="en-US"/>
              </w:rPr>
              <w:t>Կատարվել են համապատասխան փոփոխություններ</w:t>
            </w:r>
            <w:r w:rsidRPr="00362B39">
              <w:rPr>
                <w:rFonts w:ascii="GHEA Grapalat" w:hAnsi="GHEA Grapalat"/>
                <w:color w:val="000000"/>
                <w:sz w:val="20"/>
                <w:szCs w:val="20"/>
                <w:lang w:val="hy-AM"/>
              </w:rPr>
              <w:t>:</w:t>
            </w:r>
          </w:p>
        </w:tc>
      </w:tr>
      <w:tr w:rsidR="00362B39" w:rsidRPr="00362B39" w:rsidTr="00362B39">
        <w:trPr>
          <w:trHeight w:val="53"/>
        </w:trPr>
        <w:tc>
          <w:tcPr>
            <w:tcW w:w="540" w:type="dxa"/>
            <w:vMerge/>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p>
        </w:tc>
        <w:tc>
          <w:tcPr>
            <w:tcW w:w="2070" w:type="dxa"/>
            <w:vMerge/>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252"/>
                <w:tab w:val="left" w:pos="432"/>
                <w:tab w:val="left" w:pos="612"/>
                <w:tab w:val="left" w:pos="5400"/>
                <w:tab w:val="left" w:pos="6120"/>
              </w:tabs>
              <w:ind w:firstLine="72"/>
              <w:jc w:val="both"/>
              <w:rPr>
                <w:rFonts w:ascii="GHEA Grapalat" w:hAnsi="GHEA Grapalat"/>
                <w:sz w:val="20"/>
                <w:szCs w:val="20"/>
                <w:lang w:val="hy-AM"/>
              </w:rPr>
            </w:pPr>
            <w:r w:rsidRPr="00362B39">
              <w:rPr>
                <w:rFonts w:ascii="GHEA Grapalat" w:hAnsi="GHEA Grapalat"/>
                <w:sz w:val="20"/>
                <w:szCs w:val="20"/>
                <w:lang w:val="hy-AM"/>
              </w:rPr>
              <w:t>2. Առաջարկում ենք միասնական ռիսկային խմբում դիտարկել պետության և համայնքների կողմից թողարկված կամ երաշխավորված արժեթղթերը` սահմանելով ներդրման միևնույն առավելագույն սահմանաչափը, ինչը համապատասխանում է Եվրադիրեկտիվի պահանջներին:</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t>1.2 Չի ընդունվել:</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rPr>
            </w:pPr>
            <w:r w:rsidRPr="00362B39">
              <w:rPr>
                <w:rFonts w:ascii="GHEA Grapalat" w:hAnsi="GHEA Grapalat"/>
                <w:color w:val="000000"/>
                <w:sz w:val="20"/>
                <w:szCs w:val="20"/>
              </w:rPr>
              <w:t>Համաձայնեցվել է ԿԲ-ի հետ:</w:t>
            </w:r>
          </w:p>
        </w:tc>
      </w:tr>
      <w:tr w:rsidR="00362B39" w:rsidRPr="00362B39" w:rsidTr="00362B39">
        <w:trPr>
          <w:trHeight w:val="53"/>
        </w:trPr>
        <w:tc>
          <w:tcPr>
            <w:tcW w:w="540" w:type="dxa"/>
            <w:vMerge/>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p>
        </w:tc>
        <w:tc>
          <w:tcPr>
            <w:tcW w:w="2070" w:type="dxa"/>
            <w:vMerge/>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360"/>
                <w:tab w:val="left" w:pos="5400"/>
                <w:tab w:val="left" w:pos="6120"/>
              </w:tabs>
              <w:ind w:firstLine="72"/>
              <w:jc w:val="both"/>
              <w:rPr>
                <w:rFonts w:ascii="GHEA Grapalat" w:hAnsi="GHEA Grapalat"/>
                <w:sz w:val="20"/>
                <w:szCs w:val="20"/>
                <w:lang w:val="hy-AM"/>
              </w:rPr>
            </w:pPr>
            <w:r w:rsidRPr="00362B39">
              <w:rPr>
                <w:rFonts w:ascii="GHEA Grapalat" w:hAnsi="GHEA Grapalat"/>
                <w:sz w:val="20"/>
                <w:szCs w:val="20"/>
                <w:lang w:val="hy-AM"/>
              </w:rPr>
              <w:t>3. Նախագծի հավելվածի 2-րդ կետում «օրենքով» բառից հետո առաջարկում ենք ավելացնել «, «Ներդրումային ֆոնդերի մասին» Հայաստանի Հանրապետության օրենքով, «Արժեթղթերի շուկայի մասին» Հայաստանի Հանրապետության օրենքով» բառերը:</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t>1.3 Չի ընդունվել:</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rPr>
            </w:pPr>
            <w:r w:rsidRPr="00362B39">
              <w:rPr>
                <w:rFonts w:ascii="GHEA Grapalat" w:hAnsi="GHEA Grapalat"/>
                <w:color w:val="000000"/>
                <w:sz w:val="20"/>
                <w:szCs w:val="20"/>
              </w:rPr>
              <w:t>Համաձայնեցվել է ԿԲ-ի հետ:</w:t>
            </w:r>
          </w:p>
        </w:tc>
      </w:tr>
      <w:tr w:rsidR="00362B39" w:rsidRPr="00362B39" w:rsidTr="00362B39">
        <w:trPr>
          <w:trHeight w:val="53"/>
        </w:trPr>
        <w:tc>
          <w:tcPr>
            <w:tcW w:w="540" w:type="dxa"/>
            <w:vMerge/>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p>
        </w:tc>
        <w:tc>
          <w:tcPr>
            <w:tcW w:w="2070" w:type="dxa"/>
            <w:vMerge/>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360"/>
                <w:tab w:val="left" w:pos="612"/>
                <w:tab w:val="left" w:pos="5400"/>
                <w:tab w:val="left" w:pos="6120"/>
              </w:tabs>
              <w:ind w:firstLine="72"/>
              <w:jc w:val="both"/>
              <w:rPr>
                <w:rFonts w:ascii="GHEA Grapalat" w:hAnsi="GHEA Grapalat"/>
                <w:sz w:val="20"/>
                <w:szCs w:val="20"/>
                <w:lang w:val="hy-AM"/>
              </w:rPr>
            </w:pPr>
            <w:r w:rsidRPr="00362B39">
              <w:rPr>
                <w:rFonts w:ascii="GHEA Grapalat" w:hAnsi="GHEA Grapalat"/>
                <w:sz w:val="20"/>
                <w:szCs w:val="20"/>
                <w:lang w:val="hy-AM"/>
              </w:rPr>
              <w:t>4. Անհրաժեշտ ենք համարում վերախմբագրել Նախագծի հավելվածի 5-րդ կետի առաջին պարբերությունը, քանի որ ներկա ձևակերպմամբ ստացվում է, որ կոնկրետ կենսաթոշակային ֆոնդի կանոններով (կանոնադրությամբ) չեն կարող սահմանվել լրացուցիչ ներդրումային սահմանափակումներ, ինչը հակասում է օրենքին:</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t>1.4 Ընդունվել է:</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lang w:val="en-US"/>
              </w:rPr>
            </w:pPr>
            <w:r w:rsidRPr="00362B39">
              <w:rPr>
                <w:rFonts w:ascii="GHEA Grapalat" w:hAnsi="GHEA Grapalat"/>
                <w:color w:val="000000"/>
                <w:sz w:val="20"/>
                <w:szCs w:val="20"/>
                <w:lang w:val="en-US"/>
              </w:rPr>
              <w:t>Կատարվել են համապատասխան փոփոխություններ:</w:t>
            </w:r>
          </w:p>
        </w:tc>
      </w:tr>
      <w:tr w:rsidR="00362B39" w:rsidRPr="00362B39" w:rsidTr="00362B39">
        <w:trPr>
          <w:trHeight w:val="53"/>
        </w:trPr>
        <w:tc>
          <w:tcPr>
            <w:tcW w:w="540" w:type="dxa"/>
            <w:vMerge/>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p>
        </w:tc>
        <w:tc>
          <w:tcPr>
            <w:tcW w:w="2070" w:type="dxa"/>
            <w:vMerge/>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360"/>
                <w:tab w:val="left" w:pos="5400"/>
                <w:tab w:val="left" w:pos="6120"/>
              </w:tabs>
              <w:jc w:val="both"/>
              <w:rPr>
                <w:rFonts w:ascii="GHEA Grapalat" w:hAnsi="GHEA Grapalat"/>
                <w:sz w:val="20"/>
                <w:szCs w:val="20"/>
                <w:lang w:val="hy-AM"/>
              </w:rPr>
            </w:pPr>
            <w:r w:rsidRPr="00362B39">
              <w:rPr>
                <w:rFonts w:ascii="GHEA Grapalat" w:hAnsi="GHEA Grapalat"/>
                <w:sz w:val="20"/>
                <w:szCs w:val="20"/>
                <w:lang w:val="hy-AM"/>
              </w:rPr>
              <w:t>5. Նախագծի հավելվածի 5-րդ կետի 1-ին ենթակետում բանկային հաշիվներում և ավանդներում կատարվող կամավոր կենսաթոշակային ֆոնդի ներդրումների առավելագույն սահմանաչափն առաջարկում ենք հանել կամ սահմանել 100 տոկոսի չափով: Միջոցների պահպանումը բանկային հաշիվներում ու կամ դրանց ներդրումը ավանդներում համարվում են բարձր իրացվելի և ցածր ռիսկային: Բացի դրանից, կենսաթոշակային, և ընդհանրապես, այլ տեսակի ներդրումային ֆոնդերի մոտ միշտ առաջանում են այնպիսի իրավիճակներ, որոնց դեպքում ակտիվների պահումը դրամական միջոցների կամ բանկային ավանդի տեսքով անխուսափելի է, օրինակ` կենսաթոշակային վճարների ստացում, կենսաթոշակային փայերի մարման (այդ թվում` փոխանակման նպատակով) համար դրամական միջոցների կուտակում, ներդրումների օպտիմալ գործիքների փնտրման (կամ պոտենցիալ վնասներից խուսափելու) համար միջոցների ժամանակավոր տեղաբաշխում ավանդներում և այլն:</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t>1.5  Չի ընդունվել:</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rPr>
            </w:pPr>
            <w:r w:rsidRPr="00362B39">
              <w:rPr>
                <w:rFonts w:ascii="GHEA Grapalat" w:hAnsi="GHEA Grapalat"/>
                <w:color w:val="000000"/>
                <w:sz w:val="20"/>
                <w:szCs w:val="20"/>
              </w:rPr>
              <w:t>Համաձայնեցվել է ԿԲ-ի հետ:</w:t>
            </w:r>
          </w:p>
        </w:tc>
      </w:tr>
      <w:tr w:rsidR="00362B39" w:rsidRPr="00362B39" w:rsidTr="00362B39">
        <w:trPr>
          <w:trHeight w:val="53"/>
        </w:trPr>
        <w:tc>
          <w:tcPr>
            <w:tcW w:w="540" w:type="dxa"/>
            <w:vMerge/>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p>
        </w:tc>
        <w:tc>
          <w:tcPr>
            <w:tcW w:w="2070" w:type="dxa"/>
            <w:vMerge/>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360"/>
                <w:tab w:val="left" w:pos="5400"/>
                <w:tab w:val="left" w:pos="6120"/>
              </w:tabs>
              <w:ind w:firstLine="72"/>
              <w:jc w:val="both"/>
              <w:rPr>
                <w:rFonts w:ascii="GHEA Grapalat" w:hAnsi="GHEA Grapalat"/>
                <w:sz w:val="20"/>
                <w:szCs w:val="20"/>
                <w:lang w:val="hy-AM"/>
              </w:rPr>
            </w:pPr>
            <w:r w:rsidRPr="00362B39">
              <w:rPr>
                <w:rFonts w:ascii="GHEA Grapalat" w:hAnsi="GHEA Grapalat"/>
                <w:sz w:val="20"/>
                <w:szCs w:val="20"/>
                <w:lang w:val="hy-AM"/>
              </w:rPr>
              <w:t>6. Առաջարկում ենք նաև մեկ բանկում ֆոնդերի ներդրումների առավելագույն չափը ֆոնդի ակտիվների նկատմամբ 3 տոկոսի փոխարեն սահմանել 10 տոկոս: Սա հատկապես կարևոր է, հաշվի առնելով այն հանգամանքը, որ ֆոնդի պահառուն հանդիսանալու է առևտրային բանկը, որը պահելու է ֆոնդի միջոցները: Իսկ ցածր սահմանաչափը կարող է հանգեցնել անհարկի բանկային փոխհատուցումներ, որոնց ծախսերը, ի վերջո, կրելու են ֆոնդի մասնակիցները:</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t>1.6 Չի ընդունվել:</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rPr>
            </w:pPr>
            <w:r w:rsidRPr="00362B39">
              <w:rPr>
                <w:rFonts w:ascii="GHEA Grapalat" w:hAnsi="GHEA Grapalat"/>
                <w:color w:val="000000"/>
                <w:sz w:val="20"/>
                <w:szCs w:val="20"/>
              </w:rPr>
              <w:t>Համաձայնեցվել է ԿԲ-ի հետ:</w:t>
            </w:r>
          </w:p>
        </w:tc>
      </w:tr>
      <w:tr w:rsidR="00362B39" w:rsidRPr="00362B39" w:rsidTr="00362B39">
        <w:trPr>
          <w:trHeight w:val="53"/>
        </w:trPr>
        <w:tc>
          <w:tcPr>
            <w:tcW w:w="540" w:type="dxa"/>
            <w:vMerge/>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p>
        </w:tc>
        <w:tc>
          <w:tcPr>
            <w:tcW w:w="2070" w:type="dxa"/>
            <w:vMerge/>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360"/>
                <w:tab w:val="left" w:pos="5400"/>
                <w:tab w:val="left" w:pos="6120"/>
              </w:tabs>
              <w:ind w:firstLine="72"/>
              <w:jc w:val="both"/>
              <w:rPr>
                <w:rFonts w:ascii="GHEA Grapalat" w:hAnsi="GHEA Grapalat"/>
                <w:sz w:val="20"/>
                <w:szCs w:val="20"/>
                <w:lang w:val="hy-AM"/>
              </w:rPr>
            </w:pPr>
            <w:r w:rsidRPr="00362B39">
              <w:rPr>
                <w:rFonts w:ascii="GHEA Grapalat" w:hAnsi="GHEA Grapalat"/>
                <w:sz w:val="20"/>
                <w:szCs w:val="20"/>
                <w:lang w:val="hy-AM"/>
              </w:rPr>
              <w:t>7. Նախագծի Հավելվածի 5-րդ կետի 2-րդ ենթակետում նախատեսված` պետական կամ կենտրոնական բանկի կողմից թողարկված կամ երաշխավորված արժեթղթերում կատարվող ներդրումների առավելագույն սահմանաչափն առաջարկում ենք սահմանել 100 տոկոսի չափով, քանի որ դրանք հանդիսանում են ոչ ռիսկային ներդրումներ: Դրա հետ մեկտեղ դիվերսիֆիկացիայի նպատակով անհրաժեշտ է սահմանել, որ նշված արժեթղթերում ներդրումները կարող են կազմել ֆոնդի ակտիվների 100 տոկոսը, եթե դրանք ներդրված են առնվազն 6 տարբեր թողարկումներում (տրանշներում), ընդ որում դրանցից յուրաքանչյուրում ներդրումների արժեքը չպետք է գերազանցի ֆոնդի ակտիվների 30 տոկոսը: Նման մոտեցումը բխում է Եվրադիրեկտիվի պահանջներից:</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t xml:space="preserve">1.7 </w:t>
            </w:r>
            <w:r w:rsidRPr="00362B39">
              <w:rPr>
                <w:rFonts w:ascii="GHEA Grapalat" w:hAnsi="GHEA Grapalat"/>
                <w:color w:val="000000"/>
                <w:sz w:val="20"/>
                <w:szCs w:val="20"/>
                <w:lang w:val="en-US"/>
              </w:rPr>
              <w:t>Չի ը</w:t>
            </w:r>
            <w:r w:rsidRPr="00362B39">
              <w:rPr>
                <w:rFonts w:ascii="GHEA Grapalat" w:hAnsi="GHEA Grapalat"/>
                <w:color w:val="000000"/>
                <w:sz w:val="20"/>
                <w:szCs w:val="20"/>
              </w:rPr>
              <w:t xml:space="preserve">նդունվել: </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rPr>
            </w:pPr>
            <w:r w:rsidRPr="00362B39">
              <w:rPr>
                <w:rFonts w:ascii="GHEA Grapalat" w:hAnsi="GHEA Grapalat"/>
                <w:color w:val="000000"/>
                <w:sz w:val="20"/>
                <w:szCs w:val="20"/>
                <w:lang w:val="en-US"/>
              </w:rPr>
              <w:t>Համաձայնեցվել</w:t>
            </w:r>
            <w:r w:rsidRPr="00362B39">
              <w:rPr>
                <w:rFonts w:ascii="GHEA Grapalat" w:hAnsi="GHEA Grapalat"/>
                <w:color w:val="000000"/>
                <w:sz w:val="20"/>
                <w:szCs w:val="20"/>
              </w:rPr>
              <w:t xml:space="preserve"> </w:t>
            </w:r>
            <w:r w:rsidRPr="00362B39">
              <w:rPr>
                <w:rFonts w:ascii="GHEA Grapalat" w:hAnsi="GHEA Grapalat"/>
                <w:color w:val="000000"/>
                <w:sz w:val="20"/>
                <w:szCs w:val="20"/>
                <w:lang w:val="en-US"/>
              </w:rPr>
              <w:t>է</w:t>
            </w:r>
            <w:r w:rsidRPr="00362B39">
              <w:rPr>
                <w:rFonts w:ascii="GHEA Grapalat" w:hAnsi="GHEA Grapalat"/>
                <w:color w:val="000000"/>
                <w:sz w:val="20"/>
                <w:szCs w:val="20"/>
              </w:rPr>
              <w:t xml:space="preserve"> </w:t>
            </w:r>
            <w:r w:rsidRPr="00362B39">
              <w:rPr>
                <w:rFonts w:ascii="GHEA Grapalat" w:hAnsi="GHEA Grapalat"/>
                <w:color w:val="000000"/>
                <w:sz w:val="20"/>
                <w:szCs w:val="20"/>
                <w:lang w:val="en-US"/>
              </w:rPr>
              <w:t>ՀՀ</w:t>
            </w:r>
            <w:r w:rsidRPr="00362B39">
              <w:rPr>
                <w:rFonts w:ascii="GHEA Grapalat" w:hAnsi="GHEA Grapalat"/>
                <w:color w:val="000000"/>
                <w:sz w:val="20"/>
                <w:szCs w:val="20"/>
              </w:rPr>
              <w:t xml:space="preserve"> </w:t>
            </w:r>
            <w:r w:rsidRPr="00362B39">
              <w:rPr>
                <w:rFonts w:ascii="GHEA Grapalat" w:hAnsi="GHEA Grapalat"/>
                <w:color w:val="000000"/>
                <w:sz w:val="20"/>
                <w:szCs w:val="20"/>
                <w:lang w:val="en-US"/>
              </w:rPr>
              <w:t>ԿԲ</w:t>
            </w:r>
            <w:r w:rsidRPr="00362B39">
              <w:rPr>
                <w:rFonts w:ascii="GHEA Grapalat" w:hAnsi="GHEA Grapalat"/>
                <w:color w:val="000000"/>
                <w:sz w:val="20"/>
                <w:szCs w:val="20"/>
              </w:rPr>
              <w:t>-</w:t>
            </w:r>
            <w:r w:rsidRPr="00362B39">
              <w:rPr>
                <w:rFonts w:ascii="GHEA Grapalat" w:hAnsi="GHEA Grapalat"/>
                <w:color w:val="000000"/>
                <w:sz w:val="20"/>
                <w:szCs w:val="20"/>
                <w:lang w:val="en-US"/>
              </w:rPr>
              <w:t>ի</w:t>
            </w:r>
            <w:r w:rsidRPr="00362B39">
              <w:rPr>
                <w:rFonts w:ascii="GHEA Grapalat" w:hAnsi="GHEA Grapalat"/>
                <w:color w:val="000000"/>
                <w:sz w:val="20"/>
                <w:szCs w:val="20"/>
              </w:rPr>
              <w:t xml:space="preserve"> </w:t>
            </w:r>
            <w:r w:rsidRPr="00362B39">
              <w:rPr>
                <w:rFonts w:ascii="GHEA Grapalat" w:hAnsi="GHEA Grapalat"/>
                <w:color w:val="000000"/>
                <w:sz w:val="20"/>
                <w:szCs w:val="20"/>
                <w:lang w:val="en-US"/>
              </w:rPr>
              <w:t>հետ</w:t>
            </w:r>
            <w:r w:rsidRPr="00362B39">
              <w:rPr>
                <w:rFonts w:ascii="GHEA Grapalat" w:hAnsi="GHEA Grapalat"/>
                <w:color w:val="000000"/>
                <w:sz w:val="20"/>
                <w:szCs w:val="20"/>
              </w:rPr>
              <w:t>:</w:t>
            </w:r>
          </w:p>
        </w:tc>
      </w:tr>
      <w:tr w:rsidR="00362B39" w:rsidRPr="00362B39" w:rsidTr="00362B39">
        <w:trPr>
          <w:trHeight w:val="53"/>
        </w:trPr>
        <w:tc>
          <w:tcPr>
            <w:tcW w:w="540" w:type="dxa"/>
            <w:vMerge/>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p>
        </w:tc>
        <w:tc>
          <w:tcPr>
            <w:tcW w:w="2070" w:type="dxa"/>
            <w:vMerge/>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360"/>
                <w:tab w:val="left" w:pos="5400"/>
                <w:tab w:val="left" w:pos="6120"/>
              </w:tabs>
              <w:ind w:firstLine="72"/>
              <w:jc w:val="both"/>
              <w:rPr>
                <w:rFonts w:ascii="GHEA Grapalat" w:hAnsi="GHEA Grapalat"/>
                <w:sz w:val="20"/>
                <w:szCs w:val="20"/>
                <w:lang w:val="hy-AM"/>
              </w:rPr>
            </w:pPr>
            <w:r w:rsidRPr="00362B39">
              <w:rPr>
                <w:rFonts w:ascii="GHEA Grapalat" w:hAnsi="GHEA Grapalat"/>
                <w:sz w:val="20"/>
                <w:szCs w:val="20"/>
                <w:lang w:val="hy-AM"/>
              </w:rPr>
              <w:t xml:space="preserve">8. Նախագծի Հավելվածի 5-րդ կետի 3-րդ ենթակետում առաջարկում ենք «տեղական ինքնակառավարման մարմինների» բառերը փոխարինել  </w:t>
            </w:r>
            <w:r w:rsidRPr="00362B39">
              <w:rPr>
                <w:rFonts w:ascii="GHEA Grapalat" w:hAnsi="GHEA Grapalat" w:cs="Sylfaen"/>
                <w:sz w:val="20"/>
                <w:szCs w:val="20"/>
                <w:lang w:val="hy-AM"/>
              </w:rPr>
              <w:t xml:space="preserve">«համայնքների» բառով, ինչպես նաև հանել </w:t>
            </w:r>
            <w:r w:rsidRPr="00362B39">
              <w:rPr>
                <w:rFonts w:ascii="GHEA Grapalat" w:hAnsi="GHEA Grapalat"/>
                <w:sz w:val="20"/>
                <w:szCs w:val="20"/>
                <w:lang w:val="hy-AM"/>
              </w:rPr>
              <w:t xml:space="preserve"> </w:t>
            </w:r>
            <w:r w:rsidRPr="00362B39">
              <w:rPr>
                <w:rFonts w:ascii="GHEA Grapalat" w:hAnsi="GHEA Grapalat" w:cs="Sylfaen"/>
                <w:sz w:val="20"/>
                <w:szCs w:val="20"/>
                <w:lang w:val="hy-AM"/>
              </w:rPr>
              <w:t>«, որոնք ամբողջությամբ երաշխավորված չեն Հայաստանի Հանրապետությունում կամ Հայաստանի Հանրապետության կենտրոնական բանկի կողմից,» բառերը:</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t>1.8 Ընդունվել է:</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rPr>
            </w:pPr>
            <w:r w:rsidRPr="00362B39">
              <w:rPr>
                <w:rFonts w:ascii="GHEA Grapalat" w:hAnsi="GHEA Grapalat"/>
                <w:sz w:val="20"/>
                <w:szCs w:val="20"/>
              </w:rPr>
              <w:t xml:space="preserve">Կատարվել են համապատասխան փոփոխություններ:  </w:t>
            </w:r>
          </w:p>
        </w:tc>
      </w:tr>
      <w:tr w:rsidR="00362B39" w:rsidRPr="00362B39" w:rsidTr="00362B39">
        <w:trPr>
          <w:trHeight w:val="53"/>
        </w:trPr>
        <w:tc>
          <w:tcPr>
            <w:tcW w:w="540" w:type="dxa"/>
            <w:vMerge/>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p>
        </w:tc>
        <w:tc>
          <w:tcPr>
            <w:tcW w:w="2070" w:type="dxa"/>
            <w:vMerge/>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360"/>
                <w:tab w:val="left" w:pos="5400"/>
                <w:tab w:val="left" w:pos="6120"/>
              </w:tabs>
              <w:ind w:firstLine="72"/>
              <w:jc w:val="both"/>
              <w:rPr>
                <w:rFonts w:ascii="GHEA Grapalat" w:hAnsi="GHEA Grapalat"/>
                <w:sz w:val="20"/>
                <w:szCs w:val="20"/>
                <w:lang w:val="hy-AM"/>
              </w:rPr>
            </w:pPr>
            <w:r w:rsidRPr="00362B39">
              <w:rPr>
                <w:rFonts w:ascii="GHEA Grapalat" w:hAnsi="GHEA Grapalat"/>
                <w:sz w:val="20"/>
                <w:szCs w:val="20"/>
                <w:lang w:val="hy-AM"/>
              </w:rPr>
              <w:t>9. Հավելվածի 5-րդ կետի 4-րդ ենթակետն անհրաժեշտ ենք համարում վերախմբագրել` ելնելով հետևյալ դիրքերից.</w:t>
            </w:r>
          </w:p>
          <w:p w:rsidR="00362B39" w:rsidRPr="00362B39" w:rsidRDefault="00362B39" w:rsidP="006D3EB0">
            <w:pPr>
              <w:numPr>
                <w:ilvl w:val="0"/>
                <w:numId w:val="5"/>
              </w:numPr>
              <w:tabs>
                <w:tab w:val="clear" w:pos="1437"/>
                <w:tab w:val="num" w:pos="72"/>
                <w:tab w:val="left" w:pos="252"/>
                <w:tab w:val="left" w:pos="432"/>
                <w:tab w:val="left" w:pos="6120"/>
              </w:tabs>
              <w:ind w:left="72" w:firstLine="180"/>
              <w:jc w:val="both"/>
              <w:rPr>
                <w:rFonts w:ascii="GHEA Grapalat" w:hAnsi="GHEA Grapalat"/>
                <w:sz w:val="20"/>
                <w:szCs w:val="20"/>
                <w:lang w:val="hy-AM"/>
              </w:rPr>
            </w:pPr>
            <w:r w:rsidRPr="00362B39">
              <w:rPr>
                <w:rFonts w:ascii="GHEA Grapalat" w:hAnsi="GHEA Grapalat"/>
                <w:sz w:val="20"/>
                <w:szCs w:val="20"/>
                <w:lang w:val="hy-AM"/>
              </w:rPr>
              <w:t>նախ, օրենքի համաձայն` ՀՀ կառավարության կողմից ֆինանսական գործիքներում ներդրման համար կարող են սահմանվել միայն քանակական սահմանափակումներ, մինչդեռ տվյալ ենթակետով սահմանափակվել են այն արժեթղթերի  տեսակները, որոնցում կարող են ներդրվել ֆոնդի միջոցները.</w:t>
            </w:r>
          </w:p>
          <w:p w:rsidR="00362B39" w:rsidRPr="00362B39" w:rsidRDefault="00362B39" w:rsidP="006D3EB0">
            <w:pPr>
              <w:numPr>
                <w:ilvl w:val="0"/>
                <w:numId w:val="5"/>
              </w:numPr>
              <w:tabs>
                <w:tab w:val="clear" w:pos="1437"/>
                <w:tab w:val="num" w:pos="72"/>
                <w:tab w:val="left" w:pos="252"/>
                <w:tab w:val="left" w:pos="432"/>
                <w:tab w:val="left" w:pos="6120"/>
              </w:tabs>
              <w:ind w:left="72" w:firstLine="180"/>
              <w:jc w:val="both"/>
              <w:rPr>
                <w:rFonts w:ascii="GHEA Grapalat" w:hAnsi="GHEA Grapalat"/>
                <w:sz w:val="20"/>
                <w:szCs w:val="20"/>
                <w:lang w:val="hy-AM"/>
              </w:rPr>
            </w:pPr>
            <w:r w:rsidRPr="00362B39">
              <w:rPr>
                <w:rFonts w:ascii="GHEA Grapalat" w:hAnsi="GHEA Grapalat"/>
                <w:sz w:val="20"/>
                <w:szCs w:val="20"/>
                <w:lang w:val="hy-AM"/>
              </w:rPr>
              <w:t>առաջարկում ենք առանձնացնել արժեթղթավորման հիմնադրամների կողմից թողարկված ակտիվներով ապահովված արժեթղթերում և բանկերի և վարկային կազմակերպությունների կողմից թողարկված ապահովված հիփոթեքային պարտատոմսերում ներդրումների առավելագույն սահմանաչափերը, քանի որ դրանք էապես տարբեր գործիքներ են ռիսկայնության տեսանկյունից: Ընդ որում, բանկերի և վարկային կազմակերպությունների կողմից թողարկված ապահովված հիփոթեքային պարտատոմսերում ներդրումների առավելագույն սահմանաչափը առաջարկում ենք 10 տոկոսի փոխարեն սահմանել 40 տոկոս: Վերջիններս, ի տարբերություն ակտիվներով ապահովված արժեթղթերի, ունեն բանկի սնանկացման ռիսկից զուրկ ապահովագրություն: Ավելին, նույնիսկ եթե նման պարտարոմսերի ապահովություն հանդիսացող ակտիվներն անորակ են, այնուամենայնիվ  դրանք թողարկող բանկը պետք է կատարի այդ արժեթղթերի գծով իր պարտավորությունները` իր այլ ակտիվների հաշվին:</w:t>
            </w:r>
          </w:p>
          <w:p w:rsidR="00362B39" w:rsidRPr="00362B39" w:rsidRDefault="00362B39" w:rsidP="006D3EB0">
            <w:pPr>
              <w:numPr>
                <w:ilvl w:val="0"/>
                <w:numId w:val="5"/>
              </w:numPr>
              <w:tabs>
                <w:tab w:val="clear" w:pos="1437"/>
                <w:tab w:val="num" w:pos="72"/>
                <w:tab w:val="left" w:pos="252"/>
                <w:tab w:val="left" w:pos="432"/>
                <w:tab w:val="left" w:pos="6120"/>
              </w:tabs>
              <w:ind w:left="72" w:firstLine="180"/>
              <w:jc w:val="both"/>
              <w:rPr>
                <w:rFonts w:ascii="GHEA Grapalat" w:hAnsi="GHEA Grapalat"/>
                <w:sz w:val="20"/>
                <w:szCs w:val="20"/>
                <w:lang w:val="hy-AM"/>
              </w:rPr>
            </w:pPr>
            <w:r w:rsidRPr="00362B39">
              <w:rPr>
                <w:rFonts w:ascii="GHEA Grapalat" w:hAnsi="GHEA Grapalat"/>
                <w:sz w:val="20"/>
                <w:szCs w:val="20"/>
                <w:lang w:val="hy-AM"/>
              </w:rPr>
              <w:t xml:space="preserve">Դրա հետ մեկտեղ մեկ անձի հետ կապված ռիսկերի զսպման նպատակով անհրաժեշտ է սահմանել, որ ֆոնդի ակտիվներում ընդգրկված մեկ անձի կողմից թողարկված արժեթղթերի` այդ թվում ապահովված հիփոթեքային պարտատոմսերի, ներդրված բանկային ավանդների և տվյալ անձի հետ կնքված ածանցյալ գործիքների ընդհանուր արժեքը չպետք է գերազանցի ֆոնդի ակտիվների ընդհանուր </w:t>
            </w:r>
            <w:r w:rsidRPr="00362B39">
              <w:rPr>
                <w:rFonts w:ascii="GHEA Grapalat" w:hAnsi="GHEA Grapalat"/>
                <w:sz w:val="20"/>
                <w:szCs w:val="20"/>
                <w:lang w:val="hy-AM"/>
              </w:rPr>
              <w:lastRenderedPageBreak/>
              <w:t>արժեքի 25 տոկոսը:</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lastRenderedPageBreak/>
              <w:t>1.9</w:t>
            </w:r>
            <w:r w:rsidRPr="00362B39">
              <w:rPr>
                <w:rFonts w:ascii="GHEA Grapalat" w:hAnsi="GHEA Grapalat"/>
                <w:color w:val="000000"/>
                <w:sz w:val="20"/>
                <w:szCs w:val="20"/>
                <w:lang w:val="en-US"/>
              </w:rPr>
              <w:t xml:space="preserve"> Չի ընդունվել</w:t>
            </w:r>
            <w:r w:rsidRPr="00362B39">
              <w:rPr>
                <w:rFonts w:ascii="GHEA Grapalat" w:hAnsi="GHEA Grapalat"/>
                <w:color w:val="000000"/>
                <w:sz w:val="20"/>
                <w:szCs w:val="20"/>
              </w:rPr>
              <w:t xml:space="preserve">: </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rPr>
            </w:pPr>
            <w:r w:rsidRPr="00362B39">
              <w:rPr>
                <w:rFonts w:ascii="GHEA Grapalat" w:hAnsi="GHEA Grapalat"/>
                <w:color w:val="000000"/>
                <w:sz w:val="20"/>
                <w:szCs w:val="20"/>
                <w:lang w:val="en-US"/>
              </w:rPr>
              <w:t>Համաձայնեցվել</w:t>
            </w:r>
            <w:r w:rsidRPr="00362B39">
              <w:rPr>
                <w:rFonts w:ascii="GHEA Grapalat" w:hAnsi="GHEA Grapalat"/>
                <w:color w:val="000000"/>
                <w:sz w:val="20"/>
                <w:szCs w:val="20"/>
              </w:rPr>
              <w:t xml:space="preserve"> </w:t>
            </w:r>
            <w:r w:rsidRPr="00362B39">
              <w:rPr>
                <w:rFonts w:ascii="GHEA Grapalat" w:hAnsi="GHEA Grapalat"/>
                <w:color w:val="000000"/>
                <w:sz w:val="20"/>
                <w:szCs w:val="20"/>
                <w:lang w:val="en-US"/>
              </w:rPr>
              <w:t>է</w:t>
            </w:r>
            <w:r w:rsidRPr="00362B39">
              <w:rPr>
                <w:rFonts w:ascii="GHEA Grapalat" w:hAnsi="GHEA Grapalat"/>
                <w:color w:val="000000"/>
                <w:sz w:val="20"/>
                <w:szCs w:val="20"/>
              </w:rPr>
              <w:t xml:space="preserve"> </w:t>
            </w:r>
            <w:r w:rsidRPr="00362B39">
              <w:rPr>
                <w:rFonts w:ascii="GHEA Grapalat" w:hAnsi="GHEA Grapalat"/>
                <w:color w:val="000000"/>
                <w:sz w:val="20"/>
                <w:szCs w:val="20"/>
                <w:lang w:val="en-US"/>
              </w:rPr>
              <w:t>ՀՀ</w:t>
            </w:r>
            <w:r w:rsidRPr="00362B39">
              <w:rPr>
                <w:rFonts w:ascii="GHEA Grapalat" w:hAnsi="GHEA Grapalat"/>
                <w:color w:val="000000"/>
                <w:sz w:val="20"/>
                <w:szCs w:val="20"/>
              </w:rPr>
              <w:t xml:space="preserve"> </w:t>
            </w:r>
            <w:r w:rsidRPr="00362B39">
              <w:rPr>
                <w:rFonts w:ascii="GHEA Grapalat" w:hAnsi="GHEA Grapalat"/>
                <w:color w:val="000000"/>
                <w:sz w:val="20"/>
                <w:szCs w:val="20"/>
                <w:lang w:val="en-US"/>
              </w:rPr>
              <w:t>ԿԲ</w:t>
            </w:r>
            <w:r w:rsidRPr="00362B39">
              <w:rPr>
                <w:rFonts w:ascii="GHEA Grapalat" w:hAnsi="GHEA Grapalat"/>
                <w:color w:val="000000"/>
                <w:sz w:val="20"/>
                <w:szCs w:val="20"/>
              </w:rPr>
              <w:t>-</w:t>
            </w:r>
            <w:r w:rsidRPr="00362B39">
              <w:rPr>
                <w:rFonts w:ascii="GHEA Grapalat" w:hAnsi="GHEA Grapalat"/>
                <w:color w:val="000000"/>
                <w:sz w:val="20"/>
                <w:szCs w:val="20"/>
                <w:lang w:val="en-US"/>
              </w:rPr>
              <w:t>ի</w:t>
            </w:r>
            <w:r w:rsidRPr="00362B39">
              <w:rPr>
                <w:rFonts w:ascii="GHEA Grapalat" w:hAnsi="GHEA Grapalat"/>
                <w:color w:val="000000"/>
                <w:sz w:val="20"/>
                <w:szCs w:val="20"/>
              </w:rPr>
              <w:t xml:space="preserve"> </w:t>
            </w:r>
            <w:r w:rsidRPr="00362B39">
              <w:rPr>
                <w:rFonts w:ascii="GHEA Grapalat" w:hAnsi="GHEA Grapalat"/>
                <w:color w:val="000000"/>
                <w:sz w:val="20"/>
                <w:szCs w:val="20"/>
                <w:lang w:val="en-US"/>
              </w:rPr>
              <w:t>հետ</w:t>
            </w:r>
            <w:r w:rsidRPr="00362B39">
              <w:rPr>
                <w:rFonts w:ascii="GHEA Grapalat" w:hAnsi="GHEA Grapalat"/>
                <w:color w:val="000000"/>
                <w:sz w:val="20"/>
                <w:szCs w:val="20"/>
              </w:rPr>
              <w:t xml:space="preserve">: </w:t>
            </w:r>
          </w:p>
        </w:tc>
      </w:tr>
      <w:tr w:rsidR="00362B39" w:rsidRPr="00362B39" w:rsidTr="00362B39">
        <w:trPr>
          <w:trHeight w:val="53"/>
        </w:trPr>
        <w:tc>
          <w:tcPr>
            <w:tcW w:w="540" w:type="dxa"/>
            <w:vMerge/>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p>
        </w:tc>
        <w:tc>
          <w:tcPr>
            <w:tcW w:w="2070" w:type="dxa"/>
            <w:vMerge/>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360"/>
                <w:tab w:val="left" w:pos="5400"/>
                <w:tab w:val="left" w:pos="6120"/>
              </w:tabs>
              <w:ind w:firstLine="72"/>
              <w:jc w:val="both"/>
              <w:rPr>
                <w:rFonts w:ascii="GHEA Grapalat" w:hAnsi="GHEA Grapalat"/>
                <w:sz w:val="20"/>
                <w:szCs w:val="20"/>
                <w:lang w:val="hy-AM"/>
              </w:rPr>
            </w:pPr>
            <w:r w:rsidRPr="00362B39">
              <w:rPr>
                <w:rFonts w:ascii="GHEA Grapalat" w:hAnsi="GHEA Grapalat"/>
                <w:sz w:val="20"/>
                <w:szCs w:val="20"/>
                <w:lang w:val="hy-AM"/>
              </w:rPr>
              <w:t xml:space="preserve">10. Նախագծի հավելվածի 5-րդ կետի 5-րդ ենթակետում առաջարկում ենք  </w:t>
            </w:r>
            <w:r w:rsidRPr="00362B39">
              <w:rPr>
                <w:rFonts w:ascii="GHEA Grapalat" w:hAnsi="GHEA Grapalat" w:cs="Sylfaen"/>
                <w:sz w:val="20"/>
                <w:szCs w:val="20"/>
                <w:lang w:val="hy-AM"/>
              </w:rPr>
              <w:t>«Հայաստանի Հանրապետությունում գրանցված թողարկողների բաժնային արժեթղթերում և» բառերը հանել, իսկ</w:t>
            </w:r>
            <w:r w:rsidRPr="00362B39">
              <w:rPr>
                <w:rFonts w:ascii="GHEA Grapalat" w:hAnsi="GHEA Grapalat"/>
                <w:sz w:val="20"/>
                <w:szCs w:val="20"/>
                <w:lang w:val="hy-AM"/>
              </w:rPr>
              <w:t xml:space="preserve"> </w:t>
            </w:r>
            <w:r w:rsidRPr="00362B39">
              <w:rPr>
                <w:rFonts w:ascii="GHEA Grapalat" w:hAnsi="GHEA Grapalat" w:cs="Sylfaen"/>
                <w:sz w:val="20"/>
                <w:szCs w:val="20"/>
                <w:lang w:val="hy-AM"/>
              </w:rPr>
              <w:t>«մասնակցություն» բառը փոխարինել</w:t>
            </w:r>
            <w:r w:rsidRPr="00362B39">
              <w:rPr>
                <w:rFonts w:ascii="GHEA Grapalat" w:hAnsi="GHEA Grapalat"/>
                <w:sz w:val="20"/>
                <w:szCs w:val="20"/>
                <w:lang w:val="hy-AM"/>
              </w:rPr>
              <w:t xml:space="preserve"> </w:t>
            </w:r>
            <w:r w:rsidRPr="00362B39">
              <w:rPr>
                <w:rFonts w:ascii="GHEA Grapalat" w:hAnsi="GHEA Grapalat" w:cs="Sylfaen"/>
                <w:sz w:val="20"/>
                <w:szCs w:val="20"/>
                <w:lang w:val="hy-AM"/>
              </w:rPr>
              <w:t>«առևտրին» բառով: Միևնույն ժամանակ, առաջարկում ենք բաժնային արժեթղթերում ներդրումների առավելագույն սահմանաչափը 40 տոկոսի փոխարեն սահմանել 50 տոկոսից բարձր: Հակառակ դեպքում, ստացվում է, որ կամավոր կենսաթոշակային ֆոնդերը կլինեն ավելի կոնսերվատիվ, քան պարտադիր կենսաթոշակային ֆոնդերը: Այս առումով, առաջարկում ենք միավորել Հավելվածի 5-րդ կետի 5-րդ ենթակետը և 7-րդ կետը:</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lang w:val="hy-AM"/>
              </w:rPr>
            </w:pPr>
            <w:r w:rsidRPr="00362B39">
              <w:rPr>
                <w:rFonts w:ascii="GHEA Grapalat" w:hAnsi="GHEA Grapalat"/>
                <w:color w:val="000000"/>
                <w:sz w:val="20"/>
                <w:szCs w:val="20"/>
                <w:lang w:val="hy-AM"/>
              </w:rPr>
              <w:t xml:space="preserve">1.10 </w:t>
            </w:r>
          </w:p>
          <w:p w:rsidR="00362B39" w:rsidRPr="00362B39" w:rsidRDefault="00362B39" w:rsidP="006D3EB0">
            <w:pPr>
              <w:rPr>
                <w:rFonts w:ascii="GHEA Grapalat" w:hAnsi="GHEA Grapalat"/>
                <w:color w:val="000000"/>
                <w:sz w:val="20"/>
                <w:szCs w:val="20"/>
                <w:lang w:val="hy-AM"/>
              </w:rPr>
            </w:pPr>
            <w:r w:rsidRPr="00362B39">
              <w:rPr>
                <w:rFonts w:ascii="GHEA Grapalat" w:hAnsi="GHEA Grapalat"/>
                <w:color w:val="000000"/>
                <w:sz w:val="20"/>
                <w:szCs w:val="20"/>
                <w:lang w:val="hy-AM"/>
              </w:rPr>
              <w:t>Ընդունվել է:</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lang w:val="en-US"/>
              </w:rPr>
            </w:pPr>
            <w:r w:rsidRPr="00362B39">
              <w:rPr>
                <w:rFonts w:ascii="GHEA Grapalat" w:hAnsi="GHEA Grapalat"/>
                <w:color w:val="000000"/>
                <w:sz w:val="20"/>
                <w:szCs w:val="20"/>
                <w:lang w:val="en-US"/>
              </w:rPr>
              <w:t>Կատարվել են համապատասխան փոփոխություններ:</w:t>
            </w:r>
          </w:p>
        </w:tc>
      </w:tr>
      <w:tr w:rsidR="00362B39" w:rsidRPr="00362B39" w:rsidTr="00362B39">
        <w:trPr>
          <w:trHeight w:val="53"/>
        </w:trPr>
        <w:tc>
          <w:tcPr>
            <w:tcW w:w="540" w:type="dxa"/>
            <w:vMerge/>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p>
        </w:tc>
        <w:tc>
          <w:tcPr>
            <w:tcW w:w="2070" w:type="dxa"/>
            <w:vMerge/>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360"/>
                <w:tab w:val="left" w:pos="5400"/>
                <w:tab w:val="left" w:pos="6120"/>
              </w:tabs>
              <w:ind w:firstLine="72"/>
              <w:jc w:val="both"/>
              <w:rPr>
                <w:rFonts w:ascii="GHEA Grapalat" w:hAnsi="GHEA Grapalat"/>
                <w:sz w:val="20"/>
                <w:szCs w:val="20"/>
                <w:lang w:val="hy-AM"/>
              </w:rPr>
            </w:pPr>
            <w:r w:rsidRPr="00362B39">
              <w:rPr>
                <w:rFonts w:ascii="GHEA Grapalat" w:hAnsi="GHEA Grapalat"/>
                <w:sz w:val="20"/>
                <w:szCs w:val="20"/>
                <w:lang w:val="hy-AM"/>
              </w:rPr>
              <w:t xml:space="preserve">11. Նախագծի հավելվածի 5-րդ կետի 6-րդ ենթակետում առաջարկում ենք  </w:t>
            </w:r>
            <w:r w:rsidRPr="00362B39">
              <w:rPr>
                <w:rFonts w:ascii="GHEA Grapalat" w:hAnsi="GHEA Grapalat" w:cs="Sylfaen"/>
                <w:sz w:val="20"/>
                <w:szCs w:val="20"/>
                <w:lang w:val="hy-AM"/>
              </w:rPr>
              <w:t xml:space="preserve">«Հայաստանի Հանրապետության կենտրոնական բանկի կողմից թողարկված» բառերից հետո լրացնել </w:t>
            </w:r>
            <w:r w:rsidRPr="00362B39">
              <w:rPr>
                <w:rFonts w:ascii="GHEA Grapalat" w:hAnsi="GHEA Grapalat"/>
                <w:sz w:val="20"/>
                <w:szCs w:val="20"/>
                <w:lang w:val="hy-AM"/>
              </w:rPr>
              <w:t xml:space="preserve"> </w:t>
            </w:r>
            <w:r w:rsidRPr="00362B39">
              <w:rPr>
                <w:rFonts w:ascii="GHEA Grapalat" w:hAnsi="GHEA Grapalat" w:cs="Sylfaen"/>
                <w:sz w:val="20"/>
                <w:szCs w:val="20"/>
                <w:lang w:val="hy-AM"/>
              </w:rPr>
              <w:t>«կամ ամբողջությամբ երաշխավորված» բառերով: Միևնույն ժամանակ, առաջարկում ենք նվազեցնել մեկ թողարկողի բաժնային արժեթղթերում ներդրումների` տվյալ թողարկման ծավալի նկատմամբ առավելագույն սահմանաչափը` 25 տոկոսի փոխարեն սահմանելով 10 տոկոս` նշանակալից մասնակցություն ձեռք բերելուց խուսափելու համար (ինչը առավելապես բնորոշ է վենչուրային ֆոնդերին):</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t>1.11 Ընդունվել է:</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rPr>
            </w:pPr>
            <w:r w:rsidRPr="00362B39">
              <w:rPr>
                <w:rFonts w:ascii="GHEA Grapalat" w:hAnsi="GHEA Grapalat"/>
                <w:color w:val="000000"/>
                <w:sz w:val="20"/>
                <w:szCs w:val="20"/>
                <w:lang w:val="en-US"/>
              </w:rPr>
              <w:t>Կատարվել են համապատասխան փոփոխություններ</w:t>
            </w:r>
            <w:r w:rsidRPr="00362B39">
              <w:rPr>
                <w:rFonts w:ascii="GHEA Grapalat" w:hAnsi="GHEA Grapalat"/>
                <w:color w:val="000000"/>
                <w:sz w:val="20"/>
                <w:szCs w:val="20"/>
              </w:rPr>
              <w:t>:</w:t>
            </w:r>
          </w:p>
        </w:tc>
      </w:tr>
      <w:tr w:rsidR="00362B39" w:rsidRPr="00362B39" w:rsidTr="00362B39">
        <w:trPr>
          <w:trHeight w:val="53"/>
        </w:trPr>
        <w:tc>
          <w:tcPr>
            <w:tcW w:w="540" w:type="dxa"/>
            <w:vMerge/>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p>
        </w:tc>
        <w:tc>
          <w:tcPr>
            <w:tcW w:w="2070" w:type="dxa"/>
            <w:vMerge/>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360"/>
                <w:tab w:val="left" w:pos="5400"/>
                <w:tab w:val="left" w:pos="6120"/>
              </w:tabs>
              <w:ind w:firstLine="72"/>
              <w:jc w:val="both"/>
              <w:rPr>
                <w:rFonts w:ascii="GHEA Grapalat" w:hAnsi="GHEA Grapalat"/>
                <w:sz w:val="20"/>
                <w:szCs w:val="20"/>
                <w:lang w:val="hy-AM"/>
              </w:rPr>
            </w:pPr>
            <w:r w:rsidRPr="00362B39">
              <w:rPr>
                <w:rFonts w:ascii="GHEA Grapalat" w:hAnsi="GHEA Grapalat"/>
                <w:sz w:val="20"/>
                <w:szCs w:val="20"/>
                <w:lang w:val="hy-AM"/>
              </w:rPr>
              <w:t xml:space="preserve">12. Նախագծի հավելվածի 5-րդ կետի 7-րդ ենթակետում և 7-րդ կետում  </w:t>
            </w:r>
            <w:r w:rsidRPr="00362B39">
              <w:rPr>
                <w:rFonts w:ascii="GHEA Grapalat" w:hAnsi="GHEA Grapalat" w:cs="Sylfaen"/>
                <w:sz w:val="20"/>
                <w:szCs w:val="20"/>
                <w:lang w:val="hy-AM"/>
              </w:rPr>
              <w:t>«միավորներում» բառը անհրաժեշտ է փոխարինել</w:t>
            </w:r>
            <w:r w:rsidRPr="00362B39">
              <w:rPr>
                <w:rFonts w:ascii="GHEA Grapalat" w:hAnsi="GHEA Grapalat"/>
                <w:sz w:val="20"/>
                <w:szCs w:val="20"/>
                <w:lang w:val="hy-AM"/>
              </w:rPr>
              <w:t xml:space="preserve"> </w:t>
            </w:r>
            <w:r w:rsidRPr="00362B39">
              <w:rPr>
                <w:rFonts w:ascii="GHEA Grapalat" w:hAnsi="GHEA Grapalat" w:cs="Sylfaen"/>
                <w:sz w:val="20"/>
                <w:szCs w:val="20"/>
                <w:lang w:val="hy-AM"/>
              </w:rPr>
              <w:t>«բաժնետոմսերում» բառով:</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t>1.12 Չի ընդունվել:</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rPr>
            </w:pPr>
            <w:r w:rsidRPr="00362B39">
              <w:rPr>
                <w:rFonts w:ascii="GHEA Grapalat" w:hAnsi="GHEA Grapalat"/>
                <w:color w:val="000000"/>
                <w:sz w:val="20"/>
                <w:szCs w:val="20"/>
              </w:rPr>
              <w:t>Համաձայնեցվել է ԿԲ-ի հետ:</w:t>
            </w:r>
          </w:p>
        </w:tc>
      </w:tr>
      <w:tr w:rsidR="00362B39" w:rsidRPr="00362B39" w:rsidTr="00362B39">
        <w:trPr>
          <w:trHeight w:val="53"/>
        </w:trPr>
        <w:tc>
          <w:tcPr>
            <w:tcW w:w="540" w:type="dxa"/>
            <w:vMerge/>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p>
        </w:tc>
        <w:tc>
          <w:tcPr>
            <w:tcW w:w="2070" w:type="dxa"/>
            <w:vMerge/>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360"/>
                <w:tab w:val="left" w:pos="5400"/>
                <w:tab w:val="left" w:pos="6120"/>
              </w:tabs>
              <w:ind w:firstLine="72"/>
              <w:jc w:val="both"/>
              <w:rPr>
                <w:rFonts w:ascii="GHEA Grapalat" w:hAnsi="GHEA Grapalat"/>
                <w:sz w:val="20"/>
                <w:szCs w:val="20"/>
                <w:lang w:val="hy-AM"/>
              </w:rPr>
            </w:pPr>
            <w:r w:rsidRPr="00362B39">
              <w:rPr>
                <w:rFonts w:ascii="GHEA Grapalat" w:hAnsi="GHEA Grapalat"/>
                <w:sz w:val="20"/>
                <w:szCs w:val="20"/>
                <w:lang w:val="hy-AM"/>
              </w:rPr>
              <w:t>13. Նախագծի հավելվածի 5-րդ կետի 8-րդ ենթակետն առաջարկում ենք վերախմբագրել: Այն նախատեսում է սահմանափակում` ոչ թե ըստ կենսաթոշակային ֆոնդի, այլ ըստ կառավարչի, ինչն անհասկանալի է: Ըստ այդմ, առաջարկում ենք սահմանել կենսաթոշակային ֆոնդի ակտիվների` մեկ թողարկողի արժեթղթերում առավելագույն սահմանաչափ (10 տոկոս)` սահմանելով բացառություններ, օրինակ` պետական, համայնքային և կենտրոնական բանկերի (100 տոկոս), միջազգային կազմակերպությունների կողմից թողարկված արժեթղթերի (100 տոկոս), ապահովված հիփոթեքային պարտատոմսերի (20 տոկոս) համար:</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t>1.13 Չի ընդունվել:</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rPr>
            </w:pPr>
            <w:r w:rsidRPr="00362B39">
              <w:rPr>
                <w:rFonts w:ascii="GHEA Grapalat" w:hAnsi="GHEA Grapalat"/>
                <w:color w:val="000000"/>
                <w:sz w:val="20"/>
                <w:szCs w:val="20"/>
              </w:rPr>
              <w:t>Համաձայնեցվել է ԿԲ-ի հետ:</w:t>
            </w:r>
          </w:p>
        </w:tc>
      </w:tr>
      <w:tr w:rsidR="00362B39" w:rsidRPr="00362B39" w:rsidTr="00362B39">
        <w:trPr>
          <w:trHeight w:val="53"/>
        </w:trPr>
        <w:tc>
          <w:tcPr>
            <w:tcW w:w="540" w:type="dxa"/>
            <w:vMerge/>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p>
        </w:tc>
        <w:tc>
          <w:tcPr>
            <w:tcW w:w="2070" w:type="dxa"/>
            <w:vMerge/>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360"/>
                <w:tab w:val="left" w:pos="5400"/>
                <w:tab w:val="left" w:pos="6120"/>
              </w:tabs>
              <w:ind w:firstLine="72"/>
              <w:jc w:val="both"/>
              <w:rPr>
                <w:rFonts w:ascii="GHEA Grapalat" w:hAnsi="GHEA Grapalat"/>
                <w:sz w:val="20"/>
                <w:szCs w:val="20"/>
                <w:lang w:val="hy-AM"/>
              </w:rPr>
            </w:pPr>
            <w:r w:rsidRPr="00362B39">
              <w:rPr>
                <w:rFonts w:ascii="GHEA Grapalat" w:hAnsi="GHEA Grapalat"/>
                <w:sz w:val="20"/>
                <w:szCs w:val="20"/>
                <w:lang w:val="hy-AM"/>
              </w:rPr>
              <w:t xml:space="preserve">14. Առաջարկում ենք նաև Նախագծի հավելվածի 8-րդ </w:t>
            </w:r>
            <w:r w:rsidRPr="00362B39">
              <w:rPr>
                <w:rFonts w:ascii="GHEA Grapalat" w:hAnsi="GHEA Grapalat"/>
                <w:sz w:val="20"/>
                <w:szCs w:val="20"/>
                <w:lang w:val="hy-AM"/>
              </w:rPr>
              <w:lastRenderedPageBreak/>
              <w:t>կետում նախատեսել նաև սահմանաչափեր մեկ անձի հետ կնքված ածանցյալ գործիքների համար, մասնավորապես, սահմանելով, որ մեկ անձի հետ ածանցյալ գործիքով կնքված գործարքի կողմի հետ կապված ռիսկի ծավալը չպետք է գերազանցի ֆոնդի ակտիվների 10 տոկոսը, եթե գործարքի կողմը բանկ է, և 5 տոկոսը, եթե գործարքի կողմը այլ կազմակերպություն է:</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lastRenderedPageBreak/>
              <w:t xml:space="preserve">1.14 Ընդունվել </w:t>
            </w:r>
            <w:r w:rsidRPr="00362B39">
              <w:rPr>
                <w:rFonts w:ascii="GHEA Grapalat" w:hAnsi="GHEA Grapalat"/>
                <w:color w:val="000000"/>
                <w:sz w:val="20"/>
                <w:szCs w:val="20"/>
              </w:rPr>
              <w:lastRenderedPageBreak/>
              <w:t>է:</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rPr>
            </w:pPr>
            <w:r w:rsidRPr="00362B39">
              <w:rPr>
                <w:rFonts w:ascii="GHEA Grapalat" w:hAnsi="GHEA Grapalat"/>
                <w:color w:val="000000"/>
                <w:sz w:val="20"/>
                <w:szCs w:val="20"/>
                <w:lang w:val="en-US"/>
              </w:rPr>
              <w:lastRenderedPageBreak/>
              <w:t xml:space="preserve">Կատարվել են համապատասխան </w:t>
            </w:r>
            <w:r w:rsidRPr="00362B39">
              <w:rPr>
                <w:rFonts w:ascii="GHEA Grapalat" w:hAnsi="GHEA Grapalat"/>
                <w:color w:val="000000"/>
                <w:sz w:val="20"/>
                <w:szCs w:val="20"/>
                <w:lang w:val="en-US"/>
              </w:rPr>
              <w:lastRenderedPageBreak/>
              <w:t>փոփոխություններ</w:t>
            </w:r>
            <w:r w:rsidRPr="00362B39">
              <w:rPr>
                <w:rFonts w:ascii="GHEA Grapalat" w:hAnsi="GHEA Grapalat"/>
                <w:color w:val="000000"/>
                <w:sz w:val="20"/>
                <w:szCs w:val="20"/>
              </w:rPr>
              <w:t>:</w:t>
            </w:r>
          </w:p>
        </w:tc>
      </w:tr>
      <w:tr w:rsidR="00362B39" w:rsidRPr="00362B39" w:rsidTr="00362B39">
        <w:trPr>
          <w:trHeight w:val="53"/>
        </w:trPr>
        <w:tc>
          <w:tcPr>
            <w:tcW w:w="540" w:type="dxa"/>
            <w:vMerge/>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p>
        </w:tc>
        <w:tc>
          <w:tcPr>
            <w:tcW w:w="2070" w:type="dxa"/>
            <w:vMerge/>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360"/>
                <w:tab w:val="left" w:pos="5400"/>
                <w:tab w:val="left" w:pos="6120"/>
              </w:tabs>
              <w:ind w:firstLine="72"/>
              <w:jc w:val="both"/>
              <w:rPr>
                <w:rFonts w:ascii="GHEA Grapalat" w:hAnsi="GHEA Grapalat"/>
                <w:sz w:val="20"/>
                <w:szCs w:val="20"/>
                <w:lang w:val="hy-AM"/>
              </w:rPr>
            </w:pPr>
            <w:r w:rsidRPr="00362B39">
              <w:rPr>
                <w:rFonts w:ascii="GHEA Grapalat" w:hAnsi="GHEA Grapalat"/>
                <w:sz w:val="20"/>
                <w:szCs w:val="20"/>
                <w:lang w:val="hy-AM"/>
              </w:rPr>
              <w:t>15.Նախագծի հավելվածի 9-րդ կետն առաջարկում ենք հանել, քանի որ սույն կարգը կոչված է սահմանել կենսաթոշակային ֆոնդերի միջոցների ներդրման ռիսկայնությանն ուղղված սահմանափակումներ, այնինչ սույն կետով սահմանված դրույթը վերաբերում է ֆոնդերի եկամտաբերությանը, ինչը ֆոնդի կառավարչի խնդիրն է:</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t>1.15 Ընդունվել է:</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t>Կատարվել են համապատասխան փոփոխություններ:</w:t>
            </w:r>
          </w:p>
        </w:tc>
      </w:tr>
      <w:tr w:rsidR="00362B39" w:rsidRPr="00362B39" w:rsidTr="00362B39">
        <w:trPr>
          <w:trHeight w:val="53"/>
        </w:trPr>
        <w:tc>
          <w:tcPr>
            <w:tcW w:w="540" w:type="dxa"/>
            <w:vMerge/>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p>
        </w:tc>
        <w:tc>
          <w:tcPr>
            <w:tcW w:w="2070" w:type="dxa"/>
            <w:vMerge/>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360"/>
                <w:tab w:val="left" w:pos="5400"/>
                <w:tab w:val="left" w:pos="6120"/>
              </w:tabs>
              <w:ind w:firstLine="72"/>
              <w:jc w:val="both"/>
              <w:rPr>
                <w:rFonts w:ascii="GHEA Grapalat" w:hAnsi="GHEA Grapalat"/>
                <w:sz w:val="20"/>
                <w:szCs w:val="20"/>
                <w:lang w:val="hy-AM"/>
              </w:rPr>
            </w:pPr>
            <w:r w:rsidRPr="00362B39">
              <w:rPr>
                <w:rFonts w:ascii="GHEA Grapalat" w:hAnsi="GHEA Grapalat"/>
                <w:sz w:val="20"/>
                <w:szCs w:val="20"/>
                <w:lang w:val="hy-AM"/>
              </w:rPr>
              <w:t xml:space="preserve">16. Նախագծի հավելվածի 10-րդ կետն առաջարկում ենք շարադրել հետևյալ բովանդակությամբ` </w:t>
            </w:r>
            <w:r w:rsidRPr="00362B39">
              <w:rPr>
                <w:rFonts w:ascii="GHEA Grapalat" w:hAnsi="GHEA Grapalat" w:cs="Sylfaen"/>
                <w:sz w:val="20"/>
                <w:szCs w:val="20"/>
                <w:lang w:val="hy-AM"/>
              </w:rPr>
              <w:t>«10. Սույն որոշմամբ սահմանված քանակական սահմանափակումները տարածվում են տվյալ կամավոր կենսաթոշակային ֆոնդի առաջին կուտակային վճարը կատարելու օրվանից 6 ամիս հետո»:</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t>1.16 Չի ընդունվել:</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rPr>
            </w:pPr>
            <w:r w:rsidRPr="00362B39">
              <w:rPr>
                <w:rFonts w:ascii="GHEA Grapalat" w:hAnsi="GHEA Grapalat"/>
                <w:color w:val="000000"/>
                <w:sz w:val="20"/>
                <w:szCs w:val="20"/>
                <w:lang w:val="en-US"/>
              </w:rPr>
              <w:t>Համաձայնեցվել</w:t>
            </w:r>
            <w:r w:rsidRPr="00362B39">
              <w:rPr>
                <w:rFonts w:ascii="GHEA Grapalat" w:hAnsi="GHEA Grapalat"/>
                <w:color w:val="000000"/>
                <w:sz w:val="20"/>
                <w:szCs w:val="20"/>
              </w:rPr>
              <w:t xml:space="preserve"> </w:t>
            </w:r>
            <w:r w:rsidRPr="00362B39">
              <w:rPr>
                <w:rFonts w:ascii="GHEA Grapalat" w:hAnsi="GHEA Grapalat"/>
                <w:color w:val="000000"/>
                <w:sz w:val="20"/>
                <w:szCs w:val="20"/>
                <w:lang w:val="en-US"/>
              </w:rPr>
              <w:t>է</w:t>
            </w:r>
            <w:r w:rsidRPr="00362B39">
              <w:rPr>
                <w:rFonts w:ascii="GHEA Grapalat" w:hAnsi="GHEA Grapalat"/>
                <w:color w:val="000000"/>
                <w:sz w:val="20"/>
                <w:szCs w:val="20"/>
              </w:rPr>
              <w:t xml:space="preserve"> </w:t>
            </w:r>
            <w:r w:rsidRPr="00362B39">
              <w:rPr>
                <w:rFonts w:ascii="GHEA Grapalat" w:hAnsi="GHEA Grapalat"/>
                <w:color w:val="000000"/>
                <w:sz w:val="20"/>
                <w:szCs w:val="20"/>
                <w:lang w:val="en-US"/>
              </w:rPr>
              <w:t>ՀՀ</w:t>
            </w:r>
            <w:r w:rsidRPr="00362B39">
              <w:rPr>
                <w:rFonts w:ascii="GHEA Grapalat" w:hAnsi="GHEA Grapalat"/>
                <w:color w:val="000000"/>
                <w:sz w:val="20"/>
                <w:szCs w:val="20"/>
              </w:rPr>
              <w:t xml:space="preserve"> </w:t>
            </w:r>
            <w:r w:rsidRPr="00362B39">
              <w:rPr>
                <w:rFonts w:ascii="GHEA Grapalat" w:hAnsi="GHEA Grapalat"/>
                <w:color w:val="000000"/>
                <w:sz w:val="20"/>
                <w:szCs w:val="20"/>
                <w:lang w:val="en-US"/>
              </w:rPr>
              <w:t>ԿԲ</w:t>
            </w:r>
            <w:r w:rsidRPr="00362B39">
              <w:rPr>
                <w:rFonts w:ascii="GHEA Grapalat" w:hAnsi="GHEA Grapalat"/>
                <w:color w:val="000000"/>
                <w:sz w:val="20"/>
                <w:szCs w:val="20"/>
              </w:rPr>
              <w:t>-</w:t>
            </w:r>
            <w:r w:rsidRPr="00362B39">
              <w:rPr>
                <w:rFonts w:ascii="GHEA Grapalat" w:hAnsi="GHEA Grapalat"/>
                <w:color w:val="000000"/>
                <w:sz w:val="20"/>
                <w:szCs w:val="20"/>
                <w:lang w:val="en-US"/>
              </w:rPr>
              <w:t>ի</w:t>
            </w:r>
            <w:r w:rsidRPr="00362B39">
              <w:rPr>
                <w:rFonts w:ascii="GHEA Grapalat" w:hAnsi="GHEA Grapalat"/>
                <w:color w:val="000000"/>
                <w:sz w:val="20"/>
                <w:szCs w:val="20"/>
              </w:rPr>
              <w:t xml:space="preserve"> </w:t>
            </w:r>
            <w:r w:rsidRPr="00362B39">
              <w:rPr>
                <w:rFonts w:ascii="GHEA Grapalat" w:hAnsi="GHEA Grapalat"/>
                <w:color w:val="000000"/>
                <w:sz w:val="20"/>
                <w:szCs w:val="20"/>
                <w:lang w:val="en-US"/>
              </w:rPr>
              <w:t>հետ</w:t>
            </w:r>
            <w:r w:rsidRPr="00362B39">
              <w:rPr>
                <w:rFonts w:ascii="GHEA Grapalat" w:hAnsi="GHEA Grapalat"/>
                <w:color w:val="000000"/>
                <w:sz w:val="20"/>
                <w:szCs w:val="20"/>
              </w:rPr>
              <w:t>:</w:t>
            </w:r>
          </w:p>
        </w:tc>
      </w:tr>
      <w:tr w:rsidR="00362B39" w:rsidRPr="00362B39" w:rsidTr="00362B39">
        <w:trPr>
          <w:trHeight w:val="53"/>
        </w:trPr>
        <w:tc>
          <w:tcPr>
            <w:tcW w:w="540" w:type="dxa"/>
            <w:vMerge/>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p>
        </w:tc>
        <w:tc>
          <w:tcPr>
            <w:tcW w:w="2070" w:type="dxa"/>
            <w:vMerge/>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360"/>
                <w:tab w:val="left" w:pos="5400"/>
                <w:tab w:val="left" w:pos="6120"/>
              </w:tabs>
              <w:ind w:firstLine="72"/>
              <w:jc w:val="both"/>
              <w:rPr>
                <w:rFonts w:ascii="GHEA Grapalat" w:hAnsi="GHEA Grapalat"/>
                <w:sz w:val="20"/>
                <w:szCs w:val="20"/>
                <w:lang w:val="hy-AM"/>
              </w:rPr>
            </w:pPr>
            <w:r w:rsidRPr="00362B39">
              <w:rPr>
                <w:rFonts w:ascii="GHEA Grapalat" w:hAnsi="GHEA Grapalat"/>
                <w:sz w:val="20"/>
                <w:szCs w:val="20"/>
                <w:lang w:val="hy-AM"/>
              </w:rPr>
              <w:t>17. Առաջարկում ենք նախագծում հստակեցնել, թե կամավոր կենսաթոշակային ֆոնդի ակտիվները կոնկրետ ինչպիսի ներդրումային ֆոնդերում կարող են ներդրվել: Օրինակ, առաջարկում ենք սահմանել, որ կամավոր կենսաթոշակային ֆոնդի ակտիվների 5 տոկոսից ավելին չի կարող ներդրվել բաց և հրապարակային ֆոնդ չհամարվող ֆոնդերում: Ընդ որում, այդ սահմանափակումները պետք է լինեն այնպիսին, որ կիրառելի լինեն նաև արտասահմանյան ֆոնդերի նկատմամբ:</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t xml:space="preserve">1.17 Ընդունվել է: </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rPr>
            </w:pPr>
            <w:r w:rsidRPr="00362B39">
              <w:rPr>
                <w:rFonts w:ascii="GHEA Grapalat" w:hAnsi="GHEA Grapalat"/>
                <w:color w:val="000000"/>
                <w:sz w:val="20"/>
                <w:szCs w:val="20"/>
                <w:lang w:val="en-US"/>
              </w:rPr>
              <w:t>Կատարվել են համապատասխան փոփոխություններ</w:t>
            </w:r>
            <w:r w:rsidRPr="00362B39">
              <w:rPr>
                <w:rFonts w:ascii="GHEA Grapalat" w:hAnsi="GHEA Grapalat"/>
                <w:color w:val="000000"/>
                <w:sz w:val="20"/>
                <w:szCs w:val="20"/>
              </w:rPr>
              <w:t>:</w:t>
            </w:r>
          </w:p>
        </w:tc>
      </w:tr>
      <w:tr w:rsidR="00362B39" w:rsidRPr="00362B39" w:rsidTr="00362B39">
        <w:trPr>
          <w:trHeight w:val="53"/>
        </w:trPr>
        <w:tc>
          <w:tcPr>
            <w:tcW w:w="540" w:type="dxa"/>
            <w:vMerge/>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p>
        </w:tc>
        <w:tc>
          <w:tcPr>
            <w:tcW w:w="2070" w:type="dxa"/>
            <w:vMerge/>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360"/>
                <w:tab w:val="left" w:pos="5400"/>
                <w:tab w:val="left" w:pos="6120"/>
              </w:tabs>
              <w:ind w:firstLine="72"/>
              <w:jc w:val="both"/>
              <w:rPr>
                <w:rFonts w:ascii="GHEA Grapalat" w:hAnsi="GHEA Grapalat"/>
                <w:sz w:val="20"/>
                <w:szCs w:val="20"/>
                <w:lang w:val="hy-AM"/>
              </w:rPr>
            </w:pPr>
            <w:r w:rsidRPr="00362B39">
              <w:rPr>
                <w:rFonts w:ascii="GHEA Grapalat" w:hAnsi="GHEA Grapalat"/>
                <w:sz w:val="20"/>
                <w:szCs w:val="20"/>
                <w:lang w:val="hy-AM"/>
              </w:rPr>
              <w:t>18. Առաջարկում ենք նախագծում հստակեցնել այն, թե քանակական և արժութային սահմանափակումների հաշվարկման համար հիմք են ընդունվում ֆոնդում ներառված ակտիվների ընդհանուր շուկայական արժեքը, թե զուտ ակտիվների արժեքը:</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t>1.18 Ընդունվել է:</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rPr>
            </w:pPr>
            <w:r w:rsidRPr="00362B39">
              <w:rPr>
                <w:rFonts w:ascii="GHEA Grapalat" w:hAnsi="GHEA Grapalat"/>
                <w:color w:val="000000"/>
                <w:sz w:val="20"/>
                <w:szCs w:val="20"/>
                <w:lang w:val="en-US"/>
              </w:rPr>
              <w:t>Կատարվել են համապատասխան փոփոխություն</w:t>
            </w:r>
            <w:r w:rsidRPr="00362B39">
              <w:rPr>
                <w:rFonts w:ascii="GHEA Grapalat" w:hAnsi="GHEA Grapalat"/>
                <w:color w:val="000000"/>
                <w:sz w:val="20"/>
                <w:szCs w:val="20"/>
              </w:rPr>
              <w:t>:</w:t>
            </w:r>
          </w:p>
        </w:tc>
      </w:tr>
      <w:tr w:rsidR="00362B39" w:rsidRPr="00362B39" w:rsidTr="00362B39">
        <w:trPr>
          <w:trHeight w:val="645"/>
        </w:trPr>
        <w:tc>
          <w:tcPr>
            <w:tcW w:w="540" w:type="dxa"/>
            <w:vMerge w:val="restart"/>
            <w:tcBorders>
              <w:top w:val="nil"/>
              <w:left w:val="single" w:sz="4" w:space="0" w:color="auto"/>
              <w:right w:val="single" w:sz="4" w:space="0" w:color="auto"/>
            </w:tcBorders>
            <w:noWrap/>
            <w:vAlign w:val="center"/>
          </w:tcPr>
          <w:p w:rsidR="00362B39" w:rsidRPr="00362B39" w:rsidRDefault="00362B39" w:rsidP="006D3EB0">
            <w:pPr>
              <w:rPr>
                <w:rFonts w:ascii="GHEA Grapalat" w:hAnsi="GHEA Grapalat"/>
                <w:color w:val="000000"/>
                <w:sz w:val="20"/>
                <w:szCs w:val="20"/>
                <w:lang w:val="hy-AM"/>
              </w:rPr>
            </w:pPr>
            <w:r w:rsidRPr="00362B39">
              <w:rPr>
                <w:rFonts w:ascii="GHEA Grapalat" w:hAnsi="GHEA Grapalat"/>
                <w:color w:val="000000"/>
                <w:sz w:val="20"/>
                <w:szCs w:val="20"/>
              </w:rPr>
              <w:t>2</w:t>
            </w:r>
            <w:r w:rsidRPr="00362B39">
              <w:rPr>
                <w:rFonts w:ascii="GHEA Grapalat" w:hAnsi="GHEA Grapalat"/>
                <w:color w:val="000000"/>
                <w:sz w:val="20"/>
                <w:szCs w:val="20"/>
                <w:lang w:val="hy-AM"/>
              </w:rPr>
              <w:t>.</w:t>
            </w:r>
          </w:p>
        </w:tc>
        <w:tc>
          <w:tcPr>
            <w:tcW w:w="2070" w:type="dxa"/>
            <w:vMerge w:val="restart"/>
            <w:tcBorders>
              <w:top w:val="nil"/>
              <w:left w:val="nil"/>
              <w:right w:val="single" w:sz="4" w:space="0" w:color="auto"/>
            </w:tcBorders>
            <w:noWrap/>
            <w:vAlign w:val="center"/>
          </w:tcPr>
          <w:p w:rsidR="00362B39" w:rsidRPr="00362B39" w:rsidRDefault="00362B39" w:rsidP="006D3EB0">
            <w:pPr>
              <w:rPr>
                <w:rFonts w:ascii="GHEA Grapalat" w:hAnsi="GHEA Grapalat" w:cs="Arial Armenian"/>
                <w:sz w:val="20"/>
                <w:szCs w:val="20"/>
                <w:lang w:val="hy-AM"/>
              </w:rPr>
            </w:pPr>
            <w:r w:rsidRPr="00362B39">
              <w:rPr>
                <w:rFonts w:ascii="GHEA Grapalat" w:hAnsi="GHEA Grapalat" w:cs="Sylfaen"/>
                <w:sz w:val="20"/>
                <w:szCs w:val="20"/>
                <w:lang w:val="hy-AM"/>
              </w:rPr>
              <w:t>ՀՀ</w:t>
            </w:r>
            <w:r w:rsidRPr="00362B39">
              <w:rPr>
                <w:rFonts w:ascii="GHEA Grapalat" w:hAnsi="GHEA Grapalat" w:cs="Arial Armenian"/>
                <w:sz w:val="20"/>
                <w:szCs w:val="20"/>
                <w:lang w:val="hy-AM"/>
              </w:rPr>
              <w:t xml:space="preserve"> աշխատանքի և սոցիալական հարցերի նախարարություն </w:t>
            </w:r>
            <w:r w:rsidRPr="00362B39">
              <w:rPr>
                <w:rFonts w:ascii="GHEA Grapalat" w:hAnsi="GHEA Grapalat"/>
                <w:sz w:val="20"/>
                <w:szCs w:val="20"/>
                <w:lang w:val="hy-AM"/>
              </w:rPr>
              <w:t>(25</w:t>
            </w:r>
            <w:r w:rsidRPr="00362B39">
              <w:rPr>
                <w:rFonts w:ascii="GHEA Grapalat" w:hAnsi="GHEA Grapalat" w:cs="Arial Armenian"/>
                <w:sz w:val="20"/>
                <w:szCs w:val="20"/>
                <w:lang w:val="hy-AM"/>
              </w:rPr>
              <w:t>.03.2011</w:t>
            </w:r>
            <w:r w:rsidRPr="00362B39">
              <w:rPr>
                <w:rFonts w:ascii="GHEA Grapalat" w:hAnsi="GHEA Grapalat" w:cs="Sylfaen"/>
                <w:sz w:val="20"/>
                <w:szCs w:val="20"/>
                <w:lang w:val="hy-AM"/>
              </w:rPr>
              <w:t>թ</w:t>
            </w:r>
            <w:r w:rsidRPr="00362B39">
              <w:rPr>
                <w:rFonts w:ascii="GHEA Grapalat" w:hAnsi="GHEA Grapalat"/>
                <w:sz w:val="20"/>
                <w:szCs w:val="20"/>
                <w:lang w:val="hy-AM"/>
              </w:rPr>
              <w:t>.</w:t>
            </w:r>
            <w:r w:rsidRPr="00362B39">
              <w:rPr>
                <w:rFonts w:ascii="GHEA Grapalat" w:hAnsi="GHEA Grapalat" w:cs="Arial Armenian"/>
                <w:sz w:val="20"/>
                <w:szCs w:val="20"/>
                <w:lang w:val="hy-AM"/>
              </w:rPr>
              <w:t xml:space="preserve"> N</w:t>
            </w:r>
            <w:r w:rsidRPr="00362B39">
              <w:rPr>
                <w:rFonts w:ascii="GHEA Grapalat" w:hAnsi="GHEA Grapalat"/>
                <w:sz w:val="20"/>
                <w:szCs w:val="20"/>
                <w:lang w:val="hy-AM"/>
              </w:rPr>
              <w:t xml:space="preserve"> ԱԳԳ/ՍՍ/2313-11</w:t>
            </w:r>
            <w:r w:rsidRPr="00362B39">
              <w:rPr>
                <w:rFonts w:ascii="GHEA Grapalat" w:hAnsi="GHEA Grapalat" w:cs="Arial Armenian"/>
                <w:sz w:val="20"/>
                <w:szCs w:val="20"/>
                <w:lang w:val="hy-AM"/>
              </w:rPr>
              <w:t xml:space="preserve">)  </w:t>
            </w:r>
          </w:p>
          <w:p w:rsidR="00362B39" w:rsidRPr="00362B39" w:rsidRDefault="00362B39" w:rsidP="006D3EB0">
            <w:pPr>
              <w:rPr>
                <w:rFonts w:ascii="GHEA Grapalat" w:hAnsi="GHEA Grapalat"/>
                <w:sz w:val="20"/>
                <w:szCs w:val="20"/>
                <w:lang w:val="hy-AM"/>
              </w:rPr>
            </w:pPr>
          </w:p>
        </w:tc>
        <w:tc>
          <w:tcPr>
            <w:tcW w:w="5996" w:type="dxa"/>
            <w:tcBorders>
              <w:top w:val="nil"/>
              <w:left w:val="nil"/>
              <w:bottom w:val="single" w:sz="4" w:space="0" w:color="auto"/>
              <w:right w:val="single" w:sz="4" w:space="0" w:color="auto"/>
            </w:tcBorders>
            <w:noWrap/>
          </w:tcPr>
          <w:p w:rsidR="00362B39" w:rsidRPr="00362B39" w:rsidRDefault="00362B39" w:rsidP="006D3EB0">
            <w:pPr>
              <w:autoSpaceDE w:val="0"/>
              <w:autoSpaceDN w:val="0"/>
              <w:adjustRightInd w:val="0"/>
              <w:ind w:firstLine="72"/>
              <w:jc w:val="both"/>
              <w:rPr>
                <w:rFonts w:ascii="GHEA Grapalat" w:hAnsi="GHEA Grapalat"/>
                <w:sz w:val="20"/>
                <w:szCs w:val="20"/>
                <w:lang w:val="hy-AM"/>
              </w:rPr>
            </w:pPr>
            <w:r w:rsidRPr="00362B39">
              <w:rPr>
                <w:rFonts w:ascii="GHEA Grapalat" w:hAnsi="GHEA Grapalat"/>
                <w:sz w:val="20"/>
                <w:szCs w:val="20"/>
                <w:lang w:val="hy-AM"/>
              </w:rPr>
              <w:lastRenderedPageBreak/>
              <w:t xml:space="preserve">1. Ծրագրի 118-րդ կետի 1-ին ենթակետի համաձայն` մեկ թողարկողի և նրա հետ փոխկապակցված թողարկողների արժեթղթերում ներդրումների առավելագույն չափը պետք է կազմի նրանց թողարկած արժեթղթերի ընդհանուր ծավալի 5 տոկոuը` բաժնետոմuերի, 10 տոկոuը` պարտատոմuերի համար: Իսկ նախագծի 5-րդ կետի 6-րդ ենթակետի </w:t>
            </w:r>
            <w:r w:rsidRPr="00362B39">
              <w:rPr>
                <w:rFonts w:ascii="GHEA Grapalat" w:hAnsi="GHEA Grapalat"/>
                <w:sz w:val="20"/>
                <w:szCs w:val="20"/>
                <w:lang w:val="hy-AM"/>
              </w:rPr>
              <w:lastRenderedPageBreak/>
              <w:t>համաձայն` մեկ թողարկողի եւ նրա հետ փոխկապակցված թողարկողների արժեթղթերում ներդրումների առավելագույն չափաքանակներ են սահմանված նրանց թողարկած արժեթղթերի ընդհանուր ծավալի 25 տոկոսը` բաժնետոմսերի համար և 60 տոկոսը` պարտատոմսերի համար:</w:t>
            </w:r>
          </w:p>
          <w:p w:rsidR="00362B39" w:rsidRPr="00362B39" w:rsidRDefault="00362B39" w:rsidP="006D3EB0">
            <w:pPr>
              <w:jc w:val="both"/>
              <w:rPr>
                <w:rFonts w:ascii="GHEA Grapalat" w:hAnsi="GHEA Grapalat"/>
                <w:sz w:val="20"/>
                <w:szCs w:val="20"/>
                <w:lang w:val="hy-AM"/>
              </w:rPr>
            </w:pPr>
            <w:r w:rsidRPr="00362B39">
              <w:rPr>
                <w:rFonts w:ascii="GHEA Grapalat" w:hAnsi="GHEA Grapalat"/>
                <w:sz w:val="20"/>
                <w:szCs w:val="20"/>
                <w:lang w:val="hy-AM"/>
              </w:rPr>
              <w:t>Միաժամանակ, նախագծում արտացոլված չէ ծրագրի 118-րդ կետի 1-ին ենթակետի` ներդրումային ընկերության արժեթղթերում կատարված ներդրումների համար սահմանված բացառությունը:</w:t>
            </w:r>
          </w:p>
        </w:tc>
        <w:tc>
          <w:tcPr>
            <w:tcW w:w="1620" w:type="dxa"/>
            <w:tcBorders>
              <w:top w:val="nil"/>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lang w:val="hy-AM"/>
              </w:rPr>
            </w:pPr>
            <w:r w:rsidRPr="00362B39">
              <w:rPr>
                <w:rFonts w:ascii="GHEA Grapalat" w:hAnsi="GHEA Grapalat"/>
                <w:color w:val="000000"/>
                <w:sz w:val="20"/>
                <w:szCs w:val="20"/>
              </w:rPr>
              <w:lastRenderedPageBreak/>
              <w:t>2.1 Ընդունվել է:</w:t>
            </w:r>
          </w:p>
        </w:tc>
        <w:tc>
          <w:tcPr>
            <w:tcW w:w="4894" w:type="dxa"/>
            <w:tcBorders>
              <w:top w:val="nil"/>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lang w:val="hy-AM"/>
              </w:rPr>
            </w:pPr>
            <w:r w:rsidRPr="00362B39">
              <w:rPr>
                <w:rFonts w:ascii="GHEA Grapalat" w:hAnsi="GHEA Grapalat" w:cs="Sylfaen"/>
                <w:sz w:val="20"/>
                <w:szCs w:val="20"/>
                <w:lang w:val="hy-AM"/>
              </w:rPr>
              <w:t>Կենսթոշակային բարեփոխումների ծրագիրը և կենսաթոշակային բարեփոխումների իրականացումն ապահովող միջոցառումների ժամանակացույցը հստատելու մասին</w:t>
            </w:r>
            <w:r w:rsidRPr="00362B39">
              <w:rPr>
                <w:rFonts w:ascii="GHEA Grapalat" w:hAnsi="GHEA Grapalat"/>
                <w:bCs/>
                <w:iCs/>
                <w:sz w:val="20"/>
                <w:szCs w:val="20"/>
                <w:lang w:val="af-ZA"/>
              </w:rPr>
              <w:t xml:space="preserve"> թիվ 1487-Ն որոշմամբ հաստատված ծրագիրն </w:t>
            </w:r>
            <w:r w:rsidRPr="00362B39">
              <w:rPr>
                <w:rFonts w:ascii="GHEA Grapalat" w:hAnsi="GHEA Grapalat"/>
                <w:color w:val="000000"/>
                <w:sz w:val="20"/>
                <w:szCs w:val="20"/>
                <w:lang w:val="hy-AM"/>
              </w:rPr>
              <w:t xml:space="preserve">ընդունվել է 2008 թվականին, որից հետո մեծ </w:t>
            </w:r>
            <w:r w:rsidRPr="00362B39">
              <w:rPr>
                <w:rFonts w:ascii="GHEA Grapalat" w:hAnsi="GHEA Grapalat"/>
                <w:color w:val="000000"/>
                <w:sz w:val="20"/>
                <w:szCs w:val="20"/>
                <w:lang w:val="hy-AM"/>
              </w:rPr>
              <w:lastRenderedPageBreak/>
              <w:t xml:space="preserve">փոփոխություններ են եղել միջազգային ֆինանսական շուկայում, ելնելով վերոգրյալից և կամավոր կենսաթոշակային համակարգի համար գործուն իրավական դաշտ ապահովելու անհրաժեշտությունից մշակվել է նաև </w:t>
            </w:r>
            <w:r w:rsidRPr="00362B39">
              <w:rPr>
                <w:rFonts w:ascii="GHEA Grapalat" w:hAnsi="GHEA Grapalat"/>
                <w:sz w:val="20"/>
                <w:szCs w:val="20"/>
                <w:lang w:val="hy-AM"/>
              </w:rPr>
              <w:t>«</w:t>
            </w:r>
            <w:r w:rsidRPr="00362B39">
              <w:rPr>
                <w:rFonts w:ascii="GHEA Grapalat" w:hAnsi="GHEA Grapalat" w:cs="Sylfaen"/>
                <w:sz w:val="20"/>
                <w:szCs w:val="20"/>
                <w:lang w:val="hy-AM"/>
              </w:rPr>
              <w:t xml:space="preserve">Հայաստանի Հանրապետության կառավարության 2008 թվականի նեյեմբերի 13-ի N 1487-Ն որոշման մեջ փոփոխություններ կատարելու մասին որոշման նախագիծը, որը կքննակվի սույն նախագծի հետ միասին: </w:t>
            </w:r>
            <w:r w:rsidRPr="00362B39">
              <w:rPr>
                <w:rFonts w:ascii="GHEA Grapalat" w:hAnsi="GHEA Grapalat"/>
                <w:color w:val="000000"/>
                <w:sz w:val="20"/>
                <w:szCs w:val="20"/>
                <w:lang w:val="hy-AM"/>
              </w:rPr>
              <w:t xml:space="preserve">  </w:t>
            </w:r>
          </w:p>
        </w:tc>
      </w:tr>
      <w:tr w:rsidR="00362B39" w:rsidRPr="00362B39" w:rsidTr="00362B39">
        <w:trPr>
          <w:trHeight w:val="645"/>
        </w:trPr>
        <w:tc>
          <w:tcPr>
            <w:tcW w:w="540" w:type="dxa"/>
            <w:vMerge/>
            <w:tcBorders>
              <w:left w:val="single" w:sz="4" w:space="0" w:color="auto"/>
              <w:bottom w:val="single" w:sz="4" w:space="0" w:color="auto"/>
              <w:right w:val="single" w:sz="4" w:space="0" w:color="auto"/>
            </w:tcBorders>
            <w:noWrap/>
            <w:vAlign w:val="center"/>
          </w:tcPr>
          <w:p w:rsidR="00362B39" w:rsidRPr="00362B39" w:rsidRDefault="00362B39" w:rsidP="006D3EB0">
            <w:pPr>
              <w:rPr>
                <w:rFonts w:ascii="GHEA Grapalat" w:hAnsi="GHEA Grapalat"/>
                <w:color w:val="000000"/>
                <w:sz w:val="20"/>
                <w:szCs w:val="20"/>
                <w:lang w:val="hy-AM"/>
              </w:rPr>
            </w:pPr>
          </w:p>
        </w:tc>
        <w:tc>
          <w:tcPr>
            <w:tcW w:w="2070" w:type="dxa"/>
            <w:vMerge/>
            <w:tcBorders>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jc w:val="both"/>
              <w:rPr>
                <w:rFonts w:ascii="GHEA Grapalat" w:hAnsi="GHEA Grapalat"/>
                <w:sz w:val="20"/>
                <w:szCs w:val="20"/>
                <w:lang w:val="hy-AM"/>
              </w:rPr>
            </w:pPr>
            <w:r w:rsidRPr="00362B39">
              <w:rPr>
                <w:rFonts w:ascii="GHEA Grapalat" w:hAnsi="GHEA Grapalat"/>
                <w:sz w:val="20"/>
                <w:szCs w:val="20"/>
                <w:lang w:val="hy-AM"/>
              </w:rPr>
              <w:t>2. Ծրագրի 118-րդ կետի 3-րդ ենթակետի համաձայն` կենuաթոշակային ֆոնդում մեկ կամ փոխկապակցված թողարկողների արժեթղթերի չափը չպետք է գերազանցի ֆոնդի 5 տոկոuը: Իսկ նախագծի 5-րդ կետի 8-րդ ենթակետի համաձայն` կենuաթոշակային ֆոնդում մեկ կամ փոխկապակցված թողարկողների արժեթղթերի առավելագույն չափաքանակ է սահմանվել կենսաթոշակային ֆոնդերի ակտիվների 10 տոկոսը:</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t>2.2 Ընդունվել է:</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rPr>
            </w:pPr>
            <w:r w:rsidRPr="00362B39">
              <w:rPr>
                <w:rFonts w:ascii="GHEA Grapalat" w:hAnsi="GHEA Grapalat"/>
                <w:color w:val="000000"/>
                <w:sz w:val="20"/>
                <w:szCs w:val="20"/>
              </w:rPr>
              <w:t>Տես նախորդ կետը:</w:t>
            </w:r>
          </w:p>
        </w:tc>
      </w:tr>
      <w:tr w:rsidR="00362B39" w:rsidRPr="00362B39" w:rsidTr="00362B39">
        <w:trPr>
          <w:trHeight w:val="53"/>
        </w:trPr>
        <w:tc>
          <w:tcPr>
            <w:tcW w:w="540" w:type="dxa"/>
            <w:tcBorders>
              <w:top w:val="single" w:sz="4" w:space="0" w:color="auto"/>
              <w:left w:val="single" w:sz="4" w:space="0" w:color="auto"/>
              <w:bottom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rPr>
            </w:pPr>
            <w:r w:rsidRPr="00362B39">
              <w:rPr>
                <w:rFonts w:ascii="GHEA Grapalat" w:hAnsi="GHEA Grapalat"/>
                <w:color w:val="000000"/>
                <w:sz w:val="20"/>
                <w:szCs w:val="20"/>
              </w:rPr>
              <w:t>3.</w:t>
            </w:r>
          </w:p>
        </w:tc>
        <w:tc>
          <w:tcPr>
            <w:tcW w:w="2070" w:type="dxa"/>
            <w:tcBorders>
              <w:top w:val="single" w:sz="4" w:space="0" w:color="auto"/>
              <w:left w:val="nil"/>
              <w:bottom w:val="single" w:sz="4" w:space="0" w:color="auto"/>
              <w:right w:val="single" w:sz="4" w:space="0" w:color="auto"/>
            </w:tcBorders>
            <w:noWrap/>
            <w:vAlign w:val="center"/>
          </w:tcPr>
          <w:p w:rsidR="00362B39" w:rsidRPr="00362B39" w:rsidRDefault="00362B39" w:rsidP="006D3EB0">
            <w:pPr>
              <w:rPr>
                <w:rFonts w:ascii="GHEA Grapalat" w:hAnsi="GHEA Grapalat" w:cs="Sylfaen"/>
                <w:sz w:val="20"/>
                <w:szCs w:val="20"/>
              </w:rPr>
            </w:pPr>
            <w:r w:rsidRPr="00362B39">
              <w:rPr>
                <w:rFonts w:ascii="GHEA Grapalat" w:hAnsi="GHEA Grapalat" w:cs="Sylfaen"/>
                <w:sz w:val="20"/>
                <w:szCs w:val="20"/>
              </w:rPr>
              <w:t>ՀՀ էկոնոմիկայի նախարարություն</w:t>
            </w:r>
          </w:p>
          <w:p w:rsidR="00362B39" w:rsidRPr="00362B39" w:rsidRDefault="00362B39" w:rsidP="006D3EB0">
            <w:pPr>
              <w:rPr>
                <w:rFonts w:ascii="GHEA Grapalat" w:hAnsi="GHEA Grapalat" w:cs="Arial Armenian"/>
                <w:sz w:val="20"/>
                <w:szCs w:val="20"/>
                <w:lang w:val="hy-AM"/>
              </w:rPr>
            </w:pPr>
            <w:r w:rsidRPr="00362B39">
              <w:rPr>
                <w:rFonts w:ascii="GHEA Grapalat" w:hAnsi="GHEA Grapalat"/>
                <w:sz w:val="20"/>
                <w:szCs w:val="20"/>
                <w:lang w:val="hy-AM"/>
              </w:rPr>
              <w:t>(</w:t>
            </w:r>
            <w:r w:rsidRPr="00362B39">
              <w:rPr>
                <w:rFonts w:ascii="GHEA Grapalat" w:hAnsi="GHEA Grapalat"/>
                <w:sz w:val="20"/>
                <w:szCs w:val="20"/>
              </w:rPr>
              <w:t>13</w:t>
            </w:r>
            <w:r w:rsidRPr="00362B39">
              <w:rPr>
                <w:rFonts w:ascii="GHEA Grapalat" w:hAnsi="GHEA Grapalat" w:cs="Arial Armenian"/>
                <w:sz w:val="20"/>
                <w:szCs w:val="20"/>
                <w:lang w:val="hy-AM"/>
              </w:rPr>
              <w:t>.0</w:t>
            </w:r>
            <w:r w:rsidRPr="00362B39">
              <w:rPr>
                <w:rFonts w:ascii="GHEA Grapalat" w:hAnsi="GHEA Grapalat" w:cs="Arial Armenian"/>
                <w:sz w:val="20"/>
                <w:szCs w:val="20"/>
              </w:rPr>
              <w:t>4</w:t>
            </w:r>
            <w:r w:rsidRPr="00362B39">
              <w:rPr>
                <w:rFonts w:ascii="GHEA Grapalat" w:hAnsi="GHEA Grapalat" w:cs="Arial Armenian"/>
                <w:sz w:val="20"/>
                <w:szCs w:val="20"/>
                <w:lang w:val="hy-AM"/>
              </w:rPr>
              <w:t>.2011</w:t>
            </w:r>
            <w:r w:rsidRPr="00362B39">
              <w:rPr>
                <w:rFonts w:ascii="GHEA Grapalat" w:hAnsi="GHEA Grapalat" w:cs="Sylfaen"/>
                <w:sz w:val="20"/>
                <w:szCs w:val="20"/>
                <w:lang w:val="hy-AM"/>
              </w:rPr>
              <w:t>թ</w:t>
            </w:r>
            <w:r w:rsidRPr="00362B39">
              <w:rPr>
                <w:rFonts w:ascii="GHEA Grapalat" w:hAnsi="GHEA Grapalat"/>
                <w:sz w:val="20"/>
                <w:szCs w:val="20"/>
                <w:lang w:val="hy-AM"/>
              </w:rPr>
              <w:t>.</w:t>
            </w:r>
            <w:r w:rsidRPr="00362B39">
              <w:rPr>
                <w:rFonts w:ascii="GHEA Grapalat" w:hAnsi="GHEA Grapalat" w:cs="Arial Armenian"/>
                <w:sz w:val="20"/>
                <w:szCs w:val="20"/>
                <w:lang w:val="hy-AM"/>
              </w:rPr>
              <w:t xml:space="preserve"> N</w:t>
            </w:r>
            <w:r w:rsidRPr="00362B39">
              <w:rPr>
                <w:rFonts w:ascii="GHEA Grapalat" w:hAnsi="GHEA Grapalat"/>
                <w:sz w:val="20"/>
                <w:szCs w:val="20"/>
                <w:lang w:val="hy-AM"/>
              </w:rPr>
              <w:t xml:space="preserve"> </w:t>
            </w:r>
            <w:r w:rsidRPr="00362B39">
              <w:rPr>
                <w:rFonts w:ascii="GHEA Grapalat" w:hAnsi="GHEA Grapalat"/>
                <w:sz w:val="20"/>
                <w:szCs w:val="20"/>
              </w:rPr>
              <w:t>01/2017</w:t>
            </w:r>
            <w:r w:rsidRPr="00362B39">
              <w:rPr>
                <w:rFonts w:ascii="GHEA Grapalat" w:hAnsi="GHEA Grapalat"/>
                <w:sz w:val="20"/>
                <w:szCs w:val="20"/>
                <w:lang w:val="hy-AM"/>
              </w:rPr>
              <w:t>-11</w:t>
            </w:r>
            <w:r w:rsidRPr="00362B39">
              <w:rPr>
                <w:rFonts w:ascii="GHEA Grapalat" w:hAnsi="GHEA Grapalat" w:cs="Arial Armenian"/>
                <w:sz w:val="20"/>
                <w:szCs w:val="20"/>
                <w:lang w:val="hy-AM"/>
              </w:rPr>
              <w:t xml:space="preserve">)  </w:t>
            </w:r>
          </w:p>
          <w:p w:rsidR="00362B39" w:rsidRPr="00362B39" w:rsidRDefault="00362B39" w:rsidP="006D3EB0">
            <w:pPr>
              <w:rPr>
                <w:rFonts w:ascii="GHEA Grapalat" w:hAnsi="GHEA Grapalat" w:cs="Sylfaen"/>
                <w:sz w:val="20"/>
                <w:szCs w:val="20"/>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tabs>
                <w:tab w:val="left" w:pos="360"/>
                <w:tab w:val="left" w:pos="5400"/>
                <w:tab w:val="left" w:pos="6120"/>
              </w:tabs>
              <w:ind w:firstLine="72"/>
              <w:jc w:val="both"/>
              <w:rPr>
                <w:rFonts w:ascii="GHEA Grapalat" w:hAnsi="GHEA Grapalat"/>
                <w:sz w:val="20"/>
                <w:szCs w:val="20"/>
              </w:rPr>
            </w:pPr>
            <w:r w:rsidRPr="00362B39">
              <w:rPr>
                <w:rFonts w:ascii="GHEA Grapalat" w:hAnsi="GHEA Grapalat" w:cs="Sylfaen"/>
                <w:sz w:val="20"/>
                <w:szCs w:val="20"/>
              </w:rPr>
              <w:t xml:space="preserve">Առաջարկում ենք </w:t>
            </w:r>
            <w:r w:rsidRPr="00362B39">
              <w:rPr>
                <w:rFonts w:ascii="GHEA Grapalat" w:hAnsi="GHEA Grapalat"/>
                <w:sz w:val="20"/>
                <w:szCs w:val="20"/>
              </w:rPr>
              <w:t>հստակեցնել</w:t>
            </w:r>
            <w:r w:rsidRPr="00362B39">
              <w:rPr>
                <w:rFonts w:ascii="GHEA Grapalat" w:hAnsi="GHEA Grapalat" w:cs="Sylfaen"/>
                <w:sz w:val="20"/>
                <w:szCs w:val="20"/>
              </w:rPr>
              <w:t xml:space="preserve"> ն</w:t>
            </w:r>
            <w:r w:rsidRPr="00362B39">
              <w:rPr>
                <w:rFonts w:ascii="GHEA Grapalat" w:hAnsi="GHEA Grapalat"/>
                <w:sz w:val="20"/>
                <w:szCs w:val="20"/>
              </w:rPr>
              <w:t>ախագծի հավելվածի 6-րդ կետի 4-րդ ենթակետում նշված Moody’s Corporation կամ Fitch Ratings կազմակերպությունների կողմից շնորհվող ներդրումային վարկանիշները` մասնավորապես, Fitch Ratings կամ Standard and Poor’s կազմակերպությունների դեպքում «BBB-» աստիճանից ոչ ցածր, իսկ Moody’s Corporation կազմակերպության դեպքում «</w:t>
            </w:r>
            <w:r w:rsidRPr="00362B39">
              <w:rPr>
                <w:rFonts w:ascii="GHEA Grapalat" w:hAnsi="GHEA Grapalat" w:cs="Tahoma"/>
                <w:color w:val="000000"/>
                <w:sz w:val="20"/>
                <w:szCs w:val="20"/>
              </w:rPr>
              <w:t>Ваа3</w:t>
            </w:r>
            <w:r w:rsidRPr="00362B39">
              <w:rPr>
                <w:rFonts w:ascii="GHEA Grapalat" w:hAnsi="GHEA Grapalat"/>
                <w:sz w:val="20"/>
                <w:szCs w:val="20"/>
              </w:rPr>
              <w:t>» աստիճանից ոչ ցածր:</w:t>
            </w: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rPr>
              <w:t xml:space="preserve">3.1 Ընդունվել է: </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rPr>
            </w:pPr>
            <w:r w:rsidRPr="00362B39">
              <w:rPr>
                <w:rFonts w:ascii="GHEA Grapalat" w:hAnsi="GHEA Grapalat"/>
                <w:color w:val="000000"/>
                <w:sz w:val="20"/>
                <w:szCs w:val="20"/>
              </w:rPr>
              <w:t>Կատարվել է համապատասխան փոփոխություն:</w:t>
            </w:r>
          </w:p>
        </w:tc>
      </w:tr>
      <w:tr w:rsidR="00362B39" w:rsidRPr="00362B39" w:rsidTr="00362B39">
        <w:trPr>
          <w:trHeight w:val="2257"/>
        </w:trPr>
        <w:tc>
          <w:tcPr>
            <w:tcW w:w="540" w:type="dxa"/>
            <w:vMerge w:val="restart"/>
            <w:tcBorders>
              <w:top w:val="single" w:sz="4" w:space="0" w:color="auto"/>
              <w:left w:val="single" w:sz="4" w:space="0" w:color="auto"/>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r w:rsidRPr="00362B39">
              <w:rPr>
                <w:rFonts w:ascii="GHEA Grapalat" w:hAnsi="GHEA Grapalat"/>
                <w:color w:val="000000"/>
                <w:sz w:val="20"/>
                <w:szCs w:val="20"/>
                <w:lang w:val="en-US"/>
              </w:rPr>
              <w:t>4</w:t>
            </w:r>
            <w:r w:rsidRPr="00362B39">
              <w:rPr>
                <w:rFonts w:ascii="GHEA Grapalat" w:hAnsi="GHEA Grapalat"/>
                <w:color w:val="000000"/>
                <w:sz w:val="20"/>
                <w:szCs w:val="20"/>
                <w:lang w:val="hy-AM"/>
              </w:rPr>
              <w:t>.</w:t>
            </w:r>
          </w:p>
        </w:tc>
        <w:tc>
          <w:tcPr>
            <w:tcW w:w="2070" w:type="dxa"/>
            <w:vMerge w:val="restart"/>
            <w:tcBorders>
              <w:top w:val="single" w:sz="4" w:space="0" w:color="auto"/>
              <w:left w:val="nil"/>
              <w:right w:val="single" w:sz="4" w:space="0" w:color="auto"/>
            </w:tcBorders>
            <w:noWrap/>
            <w:vAlign w:val="center"/>
          </w:tcPr>
          <w:p w:rsidR="00362B39" w:rsidRPr="00362B39" w:rsidRDefault="00362B39" w:rsidP="006D3EB0">
            <w:pPr>
              <w:rPr>
                <w:rFonts w:ascii="GHEA Grapalat" w:hAnsi="GHEA Grapalat"/>
                <w:sz w:val="20"/>
                <w:szCs w:val="20"/>
                <w:lang w:val="hy-AM"/>
              </w:rPr>
            </w:pPr>
            <w:r w:rsidRPr="00362B39">
              <w:rPr>
                <w:rFonts w:ascii="GHEA Grapalat" w:hAnsi="GHEA Grapalat"/>
                <w:sz w:val="20"/>
                <w:szCs w:val="20"/>
                <w:lang w:val="hy-AM"/>
              </w:rPr>
              <w:t>ՀՀ արդարադատու-</w:t>
            </w:r>
          </w:p>
          <w:p w:rsidR="00362B39" w:rsidRPr="00362B39" w:rsidRDefault="00362B39" w:rsidP="006D3EB0">
            <w:pPr>
              <w:rPr>
                <w:rFonts w:ascii="GHEA Grapalat" w:hAnsi="GHEA Grapalat"/>
                <w:sz w:val="20"/>
                <w:szCs w:val="20"/>
                <w:lang w:val="hy-AM"/>
              </w:rPr>
            </w:pPr>
            <w:r w:rsidRPr="00362B39">
              <w:rPr>
                <w:rFonts w:ascii="GHEA Grapalat" w:hAnsi="GHEA Grapalat"/>
                <w:sz w:val="20"/>
                <w:szCs w:val="20"/>
                <w:lang w:val="hy-AM"/>
              </w:rPr>
              <w:t>թյան նախարարություն</w:t>
            </w:r>
          </w:p>
          <w:p w:rsidR="00362B39" w:rsidRPr="00362B39" w:rsidRDefault="00362B39" w:rsidP="006D3EB0">
            <w:pPr>
              <w:rPr>
                <w:rFonts w:ascii="GHEA Grapalat" w:hAnsi="GHEA Grapalat" w:cs="Arial Armenian"/>
                <w:sz w:val="20"/>
                <w:szCs w:val="20"/>
                <w:lang w:val="hy-AM"/>
              </w:rPr>
            </w:pPr>
            <w:r w:rsidRPr="00362B39">
              <w:rPr>
                <w:rFonts w:ascii="GHEA Grapalat" w:hAnsi="GHEA Grapalat"/>
                <w:sz w:val="20"/>
                <w:szCs w:val="20"/>
                <w:lang w:val="hy-AM"/>
              </w:rPr>
              <w:t>(17</w:t>
            </w:r>
            <w:r w:rsidRPr="00362B39">
              <w:rPr>
                <w:rFonts w:ascii="GHEA Grapalat" w:hAnsi="GHEA Grapalat" w:cs="Arial Armenian"/>
                <w:sz w:val="20"/>
                <w:szCs w:val="20"/>
                <w:lang w:val="hy-AM"/>
              </w:rPr>
              <w:t>.04.2011</w:t>
            </w:r>
            <w:r w:rsidRPr="00362B39">
              <w:rPr>
                <w:rFonts w:ascii="GHEA Grapalat" w:hAnsi="GHEA Grapalat" w:cs="Sylfaen"/>
                <w:sz w:val="20"/>
                <w:szCs w:val="20"/>
                <w:lang w:val="hy-AM"/>
              </w:rPr>
              <w:t>թ</w:t>
            </w:r>
            <w:r w:rsidRPr="00362B39">
              <w:rPr>
                <w:rFonts w:ascii="GHEA Grapalat" w:hAnsi="GHEA Grapalat"/>
                <w:sz w:val="20"/>
                <w:szCs w:val="20"/>
                <w:lang w:val="hy-AM"/>
              </w:rPr>
              <w:t>.</w:t>
            </w:r>
            <w:r w:rsidRPr="00362B39">
              <w:rPr>
                <w:rFonts w:ascii="GHEA Grapalat" w:hAnsi="GHEA Grapalat" w:cs="Arial Armenian"/>
                <w:sz w:val="20"/>
                <w:szCs w:val="20"/>
                <w:lang w:val="hy-AM"/>
              </w:rPr>
              <w:t xml:space="preserve"> N</w:t>
            </w:r>
            <w:r w:rsidRPr="00362B39">
              <w:rPr>
                <w:rFonts w:ascii="GHEA Grapalat" w:hAnsi="GHEA Grapalat"/>
                <w:sz w:val="20"/>
                <w:szCs w:val="20"/>
                <w:lang w:val="hy-AM"/>
              </w:rPr>
              <w:t xml:space="preserve"> 15879-11</w:t>
            </w:r>
            <w:r w:rsidRPr="00362B39">
              <w:rPr>
                <w:rFonts w:ascii="GHEA Grapalat" w:hAnsi="GHEA Grapalat" w:cs="Arial Armenian"/>
                <w:sz w:val="20"/>
                <w:szCs w:val="20"/>
                <w:lang w:val="hy-AM"/>
              </w:rPr>
              <w:t xml:space="preserve">)  </w:t>
            </w:r>
          </w:p>
          <w:p w:rsidR="00362B39" w:rsidRPr="00362B39" w:rsidRDefault="00362B39" w:rsidP="006D3EB0">
            <w:pPr>
              <w:rPr>
                <w:rFonts w:ascii="GHEA Grapalat" w:hAnsi="GHEA Grapalat"/>
                <w:sz w:val="20"/>
                <w:szCs w:val="20"/>
                <w:lang w:val="hy-AM"/>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jc w:val="both"/>
              <w:rPr>
                <w:rFonts w:ascii="GHEA Grapalat" w:hAnsi="GHEA Grapalat"/>
                <w:bCs/>
                <w:iCs/>
                <w:sz w:val="20"/>
                <w:szCs w:val="20"/>
                <w:lang w:val="af-ZA"/>
              </w:rPr>
            </w:pPr>
            <w:r w:rsidRPr="00362B39">
              <w:rPr>
                <w:rFonts w:ascii="GHEA Grapalat" w:hAnsi="GHEA Grapalat"/>
                <w:bCs/>
                <w:iCs/>
                <w:sz w:val="20"/>
                <w:szCs w:val="20"/>
                <w:lang w:val="hy-AM"/>
              </w:rPr>
              <w:t>1</w:t>
            </w:r>
            <w:r w:rsidRPr="00362B39">
              <w:rPr>
                <w:rFonts w:ascii="GHEA Grapalat" w:hAnsi="GHEA Grapalat"/>
                <w:bCs/>
                <w:iCs/>
                <w:sz w:val="20"/>
                <w:szCs w:val="20"/>
                <w:lang w:val="af-ZA"/>
              </w:rPr>
              <w:t xml:space="preserve">. Որոշման նախագծով հաստատվող հավելվածի /այսուհետ հավելված/ 5-րդ կետի 6-րդ ենթակետն անհրաժեշտ է խմբագրել և համապատասխանեցնել Հայաստանի Հանրապետության կառավարության 2008 թվականի նոյեմբերի 13-ի թիվ 1487-Ն որոշմամբ հաստատված ծրագրի 118-րդ կետի 1-ին ենթակետի պահանջներին, համաձայն որոնց` մեկ թողարկողի և նրա հետ փոխկապակցված թողարկողների արժեթղթերում ներդրումների առավելագույն չափը պետք է կազմի նրանց թողարկած արժեթղթերի ընդհանուր ծավալի 5 տոկոսը բաժնետոմսերի, 10 տոկոսը` պարտատոմսերի համար:  </w:t>
            </w:r>
          </w:p>
          <w:p w:rsidR="00362B39" w:rsidRPr="00362B39" w:rsidRDefault="00362B39" w:rsidP="006D3EB0">
            <w:pPr>
              <w:tabs>
                <w:tab w:val="left" w:pos="360"/>
                <w:tab w:val="left" w:pos="5400"/>
                <w:tab w:val="left" w:pos="6120"/>
              </w:tabs>
              <w:ind w:firstLine="72"/>
              <w:jc w:val="both"/>
              <w:rPr>
                <w:rFonts w:ascii="GHEA Grapalat" w:hAnsi="GHEA Grapalat"/>
                <w:sz w:val="20"/>
                <w:szCs w:val="20"/>
                <w:lang w:val="hy-AM"/>
              </w:rPr>
            </w:pPr>
          </w:p>
        </w:tc>
        <w:tc>
          <w:tcPr>
            <w:tcW w:w="1620" w:type="dxa"/>
            <w:tcBorders>
              <w:top w:val="single" w:sz="4" w:space="0" w:color="auto"/>
              <w:left w:val="nil"/>
              <w:bottom w:val="single" w:sz="4" w:space="0" w:color="auto"/>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lang w:val="hy-AM"/>
              </w:rPr>
              <w:t>5</w:t>
            </w:r>
            <w:r w:rsidRPr="00362B39">
              <w:rPr>
                <w:rFonts w:ascii="GHEA Grapalat" w:hAnsi="GHEA Grapalat"/>
                <w:color w:val="000000"/>
                <w:sz w:val="20"/>
                <w:szCs w:val="20"/>
              </w:rPr>
              <w:t>.</w:t>
            </w:r>
            <w:r w:rsidRPr="00362B39">
              <w:rPr>
                <w:rFonts w:ascii="GHEA Grapalat" w:hAnsi="GHEA Grapalat"/>
                <w:color w:val="000000"/>
                <w:sz w:val="20"/>
                <w:szCs w:val="20"/>
                <w:lang w:val="hy-AM"/>
              </w:rPr>
              <w:t xml:space="preserve">1 </w:t>
            </w:r>
            <w:r w:rsidRPr="00362B39">
              <w:rPr>
                <w:rFonts w:ascii="GHEA Grapalat" w:hAnsi="GHEA Grapalat"/>
                <w:color w:val="000000"/>
                <w:sz w:val="20"/>
                <w:szCs w:val="20"/>
              </w:rPr>
              <w:t>Ընդունվել է:</w:t>
            </w:r>
          </w:p>
        </w:tc>
        <w:tc>
          <w:tcPr>
            <w:tcW w:w="4894" w:type="dxa"/>
            <w:tcBorders>
              <w:top w:val="single" w:sz="4" w:space="0" w:color="auto"/>
              <w:left w:val="nil"/>
              <w:bottom w:val="single" w:sz="4" w:space="0" w:color="auto"/>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lang w:val="en-US"/>
              </w:rPr>
            </w:pPr>
            <w:r w:rsidRPr="00362B39">
              <w:rPr>
                <w:rFonts w:ascii="GHEA Grapalat" w:hAnsi="GHEA Grapalat"/>
                <w:color w:val="000000"/>
                <w:sz w:val="20"/>
                <w:szCs w:val="20"/>
                <w:lang w:val="en-US"/>
              </w:rPr>
              <w:t>Տես 2-րդ կետը:</w:t>
            </w:r>
          </w:p>
        </w:tc>
      </w:tr>
      <w:tr w:rsidR="00362B39" w:rsidRPr="00362B39" w:rsidTr="00362B39">
        <w:trPr>
          <w:trHeight w:val="2256"/>
        </w:trPr>
        <w:tc>
          <w:tcPr>
            <w:tcW w:w="540" w:type="dxa"/>
            <w:vMerge/>
            <w:tcBorders>
              <w:left w:val="single" w:sz="4" w:space="0" w:color="auto"/>
              <w:bottom w:val="single" w:sz="4" w:space="0" w:color="000000"/>
              <w:right w:val="single" w:sz="4" w:space="0" w:color="auto"/>
            </w:tcBorders>
            <w:noWrap/>
            <w:vAlign w:val="center"/>
          </w:tcPr>
          <w:p w:rsidR="00362B39" w:rsidRPr="00362B39" w:rsidRDefault="00362B39" w:rsidP="006D3EB0">
            <w:pPr>
              <w:jc w:val="center"/>
              <w:rPr>
                <w:rFonts w:ascii="GHEA Grapalat" w:hAnsi="GHEA Grapalat"/>
                <w:color w:val="000000"/>
                <w:sz w:val="20"/>
                <w:szCs w:val="20"/>
                <w:lang w:val="hy-AM"/>
              </w:rPr>
            </w:pPr>
          </w:p>
        </w:tc>
        <w:tc>
          <w:tcPr>
            <w:tcW w:w="2070" w:type="dxa"/>
            <w:vMerge/>
            <w:tcBorders>
              <w:left w:val="nil"/>
              <w:bottom w:val="single" w:sz="4" w:space="0" w:color="000000"/>
              <w:right w:val="single" w:sz="4" w:space="0" w:color="auto"/>
            </w:tcBorders>
            <w:noWrap/>
            <w:vAlign w:val="center"/>
          </w:tcPr>
          <w:p w:rsidR="00362B39" w:rsidRPr="00362B39" w:rsidRDefault="00362B39" w:rsidP="006D3EB0">
            <w:pPr>
              <w:rPr>
                <w:rFonts w:ascii="GHEA Grapalat" w:hAnsi="GHEA Grapalat"/>
                <w:sz w:val="20"/>
                <w:szCs w:val="20"/>
              </w:rPr>
            </w:pPr>
          </w:p>
        </w:tc>
        <w:tc>
          <w:tcPr>
            <w:tcW w:w="5996" w:type="dxa"/>
            <w:tcBorders>
              <w:top w:val="single" w:sz="4" w:space="0" w:color="auto"/>
              <w:left w:val="nil"/>
              <w:bottom w:val="single" w:sz="4" w:space="0" w:color="auto"/>
              <w:right w:val="single" w:sz="4" w:space="0" w:color="auto"/>
            </w:tcBorders>
            <w:noWrap/>
          </w:tcPr>
          <w:p w:rsidR="00362B39" w:rsidRPr="00362B39" w:rsidRDefault="00362B39" w:rsidP="006D3EB0">
            <w:pPr>
              <w:ind w:left="74"/>
              <w:jc w:val="both"/>
              <w:rPr>
                <w:rFonts w:ascii="GHEA Grapalat" w:hAnsi="GHEA Grapalat"/>
                <w:bCs/>
                <w:iCs/>
                <w:sz w:val="20"/>
                <w:szCs w:val="20"/>
                <w:lang w:val="af-ZA"/>
              </w:rPr>
            </w:pPr>
            <w:r w:rsidRPr="00362B39">
              <w:rPr>
                <w:rFonts w:ascii="GHEA Grapalat" w:hAnsi="GHEA Grapalat"/>
                <w:sz w:val="20"/>
                <w:szCs w:val="20"/>
                <w:lang w:val="hy-AM"/>
              </w:rPr>
              <w:t xml:space="preserve">2. </w:t>
            </w:r>
            <w:r w:rsidRPr="00362B39">
              <w:rPr>
                <w:rFonts w:ascii="GHEA Grapalat" w:hAnsi="GHEA Grapalat"/>
                <w:bCs/>
                <w:iCs/>
                <w:sz w:val="20"/>
                <w:szCs w:val="20"/>
                <w:lang w:val="af-ZA"/>
              </w:rPr>
              <w:t>Հավելվածի 5-րդ կետի 9-րդ ենթակետը նույնպես անհրաժեշտ է խմբագրել` հաշվի առնելով Հայաստանի Հանրապետության կառավարության 2008 թվականի նոյեմբերի 13-ի թիվ 1487-Ն որոշմամբ հաստատված ծրագրի 118-րդ կետի 3-րդ ենթակետը, համաձայն որի` կենսաթոշակային ֆոնդում մեկ կամ փոխկապակցված թողարկողների արժեթղթերի չափը չպետք է գերազանցի ֆոնդի 5 տոկոսը:</w:t>
            </w:r>
          </w:p>
          <w:p w:rsidR="00362B39" w:rsidRPr="00362B39" w:rsidRDefault="00362B39" w:rsidP="006D3EB0">
            <w:pPr>
              <w:tabs>
                <w:tab w:val="left" w:pos="360"/>
                <w:tab w:val="left" w:pos="5400"/>
                <w:tab w:val="left" w:pos="6120"/>
              </w:tabs>
              <w:ind w:firstLine="72"/>
              <w:jc w:val="both"/>
              <w:rPr>
                <w:rFonts w:ascii="GHEA Grapalat" w:hAnsi="GHEA Grapalat"/>
                <w:sz w:val="20"/>
                <w:szCs w:val="20"/>
                <w:lang w:val="hy-AM"/>
              </w:rPr>
            </w:pPr>
          </w:p>
        </w:tc>
        <w:tc>
          <w:tcPr>
            <w:tcW w:w="1620" w:type="dxa"/>
            <w:tcBorders>
              <w:top w:val="single" w:sz="4" w:space="0" w:color="auto"/>
              <w:left w:val="nil"/>
              <w:bottom w:val="single" w:sz="4" w:space="0" w:color="000000"/>
              <w:right w:val="single" w:sz="4" w:space="0" w:color="auto"/>
            </w:tcBorders>
            <w:shd w:val="clear" w:color="auto" w:fill="auto"/>
            <w:noWrap/>
          </w:tcPr>
          <w:p w:rsidR="00362B39" w:rsidRPr="00362B39" w:rsidRDefault="00362B39" w:rsidP="006D3EB0">
            <w:pPr>
              <w:rPr>
                <w:rFonts w:ascii="GHEA Grapalat" w:hAnsi="GHEA Grapalat"/>
                <w:color w:val="000000"/>
                <w:sz w:val="20"/>
                <w:szCs w:val="20"/>
              </w:rPr>
            </w:pPr>
            <w:r w:rsidRPr="00362B39">
              <w:rPr>
                <w:rFonts w:ascii="GHEA Grapalat" w:hAnsi="GHEA Grapalat"/>
                <w:color w:val="000000"/>
                <w:sz w:val="20"/>
                <w:szCs w:val="20"/>
                <w:lang w:val="hy-AM"/>
              </w:rPr>
              <w:t xml:space="preserve">5.2 </w:t>
            </w:r>
            <w:r w:rsidRPr="00362B39">
              <w:rPr>
                <w:rFonts w:ascii="GHEA Grapalat" w:hAnsi="GHEA Grapalat"/>
                <w:color w:val="000000"/>
                <w:sz w:val="20"/>
                <w:szCs w:val="20"/>
              </w:rPr>
              <w:t>Ընդունվել է մասամբ:</w:t>
            </w:r>
          </w:p>
        </w:tc>
        <w:tc>
          <w:tcPr>
            <w:tcW w:w="4894" w:type="dxa"/>
            <w:tcBorders>
              <w:top w:val="single" w:sz="4" w:space="0" w:color="auto"/>
              <w:left w:val="nil"/>
              <w:bottom w:val="single" w:sz="4" w:space="0" w:color="000000"/>
              <w:right w:val="single" w:sz="4" w:space="0" w:color="auto"/>
            </w:tcBorders>
            <w:shd w:val="clear" w:color="auto" w:fill="auto"/>
          </w:tcPr>
          <w:p w:rsidR="00362B39" w:rsidRPr="00362B39" w:rsidRDefault="00362B39" w:rsidP="006D3EB0">
            <w:pPr>
              <w:jc w:val="both"/>
              <w:rPr>
                <w:rFonts w:ascii="GHEA Grapalat" w:hAnsi="GHEA Grapalat"/>
                <w:color w:val="000000"/>
                <w:sz w:val="20"/>
                <w:szCs w:val="20"/>
              </w:rPr>
            </w:pPr>
            <w:r w:rsidRPr="00362B39">
              <w:rPr>
                <w:rFonts w:ascii="GHEA Grapalat" w:hAnsi="GHEA Grapalat"/>
                <w:color w:val="000000"/>
                <w:sz w:val="20"/>
                <w:szCs w:val="20"/>
              </w:rPr>
              <w:t>Տես նախորդ կետ:</w:t>
            </w:r>
          </w:p>
        </w:tc>
      </w:tr>
    </w:tbl>
    <w:p w:rsidR="00D71B4E" w:rsidRPr="00362B39" w:rsidRDefault="00D71B4E" w:rsidP="00D71B4E">
      <w:pPr>
        <w:spacing w:line="360" w:lineRule="auto"/>
        <w:ind w:firstLine="450"/>
        <w:jc w:val="center"/>
        <w:rPr>
          <w:rFonts w:ascii="GHEA Grapalat" w:hAnsi="GHEA Grapalat"/>
          <w:sz w:val="20"/>
          <w:szCs w:val="20"/>
          <w:lang w:val="en-US"/>
        </w:rPr>
      </w:pPr>
    </w:p>
    <w:p w:rsidR="00D71B4E" w:rsidRPr="00440E34" w:rsidRDefault="00D71B4E" w:rsidP="00D71B4E">
      <w:pPr>
        <w:spacing w:line="360" w:lineRule="auto"/>
        <w:ind w:firstLine="450"/>
        <w:jc w:val="center"/>
        <w:rPr>
          <w:rFonts w:ascii="GHEA Grapalat" w:hAnsi="GHEA Grapalat"/>
          <w:sz w:val="22"/>
          <w:szCs w:val="22"/>
          <w:lang w:val="en-US"/>
        </w:rPr>
      </w:pPr>
    </w:p>
    <w:p w:rsidR="00D71B4E" w:rsidRPr="00440E34" w:rsidRDefault="00D71B4E" w:rsidP="00D71B4E">
      <w:pPr>
        <w:spacing w:line="360" w:lineRule="auto"/>
        <w:ind w:firstLine="450"/>
        <w:jc w:val="center"/>
        <w:rPr>
          <w:rFonts w:ascii="GHEA Grapalat" w:hAnsi="GHEA Grapalat"/>
          <w:sz w:val="22"/>
          <w:szCs w:val="22"/>
          <w:lang w:val="en-US"/>
        </w:rPr>
      </w:pPr>
    </w:p>
    <w:p w:rsidR="00D71B4E" w:rsidRPr="00440E34" w:rsidRDefault="00D71B4E" w:rsidP="00D71B4E">
      <w:pPr>
        <w:spacing w:line="360" w:lineRule="auto"/>
        <w:ind w:firstLine="450"/>
        <w:jc w:val="center"/>
        <w:rPr>
          <w:rFonts w:ascii="GHEA Grapalat" w:hAnsi="GHEA Grapalat"/>
          <w:sz w:val="22"/>
          <w:szCs w:val="22"/>
          <w:lang w:val="en-US"/>
        </w:rPr>
      </w:pPr>
      <w:r w:rsidRPr="00440E34">
        <w:rPr>
          <w:rFonts w:ascii="GHEA Grapalat" w:hAnsi="GHEA Grapalat" w:cs="Sylfaen"/>
          <w:sz w:val="22"/>
          <w:szCs w:val="22"/>
        </w:rPr>
        <w:t>ՀՀ  ֆինանսների ն</w:t>
      </w:r>
      <w:r w:rsidRPr="00440E34">
        <w:rPr>
          <w:rFonts w:ascii="GHEA Grapalat" w:hAnsi="GHEA Grapalat" w:cs="Sylfaen"/>
          <w:b/>
          <w:sz w:val="22"/>
          <w:szCs w:val="22"/>
        </w:rPr>
        <w:t>ա</w:t>
      </w:r>
      <w:r w:rsidRPr="00440E34">
        <w:rPr>
          <w:rFonts w:ascii="GHEA Grapalat" w:hAnsi="GHEA Grapalat" w:cs="Sylfaen"/>
          <w:sz w:val="22"/>
          <w:szCs w:val="22"/>
        </w:rPr>
        <w:t>խարար</w:t>
      </w:r>
      <w:r w:rsidRPr="00440E34">
        <w:rPr>
          <w:rFonts w:ascii="GHEA Grapalat" w:hAnsi="GHEA Grapalat" w:cs="Sylfaen"/>
          <w:sz w:val="22"/>
          <w:szCs w:val="22"/>
        </w:rPr>
        <w:tab/>
      </w:r>
      <w:r w:rsidRPr="00440E34">
        <w:rPr>
          <w:rFonts w:ascii="GHEA Grapalat" w:hAnsi="GHEA Grapalat" w:cs="Sylfaen"/>
          <w:sz w:val="22"/>
          <w:szCs w:val="22"/>
        </w:rPr>
        <w:tab/>
      </w:r>
      <w:r w:rsidRPr="00440E34">
        <w:rPr>
          <w:rFonts w:ascii="GHEA Grapalat" w:hAnsi="GHEA Grapalat" w:cs="Sylfaen"/>
          <w:sz w:val="22"/>
          <w:szCs w:val="22"/>
        </w:rPr>
        <w:tab/>
      </w:r>
      <w:r w:rsidRPr="00440E34">
        <w:rPr>
          <w:rFonts w:ascii="GHEA Grapalat" w:hAnsi="GHEA Grapalat" w:cs="Sylfaen"/>
          <w:sz w:val="22"/>
          <w:szCs w:val="22"/>
        </w:rPr>
        <w:tab/>
        <w:t>Վաչե Գաբրիելյան</w:t>
      </w:r>
    </w:p>
    <w:sectPr w:rsidR="00D71B4E" w:rsidRPr="00440E34" w:rsidSect="00D71B4E">
      <w:pgSz w:w="15840" w:h="12240" w:orient="landscape"/>
      <w:pgMar w:top="907" w:right="547" w:bottom="806"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609AE"/>
    <w:multiLevelType w:val="hybridMultilevel"/>
    <w:tmpl w:val="2DAC6F5E"/>
    <w:lvl w:ilvl="0" w:tplc="60120344">
      <w:start w:val="1"/>
      <w:numFmt w:val="bullet"/>
      <w:lvlText w:val="-"/>
      <w:lvlJc w:val="left"/>
      <w:pPr>
        <w:tabs>
          <w:tab w:val="num" w:pos="1437"/>
        </w:tabs>
        <w:ind w:left="1437" w:hanging="1005"/>
      </w:pPr>
      <w:rPr>
        <w:rFonts w:ascii="Arial" w:eastAsia="Times New Roman" w:hAnsi="Arial" w:cs="Aria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nsid w:val="585B53AE"/>
    <w:multiLevelType w:val="hybridMultilevel"/>
    <w:tmpl w:val="8FA66D24"/>
    <w:lvl w:ilvl="0" w:tplc="03AE7C10">
      <w:start w:val="1"/>
      <w:numFmt w:val="decimal"/>
      <w:lvlText w:val="%1)"/>
      <w:lvlJc w:val="left"/>
      <w:pPr>
        <w:tabs>
          <w:tab w:val="num" w:pos="1935"/>
        </w:tabs>
        <w:ind w:left="1935" w:hanging="720"/>
      </w:pPr>
      <w:rPr>
        <w:rFonts w:hint="default"/>
      </w:rPr>
    </w:lvl>
    <w:lvl w:ilvl="1" w:tplc="0409000F">
      <w:start w:val="1"/>
      <w:numFmt w:val="decimal"/>
      <w:lvlText w:val="%2."/>
      <w:lvlJc w:val="left"/>
      <w:pPr>
        <w:tabs>
          <w:tab w:val="num" w:pos="2295"/>
        </w:tabs>
        <w:ind w:left="2295" w:hanging="360"/>
      </w:pPr>
      <w:rPr>
        <w:rFonts w:hint="default"/>
      </w:r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2">
    <w:nsid w:val="5DAE2D33"/>
    <w:multiLevelType w:val="hybridMultilevel"/>
    <w:tmpl w:val="FFD8892E"/>
    <w:lvl w:ilvl="0" w:tplc="0409000F">
      <w:start w:val="1"/>
      <w:numFmt w:val="decimal"/>
      <w:lvlText w:val="%1."/>
      <w:lvlJc w:val="left"/>
      <w:pPr>
        <w:tabs>
          <w:tab w:val="num" w:pos="1287"/>
        </w:tabs>
        <w:ind w:left="1287" w:hanging="360"/>
      </w:pPr>
    </w:lvl>
    <w:lvl w:ilvl="1" w:tplc="04090011">
      <w:start w:val="1"/>
      <w:numFmt w:val="decimal"/>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A8A76FB"/>
    <w:multiLevelType w:val="hybridMultilevel"/>
    <w:tmpl w:val="59B02858"/>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C773826"/>
    <w:multiLevelType w:val="hybridMultilevel"/>
    <w:tmpl w:val="8D8A724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B7F76"/>
    <w:rsid w:val="00362B39"/>
    <w:rsid w:val="003B1FB2"/>
    <w:rsid w:val="003C6930"/>
    <w:rsid w:val="00440E34"/>
    <w:rsid w:val="005370D8"/>
    <w:rsid w:val="00674A42"/>
    <w:rsid w:val="007B7F76"/>
    <w:rsid w:val="008503CC"/>
    <w:rsid w:val="00D71B4E"/>
    <w:rsid w:val="00F500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F76"/>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Main Text),date"/>
    <w:basedOn w:val="Normal"/>
    <w:link w:val="BodyTextChar"/>
    <w:rsid w:val="007B7F76"/>
    <w:pPr>
      <w:spacing w:after="120"/>
    </w:pPr>
    <w:rPr>
      <w:lang w:val="en-US" w:eastAsia="en-US"/>
    </w:rPr>
  </w:style>
  <w:style w:type="character" w:customStyle="1" w:styleId="BodyTextChar">
    <w:name w:val="Body Text Char"/>
    <w:aliases w:val="(Main Text) Char,date Char"/>
    <w:basedOn w:val="DefaultParagraphFont"/>
    <w:link w:val="BodyText"/>
    <w:rsid w:val="007B7F76"/>
    <w:rPr>
      <w:rFonts w:ascii="Times New Roman" w:eastAsia="Times New Roman" w:hAnsi="Times New Roman" w:cs="Times New Roman"/>
      <w:sz w:val="24"/>
      <w:szCs w:val="24"/>
    </w:rPr>
  </w:style>
  <w:style w:type="paragraph" w:styleId="Header">
    <w:name w:val="header"/>
    <w:basedOn w:val="Normal"/>
    <w:link w:val="HeaderChar"/>
    <w:semiHidden/>
    <w:unhideWhenUsed/>
    <w:rsid w:val="00440E34"/>
    <w:pPr>
      <w:tabs>
        <w:tab w:val="center" w:pos="4680"/>
        <w:tab w:val="right" w:pos="9360"/>
      </w:tabs>
    </w:pPr>
  </w:style>
  <w:style w:type="character" w:customStyle="1" w:styleId="HeaderChar">
    <w:name w:val="Header Char"/>
    <w:basedOn w:val="DefaultParagraphFont"/>
    <w:link w:val="Header"/>
    <w:semiHidden/>
    <w:rsid w:val="00440E34"/>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16</Pages>
  <Words>4356</Words>
  <Characters>24832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TigranH</dc:creator>
  <cp:lastModifiedBy>TigranH</cp:lastModifiedBy>
  <cp:revision>5</cp:revision>
  <dcterms:created xsi:type="dcterms:W3CDTF">2011-06-02T06:27:00Z</dcterms:created>
  <dcterms:modified xsi:type="dcterms:W3CDTF">2011-07-14T11:26:00Z</dcterms:modified>
</cp:coreProperties>
</file>