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96" w:rsidRPr="00F45910" w:rsidRDefault="00153A96" w:rsidP="00153A96">
      <w:pPr>
        <w:spacing w:line="276" w:lineRule="auto"/>
        <w:jc w:val="right"/>
        <w:rPr>
          <w:rFonts w:ascii="GHEA Grapalat" w:hAnsi="GHEA Grapalat" w:cs="GHEA Grapalat"/>
          <w:lang w:val="hy-AM"/>
        </w:rPr>
      </w:pPr>
      <w:r w:rsidRPr="00F45910">
        <w:rPr>
          <w:rFonts w:ascii="GHEA Grapalat" w:hAnsi="GHEA Grapalat" w:cs="GHEA Grapalat"/>
          <w:lang w:val="hy-AM"/>
        </w:rPr>
        <w:t>ՆԱԽԱԳԻԾ</w:t>
      </w:r>
    </w:p>
    <w:p w:rsidR="00153A96" w:rsidRPr="00F45910" w:rsidRDefault="00153A96" w:rsidP="00153A96">
      <w:pPr>
        <w:spacing w:line="276" w:lineRule="auto"/>
        <w:jc w:val="right"/>
        <w:rPr>
          <w:rFonts w:ascii="GHEA Grapalat" w:hAnsi="GHEA Grapalat" w:cs="GHEA Grapalat"/>
          <w:lang w:val="hy-AM"/>
        </w:rPr>
      </w:pPr>
    </w:p>
    <w:p w:rsidR="00153A96" w:rsidRPr="00F45910" w:rsidRDefault="00153A96" w:rsidP="00153A96">
      <w:pPr>
        <w:spacing w:line="276" w:lineRule="auto"/>
        <w:jc w:val="right"/>
        <w:rPr>
          <w:rFonts w:ascii="GHEA Grapalat" w:hAnsi="GHEA Grapalat" w:cs="GHEA Grapalat"/>
          <w:lang w:val="hy-AM"/>
        </w:rPr>
      </w:pPr>
    </w:p>
    <w:p w:rsidR="00153A96" w:rsidRPr="00F45910" w:rsidRDefault="00153A96" w:rsidP="00153A96">
      <w:pPr>
        <w:spacing w:line="276" w:lineRule="auto"/>
        <w:jc w:val="right"/>
        <w:rPr>
          <w:rFonts w:ascii="GHEA Grapalat" w:hAnsi="GHEA Grapalat" w:cs="GHEA Grapalat"/>
          <w:lang w:val="hy-AM"/>
        </w:rPr>
      </w:pPr>
    </w:p>
    <w:p w:rsidR="00153A96" w:rsidRPr="00F45910" w:rsidRDefault="00153A96" w:rsidP="00153A96">
      <w:pPr>
        <w:spacing w:line="360" w:lineRule="auto"/>
        <w:jc w:val="center"/>
        <w:rPr>
          <w:rFonts w:ascii="GHEA Grapalat" w:hAnsi="GHEA Grapalat" w:cs="GHEA Grapalat"/>
          <w:lang w:val="hy-AM"/>
        </w:rPr>
      </w:pPr>
      <w:r w:rsidRPr="00F45910">
        <w:rPr>
          <w:rFonts w:ascii="GHEA Grapalat" w:hAnsi="GHEA Grapalat" w:cs="GHEA Grapalat"/>
          <w:lang w:val="hy-AM"/>
        </w:rPr>
        <w:t>ՀԱՅԱՍՏԱՆԻ ՀԱՆՐԱՊԵՏՈՒԹՅԱՆ ԿԱՌԱՎԱՐՈՒԹՅՈՒՆ</w:t>
      </w:r>
    </w:p>
    <w:p w:rsidR="00153A96" w:rsidRPr="00F45910" w:rsidRDefault="00153A96" w:rsidP="00153A96">
      <w:pPr>
        <w:spacing w:line="360" w:lineRule="auto"/>
        <w:jc w:val="center"/>
        <w:rPr>
          <w:rFonts w:ascii="GHEA Grapalat" w:hAnsi="GHEA Grapalat" w:cs="GHEA Grapalat"/>
          <w:lang w:val="hy-AM"/>
        </w:rPr>
      </w:pPr>
      <w:r w:rsidRPr="00F45910">
        <w:rPr>
          <w:rFonts w:ascii="GHEA Grapalat" w:hAnsi="GHEA Grapalat" w:cs="GHEA Grapalat"/>
          <w:lang w:val="hy-AM"/>
        </w:rPr>
        <w:t>ՈՐՈՇՈՒՄ</w:t>
      </w:r>
    </w:p>
    <w:p w:rsidR="00153A96" w:rsidRPr="00F45910" w:rsidRDefault="00153A96" w:rsidP="00153A96">
      <w:pPr>
        <w:spacing w:line="276" w:lineRule="auto"/>
        <w:jc w:val="center"/>
        <w:rPr>
          <w:rFonts w:ascii="GHEA Grapalat" w:hAnsi="GHEA Grapalat" w:cs="GHEA Grapalat"/>
          <w:lang w:val="hy-AM"/>
        </w:rPr>
      </w:pPr>
      <w:r w:rsidRPr="00F45910">
        <w:rPr>
          <w:rFonts w:ascii="GHEA Grapalat" w:hAnsi="GHEA Grapalat" w:cs="GHEA Grapalat"/>
          <w:lang w:val="hy-AM"/>
        </w:rPr>
        <w:t>      ____ 2014 թվականի N___-Ն</w:t>
      </w:r>
    </w:p>
    <w:p w:rsidR="00153A96" w:rsidRPr="00F45910" w:rsidRDefault="00153A96" w:rsidP="00153A96">
      <w:pPr>
        <w:spacing w:line="276" w:lineRule="auto"/>
        <w:rPr>
          <w:rFonts w:ascii="GHEA Grapalat" w:hAnsi="GHEA Grapalat" w:cs="GHEA Grapalat"/>
          <w:lang w:val="af-ZA"/>
        </w:rPr>
      </w:pPr>
    </w:p>
    <w:p w:rsidR="00153A96" w:rsidRPr="00F45910" w:rsidRDefault="00153A96" w:rsidP="00153A96">
      <w:pPr>
        <w:spacing w:line="360" w:lineRule="auto"/>
        <w:ind w:right="509"/>
        <w:jc w:val="center"/>
        <w:rPr>
          <w:rFonts w:ascii="GHEA Grapalat" w:hAnsi="GHEA Grapalat"/>
          <w:lang w:val="hy-AM"/>
        </w:rPr>
      </w:pPr>
      <w:r w:rsidRPr="00F45910">
        <w:rPr>
          <w:rFonts w:ascii="GHEA Grapalat" w:hAnsi="GHEA Grapalat"/>
          <w:lang w:val="hy-AM"/>
        </w:rPr>
        <w:t>ՀԱՅԱՍՏԱՆԻ ՀԱՆՐԱՊԵՏՈՒԹՅԱՆ ԿԱՌԱՎԱՐՈՒԹՅԱՆ 201</w:t>
      </w:r>
      <w:r w:rsidRPr="00F45910">
        <w:rPr>
          <w:rFonts w:ascii="GHEA Grapalat" w:hAnsi="GHEA Grapalat"/>
          <w:lang w:val="af-ZA"/>
        </w:rPr>
        <w:t>2</w:t>
      </w:r>
      <w:r w:rsidRPr="00F45910">
        <w:rPr>
          <w:rFonts w:ascii="GHEA Grapalat" w:hAnsi="GHEA Grapalat"/>
          <w:lang w:val="hy-AM"/>
        </w:rPr>
        <w:t xml:space="preserve"> ԹՎԱԿԱՆԻ </w:t>
      </w:r>
      <w:r w:rsidRPr="00F45910">
        <w:rPr>
          <w:rFonts w:ascii="GHEA Grapalat" w:hAnsi="GHEA Grapalat"/>
          <w:lang w:val="en-US"/>
        </w:rPr>
        <w:t>ՀՈՒՆԻՍԻ</w:t>
      </w:r>
      <w:r w:rsidRPr="00F45910">
        <w:rPr>
          <w:rFonts w:ascii="GHEA Grapalat" w:hAnsi="GHEA Grapalat"/>
          <w:lang w:val="hy-AM"/>
        </w:rPr>
        <w:t xml:space="preserve"> </w:t>
      </w:r>
      <w:r w:rsidRPr="00F45910">
        <w:rPr>
          <w:rFonts w:ascii="GHEA Grapalat" w:hAnsi="GHEA Grapalat"/>
          <w:lang w:val="af-ZA"/>
        </w:rPr>
        <w:t>28</w:t>
      </w:r>
      <w:r w:rsidRPr="00F45910">
        <w:rPr>
          <w:rFonts w:ascii="GHEA Grapalat" w:hAnsi="GHEA Grapalat"/>
          <w:lang w:val="hy-AM"/>
        </w:rPr>
        <w:t xml:space="preserve">-Ի N </w:t>
      </w:r>
      <w:r w:rsidRPr="00F45910">
        <w:rPr>
          <w:rFonts w:ascii="GHEA Grapalat" w:hAnsi="GHEA Grapalat"/>
          <w:lang w:val="af-ZA"/>
        </w:rPr>
        <w:t>810</w:t>
      </w:r>
      <w:r w:rsidRPr="00F45910">
        <w:rPr>
          <w:rFonts w:ascii="GHEA Grapalat" w:hAnsi="GHEA Grapalat"/>
          <w:lang w:val="hy-AM"/>
        </w:rPr>
        <w:t>-Ն ՈՐՈՇՄԱՆ ՄԵՋ ՓՈՓՈԽՈՒԹՅՈՒՆՆԵՐ ԿԱՏԱՐԵԼՈՒ ՄԱՍԻՆ</w:t>
      </w:r>
    </w:p>
    <w:p w:rsidR="00153A96" w:rsidRPr="00F45910" w:rsidRDefault="00153A96" w:rsidP="00153A96">
      <w:pPr>
        <w:ind w:right="509"/>
        <w:jc w:val="center"/>
        <w:rPr>
          <w:rFonts w:ascii="GHEA Grapalat" w:hAnsi="GHEA Grapalat"/>
          <w:lang w:val="hy-AM"/>
        </w:rPr>
      </w:pPr>
    </w:p>
    <w:p w:rsidR="00153A96" w:rsidRPr="00F45910" w:rsidRDefault="00153A96" w:rsidP="00153A96">
      <w:pPr>
        <w:ind w:right="509"/>
        <w:jc w:val="center"/>
        <w:rPr>
          <w:rFonts w:ascii="GHEA Grapalat" w:hAnsi="GHEA Grapalat"/>
          <w:lang w:val="hy-AM"/>
        </w:rPr>
      </w:pPr>
    </w:p>
    <w:p w:rsidR="00153A96" w:rsidRPr="00F45910" w:rsidRDefault="00153A96" w:rsidP="00153A96">
      <w:pPr>
        <w:spacing w:line="360" w:lineRule="auto"/>
        <w:ind w:firstLine="720"/>
        <w:jc w:val="both"/>
        <w:rPr>
          <w:rFonts w:ascii="GHEA Grapalat" w:hAnsi="GHEA Grapalat"/>
          <w:color w:val="000000"/>
          <w:lang w:val="hy-AM"/>
        </w:rPr>
      </w:pPr>
      <w:r w:rsidRPr="00F45910">
        <w:rPr>
          <w:rFonts w:ascii="GHEA Grapalat" w:hAnsi="GHEA Grapalat"/>
          <w:color w:val="000000"/>
          <w:lang w:val="hy-AM"/>
        </w:rPr>
        <w:t>Հիմք ընդունելով Իրավական ակտերի մասին Հայաստանի Հանրապետության օրենքի 70-րդ հոդվածի 1-ին մասը` Հայաստանի Հանրապետության կառավարությունը որոշում է`</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 xml:space="preserve">1. Հայաստանի Հանրապետության կառավարության 2012 թվականի մայիսի 17-ի Հայաստանի Հանրապետության կառավարության 2012 թվականի հունիսի 28-ի «Մասնակիցների ռեեստրը վարողի կողմից պարտադիր կուտակային բաղադրիչի շրջանակներում Հայաստանի Հանրապետության ֆինանսների նախարարությանն ու երաշխիքային ֆոնդին հատուցման դեպքի առկայության փաստի մասին տեղեկացնելու կարգը և ներկայացվող փաստաթղթերն ու տեղեկությունները Հայաստանի Հանրապետության ֆինանսների նախարարության և երաշխիքային ֆոնդի կողմից` յուրաքանչյուրը հատուցվող գումարի` իր կողմից վճարվող մասնաբաժնի` մասնակիցների ռեեստրը վարողին փոխանցելու կարգը սահմանելու մասին N 810-Ն որոշման (այսուհետ` Որոշում) մեջ կատարել հետևյալ փոփոխությունները. </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1) որոշման վերնագիրը շարադրել հետևյալ խմբագրությամբ.</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lastRenderedPageBreak/>
        <w:t>«ՄԱՍՆԱԿԻՑՆԵՐԻ ՌԵԵՍՏՐԸ ՎԱՐՈՂԻ ԿՈՂՄԻՑ ՊԱՐՏԱԴԻՐ ԿՈՒՏԱԿԱՅԻՆ ԲԱՂԱԴՐԻՉԻ ՇՐՋԱՆԱԿՆԵՐՈՒՄ ՀԱՅԱՍՏԱՆԻ ՀԱՆՐԱՊԵՏՈՒԹՅԱՆ ՖԻՆԱՆՍՆԵՐԻ ՆԱԽԱՐԱՐՈՒԹՅԱՆՆ ՈՒ ԵՐԱՇԽԻՔԱՅԻՆ ՖՈՆԴԻՆ ՀԱՏՈՒՑՄԱՆ ԴԵՊՔԻ ԱՌԿԱՅՈՒԹՅԱՆ ՓԱՍՏԻ ՄԱՍԻՆ ՏԵՂԵԿԱՑՆԵԼՈՒ ԿԱՐԳԸ, ՆԵՐԿԱՅԱՑՎՈՂ ՓԱՍՏԱԹՂԹԵՐՆ ՈՒ ՏԵՂԵԿՈՒԹՅՈՒՆՆԵՐԸ, ՀԱՅԱՍՏԱՆԻ ՀԱՆՐԱՊԵՏՈՒԹՅԱՆ ՖԻՆԱՆՍՆԵՐԻ ՆԱԽԱՐԱՐՈՒԹՅԱՆ ԵՎ ԵՐԱՇԽԻՔԱՅԻՆ ՖՈՆԴԻ ՄԻՋԵՎ ՏԵՂԵԿԱՏՎՈՒԹՅԱՆ ՓՈԽԱՆԱԿՄԱՆ ԿԱՐԳԸ, ԵՐԱՇԽԻՔԱՅԻՆ ՖՈՆԴԻ ԿՈՂՄԻՑ ՀԱՏՈՒՑՎՈՂ ԸՆԴՀԱՆՈՒՐ ԳՈՒՄԱՐԸ ՄԱՍՆԱԿԻՑՆԵՐԻ ՌԵԵՍՏՐԸ ՎԱՐՈՂԻՆ ՓՈԽԱՆՑԵԼՈՒ ԵՎ ՀԱՅԱՍՏԱՆԻ ՀԱՆՐԱՊԵՏՈՒԹՅԱՆ ՖԻՆԱՆՍՆԵՐԻ ՆԱԽԱՐԱՐՈՒԹՅԱՆ ԿՈՂՄԻՑ ԵՐԱՇԽԻՔԱՅԻՆ ՖՈՆԴՈՒՄ ԲԱՎԱՐԱՐ ՄԻՋՈՑՆԵՐ ՉԼԻՆԵԼՈՒ ԴԵՊՔՈՒՄ ԵՐԱՇԽԻՔԱՅԻՆ ՖՈՆԴԻՆ ԳՈՒՄԱՐ ՓՈԽԱՆՑԵԼՈՒ ԿԱՐԳԸ ՍԱՀՄԱՆԵԼՈՒ ՄԱՍԻՆ».</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2) Որոշման նախաբանում «Հիմք ընդունելով ‹‹Կուտակային կենսաթոշակների մասին›› Հայաստանի Հան</w:t>
      </w:r>
      <w:r w:rsidRPr="00F45910">
        <w:rPr>
          <w:rFonts w:ascii="GHEA Grapalat" w:hAnsi="GHEA Grapalat"/>
          <w:color w:val="000000"/>
          <w:lang w:val="hy-AM"/>
        </w:rPr>
        <w:softHyphen/>
        <w:t>րապետության օրենքի 52-րդ հոդվածի 2-րդ և 3-րդ մասերը» բառերը շարադրել հետևյալ խմբագրությամբ` «Հիմք ընդունելով ‹‹Կուտակային կենսաթոշակների մասին›› Հայաստանի Հան</w:t>
      </w:r>
      <w:r w:rsidRPr="00F45910">
        <w:rPr>
          <w:rFonts w:ascii="GHEA Grapalat" w:hAnsi="GHEA Grapalat"/>
          <w:color w:val="000000"/>
          <w:lang w:val="hy-AM"/>
        </w:rPr>
        <w:softHyphen/>
        <w:t>րապետության օրենքի  47-րդ հոդվածի 2-րդ և 7-րդ մասերը»,</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 xml:space="preserve">3) Որոշման 1-ին </w:t>
      </w:r>
      <w:r w:rsidRPr="00B53D88">
        <w:rPr>
          <w:rFonts w:ascii="GHEA Grapalat" w:hAnsi="GHEA Grapalat"/>
          <w:color w:val="000000"/>
          <w:lang w:val="hy-AM"/>
        </w:rPr>
        <w:t>կետ</w:t>
      </w:r>
      <w:r w:rsidRPr="00F45910">
        <w:rPr>
          <w:rFonts w:ascii="GHEA Grapalat" w:hAnsi="GHEA Grapalat"/>
          <w:color w:val="000000"/>
          <w:lang w:val="hy-AM"/>
        </w:rPr>
        <w:t xml:space="preserve">ի 2-րդ </w:t>
      </w:r>
      <w:r w:rsidRPr="00B53D88">
        <w:rPr>
          <w:rFonts w:ascii="GHEA Grapalat" w:hAnsi="GHEA Grapalat"/>
          <w:color w:val="000000"/>
          <w:lang w:val="hy-AM"/>
        </w:rPr>
        <w:t>ենթակետ</w:t>
      </w:r>
      <w:r w:rsidRPr="00F45910">
        <w:rPr>
          <w:rFonts w:ascii="GHEA Grapalat" w:hAnsi="GHEA Grapalat"/>
          <w:color w:val="000000"/>
          <w:lang w:val="hy-AM"/>
        </w:rPr>
        <w:t>ը շարադրել հետևյալ խմբագրությամբ.</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«Երաշխիքային ֆոնդի կողմից հատուցվող գումարը մասնակիցների ռեեստրը վարողին փոխանցելու և Հայաստանի Հանրապետության ֆինանսների նախարարության կողմից երաշխիքային ֆոնդում բավարար միջոցներ չլինելու դեպքում երաշխիքային ֆոնդին գումար փոխանցելու կարգը` համաձայն N 2 հավելվածի:»,</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4) որոշման N 1 հավելվածում.</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lastRenderedPageBreak/>
        <w:t xml:space="preserve">ա. 4-րդ </w:t>
      </w:r>
      <w:r w:rsidRPr="00B53D88">
        <w:rPr>
          <w:rFonts w:ascii="GHEA Grapalat" w:hAnsi="GHEA Grapalat"/>
          <w:color w:val="000000"/>
          <w:lang w:val="hy-AM"/>
        </w:rPr>
        <w:t>կետ</w:t>
      </w:r>
      <w:r w:rsidRPr="00F45910">
        <w:rPr>
          <w:rFonts w:ascii="GHEA Grapalat" w:hAnsi="GHEA Grapalat"/>
          <w:color w:val="000000"/>
          <w:lang w:val="hy-AM"/>
        </w:rPr>
        <w:t>ում` «օրենքի 52-րդ հոդվածի 2-րդ մասով սահմանված ժամկետում» բառերը շարադրել հետևյալ խմբագրությամբ` «օրենքի 47-րդ հոդվածի 2-րդ մասով սահմանված ժամկետում»,</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 xml:space="preserve">բ. 5-րդ </w:t>
      </w:r>
      <w:r w:rsidRPr="00B53D88">
        <w:rPr>
          <w:rFonts w:ascii="GHEA Grapalat" w:hAnsi="GHEA Grapalat"/>
          <w:color w:val="000000"/>
          <w:lang w:val="hy-AM"/>
        </w:rPr>
        <w:t>կետ</w:t>
      </w:r>
      <w:r w:rsidRPr="00F45910">
        <w:rPr>
          <w:rFonts w:ascii="GHEA Grapalat" w:hAnsi="GHEA Grapalat"/>
          <w:color w:val="000000"/>
          <w:lang w:val="hy-AM"/>
        </w:rPr>
        <w:t>ը շարադրել հետևյալ խմբագրությամբ.</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«Օրենքի 44-րդ հոդվածի 3-րդ մասով սահմանված հատուցման ժամանակ, երաշխիքային ֆոնդում բավարար միջոցներ չլինելու դեպքում, երաշխիքային ֆոնդը հատուցման դեպքի առկայության և բավարար միջոցներ չունենալու փաստը հաստատված համարելու դեպքում օրենքի 47-րդ հոդվածի 3-րդ մասով սահմանված ժամկետում Հայաստանի Հանրապետության ֆինանսների նախարարություն է ներկայացնում վճարման հայտ և կից վճարման հանձնարարագիր` համաձայն Հայաստանի Հանրապետության ֆինանսների նախարարի հրամանով հաստատված ձևի, Սի-Բի-Էյ-նեթ համակարգի միջոցով` Հայաստանի Հանրապետության ֆինանսերի նախարարության կողմից նախօրոք երաշխիքային ֆոնդի կառավարչին տրված հասցեով, իսկ անհնարինության դեպքում` թղթային տարբերակով կամ էլեկտրոնային կրիչով առձեռն մուտքագրվելու միջոցով:»,</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գ. Ուժը կորցրած ճանաչել 4-րդ «ՄԱՍՆԱԿՑԻ ԿԱՏԱՐԱԾ ՊԱՐՏԱԴԻՐ ԿՈՒՏԱԿԱՅԻՆ ՎՃԱՐՆԵՐԻ ԱՄԲՈՂՋ ԳՈՒՄԱՐԻ՝ ԳՆԱՃՈՎ ՃՇԳՐՏՄԱՆ ՄԵԹՈԴԱԲԱՆՈՒԹՅՈՒՆԸ» բաժինը.</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դ. Ձև N 1 «ՀԱՏՈՒՑՄԱՆ ԴԵՊՔԻ ԱՌԿԱՅՈՒԹՅԱՆ ՄԱՍԻՆ» տեղեկանքում և դրա լրացման ուղեցույցում ուժը կորցրած ճանաչել «2. Հատուցվող գումարը՝ ՀՀ պետական բյուջեի հաշվին» բաժինը,</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ե. «ՀԱՏՈՒՑՄԱՆ ԴԵՊՔԻ ԱՌԿԱՅՈՒԹՅԱՆ ՄԱՍԻՆ» տեղեկանքի լրացման ուղեցույցի 3-րդ կետը շարադրել հետևյալ խմբագրությամբ.</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««3. Հատուցվող գումարը՝ երաշխիքային ֆոնդի հաշվին» վանդակում լրացվում է մասնակցի համար օրենքի 45-րդ հոդվածով սահմանված տարբերության գումարի` երաշխիքային ֆոնդի հաշվին փոխհատուցվող մասը` համաձայն օրենքի 44-րդ հոդվածի 3-րդ մասի:»,</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lastRenderedPageBreak/>
        <w:t xml:space="preserve">զ.  Ձև N 2 տեղեկանքում և դրա լրացման ուղեցույցում «կուտակային վճար» բառերը շարադրել հետևյալ խմբագրությամբ` «սոցիալական վճար», </w:t>
      </w:r>
    </w:p>
    <w:p w:rsidR="00153A96" w:rsidRPr="00F45910" w:rsidRDefault="00153A96" w:rsidP="00153A96">
      <w:pPr>
        <w:spacing w:line="360" w:lineRule="auto"/>
        <w:ind w:firstLine="540"/>
        <w:jc w:val="both"/>
        <w:rPr>
          <w:rFonts w:ascii="GHEA Grapalat" w:hAnsi="GHEA Grapalat"/>
          <w:color w:val="000000"/>
          <w:lang w:val="hy-AM"/>
        </w:rPr>
      </w:pPr>
      <w:r w:rsidRPr="00F45910">
        <w:rPr>
          <w:rFonts w:ascii="GHEA Grapalat" w:hAnsi="GHEA Grapalat"/>
          <w:color w:val="000000"/>
          <w:lang w:val="hy-AM"/>
        </w:rPr>
        <w:t>5) որոշման N 2 հավելվածը շարադրել հետևյալ խմբագրությամբ.</w:t>
      </w:r>
    </w:p>
    <w:p w:rsidR="00153A96" w:rsidRPr="00F45910" w:rsidRDefault="00153A96" w:rsidP="00153A96">
      <w:pPr>
        <w:ind w:firstLine="310"/>
        <w:jc w:val="center"/>
        <w:rPr>
          <w:rFonts w:ascii="GHEA Grapalat" w:hAnsi="GHEA Grapalat"/>
          <w:color w:val="000000"/>
          <w:lang w:val="hy-AM" w:eastAsia="en-US"/>
        </w:rPr>
      </w:pPr>
      <w:r w:rsidRPr="00F45910">
        <w:rPr>
          <w:rFonts w:ascii="GHEA Grapalat" w:hAnsi="GHEA Grapalat"/>
          <w:bCs/>
          <w:color w:val="000000"/>
          <w:lang w:val="hy-AM" w:eastAsia="en-US"/>
        </w:rPr>
        <w:t xml:space="preserve">«Կ Ա Ր Գ </w:t>
      </w:r>
    </w:p>
    <w:p w:rsidR="00153A96" w:rsidRPr="00F45910" w:rsidRDefault="00153A96" w:rsidP="00153A96">
      <w:pPr>
        <w:ind w:firstLine="310"/>
        <w:jc w:val="center"/>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spacing w:line="360" w:lineRule="auto"/>
        <w:ind w:firstLine="310"/>
        <w:jc w:val="center"/>
        <w:rPr>
          <w:rFonts w:ascii="GHEA Grapalat" w:hAnsi="GHEA Grapalat"/>
          <w:color w:val="000000"/>
          <w:lang w:val="hy-AM"/>
        </w:rPr>
      </w:pPr>
      <w:r w:rsidRPr="00F45910">
        <w:rPr>
          <w:rFonts w:ascii="GHEA Grapalat" w:hAnsi="GHEA Grapalat"/>
          <w:color w:val="000000"/>
          <w:lang w:val="hy-AM"/>
        </w:rPr>
        <w:t>ԵՐԱՇԽԻՔԱՅԻՆ ՖՈՆԴԻ ԿՈՂՄԻՑ ՀԱՏՈՒՑՎՈՂ ԸՆԴՀԱՆՈՒՐ ԳՈՒՄԱՐԸ ՄԱՍՆԱԿԻՑՆԵՐԻ ՌԵԵՍՏՐԸ ՎԱՐՈՂԻՆ ՓՈԽԱՆՑԵԼՈՒ ԵՎ ՀԱՅԱՍՏԱՆԻ ՀԱՆՐԱՊԵՏՈՒԹՅԱՆ ՖԻՆԱՆՍՆԵՐԻ ՆԱԽԱՐԱՐՈՒԹՅԱՆ ԿՈՂՄԻՑ ԵՐԱՇԽԻՔԱՅԻՆ ՖՈՆԴՈՒՄ ԲԱՎԱՐԱՐ ՄԻՋՈՑՆԵՐ ՉԼԻՆԵԼՈՒ ԴԵՊՔՈՒՄ ԵՐԱՇԽԻՔԱՅԻՆ ՖՈՆԴԻՆ ԳՈՒՄԱՐ ՓՈԽԱՆՑԵԼՈՒ</w:t>
      </w:r>
    </w:p>
    <w:p w:rsidR="00153A96" w:rsidRPr="00F45910" w:rsidRDefault="00153A96" w:rsidP="00153A96">
      <w:pPr>
        <w:ind w:firstLine="310"/>
        <w:jc w:val="center"/>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ind w:firstLine="310"/>
        <w:jc w:val="center"/>
        <w:rPr>
          <w:rFonts w:ascii="GHEA Grapalat" w:hAnsi="GHEA Grapalat"/>
          <w:color w:val="000000"/>
          <w:lang w:val="hy-AM" w:eastAsia="en-US"/>
        </w:rPr>
      </w:pPr>
      <w:r w:rsidRPr="00F45910">
        <w:rPr>
          <w:rFonts w:ascii="GHEA Grapalat" w:hAnsi="GHEA Grapalat"/>
          <w:bCs/>
          <w:color w:val="000000"/>
          <w:lang w:val="hy-AM" w:eastAsia="en-US"/>
        </w:rPr>
        <w:t>I. ԸՆԴՀԱՆՈՒՐ ԴՐՈՒՅԹՆԵՐ</w:t>
      </w:r>
    </w:p>
    <w:p w:rsidR="00153A96" w:rsidRPr="00F45910" w:rsidRDefault="00153A96" w:rsidP="00153A96">
      <w:pPr>
        <w:ind w:firstLine="310"/>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spacing w:line="360" w:lineRule="auto"/>
        <w:ind w:firstLine="720"/>
        <w:jc w:val="both"/>
        <w:rPr>
          <w:rFonts w:ascii="GHEA Grapalat" w:hAnsi="GHEA Grapalat"/>
          <w:color w:val="000000"/>
          <w:lang w:val="hy-AM" w:eastAsia="en-US"/>
        </w:rPr>
      </w:pPr>
      <w:r w:rsidRPr="00F45910">
        <w:rPr>
          <w:rFonts w:ascii="GHEA Grapalat" w:hAnsi="GHEA Grapalat"/>
          <w:color w:val="000000"/>
          <w:lang w:val="hy-AM" w:eastAsia="en-US"/>
        </w:rPr>
        <w:t>1. Սույն կարգով կարգավորվում են երաշխիքային ֆոնդի կողմից Հայաստանի Հանրապետության կուտակային կենսաթոշակային համակարգի պարտադիր բաղադրիչի մասնակիցների ռեեստրը վարողին` մասնակցի կատարած պարտադիր սոցիալական վճարների ամբողջ գումարի` ճշգրտված տարեկան գնաճով, և նրա կենսաթոշակային հաշվում առկա պարտադիր կենսաթոշակային ֆոնդի (ֆոնդերի) փայերի հաշվարկային արժեքների հանրագումարի տարբերության չափով երաշխիքային ֆոնդի կողմից հատուցվող գումարը մասնակիցների ռեեստրը վարողին փոխանցելու հետ կապված հարաբերությունները:</w:t>
      </w:r>
    </w:p>
    <w:p w:rsidR="00153A96" w:rsidRPr="00F45910" w:rsidRDefault="00153A96" w:rsidP="00153A96">
      <w:pPr>
        <w:spacing w:line="360" w:lineRule="auto"/>
        <w:ind w:firstLine="720"/>
        <w:rPr>
          <w:rFonts w:ascii="GHEA Grapalat" w:hAnsi="GHEA Grapalat"/>
          <w:color w:val="000000"/>
          <w:lang w:val="hy-AM" w:eastAsia="en-US"/>
        </w:rPr>
      </w:pPr>
      <w:r w:rsidRPr="00F45910">
        <w:rPr>
          <w:rFonts w:ascii="GHEA Grapalat" w:hAnsi="GHEA Grapalat"/>
          <w:color w:val="000000"/>
          <w:lang w:val="hy-AM" w:eastAsia="en-US"/>
        </w:rPr>
        <w:t>2. Սույն կարգում օգտագործվող հասկացությունները համապատասխանում են օրենքով նախատեսված սահմանումներին:</w:t>
      </w:r>
    </w:p>
    <w:p w:rsidR="00153A96" w:rsidRPr="00F45910" w:rsidRDefault="00153A96" w:rsidP="00153A96">
      <w:pPr>
        <w:ind w:firstLine="310"/>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ind w:firstLine="310"/>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spacing w:line="360" w:lineRule="auto"/>
        <w:ind w:firstLine="310"/>
        <w:jc w:val="center"/>
        <w:rPr>
          <w:rFonts w:ascii="GHEA Grapalat" w:hAnsi="GHEA Grapalat"/>
          <w:color w:val="000000"/>
          <w:lang w:val="hy-AM" w:eastAsia="en-US"/>
        </w:rPr>
      </w:pPr>
      <w:r w:rsidRPr="00F45910">
        <w:rPr>
          <w:rFonts w:ascii="GHEA Grapalat" w:hAnsi="GHEA Grapalat"/>
          <w:bCs/>
          <w:color w:val="000000"/>
          <w:lang w:val="hy-AM" w:eastAsia="en-US"/>
        </w:rPr>
        <w:t>II. ԵՐԱՇԽԻՔԱՅԻՆ ՖՈՆԴԻ ԿՈՂՄԻՑ ՄԱՍՆԱԿԻՑՆԵՐԻ ՌԵԵՍՏՐԸ ՎԱՐՈՂԻՆ ՀԱՏՈՒՑՎՈՂ ԳՈՒՄԱՐԻ ՎՃԱՐՈՒՄԸ</w:t>
      </w:r>
    </w:p>
    <w:p w:rsidR="00153A96" w:rsidRPr="00F45910" w:rsidRDefault="00153A96" w:rsidP="00153A96">
      <w:pPr>
        <w:spacing w:line="360" w:lineRule="auto"/>
        <w:ind w:firstLine="310"/>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spacing w:line="360" w:lineRule="auto"/>
        <w:ind w:firstLine="720"/>
        <w:rPr>
          <w:rFonts w:ascii="GHEA Grapalat" w:hAnsi="GHEA Grapalat"/>
          <w:color w:val="000000"/>
          <w:lang w:val="hy-AM" w:eastAsia="en-US"/>
        </w:rPr>
      </w:pPr>
      <w:r w:rsidRPr="00F45910">
        <w:rPr>
          <w:rFonts w:ascii="GHEA Grapalat" w:hAnsi="GHEA Grapalat"/>
          <w:color w:val="000000"/>
          <w:lang w:val="hy-AM" w:eastAsia="en-US"/>
        </w:rPr>
        <w:t xml:space="preserve">3. Երաշխիքային ֆոնդի հաշվին հատուցվող գումարը վճարվում է օրենքի 47-րդ հոդվածի 3-րդ մասով սահմանված ժամկետում մասնակիցների ռեեստրը վարողի </w:t>
      </w:r>
      <w:r w:rsidRPr="00F45910">
        <w:rPr>
          <w:rFonts w:ascii="GHEA Grapalat" w:hAnsi="GHEA Grapalat"/>
          <w:color w:val="000000"/>
          <w:lang w:val="hy-AM" w:eastAsia="en-US"/>
        </w:rPr>
        <w:lastRenderedPageBreak/>
        <w:t>հաշվին՝ Բանկ-մեյլ համակարգով՝ նշելով մասնակիցների ռեեստրը վարողի տեղեկատվական համակարգի կողմից յուրաքանչյուր հատուցման դեպքի առնչությամբ գեներացված եզակի հղման համարը:</w:t>
      </w:r>
    </w:p>
    <w:p w:rsidR="00153A96" w:rsidRPr="00F45910" w:rsidRDefault="00153A96" w:rsidP="00153A96">
      <w:pPr>
        <w:spacing w:line="360" w:lineRule="auto"/>
        <w:ind w:firstLine="310"/>
        <w:jc w:val="center"/>
        <w:rPr>
          <w:rFonts w:ascii="GHEA Grapalat" w:hAnsi="GHEA Grapalat"/>
          <w:bCs/>
          <w:color w:val="000000"/>
          <w:lang w:val="hy-AM" w:eastAsia="en-US"/>
        </w:rPr>
      </w:pPr>
    </w:p>
    <w:p w:rsidR="00153A96" w:rsidRPr="00F45910" w:rsidRDefault="00153A96" w:rsidP="00153A96">
      <w:pPr>
        <w:spacing w:line="360" w:lineRule="auto"/>
        <w:ind w:firstLine="310"/>
        <w:jc w:val="center"/>
        <w:rPr>
          <w:rFonts w:ascii="GHEA Grapalat" w:hAnsi="GHEA Grapalat"/>
          <w:color w:val="000000"/>
          <w:lang w:val="hy-AM" w:eastAsia="en-US"/>
        </w:rPr>
      </w:pPr>
      <w:r w:rsidRPr="00F45910">
        <w:rPr>
          <w:rFonts w:ascii="GHEA Grapalat" w:hAnsi="GHEA Grapalat"/>
          <w:bCs/>
          <w:color w:val="000000"/>
          <w:lang w:val="hy-AM" w:eastAsia="en-US"/>
        </w:rPr>
        <w:t xml:space="preserve">III. ՀԱՅԱՍՏԱՆԻ ՀԱՆՐԱՊԵՏՈՒԹՅԱՆ ՖԻՆԱՆՍՆԵՐԻ ՆԱԽԱՐԱՐՈՒԹՅԱՆ ԿՈՂՄԻՑ </w:t>
      </w:r>
      <w:r w:rsidRPr="00F45910">
        <w:rPr>
          <w:rFonts w:ascii="GHEA Grapalat" w:hAnsi="GHEA Grapalat"/>
          <w:color w:val="000000"/>
          <w:lang w:val="hy-AM"/>
        </w:rPr>
        <w:t>ԵՐԱՇԽԻՔԱՅԻՆ ՖՈՆԴՈՒՄ ԲԱՎԱՐԱՐ ՄԻՋՈՑՆԵՐ ՉԼԻՆԵԼՈՒ ԴԵՊՔՈՒՄ ԵՐԱՇԽԻՔԱՅԻՆ ՖՈՆԴԻՆ ԳՈՒՄԱՐԻ ՓՈԽԱՆՑՈՒՄԸ</w:t>
      </w:r>
    </w:p>
    <w:p w:rsidR="00153A96" w:rsidRPr="00F45910" w:rsidRDefault="00153A96" w:rsidP="00153A96">
      <w:pPr>
        <w:spacing w:line="360" w:lineRule="auto"/>
        <w:ind w:firstLine="310"/>
        <w:rPr>
          <w:rFonts w:ascii="GHEA Grapalat" w:hAnsi="GHEA Grapalat"/>
          <w:color w:val="000000"/>
          <w:lang w:val="hy-AM" w:eastAsia="en-US"/>
        </w:rPr>
      </w:pPr>
      <w:r w:rsidRPr="00F45910">
        <w:rPr>
          <w:rFonts w:ascii="Arial" w:hAnsi="Arial" w:cs="Arial"/>
          <w:color w:val="000000"/>
          <w:lang w:val="hy-AM" w:eastAsia="en-US"/>
        </w:rPr>
        <w:t> </w:t>
      </w:r>
    </w:p>
    <w:p w:rsidR="00153A96" w:rsidRPr="00F45910" w:rsidRDefault="00153A96" w:rsidP="00153A96">
      <w:pPr>
        <w:spacing w:line="360" w:lineRule="auto"/>
        <w:ind w:firstLine="720"/>
        <w:rPr>
          <w:rFonts w:ascii="GHEA Grapalat" w:hAnsi="GHEA Grapalat"/>
          <w:color w:val="000000"/>
          <w:lang w:val="hy-AM" w:eastAsia="en-US"/>
        </w:rPr>
      </w:pPr>
      <w:r w:rsidRPr="00F45910">
        <w:rPr>
          <w:rFonts w:ascii="GHEA Grapalat" w:hAnsi="GHEA Grapalat"/>
          <w:color w:val="000000"/>
          <w:lang w:val="hy-AM" w:eastAsia="en-US"/>
        </w:rPr>
        <w:t>4. Հայաստանի Հանրապետության ֆինանսների նախարարությունը երաշխիքային ֆոնդից Հայաստանի Հանրապետության կառավարության 2012 թվականի հունիսի 28-ի N 810-Ն որոշման N 1 հավելվածի 3-րդ բաժնով սահմանված վճարման հայտն ստանալուց հետո երեք աշխատանքային օրվա ընթացքում հատուցման ենթակա գումարի և երաշխիքային ֆոնդում առկա միջոցների տարբերության չափով վճարում է երաշխիքային ֆոնդի` Հայաստանի Հանրապետության կենտրոնական բանկում բացված դրամական հաշվին (այսուհետ` հաշիվ)՝ Բանկ-մեյլ համակարգով:»:</w:t>
      </w:r>
    </w:p>
    <w:p w:rsidR="00153A96" w:rsidRPr="00F45910" w:rsidRDefault="00153A96" w:rsidP="00153A96">
      <w:pPr>
        <w:tabs>
          <w:tab w:val="left" w:pos="1100"/>
        </w:tabs>
        <w:spacing w:line="360" w:lineRule="auto"/>
        <w:ind w:firstLine="660"/>
        <w:jc w:val="both"/>
        <w:rPr>
          <w:rFonts w:ascii="GHEA Grapalat" w:hAnsi="GHEA Grapalat" w:cs="Sylfaen"/>
          <w:lang w:val="hy-AM"/>
        </w:rPr>
      </w:pPr>
      <w:r w:rsidRPr="00F45910">
        <w:rPr>
          <w:rFonts w:ascii="GHEA Grapalat" w:hAnsi="GHEA Grapalat" w:cs="Sylfaen"/>
          <w:lang w:val="hy-AM"/>
        </w:rPr>
        <w:t>2. Սույն որոշումն ուժի մեջ է մտնում պաշտոնական հրապարակման օրվան հաջորդող օրը և տարածվում է 2014 թվականի հուլիսի 1-ից հետո ծագած (ծագող) հարաբերությունների վրա</w:t>
      </w:r>
      <w:r w:rsidRPr="00F45910">
        <w:rPr>
          <w:rFonts w:ascii="GHEA Grapalat" w:hAnsi="GHEA Grapalat"/>
          <w:lang w:val="hy-AM"/>
        </w:rPr>
        <w:t>:</w:t>
      </w:r>
    </w:p>
    <w:p w:rsidR="008323E8" w:rsidRDefault="008323E8"/>
    <w:sectPr w:rsidR="008323E8" w:rsidSect="00832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53A96"/>
    <w:rsid w:val="00153A96"/>
    <w:rsid w:val="00832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96"/>
    <w:pPr>
      <w:spacing w:after="0" w:line="240" w:lineRule="auto"/>
    </w:pPr>
    <w:rPr>
      <w:rFonts w:ascii="GHEA Mariam" w:eastAsia="Times New Roman" w:hAnsi="GHEA Mariam"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AstghikMi</dc:creator>
  <cp:lastModifiedBy>AstghikMi</cp:lastModifiedBy>
  <cp:revision>1</cp:revision>
  <dcterms:created xsi:type="dcterms:W3CDTF">2014-07-09T15:51:00Z</dcterms:created>
  <dcterms:modified xsi:type="dcterms:W3CDTF">2014-07-09T15:52:00Z</dcterms:modified>
</cp:coreProperties>
</file>