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39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en-US"/>
        </w:rPr>
      </w:pPr>
    </w:p>
    <w:p w:rsidR="005A1039" w:rsidRPr="00A92C9F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A92C9F">
        <w:rPr>
          <w:rStyle w:val="Strong"/>
          <w:rFonts w:ascii="GHEA Grapalat" w:hAnsi="GHEA Grapalat"/>
          <w:b w:val="0"/>
          <w:i/>
          <w:u w:val="single"/>
          <w:lang w:val="hy-AM"/>
        </w:rPr>
        <w:t>Նախագիծ</w:t>
      </w:r>
    </w:p>
    <w:p w:rsidR="005A1039" w:rsidRPr="00A92C9F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/>
          <w:lang w:val="fr-FR"/>
        </w:rPr>
      </w:pPr>
    </w:p>
    <w:p w:rsidR="005A1039" w:rsidRPr="00A92C9F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 w:cs="Sylfaen"/>
          <w:lang w:val="hy-AM"/>
        </w:rPr>
      </w:pPr>
    </w:p>
    <w:p w:rsidR="005A1039" w:rsidRPr="00A92C9F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Style w:val="Strong"/>
          <w:rFonts w:ascii="GHEA Grapalat" w:hAnsi="GHEA Grapalat" w:cs="Sylfaen"/>
          <w:lang w:val="hy-AM"/>
        </w:rPr>
        <w:t>ՀԱՅԱՍՏԱՆԻ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ՀԱՆՐԱՊԵՏՈՒԹՅԱՆ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5A1039" w:rsidRPr="00A92C9F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lang w:val="hy-AM"/>
        </w:rPr>
        <w:t> </w:t>
      </w:r>
    </w:p>
    <w:p w:rsidR="005A1039" w:rsidRPr="00A92C9F" w:rsidRDefault="005A1039" w:rsidP="00607F82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Ր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Շ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ՈՒ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Մ</w:t>
      </w:r>
    </w:p>
    <w:p w:rsidR="005A1039" w:rsidRPr="00A92C9F" w:rsidRDefault="005A1039" w:rsidP="00607F82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5A1039" w:rsidRPr="00A92C9F" w:rsidRDefault="005A1039" w:rsidP="00607F82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2019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թվականի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        N        -</w:t>
      </w:r>
      <w:r w:rsidRPr="00A92C9F">
        <w:rPr>
          <w:rFonts w:ascii="GHEA Grapalat" w:hAnsi="GHEA Grapalat"/>
          <w:sz w:val="24"/>
          <w:szCs w:val="24"/>
        </w:rPr>
        <w:t>Ն</w:t>
      </w:r>
    </w:p>
    <w:p w:rsidR="005A1039" w:rsidRPr="00A92C9F" w:rsidRDefault="005A1039" w:rsidP="00607F82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5A1039" w:rsidRPr="00A92C9F" w:rsidRDefault="005A1039" w:rsidP="00597EBA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ԱՐՀԵՍՏԱԳՈՐԾԱԿԱՆ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ԵՎ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ՄԻՋԻՆ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ԾՐԱԳՐԵՐ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ԻՐԱԿԱՆԱՑՆՈՂ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201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>9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>/20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>20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ՏԵՂԵՐԸ ՀԱՍՏԱՏԵԼՈՒ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92C9F">
        <w:rPr>
          <w:b/>
          <w:sz w:val="24"/>
          <w:szCs w:val="24"/>
          <w:lang w:val="fr-FR"/>
        </w:rPr>
        <w:t> </w:t>
      </w:r>
    </w:p>
    <w:p w:rsidR="005A1039" w:rsidRPr="00A92C9F" w:rsidRDefault="005A1039" w:rsidP="00597EBA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jc w:val="left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---------------------------------------------------------------------------------------------------------------------</w:t>
      </w:r>
    </w:p>
    <w:p w:rsidR="005A1039" w:rsidRPr="00A92C9F" w:rsidRDefault="005A1039" w:rsidP="00597EBA">
      <w:pPr>
        <w:pStyle w:val="NormalWeb"/>
        <w:tabs>
          <w:tab w:val="left" w:pos="9672"/>
          <w:tab w:val="left" w:pos="10440"/>
        </w:tabs>
        <w:spacing w:before="0" w:beforeAutospacing="0" w:after="0" w:afterAutospacing="0" w:line="360" w:lineRule="auto"/>
        <w:ind w:right="275" w:firstLine="540"/>
        <w:jc w:val="center"/>
        <w:rPr>
          <w:rFonts w:ascii="GHEA Grapalat" w:hAnsi="GHEA Grapalat"/>
          <w:sz w:val="16"/>
          <w:szCs w:val="16"/>
          <w:lang w:val="fr-FR"/>
        </w:rPr>
      </w:pPr>
    </w:p>
    <w:p w:rsidR="005A1039" w:rsidRPr="00A92C9F" w:rsidRDefault="005A1039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>«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Կրթության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մասին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»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Հայաստանի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Հանրապետության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օրենքի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36-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հոդվածի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4-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կետին</w:t>
      </w:r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համապատասխան</w:t>
      </w:r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` </w:t>
      </w:r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Հայաստանի</w:t>
      </w:r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Հանրապետության</w:t>
      </w:r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կառավարությունը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 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ր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շ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.</w:t>
      </w:r>
    </w:p>
    <w:p w:rsidR="005A1039" w:rsidRPr="00A92C9F" w:rsidRDefault="005A1039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1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. </w:t>
      </w:r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Հաստատել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Հայաստանի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Հանրապետության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նախնական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մասնագիտական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(</w:t>
      </w:r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արհեստագործական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)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միջին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ծրագրեր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իրականացնող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հաստատությունների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201</w:t>
      </w:r>
      <w:r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>9/2020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տարվա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անվճար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ուսուցմամբ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նպաստի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ձևով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ուսման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վճարի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լրիվ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փոխհատուցմամբ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)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ընդունե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softHyphen/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լության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տեղերը</w:t>
      </w:r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` </w:t>
      </w:r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համաձայն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NN 1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հավել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վածների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5A1039" w:rsidRPr="00CE76E3" w:rsidRDefault="005A1039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2.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Սահմանել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,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որ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բյուջեով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ոստիկանությանը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նախնական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ծրագրով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«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Ոստիկանական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գործ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»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մասնագիտության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անվճար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ուսուցմամբ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նպաստի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ձևով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ուսման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վճարի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փոխհատուցմամբ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)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ընդունելության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համար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նախատեսված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120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տեղերից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բացի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սույն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որոշմամբ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հատկացվող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լրացուցիչ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80 նախնական մասնագիտական կրթական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ծրագրերով ընդունելության </w:t>
      </w:r>
      <w:bookmarkStart w:id="0" w:name="OLE_LINK1"/>
      <w:bookmarkStart w:id="1" w:name="OLE_LINK2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տեղերի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ֆինանսավորումն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վում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ոստիկա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softHyphen/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նության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«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r w:rsidRPr="00CE76E3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r w:rsidRPr="00CE76E3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ոստիկանության</w:t>
      </w:r>
      <w:r w:rsidRPr="00CE76E3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կրթահամալիր</w:t>
      </w:r>
      <w:r w:rsidRPr="00CE76E3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»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պետա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softHyphen/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կան</w:t>
      </w:r>
      <w:r w:rsidRPr="00CE76E3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ոչ</w:t>
      </w:r>
      <w:r w:rsidRPr="00CE76E3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առևտրային</w:t>
      </w:r>
      <w:r w:rsidRPr="00CE76E3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կազմակերպության</w:t>
      </w:r>
      <w:r w:rsidRPr="00CE76E3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միջոցների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հաշվին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5A1039" w:rsidRPr="00A92C9F" w:rsidRDefault="005A1039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3.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ֆինանսների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նախարարին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`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կրթության</w:t>
      </w:r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,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գիտության</w:t>
      </w:r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, մշակույթի և սպորտի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նախարարի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կողմից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մինչև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2019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թվականի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սեպտեմբերի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20-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ը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ներկայացված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հաշվարկների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հիման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վրա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կառավարություն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ներկայացնել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առաջարկություն</w:t>
      </w: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r w:rsidRPr="00A92C9F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>2019</w:t>
      </w:r>
      <w:r w:rsidRPr="00A92C9F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թվա</w:t>
      </w:r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softHyphen/>
      </w:r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կանի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բյուջեում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համապատասխան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վերաբաշխում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կատարելու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վերաբերյալ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bookmarkEnd w:id="0"/>
    <w:bookmarkEnd w:id="1"/>
    <w:p w:rsidR="005A1039" w:rsidRPr="00A92C9F" w:rsidRDefault="005A1039" w:rsidP="00597EBA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4.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Սույն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որոշումն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ուժի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մեջ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է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մտնում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պաշտոնական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հրապարակմանը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հաջորդող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օրվանից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։</w:t>
      </w: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  <w:r w:rsidRPr="00A92C9F">
        <w:rPr>
          <w:rFonts w:ascii="GHEA Grapalat" w:hAnsi="GHEA Grapalat"/>
          <w:szCs w:val="22"/>
        </w:rPr>
        <w:t xml:space="preserve">  </w:t>
      </w: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p w:rsidR="005A1039" w:rsidRPr="00A92C9F" w:rsidRDefault="005A1039" w:rsidP="00607F82">
      <w:pPr>
        <w:pStyle w:val="mechtex"/>
        <w:spacing w:line="360" w:lineRule="auto"/>
        <w:ind w:left="200" w:right="175" w:firstLine="720"/>
        <w:rPr>
          <w:rFonts w:ascii="GHEA Grapalat" w:hAnsi="GHEA Grapalat"/>
          <w:sz w:val="24"/>
          <w:szCs w:val="24"/>
          <w:lang w:val="fr-FR"/>
        </w:rPr>
      </w:pPr>
      <w:r w:rsidRPr="00A92C9F">
        <w:rPr>
          <w:rFonts w:ascii="GHEA Grapalat" w:hAnsi="GHEA Grapalat"/>
          <w:sz w:val="24"/>
          <w:szCs w:val="24"/>
        </w:rPr>
        <w:t xml:space="preserve">                                                          </w:t>
      </w:r>
    </w:p>
    <w:tbl>
      <w:tblPr>
        <w:tblW w:w="5245" w:type="dxa"/>
        <w:tblInd w:w="5637" w:type="dxa"/>
        <w:tblLook w:val="00A0"/>
      </w:tblPr>
      <w:tblGrid>
        <w:gridCol w:w="5245"/>
      </w:tblGrid>
      <w:tr w:rsidR="005A1039" w:rsidRPr="00A92C9F" w:rsidTr="00607F82">
        <w:tc>
          <w:tcPr>
            <w:tcW w:w="5245" w:type="dxa"/>
          </w:tcPr>
          <w:p w:rsidR="005A1039" w:rsidRPr="00A92C9F" w:rsidRDefault="005A1039" w:rsidP="00607F82">
            <w:pPr>
              <w:pStyle w:val="mechtex"/>
              <w:spacing w:line="360" w:lineRule="auto"/>
              <w:ind w:left="199" w:right="176" w:hanging="24"/>
              <w:rPr>
                <w:rFonts w:ascii="GHEA Grapalat" w:hAnsi="GHEA Grapalat"/>
                <w:szCs w:val="22"/>
              </w:rPr>
            </w:pPr>
            <w:r w:rsidRPr="00A92C9F">
              <w:rPr>
                <w:rFonts w:ascii="GHEA Grapalat" w:hAnsi="GHEA Grapalat"/>
                <w:szCs w:val="22"/>
              </w:rPr>
              <w:t>Հավելված N 1</w:t>
            </w:r>
          </w:p>
          <w:p w:rsidR="005A1039" w:rsidRPr="00A92C9F" w:rsidRDefault="005A1039" w:rsidP="00607F82">
            <w:pPr>
              <w:pStyle w:val="mechtex"/>
              <w:spacing w:line="360" w:lineRule="auto"/>
              <w:ind w:left="200" w:right="175" w:firstLine="720"/>
              <w:jc w:val="lef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կառավարության 2019</w:t>
            </w:r>
            <w:r w:rsidRPr="00A92C9F">
              <w:rPr>
                <w:rFonts w:ascii="GHEA Grapalat" w:hAnsi="GHEA Grapalat"/>
                <w:szCs w:val="22"/>
              </w:rPr>
              <w:t xml:space="preserve"> թվականի</w:t>
            </w:r>
          </w:p>
          <w:p w:rsidR="005A1039" w:rsidRPr="00A92C9F" w:rsidRDefault="005A1039" w:rsidP="00607F82">
            <w:pPr>
              <w:pStyle w:val="mechtex"/>
              <w:spacing w:line="360" w:lineRule="auto"/>
              <w:ind w:left="200" w:right="17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A92C9F">
              <w:rPr>
                <w:rFonts w:ascii="GHEA Grapalat" w:hAnsi="GHEA Grapalat"/>
                <w:szCs w:val="22"/>
              </w:rPr>
              <w:t>___________  -ի N ____ -Ն             որոշման</w:t>
            </w:r>
          </w:p>
        </w:tc>
      </w:tr>
    </w:tbl>
    <w:p w:rsidR="005A1039" w:rsidRPr="00A92C9F" w:rsidRDefault="005A1039" w:rsidP="00C81B63">
      <w:pPr>
        <w:pStyle w:val="mechtex"/>
        <w:ind w:left="200" w:right="175" w:firstLine="720"/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fr-FR"/>
        </w:rPr>
      </w:pPr>
      <w:r w:rsidRPr="00A92C9F">
        <w:rPr>
          <w:rFonts w:ascii="GHEA Grapalat" w:hAnsi="GHEA Grapalat"/>
          <w:sz w:val="24"/>
          <w:szCs w:val="24"/>
          <w:lang w:val="fr-FR"/>
        </w:rPr>
        <w:tab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>(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ԱՐՀԵՍՏԱԳՈՐԾԱԿԱՆ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ԿՐԹԱԿԱՆ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ԾՐԱԳԻՐ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ԻՐԱԿԱ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ՆԱՑՆՈՂ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pacing w:val="-6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pacing w:val="-6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ՀԱՍՏԱՏՈՒԹՅՈՒՆՆԵՐԻ</w:t>
      </w:r>
      <w:r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2019/2020</w:t>
      </w:r>
      <w:r w:rsidRPr="00A92C9F"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pacing w:val="-8"/>
          <w:sz w:val="24"/>
          <w:szCs w:val="24"/>
          <w:lang w:val="fr-FR"/>
        </w:rPr>
        <w:t xml:space="preserve"> </w:t>
      </w:r>
    </w:p>
    <w:p w:rsidR="005A1039" w:rsidRPr="00A92C9F" w:rsidRDefault="005A1039" w:rsidP="00C81B63">
      <w:pPr>
        <w:pStyle w:val="mechtex"/>
        <w:ind w:left="200" w:right="-25" w:firstLine="800"/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</w:p>
    <w:p w:rsidR="005A1039" w:rsidRPr="00A92C9F" w:rsidRDefault="005A1039" w:rsidP="00C81B63">
      <w:pPr>
        <w:pStyle w:val="mechtex"/>
        <w:ind w:left="200" w:right="-25" w:firstLine="800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ՏԵՂԵՐԸ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5A1039" w:rsidRPr="00A92C9F" w:rsidRDefault="005A1039" w:rsidP="00607F82">
      <w:pPr>
        <w:pStyle w:val="NormalWeb"/>
        <w:spacing w:before="0" w:beforeAutospacing="0" w:after="0" w:afterAutospacing="0"/>
        <w:ind w:left="200" w:right="-25" w:firstLine="800"/>
        <w:jc w:val="center"/>
        <w:rPr>
          <w:rFonts w:ascii="GHEA Grapalat" w:hAnsi="GHEA Grapalat"/>
          <w:lang w:val="fr-FR"/>
        </w:rPr>
      </w:pPr>
    </w:p>
    <w:tbl>
      <w:tblPr>
        <w:tblW w:w="10714" w:type="dxa"/>
        <w:jc w:val="center"/>
        <w:tblCellSpacing w:w="0" w:type="dxa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8414"/>
        <w:gridCol w:w="1502"/>
      </w:tblGrid>
      <w:tr w:rsidR="005A1039" w:rsidRPr="00981036" w:rsidTr="00597EBA">
        <w:trPr>
          <w:tblCellSpacing w:w="0" w:type="dxa"/>
          <w:jc w:val="center"/>
        </w:trPr>
        <w:tc>
          <w:tcPr>
            <w:tcW w:w="798" w:type="dxa"/>
          </w:tcPr>
          <w:p w:rsidR="005A1039" w:rsidRPr="00D06515" w:rsidRDefault="005A1039" w:rsidP="009A2522">
            <w:pPr>
              <w:pStyle w:val="NormalWeb"/>
              <w:ind w:right="-25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D06515">
              <w:rPr>
                <w:rFonts w:ascii="GHEA Grapalat" w:hAnsi="GHEA Grapalat"/>
                <w:spacing w:val="-8"/>
                <w:szCs w:val="24"/>
                <w:lang w:val="en-US"/>
              </w:rPr>
              <w:t>NN ը/կ</w:t>
            </w:r>
          </w:p>
        </w:tc>
        <w:tc>
          <w:tcPr>
            <w:tcW w:w="8414" w:type="dxa"/>
          </w:tcPr>
          <w:p w:rsidR="005A1039" w:rsidRPr="00D06515" w:rsidRDefault="005A1039" w:rsidP="009A2522">
            <w:pPr>
              <w:pStyle w:val="NormalWeb"/>
              <w:ind w:left="449" w:right="-25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D06515">
              <w:rPr>
                <w:rFonts w:ascii="GHEA Grapalat" w:hAnsi="GHEA Grapalat"/>
                <w:spacing w:val="-8"/>
                <w:szCs w:val="24"/>
                <w:lang w:val="en-US"/>
              </w:rPr>
              <w:t>Պետական լիազորված մարմնի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 մասնագիտության</w:t>
            </w:r>
            <w:r w:rsidRPr="00D06515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և ոլորտի անվանումը </w:t>
            </w:r>
          </w:p>
        </w:tc>
        <w:tc>
          <w:tcPr>
            <w:tcW w:w="1502" w:type="dxa"/>
            <w:vAlign w:val="center"/>
          </w:tcPr>
          <w:p w:rsidR="005A1039" w:rsidRPr="00D06515" w:rsidRDefault="005A1039" w:rsidP="009A2522">
            <w:pPr>
              <w:pStyle w:val="NormalWeb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D06515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D06515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5A1039" w:rsidRPr="00981036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D06515">
              <w:rPr>
                <w:rFonts w:ascii="GHEA Grapalat" w:hAnsi="GHEA Grapalat"/>
                <w:spacing w:val="-8"/>
                <w:szCs w:val="24"/>
                <w:lang w:val="en-GB"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Հայաստանի</w:t>
            </w:r>
            <w:r w:rsidRPr="00D06515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Հանրապետության</w:t>
            </w:r>
            <w:r w:rsidRPr="00D06515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կրթության</w:t>
            </w:r>
            <w:r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,</w:t>
            </w:r>
            <w:r w:rsidRPr="00D06515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գիտության</w:t>
            </w:r>
            <w:r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, մշակույթի և սպորտի</w:t>
            </w:r>
            <w:r w:rsidRPr="00D06515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նախարարություն</w:t>
            </w:r>
          </w:p>
        </w:tc>
      </w:tr>
      <w:tr w:rsidR="005A1039" w:rsidRPr="00981036" w:rsidTr="00597EBA">
        <w:trPr>
          <w:trHeight w:val="60"/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GB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r w:rsidRPr="00D06515">
              <w:rPr>
                <w:rFonts w:ascii="GHEA Grapalat" w:hAnsi="GHEA Grapalat"/>
                <w:b/>
                <w:bCs/>
                <w:color w:val="000000"/>
                <w:szCs w:val="24"/>
              </w:rPr>
              <w:t>02</w:t>
            </w:r>
            <w:r w:rsidRPr="00D06515">
              <w:rPr>
                <w:rFonts w:ascii="GHEA Grapalat" w:hAnsi="GHEA Grapalat"/>
                <w:b/>
                <w:bCs/>
                <w:color w:val="000000"/>
                <w:szCs w:val="24"/>
                <w:lang w:val="en-US"/>
              </w:rPr>
              <w:t>.</w:t>
            </w:r>
            <w:r w:rsidRPr="00D06515">
              <w:rPr>
                <w:rFonts w:ascii="GHEA Grapalat" w:hAnsi="GHEA Grapalat"/>
                <w:b/>
                <w:bCs/>
                <w:color w:val="000000"/>
                <w:szCs w:val="24"/>
              </w:rPr>
              <w:t xml:space="preserve"> Արվեստ </w:t>
            </w:r>
          </w:p>
        </w:tc>
      </w:tr>
      <w:tr w:rsidR="005A1039" w:rsidRPr="00ED38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5A1039" w:rsidRPr="00ED38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Գեղանկարչություն և քանդակագործություն</w:t>
            </w:r>
          </w:p>
        </w:tc>
        <w:tc>
          <w:tcPr>
            <w:tcW w:w="1502" w:type="dxa"/>
            <w:vAlign w:val="bottom"/>
          </w:tcPr>
          <w:p w:rsidR="005A1039" w:rsidRPr="00ED38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128</w:t>
            </w:r>
          </w:p>
        </w:tc>
      </w:tr>
      <w:tr w:rsidR="005A1039" w:rsidRPr="00ED38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5A1039" w:rsidRPr="00ED38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Ոսկերչություն</w:t>
            </w:r>
          </w:p>
        </w:tc>
        <w:tc>
          <w:tcPr>
            <w:tcW w:w="1502" w:type="dxa"/>
            <w:vAlign w:val="bottom"/>
          </w:tcPr>
          <w:p w:rsidR="005A1039" w:rsidRPr="00ED38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196</w:t>
            </w:r>
          </w:p>
        </w:tc>
      </w:tr>
      <w:tr w:rsidR="005A1039" w:rsidRPr="00ED38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5A1039" w:rsidRPr="00ED38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Բրուտագործություն</w:t>
            </w:r>
          </w:p>
        </w:tc>
        <w:tc>
          <w:tcPr>
            <w:tcW w:w="1502" w:type="dxa"/>
            <w:vAlign w:val="bottom"/>
          </w:tcPr>
          <w:p w:rsidR="005A1039" w:rsidRPr="00ED38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5A1039" w:rsidRPr="00ED38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ED38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Գորգագործություն և ժանյակագործություն</w:t>
            </w:r>
          </w:p>
        </w:tc>
        <w:tc>
          <w:tcPr>
            <w:tcW w:w="1502" w:type="dxa"/>
            <w:vAlign w:val="bottom"/>
          </w:tcPr>
          <w:p w:rsidR="005A1039" w:rsidRPr="00ED38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76</w:t>
            </w:r>
          </w:p>
        </w:tc>
      </w:tr>
      <w:tr w:rsidR="005A1039" w:rsidRPr="00ED38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ED38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Փայտագործություն</w:t>
            </w:r>
          </w:p>
        </w:tc>
        <w:tc>
          <w:tcPr>
            <w:tcW w:w="1502" w:type="dxa"/>
            <w:vAlign w:val="bottom"/>
          </w:tcPr>
          <w:p w:rsidR="005A1039" w:rsidRPr="00ED38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  <w:tr w:rsidR="005A1039" w:rsidRPr="00981036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ED38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Գեղարվեստական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ձևավորման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3830">
              <w:rPr>
                <w:rFonts w:ascii="GHEA Grapalat" w:hAnsi="GHEA Grapalat"/>
                <w:color w:val="000000"/>
                <w:sz w:val="24"/>
                <w:szCs w:val="24"/>
              </w:rPr>
              <w:t>դիզայն</w:t>
            </w:r>
          </w:p>
        </w:tc>
        <w:tc>
          <w:tcPr>
            <w:tcW w:w="1502" w:type="dxa"/>
            <w:vAlign w:val="bottom"/>
          </w:tcPr>
          <w:p w:rsidR="005A1039" w:rsidRPr="00ED38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0C4B30" w:rsidRDefault="005A1039" w:rsidP="009A2522">
            <w:pPr>
              <w:pStyle w:val="BodyText"/>
              <w:ind w:right="130"/>
              <w:jc w:val="center"/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</w:pPr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0C4B30">
              <w:rPr>
                <w:rStyle w:val="Strong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04.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Գործարարություն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վարչարարություն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իրավունք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Գործավարություն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27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Առևտուր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Ֆինանսներ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7C395B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Հաշվապահություն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Գովազդ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BD0847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Ոլորտ</w:t>
            </w:r>
            <w:r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06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ՏԵՂԵԿԱՏՎՈՒԹՅՈՒՆ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ԵՎ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ՀԱՂՈՐԴԱԿՑՄԱՆ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ՏԵԽՆՈԼՈԳԻԱՆԵՐ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ՏՀՏ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Համակարգիչների շահագործում 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225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0C4B30">
              <w:rPr>
                <w:rStyle w:val="Strong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07.  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Ճարտարագիտություն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արդյունաբերություն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շինարարություն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,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ապարատների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փորձարկում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Փայտամշակման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34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Շինարարական մոնտաժային աշխատանքների իրականացում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14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Կարի արտադրության տեխնոլոգիա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378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Հրուշակեղենի տեխնոլոգիա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32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Ատաղձագործական, մանրահատակագործական, ապակեգործական  աշխատանքներ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94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Էլեկտրոնային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հաշվողական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Մետաղների մշակման  տեխնոլոգիա ճնշմամբ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Ռադիոէլեկտրոնային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մեխանիկական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մշակում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հաստոցների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գծերի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վրա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 տեխնիկական շահագործում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Յուղի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պանրի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կաթի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49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Էլեկտրալուսավորման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ուժային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էլեկտրամոնտաժում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Գազի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ստորգետնյա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գազատարների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Հարդարման շինարարական աշխատանքների իրականացում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58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371F40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Էլեկտրակայանների և ցանցերի տեխնիկական սպասարկում</w:t>
            </w:r>
          </w:p>
        </w:tc>
        <w:tc>
          <w:tcPr>
            <w:tcW w:w="1502" w:type="dxa"/>
            <w:vAlign w:val="bottom"/>
          </w:tcPr>
          <w:p w:rsidR="005A1039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Եռակցման աշխատանքների տեխնոլոգիա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131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75668">
              <w:rPr>
                <w:rFonts w:ascii="GHEA Grapalat" w:hAnsi="GHEA Grapalat"/>
                <w:color w:val="000000"/>
                <w:sz w:val="24"/>
                <w:szCs w:val="24"/>
              </w:rPr>
              <w:t>Օգտակար հանածոների հարստացում</w:t>
            </w:r>
          </w:p>
        </w:tc>
        <w:tc>
          <w:tcPr>
            <w:tcW w:w="1502" w:type="dxa"/>
            <w:vAlign w:val="bottom"/>
          </w:tcPr>
          <w:p w:rsidR="005A1039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մեխանիզմների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Լաբորատոր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հետազոտություններ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չափումներ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29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Կապի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Գինեգործություն և հյութերի արտադրություն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Ճանապարհաշինարարական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բարելավման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Կոշիկի արտադրության տեխնոլոգիա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Տանիքագործական աշխատանքների իրականացում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Մանվածքի և մանվածքային իրերի տեխնոլոգիա</w:t>
            </w:r>
          </w:p>
        </w:tc>
        <w:tc>
          <w:tcPr>
            <w:tcW w:w="1502" w:type="dxa"/>
            <w:vAlign w:val="bottom"/>
          </w:tcPr>
          <w:p w:rsidR="005A1039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0C4B30">
              <w:rPr>
                <w:rStyle w:val="Strong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08.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Գյուղատնտեսություն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անտառային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ձկնային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Պարտեզապուրակային գործ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Գյուղացիական (ֆերմերային)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տնտեսության կազմակերպում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Այգեգործություն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18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09   Առողջապահություն և սոցիալական աշխատանք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Հիվանդի ընդհանուր խնամք 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0C4B3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10   Սպասարկում (ծառայություններ)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Վարսավիրական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արվեստ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զարդային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դիմահարդարում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213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Խոհարարական գործ      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623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404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Գյուղատնտեսական աշխատանքների տեխնիկական ապահովում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123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Վերամբարձ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-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4B3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9A252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5A1039" w:rsidRPr="000C4B30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5A1039" w:rsidRPr="000C4B30" w:rsidRDefault="005A1039" w:rsidP="009A2522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sz w:val="24"/>
                <w:szCs w:val="24"/>
                <w:lang w:val="en-US"/>
              </w:rPr>
              <w:t>Պահուստային</w:t>
            </w:r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sz w:val="24"/>
                <w:szCs w:val="24"/>
              </w:rPr>
              <w:t xml:space="preserve"> </w:t>
            </w:r>
            <w:r w:rsidRPr="000C4B30">
              <w:rPr>
                <w:rStyle w:val="Strong"/>
                <w:rFonts w:ascii="GHEA Grapalat" w:hAnsi="GHEA Grapalat" w:cs="Sylfaen"/>
                <w:b w:val="0"/>
                <w:spacing w:val="-8"/>
                <w:sz w:val="24"/>
                <w:szCs w:val="24"/>
                <w:lang w:val="en-US"/>
              </w:rPr>
              <w:t>տեղեր</w:t>
            </w:r>
          </w:p>
        </w:tc>
        <w:tc>
          <w:tcPr>
            <w:tcW w:w="1502" w:type="dxa"/>
            <w:vAlign w:val="bottom"/>
          </w:tcPr>
          <w:p w:rsidR="005A1039" w:rsidRPr="000C4B30" w:rsidRDefault="005A1039" w:rsidP="00CE45F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5A1039" w:rsidRPr="00981036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D06515"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  <w:t>ԸՆԴԱՄԵՆԸ</w:t>
            </w:r>
          </w:p>
        </w:tc>
        <w:tc>
          <w:tcPr>
            <w:tcW w:w="1502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b/>
                <w:spacing w:val="-8"/>
                <w:szCs w:val="24"/>
                <w:lang w:val="en-US"/>
              </w:rPr>
            </w:pPr>
            <w:r w:rsidRPr="00D06515">
              <w:rPr>
                <w:rFonts w:ascii="GHEA Grapalat" w:hAnsi="GHEA Grapalat"/>
                <w:b/>
                <w:spacing w:val="-8"/>
                <w:szCs w:val="24"/>
                <w:lang w:val="en-US"/>
              </w:rPr>
              <w:t>3400</w:t>
            </w:r>
          </w:p>
        </w:tc>
      </w:tr>
      <w:tr w:rsidR="005A1039" w:rsidRPr="009F4DDC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/>
                <w:b w:val="0"/>
                <w:spacing w:val="-8"/>
                <w:szCs w:val="24"/>
              </w:rPr>
            </w:pPr>
            <w:r w:rsidRPr="00D06515">
              <w:rPr>
                <w:rStyle w:val="Strong"/>
                <w:rFonts w:ascii="GHEA Grapalat" w:hAnsi="GHEA Grapalat"/>
                <w:b w:val="0"/>
                <w:spacing w:val="-8"/>
                <w:szCs w:val="24"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</w:rPr>
            </w:pP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Հայաստանի</w:t>
            </w:r>
            <w:r w:rsidRPr="00D06515">
              <w:rPr>
                <w:rStyle w:val="Strong"/>
                <w:rFonts w:ascii="GHEA Grapalat" w:hAnsi="GHEA Grapalat" w:cs="Arial Armenian"/>
                <w:spacing w:val="-8"/>
                <w:szCs w:val="24"/>
                <w:lang w:val="fr-FR"/>
              </w:rPr>
              <w:t xml:space="preserve"> 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Հանրապետության</w:t>
            </w:r>
            <w:r w:rsidRPr="00D06515">
              <w:rPr>
                <w:rStyle w:val="Strong"/>
                <w:rFonts w:ascii="GHEA Grapalat" w:hAnsi="GHEA Grapalat" w:cs="Times Armenian"/>
                <w:spacing w:val="-8"/>
                <w:szCs w:val="24"/>
                <w:lang w:val="fr-FR"/>
              </w:rPr>
              <w:t xml:space="preserve"> 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ոստիկանություն</w:t>
            </w:r>
          </w:p>
        </w:tc>
      </w:tr>
      <w:tr w:rsidR="005A1039" w:rsidRPr="00AA41BE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shd w:val="clear" w:color="auto" w:fill="A6A6A6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Ոլորտ</w:t>
            </w:r>
            <w:r w:rsidRPr="00D06515">
              <w:rPr>
                <w:rStyle w:val="Strong"/>
                <w:rFonts w:ascii="GHEA Grapalat" w:hAnsi="GHEA Grapalat"/>
                <w:spacing w:val="-8"/>
                <w:szCs w:val="24"/>
              </w:rPr>
              <w:t xml:space="preserve"> </w:t>
            </w:r>
            <w:r w:rsidRPr="00D06515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>10. Սպասարկում (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ծ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</w:rPr>
              <w:t>առայություններ</w:t>
            </w:r>
            <w:r w:rsidRPr="00D06515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) </w:t>
            </w:r>
          </w:p>
        </w:tc>
      </w:tr>
      <w:tr w:rsidR="005A1039" w:rsidRPr="00981036" w:rsidTr="00597EBA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D06515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1502" w:type="dxa"/>
            <w:vAlign w:val="center"/>
          </w:tcPr>
          <w:p w:rsidR="005A1039" w:rsidRPr="00D06515" w:rsidRDefault="005A1039" w:rsidP="009A2522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D06515">
              <w:rPr>
                <w:rFonts w:ascii="GHEA Grapalat" w:hAnsi="GHEA Grapalat"/>
                <w:spacing w:val="-8"/>
                <w:szCs w:val="24"/>
                <w:lang w:val="en-GB"/>
              </w:rPr>
              <w:t>200</w:t>
            </w:r>
          </w:p>
        </w:tc>
      </w:tr>
    </w:tbl>
    <w:p w:rsidR="005A1039" w:rsidRPr="00A92C9F" w:rsidRDefault="005A1039" w:rsidP="00607F82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5A1039" w:rsidRPr="00A92C9F" w:rsidRDefault="005A1039" w:rsidP="00607F82">
      <w:pPr>
        <w:pStyle w:val="mechtex"/>
        <w:ind w:left="200" w:right="-25" w:firstLine="720"/>
        <w:rPr>
          <w:rFonts w:ascii="GHEA Grapalat" w:hAnsi="GHEA Grapalat"/>
          <w:szCs w:val="22"/>
        </w:rPr>
      </w:pPr>
    </w:p>
    <w:tbl>
      <w:tblPr>
        <w:tblW w:w="0" w:type="auto"/>
        <w:tblInd w:w="5637" w:type="dxa"/>
        <w:tblLook w:val="00A0"/>
      </w:tblPr>
      <w:tblGrid>
        <w:gridCol w:w="5019"/>
      </w:tblGrid>
      <w:tr w:rsidR="005A1039" w:rsidRPr="00A92C9F" w:rsidTr="00607F82">
        <w:tc>
          <w:tcPr>
            <w:tcW w:w="5103" w:type="dxa"/>
          </w:tcPr>
          <w:p w:rsidR="005A1039" w:rsidRPr="00A92C9F" w:rsidRDefault="005A1039" w:rsidP="00607F82">
            <w:pPr>
              <w:pStyle w:val="mechtex"/>
              <w:spacing w:line="360" w:lineRule="auto"/>
              <w:ind w:right="176"/>
              <w:rPr>
                <w:rFonts w:ascii="GHEA Grapalat" w:hAnsi="GHEA Grapalat"/>
                <w:szCs w:val="22"/>
              </w:rPr>
            </w:pPr>
            <w:r w:rsidRPr="00A92C9F">
              <w:rPr>
                <w:rFonts w:ascii="GHEA Grapalat" w:hAnsi="GHEA Grapalat"/>
                <w:szCs w:val="22"/>
              </w:rPr>
              <w:t>Հավելված N 2</w:t>
            </w:r>
          </w:p>
          <w:p w:rsidR="005A1039" w:rsidRPr="00A92C9F" w:rsidRDefault="005A1039" w:rsidP="00607F82">
            <w:pPr>
              <w:pStyle w:val="mechtex"/>
              <w:spacing w:line="360" w:lineRule="auto"/>
              <w:ind w:left="200" w:right="175" w:firstLine="720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</w:rPr>
              <w:t>ՀՀ կառավարության 2019</w:t>
            </w:r>
            <w:r w:rsidRPr="00A92C9F">
              <w:rPr>
                <w:rFonts w:ascii="GHEA Grapalat" w:hAnsi="GHEA Grapalat"/>
                <w:szCs w:val="22"/>
              </w:rPr>
              <w:t xml:space="preserve"> թվականի</w:t>
            </w:r>
          </w:p>
          <w:p w:rsidR="005A1039" w:rsidRPr="00A92C9F" w:rsidRDefault="005A1039" w:rsidP="00607F82">
            <w:pPr>
              <w:pStyle w:val="mechtex"/>
              <w:rPr>
                <w:rStyle w:val="Strong"/>
                <w:rFonts w:ascii="GHEA Grapalat" w:hAnsi="GHEA Grapalat" w:cs="Sylfaen"/>
                <w:b w:val="0"/>
                <w:szCs w:val="22"/>
              </w:rPr>
            </w:pPr>
            <w:r w:rsidRPr="00A92C9F">
              <w:rPr>
                <w:rFonts w:ascii="GHEA Grapalat" w:hAnsi="GHEA Grapalat"/>
                <w:szCs w:val="22"/>
              </w:rPr>
              <w:t>___________  -ի N ____ -Ն             որոշման</w:t>
            </w:r>
          </w:p>
        </w:tc>
      </w:tr>
    </w:tbl>
    <w:p w:rsidR="005A1039" w:rsidRPr="00A92C9F" w:rsidRDefault="005A1039" w:rsidP="00607F82">
      <w:pPr>
        <w:pStyle w:val="mechtex"/>
        <w:ind w:left="700" w:right="575" w:firstLine="500"/>
        <w:rPr>
          <w:rStyle w:val="Strong"/>
          <w:rFonts w:ascii="GHEA Grapalat" w:hAnsi="GHEA Grapalat" w:cs="Sylfaen"/>
          <w:b w:val="0"/>
          <w:szCs w:val="22"/>
        </w:rPr>
      </w:pPr>
    </w:p>
    <w:p w:rsidR="005A1039" w:rsidRPr="00A92C9F" w:rsidRDefault="005A1039" w:rsidP="00607F82">
      <w:pPr>
        <w:pStyle w:val="mechtex"/>
        <w:ind w:left="700" w:right="575" w:firstLine="500"/>
        <w:rPr>
          <w:rStyle w:val="Strong"/>
          <w:rFonts w:ascii="GHEA Grapalat" w:hAnsi="GHEA Grapalat" w:cs="Sylfaen"/>
          <w:b w:val="0"/>
          <w:szCs w:val="22"/>
        </w:rPr>
      </w:pPr>
    </w:p>
    <w:p w:rsidR="005A1039" w:rsidRPr="00A92C9F" w:rsidRDefault="005A1039" w:rsidP="00607F82">
      <w:pPr>
        <w:pStyle w:val="mechtex"/>
        <w:ind w:left="700" w:right="575" w:firstLine="500"/>
        <w:rPr>
          <w:rStyle w:val="Strong"/>
          <w:rFonts w:ascii="GHEA Grapalat" w:hAnsi="GHEA Grapalat" w:cs="Sylfaen"/>
          <w:b w:val="0"/>
          <w:szCs w:val="22"/>
        </w:rPr>
      </w:pPr>
      <w:r w:rsidRPr="00A92C9F">
        <w:rPr>
          <w:rStyle w:val="Strong"/>
          <w:rFonts w:ascii="GHEA Grapalat" w:hAnsi="GHEA Grapalat" w:cs="Sylfaen"/>
          <w:b w:val="0"/>
          <w:szCs w:val="22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ՀԱՆՐԱՊԵՏՈՒԹՅԱՆ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ՄԻՋԻՆ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ՄԱՍՆԱԳԻՏԱԿԱՆ 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ԿՐԹԱԿԱՆ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Cs w:val="22"/>
        </w:rPr>
        <w:t>ԾՐԱԳՐԵՐ</w:t>
      </w:r>
      <w:r w:rsidRPr="00A92C9F">
        <w:rPr>
          <w:rStyle w:val="Strong"/>
          <w:rFonts w:ascii="GHEA Grapalat" w:hAnsi="GHEA Grapalat"/>
          <w:b w:val="0"/>
          <w:spacing w:val="-8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Cs w:val="22"/>
        </w:rPr>
        <w:t>ԻՐԱԿԱՆԱՑՆՈՂ</w:t>
      </w:r>
      <w:r w:rsidRPr="00A92C9F">
        <w:rPr>
          <w:rStyle w:val="Strong"/>
          <w:rFonts w:ascii="GHEA Grapalat" w:hAnsi="GHEA Grapalat"/>
          <w:b w:val="0"/>
          <w:spacing w:val="-8"/>
          <w:szCs w:val="22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pacing w:val="-8"/>
          <w:szCs w:val="22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pacing w:val="-8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pacing w:val="-8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Cs w:val="22"/>
        </w:rPr>
        <w:t>ՈՒՍՈՒՄՆԱԿԱՆ</w:t>
      </w:r>
      <w:r w:rsidRPr="00A92C9F">
        <w:rPr>
          <w:rStyle w:val="Strong"/>
          <w:rFonts w:ascii="GHEA Grapalat" w:hAnsi="GHEA Grapalat"/>
          <w:b w:val="0"/>
          <w:spacing w:val="-8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pacing w:val="-8"/>
          <w:szCs w:val="22"/>
        </w:rPr>
        <w:t>ՀԱՍՏԱՏՈՒԹՅՈՒՆՆԵՐԻ</w:t>
      </w:r>
      <w:r w:rsidRPr="00A92C9F">
        <w:rPr>
          <w:rStyle w:val="Strong"/>
          <w:rFonts w:ascii="GHEA Grapalat" w:hAnsi="GHEA Grapalat"/>
          <w:b w:val="0"/>
          <w:spacing w:val="-8"/>
          <w:szCs w:val="22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szCs w:val="22"/>
          <w:lang w:val="fr-FR"/>
        </w:rPr>
        <w:t xml:space="preserve">2019/2020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ՈՒՍՈՒՄՆԱԿԱՆ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ՏԱՐՎԱ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ԱՆՎՃԱՐ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ՈՒՍՈՒՑ</w:t>
      </w:r>
      <w:r w:rsidRPr="00A92C9F">
        <w:rPr>
          <w:rStyle w:val="Strong"/>
          <w:rFonts w:ascii="GHEA Grapalat" w:hAnsi="GHEA Grapalat" w:cs="Sylfaen"/>
          <w:b w:val="0"/>
          <w:szCs w:val="22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ՄԱՄԲ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ՆՊԱՍՏԻ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ՁԵՎՈՎ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ՈՒՍՄԱՆ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ՎՃԱՐԻ </w:t>
      </w:r>
      <w:r w:rsidRPr="00A92C9F">
        <w:rPr>
          <w:rStyle w:val="Strong"/>
          <w:rFonts w:ascii="GHEA Grapalat" w:hAnsi="GHEA Grapalat" w:cs="Sylfaen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 xml:space="preserve">ԼՐԻՎ 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ՓՈԽՀԱՏՈՒՑՄԱՄԲ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) 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Cs w:val="22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Cs w:val="22"/>
        </w:rPr>
        <w:t>ՏԵՂԵՐԸ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5A1039" w:rsidRPr="00A92C9F" w:rsidRDefault="005A1039" w:rsidP="00607F82">
      <w:pPr>
        <w:pStyle w:val="NormalWeb"/>
        <w:spacing w:before="0" w:beforeAutospacing="0" w:after="0" w:afterAutospacing="0"/>
        <w:ind w:left="700" w:right="575" w:firstLine="500"/>
        <w:jc w:val="center"/>
        <w:rPr>
          <w:rFonts w:ascii="GHEA Grapalat" w:hAnsi="GHEA Grapalat"/>
          <w:sz w:val="22"/>
          <w:szCs w:val="22"/>
          <w:lang w:val="en-US"/>
        </w:rPr>
      </w:pPr>
    </w:p>
    <w:tbl>
      <w:tblPr>
        <w:tblW w:w="10836" w:type="dxa"/>
        <w:jc w:val="center"/>
        <w:tblCellSpacing w:w="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08"/>
        <w:gridCol w:w="27"/>
        <w:gridCol w:w="8474"/>
        <w:gridCol w:w="60"/>
        <w:gridCol w:w="1249"/>
        <w:gridCol w:w="18"/>
      </w:tblGrid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946BA3" w:rsidRDefault="005A1039" w:rsidP="00ED3830">
            <w:pPr>
              <w:pStyle w:val="NormalWeb"/>
              <w:ind w:right="575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46BA3">
              <w:rPr>
                <w:rFonts w:ascii="GHEA Grapalat" w:hAnsi="GHEA Grapalat"/>
                <w:spacing w:val="-8"/>
                <w:sz w:val="22"/>
                <w:szCs w:val="22"/>
                <w:lang w:val="en-US"/>
              </w:rPr>
              <w:t>NN ը/կ</w:t>
            </w:r>
          </w:p>
        </w:tc>
        <w:tc>
          <w:tcPr>
            <w:tcW w:w="8501" w:type="dxa"/>
            <w:gridSpan w:val="2"/>
          </w:tcPr>
          <w:p w:rsidR="005A1039" w:rsidRPr="00946BA3" w:rsidRDefault="005A1039" w:rsidP="00ED3830">
            <w:pPr>
              <w:pStyle w:val="NormalWeb"/>
              <w:tabs>
                <w:tab w:val="left" w:pos="7208"/>
              </w:tabs>
              <w:ind w:right="19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46BA3">
              <w:rPr>
                <w:rFonts w:ascii="GHEA Grapalat" w:hAnsi="GHEA Grapalat"/>
                <w:sz w:val="22"/>
                <w:szCs w:val="22"/>
                <w:lang w:val="en-US"/>
              </w:rPr>
              <w:t>Պետական լիազորված մարմինի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, մասնագիտության</w:t>
            </w:r>
            <w:r w:rsidRPr="00946BA3">
              <w:rPr>
                <w:rFonts w:ascii="GHEA Grapalat" w:hAnsi="GHEA Grapalat"/>
                <w:sz w:val="22"/>
                <w:szCs w:val="22"/>
                <w:lang w:val="en-US"/>
              </w:rPr>
              <w:t xml:space="preserve"> և ոլորտի անվանումը 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946BA3" w:rsidRDefault="005A1039" w:rsidP="00ED3830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46BA3">
              <w:rPr>
                <w:rFonts w:ascii="GHEA Grapalat" w:hAnsi="GHEA Grapalat" w:cs="Sylfaen"/>
                <w:sz w:val="22"/>
                <w:szCs w:val="22"/>
              </w:rPr>
              <w:t>Տեղերի թիվ</w:t>
            </w:r>
            <w:r w:rsidRPr="00946BA3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Fonts w:ascii="GHEA Grapalat" w:hAnsi="GHEA Grapalat"/>
                <w:sz w:val="22"/>
                <w:szCs w:val="22"/>
                <w:lang w:val="en-GB"/>
              </w:rPr>
              <w:t>1.</w:t>
            </w:r>
          </w:p>
        </w:tc>
        <w:tc>
          <w:tcPr>
            <w:tcW w:w="8501" w:type="dxa"/>
            <w:gridSpan w:val="2"/>
            <w:vAlign w:val="center"/>
          </w:tcPr>
          <w:p w:rsidR="005A1039" w:rsidRPr="00946BA3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կրթության</w:t>
            </w:r>
            <w:r>
              <w:rPr>
                <w:rStyle w:val="Strong"/>
                <w:rFonts w:cs="Sylfaen"/>
                <w:sz w:val="22"/>
                <w:szCs w:val="22"/>
                <w:lang w:val="en-US"/>
              </w:rPr>
              <w:t>,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գիտության</w:t>
            </w:r>
            <w:r>
              <w:rPr>
                <w:rStyle w:val="Strong"/>
                <w:rFonts w:ascii="GHEA Grapalat" w:hAnsi="GHEA Grapalat" w:cs="Sylfaen"/>
                <w:sz w:val="22"/>
                <w:szCs w:val="22"/>
                <w:lang w:val="en-US"/>
              </w:rPr>
              <w:t>, մշակույթի և սպորտի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նախարարություն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 w:val="restart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139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01. </w:t>
            </w: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Կրթություն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  <w:bookmarkStart w:id="2" w:name="_Hlk508932365"/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Նախադպրոցական կրթություն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ind w:left="118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Ֆիզիկական կուլտուրա և սպորտ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ind w:left="118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105</w:t>
            </w:r>
          </w:p>
        </w:tc>
      </w:tr>
      <w:bookmarkEnd w:id="2"/>
      <w:tr w:rsidR="005A1039" w:rsidRPr="00946BA3" w:rsidTr="00CE76E3">
        <w:trPr>
          <w:trHeight w:val="215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Պարի ուսուցում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ind w:left="118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</w:t>
            </w:r>
            <w:r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475668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475668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475668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0</w:t>
            </w:r>
            <w:r w:rsidRPr="00475668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2.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Ա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րվեստ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Ռեժիսուրա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39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Լուսային ռեժիսուրա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Լուսանկարչական գործ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Դիզայն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127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Հագուստի մոդելավորում և նախագծում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131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Գեղանկարչություն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87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Քանդակագործություն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Արվեստի ստեղծագործությունների վերականգնում, կոնսերվացում և պահպանում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Զարդակիրառական արվեստ և ժողովրդական արհեստներ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Երգեցողություն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136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Երգչախմբավարություն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Երաժշտության տեսություն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Էստրադային արվեստ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Պարարվեստ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106</w:t>
            </w:r>
          </w:p>
        </w:tc>
      </w:tr>
      <w:tr w:rsidR="005A1039" w:rsidRPr="003321A2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Գործիքային կատարողական արվեստ (ըստ գործիքների տեսակների)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215</w:t>
            </w:r>
          </w:p>
        </w:tc>
      </w:tr>
      <w:tr w:rsidR="005A1039" w:rsidRPr="00946BA3" w:rsidTr="00CE76E3">
        <w:trPr>
          <w:trHeight w:val="33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Դերասանական արվեստ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67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104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0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>.</w:t>
            </w:r>
            <w:r w:rsidRPr="00946BA3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Սոցիալական գիտություններ, լրագրություն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hy-AM"/>
              </w:rPr>
              <w:t xml:space="preserve"> տեղեկատվություն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Արխիվավարություն՝ օտար լեզվի խորացված իմացությամբ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17</w:t>
            </w:r>
          </w:p>
        </w:tc>
      </w:tr>
      <w:tr w:rsidR="005A1039" w:rsidRPr="00946BA3" w:rsidTr="00CE76E3">
        <w:trPr>
          <w:trHeight w:val="24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329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Գրադարանային գործ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ind w:left="104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F4DDC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04 </w:t>
            </w:r>
            <w:r w:rsidRPr="00946BA3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en-US"/>
              </w:rPr>
              <w:t>Գ</w:t>
            </w:r>
            <w:r w:rsidRPr="00946BA3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ործարարություն</w:t>
            </w:r>
            <w:r w:rsidRPr="009F4DDC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r w:rsidRPr="00946BA3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վարչարարություն</w:t>
            </w:r>
            <w:r w:rsidRPr="009F4DDC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եվ</w:t>
            </w:r>
            <w:r w:rsidRPr="009F4DDC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</w:rPr>
              <w:t>իրավունք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Հաշվապահական հաշվառում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337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Ֆինանսներ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81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Բանկային գործ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Ապահովագրական գործ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87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Մենեջմենթ (Կառավարում)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Սպասարկման կազմակերպում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Հողային ռեսուրսների կառավարում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Սպասարկման կազմակերպում հյուրանոցներում և զբոսաշրջային համալիրներում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103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Զբոսաշրջային ծառայությունների կազմակերպում՝ օտար լեզվի խորացված իմացությամբ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Հասարակական սննդի սպասարկման կազմակերպում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Շուկայաբանություն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78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Ապրանքագիտություն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Գործավարություն՝ օտար լեզվի խորացված իմացությամբ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164</w:t>
            </w:r>
          </w:p>
        </w:tc>
      </w:tr>
      <w:tr w:rsidR="005A1039" w:rsidRPr="00946BA3" w:rsidTr="00CE76E3">
        <w:trPr>
          <w:trHeight w:val="24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Առևտուր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</w:tcPr>
          <w:p w:rsidR="005A1039" w:rsidRPr="00946BA3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</w:rPr>
              <w:t xml:space="preserve"> 0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</w:rPr>
              <w:t>.</w:t>
            </w:r>
            <w:r w:rsidRPr="00946BA3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բ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 xml:space="preserve">նական գիտություններ, մաթեմատիկա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և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վիճակագրություն</w:t>
            </w:r>
          </w:p>
        </w:tc>
      </w:tr>
      <w:tr w:rsidR="005A1039" w:rsidRPr="00946BA3" w:rsidTr="00CE76E3">
        <w:trPr>
          <w:trHeight w:val="51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Շրջակա միջավայրի պահպանում և բնական պաշարների արդյունավետ օգտագործում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475668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475668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475668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0</w:t>
            </w:r>
            <w:r w:rsidRPr="00475668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>6.</w:t>
            </w:r>
            <w:r w:rsidRPr="0047566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տ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եղեկատվություն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հաղորդակցման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տեխնոլոգիաներ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  <w:lang w:val="en-GB"/>
              </w:rPr>
              <w:t>(</w:t>
            </w:r>
            <w:r w:rsidRPr="00475668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տհտ</w:t>
            </w:r>
            <w:r w:rsidRPr="00475668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  <w:lang w:val="en-GB"/>
              </w:rPr>
              <w:t>)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Հաշվողական տեխնիկայի միջոցների և համակարգչային ցանցերի տեխնիկական սպասարկում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Հաշվողական մեքենաներ, համալիրներ, համակարգեր և համակարգչային ցանցեր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90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Հաշվողական տեխնիկայի և ավտոմատացված համակարգերի ծրագրային ապահովում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591</w:t>
            </w:r>
          </w:p>
        </w:tc>
      </w:tr>
      <w:tr w:rsidR="005A1039" w:rsidRPr="00946BA3" w:rsidTr="00CE76E3">
        <w:trPr>
          <w:trHeight w:val="278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Համակարգչային գեղարվեստական նախագծում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</w:rPr>
              <w:t>75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0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>.</w:t>
            </w:r>
            <w:r w:rsidRPr="00946BA3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ճ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արտարագիտություն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արդյունաբերություն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և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շինարարություն</w:t>
            </w:r>
          </w:p>
        </w:tc>
      </w:tr>
      <w:tr w:rsidR="005A1039" w:rsidRPr="00946BA3" w:rsidTr="00CE76E3">
        <w:trPr>
          <w:trHeight w:val="33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0638C2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  <w:highlight w:val="red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Էլեկտրական կայաններ, ցանցեր և համակարգեր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0638C2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  <w:highlight w:val="red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Ջերմաէլեկտրակայաններ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Ջերմամատակարարում և ջերմատեխնիկական սարքավորումներ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Էլեկտրահաղորդման գծերի տեղակայում և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Էլեկտրամատակարարում (ըստ ճյուղերի)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Էլեկտրական մեքենաներ և ապարատներ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Ռադիոէլեկտրոնային տեխնիկայի տեխնիկական սպասարկում և նորոգում (ըստ ճյուղերի)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Կապի ցանցեր և հաղորդակցման համակարգեր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032956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0638C2" w:rsidRDefault="005A1039" w:rsidP="00375F92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  <w:highlight w:val="red"/>
              </w:rPr>
            </w:pPr>
            <w:r w:rsidRPr="00375F92">
              <w:rPr>
                <w:rFonts w:ascii="GHEA Grapalat" w:hAnsi="GHEA Grapalat" w:cs="Arial"/>
                <w:color w:val="000000"/>
                <w:sz w:val="22"/>
                <w:szCs w:val="22"/>
              </w:rPr>
              <w:t>Սառնարանային տնտեսություն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0638C2" w:rsidRDefault="005A1039" w:rsidP="00375F92">
            <w:pPr>
              <w:jc w:val="center"/>
              <w:rPr>
                <w:rFonts w:ascii="GHEA Grapalat" w:hAnsi="GHEA Grapalat" w:cs="Arial"/>
                <w:sz w:val="22"/>
                <w:szCs w:val="22"/>
                <w:highlight w:val="red"/>
              </w:rPr>
            </w:pPr>
            <w:r w:rsidRPr="00375F92">
              <w:rPr>
                <w:rFonts w:ascii="GHEA Grapalat" w:hAnsi="GHEA Grapalat" w:cs="Arial"/>
                <w:sz w:val="22"/>
                <w:szCs w:val="22"/>
              </w:rPr>
              <w:t>45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Ավտոմատիկան, հեռուստամեխանիկան և կապը տրանսպորտում (ըստ տրանսպորտի տեսակների)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Սև և գունավոր մետաղների ձուլման արտադրություն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Ավտոմոբիլային տրանսպորտի տեխնիկական սպասարկում և նորոգում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Վերամբարձ տրանսպորտային, շինարարական, ճանապարհային մեքենաների և սարքավորումների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Երկաթուղու էլեկտրաքարշի տեխնիկական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Գյուղատնտեսության մեքենայացում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Մեխատրոնիկա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39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Բժշկական տեխնիկայի տեղակայում, տեխնիկական սպասարկում և նորոգում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Քիմիական միացությունների որակի անալիտիկ հսկում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Հացաթխման, մակարոնեղենի և հրուշակեղենի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Խմորման արտադրության տեխնոլոգիա և գինեգործություն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Պահածոների և սննդախտանյութերի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Մսի և մսամթերքների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Կաթի և կաթնամթերքի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Հանրային սննդի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79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Հագուստի պատրաստման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Բաց լեռնային աշխատանքներ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28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Պոլիգրաֆիական արտադրություն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</w:t>
            </w:r>
          </w:p>
        </w:tc>
      </w:tr>
      <w:tr w:rsidR="005A1039" w:rsidRPr="00946BA3" w:rsidTr="00CE76E3">
        <w:trPr>
          <w:trHeight w:val="287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375F92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  <w:highlight w:val="red"/>
              </w:rPr>
            </w:pPr>
            <w:r w:rsidRPr="00375F9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Ծխախոտի աճեցման և վերամշակման տեխնոլոգիա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983FE3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  <w:highlight w:val="red"/>
              </w:rPr>
            </w:pPr>
            <w:r w:rsidRPr="00375F92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Սպառողական ապրանքների որակի փորձաքննություն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33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Արտադրանքի ստանդարտացում և համապատասխանության հավաստում (սերտիֆիկացում)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Քաղաքաշինական կադաստր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Շենքերի և կառույցների շինարարություն և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Ջրամատակարարում և ջրահեռացում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Ներքին ջեռուցման և օդափոխման համակարգերի սանիտարատեխնիկական սարքավորումների և օդափոխման համակարգերի տեղակայում և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Գազամատակարարման սարքավորումների և համակարգերի հավաքակցում և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Արդյունաբերական և քաղաքացիական շենքերի էլեկտրական սարքավորումների տեղակայում, կարգավորում և 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</w:tr>
      <w:tr w:rsidR="005A1039" w:rsidRPr="00946BA3" w:rsidTr="00CE76E3">
        <w:trPr>
          <w:trHeight w:val="33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Գյուղատնտեսական մեքենաների և սարքավորումների շահագործում և նորոգում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946BA3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0</w:t>
            </w:r>
            <w:r w:rsidRPr="00946BA3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9F4DDC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>.</w:t>
            </w:r>
            <w:r w:rsidRPr="00946BA3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գ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յուղատնտեսություն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անասնաբուժություն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,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անտառային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տնտեսություն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ձկնային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946BA3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տնտեսություն</w:t>
            </w:r>
          </w:p>
        </w:tc>
      </w:tr>
      <w:tr w:rsidR="005A1039" w:rsidRPr="00946BA3" w:rsidTr="00CE76E3">
        <w:trPr>
          <w:trHeight w:val="170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Գյուղատնտեսագիտություն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45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Ջերմատնային տնտեսություն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44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Հողաբարելավում, հողային և ջրային պաշարների օգտագործում և պահպանություն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Հողաշինարարություն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Պահպանված գրունտի կենսատեխնոլոգիա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Անասնաբուժություն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113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Մեղվաբուծություն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Վայրի բույսերի վերարտադրություն, հավաքում և մթերում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5A1039" w:rsidRPr="00946BA3" w:rsidTr="00CE76E3">
        <w:trPr>
          <w:trHeight w:val="350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Ձկնաբանություն և ձկնաբուծություն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rHeight w:val="350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8363E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bookmarkStart w:id="3" w:name="OLE_LINK3"/>
            <w:bookmarkStart w:id="4" w:name="OLE_LINK4"/>
            <w:r w:rsidRPr="008363E8">
              <w:rPr>
                <w:rFonts w:ascii="GHEA Grapalat" w:hAnsi="GHEA Grapalat" w:cs="Calibri"/>
                <w:color w:val="000000"/>
                <w:spacing w:val="-8"/>
                <w:sz w:val="22"/>
                <w:szCs w:val="22"/>
              </w:rPr>
              <w:t>Անտառային և անտառապուրակային տնտեսո</w:t>
            </w:r>
            <w:r w:rsidRPr="008363E8">
              <w:rPr>
                <w:rFonts w:ascii="GHEA Grapalat" w:hAnsi="GHEA Grapalat" w:cs="Calibri"/>
                <w:color w:val="000000"/>
                <w:sz w:val="22"/>
                <w:szCs w:val="22"/>
              </w:rPr>
              <w:t>ւթյուն</w:t>
            </w:r>
            <w:bookmarkEnd w:id="3"/>
            <w:bookmarkEnd w:id="4"/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475668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475668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475668">
              <w:rPr>
                <w:rStyle w:val="Strong"/>
                <w:rFonts w:ascii="GHEA Grapalat" w:hAnsi="GHEA Grapalat"/>
                <w:sz w:val="22"/>
                <w:szCs w:val="22"/>
                <w:lang w:val="en-GB"/>
              </w:rPr>
              <w:t xml:space="preserve"> 0</w:t>
            </w:r>
            <w:r w:rsidRPr="00475668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>9.</w:t>
            </w:r>
            <w:r w:rsidRPr="0047566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en-US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ա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ռողջապահություն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և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սոցիալական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shd w:val="clear" w:color="auto" w:fill="A6A6A6"/>
              </w:rPr>
              <w:t>աշխատանք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Ատամնատեխնիկական գործ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164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Բուժական գործ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Մանկաբարձական գործ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116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Քույրական գործի կազմակերպում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F83DF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Քույրական գործ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301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Լաբորատոր ախտորոշում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Բուժական կոսմետոլոգիա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114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Բուժական մերսում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19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Դեղագործություն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212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Սոցիալական ապահովության կազմակերպում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</w:tr>
      <w:tr w:rsidR="005A1039" w:rsidRPr="00946BA3" w:rsidTr="00CE76E3">
        <w:trPr>
          <w:trHeight w:val="287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2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Սոցիալական աշխատանք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475668" w:rsidRDefault="005A1039" w:rsidP="00ED3830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475668">
              <w:rPr>
                <w:rFonts w:ascii="GHEA Grapalat" w:hAnsi="GHEA Grapalat"/>
                <w:b/>
                <w:sz w:val="22"/>
                <w:szCs w:val="22"/>
              </w:rPr>
              <w:t>Ոլորտ</w:t>
            </w:r>
            <w:r w:rsidRPr="00475668">
              <w:rPr>
                <w:rFonts w:ascii="GHEA Grapalat" w:hAnsi="GHEA Grapalat" w:cs="Sylfaen"/>
                <w:b/>
                <w:sz w:val="22"/>
                <w:szCs w:val="22"/>
                <w:lang w:val="en-GB"/>
              </w:rPr>
              <w:t xml:space="preserve"> </w:t>
            </w:r>
            <w:r w:rsidRPr="00475668"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  <w:t xml:space="preserve">10. </w:t>
            </w:r>
            <w:r w:rsidRPr="00475668">
              <w:rPr>
                <w:rFonts w:ascii="GHEA Grapalat" w:hAnsi="GHEA Grapalat" w:cs="Sylfaen"/>
                <w:b/>
                <w:bCs/>
                <w:caps/>
                <w:sz w:val="22"/>
                <w:szCs w:val="22"/>
              </w:rPr>
              <w:t>ս</w:t>
            </w:r>
            <w:r w:rsidRPr="00475668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պասարկում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Կոսմետիկա և դիմահարդարման արվեստ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61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Զբոսաշրջություն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178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Կառավարում արտակարգ իրավիճակներում</w:t>
            </w:r>
          </w:p>
        </w:tc>
        <w:tc>
          <w:tcPr>
            <w:tcW w:w="1327" w:type="dxa"/>
            <w:gridSpan w:val="3"/>
            <w:vAlign w:val="bottom"/>
          </w:tcPr>
          <w:p w:rsidR="005A1039" w:rsidRPr="00475668" w:rsidRDefault="005A1039" w:rsidP="00ED3830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14</w:t>
            </w:r>
          </w:p>
        </w:tc>
      </w:tr>
      <w:tr w:rsidR="005A1039" w:rsidRPr="00946BA3" w:rsidTr="00CE76E3">
        <w:trPr>
          <w:trHeight w:val="692"/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</w:tcPr>
          <w:p w:rsidR="005A1039" w:rsidRPr="00475668" w:rsidRDefault="005A1039" w:rsidP="00ED3830">
            <w:pPr>
              <w:ind w:left="141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color w:val="000000"/>
                <w:sz w:val="22"/>
                <w:szCs w:val="22"/>
              </w:rPr>
              <w:t>Փոխադրումների կազմակերպում և կառավարում տրանսպորտում (ըստ տրանսպորտի տեսակների)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475668" w:rsidRDefault="005A1039" w:rsidP="00966117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475668">
              <w:rPr>
                <w:rFonts w:ascii="GHEA Grapalat" w:hAnsi="GHEA Grapalat" w:cs="Arial"/>
                <w:sz w:val="22"/>
                <w:szCs w:val="22"/>
              </w:rPr>
              <w:t>281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1008" w:type="dxa"/>
            <w:vMerge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  <w:tc>
          <w:tcPr>
            <w:tcW w:w="8501" w:type="dxa"/>
            <w:gridSpan w:val="2"/>
            <w:vAlign w:val="center"/>
          </w:tcPr>
          <w:p w:rsidR="005A1039" w:rsidRPr="00946BA3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  <w:r w:rsidRPr="00946BA3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Պահուստային տեղեր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211D47" w:rsidRDefault="005A1039" w:rsidP="00ED3830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211D47">
              <w:rPr>
                <w:rFonts w:ascii="GHEA Grapalat" w:hAnsi="GHEA Grapalat"/>
                <w:sz w:val="22"/>
                <w:szCs w:val="22"/>
                <w:lang w:val="en-GB"/>
              </w:rPr>
              <w:t>155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9509" w:type="dxa"/>
            <w:gridSpan w:val="3"/>
            <w:vAlign w:val="center"/>
          </w:tcPr>
          <w:p w:rsidR="005A1039" w:rsidRPr="00946BA3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  <w:bookmarkStart w:id="5" w:name="OLE_LINK5"/>
            <w:bookmarkStart w:id="6" w:name="OLE_LINK6"/>
            <w:r w:rsidRPr="00946BA3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211D47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6561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  <w:r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2</w:t>
            </w:r>
            <w:r w:rsidRPr="00712A4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9828" w:type="dxa"/>
            <w:gridSpan w:val="5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68106F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68106F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</w:rPr>
              <w:t>բարձր տեխնոլոգիական արդյունաբերությա</w:t>
            </w:r>
            <w:r>
              <w:rPr>
                <w:rStyle w:val="Strong"/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  <w:lang w:val="en-US"/>
              </w:rPr>
              <w:t xml:space="preserve"> նախարարության</w:t>
            </w:r>
            <w:r w:rsidRPr="0068106F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68106F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</w:rPr>
              <w:t>ավիացիայի</w:t>
            </w:r>
            <w:r w:rsidRPr="0068106F">
              <w:rPr>
                <w:rStyle w:val="Strong"/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68106F">
              <w:rPr>
                <w:rStyle w:val="Strong"/>
                <w:rFonts w:ascii="GHEA Grapalat" w:hAnsi="GHEA Grapalat" w:cs="Sylfaen"/>
                <w:sz w:val="22"/>
                <w:szCs w:val="22"/>
                <w:lang w:val="en-US"/>
              </w:rPr>
              <w:t>կոմիտե</w:t>
            </w:r>
          </w:p>
        </w:tc>
      </w:tr>
      <w:bookmarkEnd w:id="5"/>
      <w:bookmarkEnd w:id="6"/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2A49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712A49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07.</w:t>
            </w:r>
            <w:r w:rsidRPr="00712A49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ճ</w:t>
            </w:r>
            <w:r w:rsidRPr="00712A4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արտարագիտություն</w:t>
            </w:r>
            <w:r w:rsidRPr="00712A4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712A4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արդյունաբերություն</w:t>
            </w:r>
            <w:r w:rsidRPr="00712A4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r w:rsidRPr="00712A49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շինարարություն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01" w:type="dxa"/>
            <w:gridSpan w:val="2"/>
            <w:vAlign w:val="center"/>
          </w:tcPr>
          <w:p w:rsidR="005A1039" w:rsidRPr="009F4DDC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Թռչող</w:t>
            </w:r>
            <w:r w:rsidRPr="009F4DD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ապարատների</w:t>
            </w:r>
            <w:r w:rsidRPr="009F4DD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9F4DD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ավիաշարժիչների</w:t>
            </w:r>
            <w:r w:rsidRPr="009F4DD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տեխնիկական</w:t>
            </w:r>
            <w:r w:rsidRPr="009F4DDC"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շահագործում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12A49">
              <w:rPr>
                <w:rFonts w:ascii="GHEA Grapalat" w:hAnsi="GHEA Grapalat"/>
                <w:b/>
                <w:sz w:val="22"/>
                <w:szCs w:val="22"/>
              </w:rPr>
              <w:t>Ոլորտ</w:t>
            </w:r>
            <w:r w:rsidRPr="00712A4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10. </w:t>
            </w:r>
            <w:r w:rsidRPr="00712A49">
              <w:rPr>
                <w:rFonts w:ascii="GHEA Grapalat" w:hAnsi="GHEA Grapalat" w:cs="Sylfaen"/>
                <w:b/>
                <w:bCs/>
                <w:caps/>
                <w:sz w:val="22"/>
                <w:szCs w:val="22"/>
              </w:rPr>
              <w:t>ս</w:t>
            </w:r>
            <w:r w:rsidRPr="00712A4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պասարկում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01" w:type="dxa"/>
            <w:gridSpan w:val="2"/>
          </w:tcPr>
          <w:p w:rsidR="005A1039" w:rsidRPr="00712A49" w:rsidRDefault="005A1039" w:rsidP="00ED3830">
            <w:pPr>
              <w:ind w:left="20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12A49">
              <w:rPr>
                <w:rFonts w:ascii="GHEA Grapalat" w:hAnsi="GHEA Grapalat" w:cs="Calibri"/>
                <w:color w:val="000000"/>
                <w:spacing w:val="-8"/>
                <w:sz w:val="22"/>
                <w:szCs w:val="22"/>
              </w:rPr>
              <w:t>Փոխադրումների կազմակերպում և կառավարում</w:t>
            </w: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տրանսպորտում (ըստ տրանսպորտի տեսակների)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01" w:type="dxa"/>
            <w:gridSpan w:val="2"/>
          </w:tcPr>
          <w:p w:rsidR="005A1039" w:rsidRPr="00712A49" w:rsidRDefault="005A1039" w:rsidP="00ED3830">
            <w:pPr>
              <w:ind w:left="200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Օդային տրանսպորտի երթևեկության կառավարում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5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9509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2A49"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15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  <w:r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3</w:t>
            </w:r>
            <w:r w:rsidRPr="00712A49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9828" w:type="dxa"/>
            <w:gridSpan w:val="5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712A49">
              <w:rPr>
                <w:rStyle w:val="Strong"/>
                <w:rFonts w:ascii="GHEA Grapalat" w:hAnsi="GHEA Grapalat" w:cs="Sylfaen"/>
                <w:sz w:val="22"/>
                <w:szCs w:val="22"/>
                <w:lang w:val="fr-FR"/>
              </w:rPr>
              <w:t>Հայաստանի</w:t>
            </w:r>
            <w:r w:rsidRPr="00712A49">
              <w:rPr>
                <w:rStyle w:val="Strong"/>
                <w:rFonts w:ascii="GHEA Grapalat" w:hAnsi="GHEA Grapalat" w:cs="Arial Armenian"/>
                <w:sz w:val="22"/>
                <w:szCs w:val="22"/>
                <w:lang w:val="fr-FR"/>
              </w:rPr>
              <w:t xml:space="preserve"> </w:t>
            </w:r>
            <w:r w:rsidRPr="00712A49">
              <w:rPr>
                <w:rStyle w:val="Strong"/>
                <w:rFonts w:ascii="GHEA Grapalat" w:hAnsi="GHEA Grapalat" w:cs="Sylfaen"/>
                <w:sz w:val="22"/>
                <w:szCs w:val="22"/>
                <w:lang w:val="fr-FR"/>
              </w:rPr>
              <w:t>Հանրապետության</w:t>
            </w:r>
            <w:r w:rsidRPr="00712A49">
              <w:rPr>
                <w:rStyle w:val="Strong"/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712A49">
              <w:rPr>
                <w:rStyle w:val="Strong"/>
                <w:rFonts w:ascii="GHEA Grapalat" w:hAnsi="GHEA Grapalat" w:cs="Sylfaen"/>
                <w:sz w:val="22"/>
                <w:szCs w:val="22"/>
              </w:rPr>
              <w:t>ոստիկանություն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828" w:type="dxa"/>
            <w:gridSpan w:val="5"/>
            <w:shd w:val="clear" w:color="auto" w:fill="A6A6A6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 w:val="22"/>
                <w:szCs w:val="22"/>
                <w:lang w:val="en-GB"/>
              </w:rPr>
            </w:pPr>
            <w:r w:rsidRPr="00712A49">
              <w:rPr>
                <w:rFonts w:ascii="GHEA Grapalat" w:hAnsi="GHEA Grapalat"/>
                <w:b/>
                <w:sz w:val="22"/>
                <w:szCs w:val="22"/>
              </w:rPr>
              <w:t>Ոլորտ</w:t>
            </w:r>
            <w:r w:rsidRPr="00712A4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r w:rsidRPr="00712A49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10. </w:t>
            </w:r>
            <w:r w:rsidRPr="00712A49">
              <w:rPr>
                <w:rFonts w:ascii="GHEA Grapalat" w:hAnsi="GHEA Grapalat" w:cs="Sylfaen"/>
                <w:b/>
                <w:bCs/>
                <w:caps/>
                <w:sz w:val="22"/>
                <w:szCs w:val="22"/>
              </w:rPr>
              <w:t>ս</w:t>
            </w:r>
            <w:r w:rsidRPr="00712A4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պասարկում</w:t>
            </w:r>
          </w:p>
        </w:tc>
      </w:tr>
      <w:tr w:rsidR="005A1039" w:rsidRPr="00712A49" w:rsidTr="00CE76E3">
        <w:trPr>
          <w:tblCellSpacing w:w="0" w:type="dxa"/>
          <w:jc w:val="center"/>
        </w:trPr>
        <w:tc>
          <w:tcPr>
            <w:tcW w:w="1008" w:type="dxa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01" w:type="dxa"/>
            <w:gridSpan w:val="2"/>
            <w:vAlign w:val="center"/>
          </w:tcPr>
          <w:p w:rsidR="005A1039" w:rsidRPr="00712A49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12A49">
              <w:rPr>
                <w:rFonts w:ascii="GHEA Grapalat" w:hAnsi="GHEA Grapalat" w:cs="Calibri"/>
                <w:color w:val="000000"/>
                <w:sz w:val="22"/>
                <w:szCs w:val="22"/>
              </w:rPr>
              <w:t>Ոստիկանական գործ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65</w:t>
            </w:r>
          </w:p>
        </w:tc>
      </w:tr>
      <w:tr w:rsidR="005A1039" w:rsidRPr="00946BA3" w:rsidTr="00CE76E3">
        <w:trPr>
          <w:tblCellSpacing w:w="0" w:type="dxa"/>
          <w:jc w:val="center"/>
        </w:trPr>
        <w:tc>
          <w:tcPr>
            <w:tcW w:w="9509" w:type="dxa"/>
            <w:gridSpan w:val="3"/>
            <w:vAlign w:val="center"/>
          </w:tcPr>
          <w:p w:rsidR="005A1039" w:rsidRPr="00712A49" w:rsidRDefault="005A1039" w:rsidP="00ED3830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both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  <w:r w:rsidRPr="00712A49"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  <w:t>Ընդամենը</w:t>
            </w:r>
          </w:p>
        </w:tc>
        <w:tc>
          <w:tcPr>
            <w:tcW w:w="1327" w:type="dxa"/>
            <w:gridSpan w:val="3"/>
            <w:vAlign w:val="center"/>
          </w:tcPr>
          <w:p w:rsidR="005A1039" w:rsidRPr="00946BA3" w:rsidRDefault="005A1039" w:rsidP="00ED3830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 w:val="22"/>
                <w:szCs w:val="22"/>
                <w:lang w:val="en-GB"/>
              </w:rPr>
            </w:pPr>
            <w:r>
              <w:rPr>
                <w:rFonts w:ascii="GHEA Grapalat" w:hAnsi="GHEA Grapalat"/>
                <w:sz w:val="22"/>
                <w:szCs w:val="22"/>
                <w:lang w:val="en-GB"/>
              </w:rPr>
              <w:t>65</w:t>
            </w:r>
          </w:p>
        </w:tc>
      </w:tr>
      <w:tr w:rsidR="005A1039" w:rsidRPr="00211D47" w:rsidTr="00CE76E3">
        <w:tblPrEx>
          <w:tblLook w:val="00A0"/>
        </w:tblPrEx>
        <w:trPr>
          <w:gridAfter w:val="1"/>
          <w:wAfter w:w="18" w:type="dxa"/>
          <w:tblCellSpacing w:w="0" w:type="dxa"/>
          <w:jc w:val="center"/>
        </w:trPr>
        <w:tc>
          <w:tcPr>
            <w:tcW w:w="1035" w:type="dxa"/>
            <w:gridSpan w:val="2"/>
            <w:vAlign w:val="center"/>
          </w:tcPr>
          <w:p w:rsidR="005A1039" w:rsidRPr="00211D47" w:rsidRDefault="005A1039" w:rsidP="006D4207">
            <w:pPr>
              <w:pStyle w:val="NormalWeb"/>
              <w:tabs>
                <w:tab w:val="left" w:pos="7208"/>
              </w:tabs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  <w:r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  <w:t>4</w:t>
            </w:r>
            <w:r w:rsidRPr="00211D47"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  <w:t>.</w:t>
            </w:r>
          </w:p>
        </w:tc>
        <w:tc>
          <w:tcPr>
            <w:tcW w:w="9783" w:type="dxa"/>
            <w:gridSpan w:val="3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11D47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ՀՀ արտակարգ իրավիճակների նախարարություն</w:t>
            </w:r>
          </w:p>
        </w:tc>
      </w:tr>
      <w:tr w:rsidR="005A1039" w:rsidRPr="00211D47" w:rsidTr="00CE76E3">
        <w:tblPrEx>
          <w:tblLook w:val="00A0"/>
        </w:tblPrEx>
        <w:trPr>
          <w:gridAfter w:val="1"/>
          <w:wAfter w:w="18" w:type="dxa"/>
          <w:tblCellSpacing w:w="0" w:type="dxa"/>
          <w:jc w:val="center"/>
        </w:trPr>
        <w:tc>
          <w:tcPr>
            <w:tcW w:w="1035" w:type="dxa"/>
            <w:gridSpan w:val="2"/>
            <w:vAlign w:val="center"/>
          </w:tcPr>
          <w:p w:rsidR="005A1039" w:rsidRPr="00211D47" w:rsidRDefault="005A1039" w:rsidP="006D4207">
            <w:pPr>
              <w:pStyle w:val="NormalWeb"/>
              <w:tabs>
                <w:tab w:val="left" w:pos="7208"/>
              </w:tabs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</w:p>
        </w:tc>
        <w:tc>
          <w:tcPr>
            <w:tcW w:w="9783" w:type="dxa"/>
            <w:gridSpan w:val="3"/>
            <w:shd w:val="clear" w:color="auto" w:fill="A0A0A0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Style w:val="Strong"/>
                <w:rFonts w:ascii="GHEA Grapalat" w:hAnsi="GHEA Grapalat" w:cs="Sylfaen"/>
                <w:sz w:val="22"/>
                <w:szCs w:val="22"/>
              </w:rPr>
              <w:t>Ոլորտ</w:t>
            </w:r>
            <w:r w:rsidRPr="00211D47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11D4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07.</w:t>
            </w:r>
            <w:r w:rsidRPr="00211D47">
              <w:rPr>
                <w:rFonts w:ascii="GHEA Grapalat" w:hAnsi="GHEA Grapalat" w:cs="Calibri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211D47">
              <w:rPr>
                <w:rFonts w:ascii="GHEA Grapalat" w:hAnsi="GHEA Grapalat" w:cs="Calibri"/>
                <w:b/>
                <w:bCs/>
                <w:caps/>
                <w:color w:val="000000"/>
                <w:sz w:val="22"/>
                <w:szCs w:val="22"/>
              </w:rPr>
              <w:t>ճ</w:t>
            </w:r>
            <w:r w:rsidRPr="00211D4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արտարագիտություն</w:t>
            </w:r>
            <w:r w:rsidRPr="00211D4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211D4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արդյունաբերություն</w:t>
            </w:r>
            <w:r w:rsidRPr="00211D4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և </w:t>
            </w:r>
            <w:r w:rsidRPr="00211D47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շինարարություն</w:t>
            </w:r>
          </w:p>
        </w:tc>
      </w:tr>
      <w:tr w:rsidR="005A1039" w:rsidRPr="00211D47" w:rsidTr="00BD0847">
        <w:tblPrEx>
          <w:tblLook w:val="00A0"/>
        </w:tblPrEx>
        <w:trPr>
          <w:gridAfter w:val="1"/>
          <w:wAfter w:w="18" w:type="dxa"/>
          <w:trHeight w:val="485"/>
          <w:tblCellSpacing w:w="0" w:type="dxa"/>
          <w:jc w:val="center"/>
        </w:trPr>
        <w:tc>
          <w:tcPr>
            <w:tcW w:w="1035" w:type="dxa"/>
            <w:gridSpan w:val="2"/>
            <w:vAlign w:val="center"/>
          </w:tcPr>
          <w:p w:rsidR="005A1039" w:rsidRPr="00211D47" w:rsidRDefault="005A1039" w:rsidP="006D4207">
            <w:pPr>
              <w:pStyle w:val="NormalWeb"/>
              <w:tabs>
                <w:tab w:val="left" w:pos="7208"/>
              </w:tabs>
              <w:ind w:right="190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5A1039" w:rsidRPr="00211D47" w:rsidRDefault="005A1039" w:rsidP="006D420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211D47">
              <w:rPr>
                <w:rFonts w:ascii="GHEA Grapalat" w:hAnsi="GHEA Grapalat" w:cs="Sylfaen"/>
                <w:sz w:val="22"/>
                <w:szCs w:val="22"/>
              </w:rPr>
              <w:t>Հրշեջ-փրկարարական տեխնիկայի տեխնիկական սպասարկում և նորոգում</w:t>
            </w:r>
          </w:p>
        </w:tc>
        <w:tc>
          <w:tcPr>
            <w:tcW w:w="1249" w:type="dxa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</w:tr>
      <w:tr w:rsidR="005A1039" w:rsidRPr="00211D47" w:rsidTr="00CE76E3">
        <w:tblPrEx>
          <w:tblLook w:val="00A0"/>
        </w:tblPrEx>
        <w:trPr>
          <w:gridAfter w:val="1"/>
          <w:wAfter w:w="18" w:type="dxa"/>
          <w:tblCellSpacing w:w="0" w:type="dxa"/>
          <w:jc w:val="center"/>
        </w:trPr>
        <w:tc>
          <w:tcPr>
            <w:tcW w:w="1035" w:type="dxa"/>
            <w:gridSpan w:val="2"/>
            <w:vAlign w:val="center"/>
          </w:tcPr>
          <w:p w:rsidR="005A1039" w:rsidRPr="00211D47" w:rsidRDefault="005A1039" w:rsidP="006D4207">
            <w:pPr>
              <w:pStyle w:val="NormalWeb"/>
              <w:tabs>
                <w:tab w:val="left" w:pos="7208"/>
              </w:tabs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</w:p>
        </w:tc>
        <w:tc>
          <w:tcPr>
            <w:tcW w:w="9783" w:type="dxa"/>
            <w:gridSpan w:val="3"/>
            <w:shd w:val="clear" w:color="auto" w:fill="A0A0A0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Fonts w:ascii="GHEA Grapalat" w:hAnsi="GHEA Grapalat"/>
                <w:b/>
                <w:sz w:val="22"/>
                <w:szCs w:val="22"/>
              </w:rPr>
              <w:t>Ոլորտ</w:t>
            </w:r>
            <w:r w:rsidRPr="00211D4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r w:rsidRPr="00211D47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10. </w:t>
            </w:r>
            <w:r w:rsidRPr="00211D47">
              <w:rPr>
                <w:rFonts w:ascii="GHEA Grapalat" w:hAnsi="GHEA Grapalat" w:cs="Sylfaen"/>
                <w:b/>
                <w:bCs/>
                <w:caps/>
                <w:sz w:val="22"/>
                <w:szCs w:val="22"/>
              </w:rPr>
              <w:t>ս</w:t>
            </w:r>
            <w:r w:rsidRPr="00211D4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պասարկում</w:t>
            </w:r>
          </w:p>
        </w:tc>
      </w:tr>
      <w:tr w:rsidR="005A1039" w:rsidRPr="00211D47" w:rsidTr="00CE76E3">
        <w:tblPrEx>
          <w:tblLook w:val="00A0"/>
        </w:tblPrEx>
        <w:trPr>
          <w:gridAfter w:val="1"/>
          <w:wAfter w:w="18" w:type="dxa"/>
          <w:tblCellSpacing w:w="0" w:type="dxa"/>
          <w:jc w:val="center"/>
        </w:trPr>
        <w:tc>
          <w:tcPr>
            <w:tcW w:w="1035" w:type="dxa"/>
            <w:gridSpan w:val="2"/>
            <w:vAlign w:val="center"/>
          </w:tcPr>
          <w:p w:rsidR="005A1039" w:rsidRPr="00211D47" w:rsidRDefault="005A1039" w:rsidP="006D4207">
            <w:pPr>
              <w:pStyle w:val="NormalWeb"/>
              <w:tabs>
                <w:tab w:val="left" w:pos="7208"/>
              </w:tabs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5A1039" w:rsidRPr="00211D47" w:rsidRDefault="005A1039" w:rsidP="006D420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211D47">
              <w:rPr>
                <w:rFonts w:ascii="GHEA Grapalat" w:hAnsi="GHEA Grapalat"/>
                <w:sz w:val="22"/>
                <w:szCs w:val="22"/>
              </w:rPr>
              <w:t>Կառավարում՝ արտակարգ իրավիճակներում</w:t>
            </w:r>
          </w:p>
        </w:tc>
        <w:tc>
          <w:tcPr>
            <w:tcW w:w="1249" w:type="dxa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</w:tr>
      <w:tr w:rsidR="005A1039" w:rsidRPr="00211D47" w:rsidTr="00CE76E3">
        <w:tblPrEx>
          <w:tblLook w:val="00A0"/>
        </w:tblPrEx>
        <w:trPr>
          <w:gridAfter w:val="1"/>
          <w:wAfter w:w="18" w:type="dxa"/>
          <w:tblCellSpacing w:w="0" w:type="dxa"/>
          <w:jc w:val="center"/>
        </w:trPr>
        <w:tc>
          <w:tcPr>
            <w:tcW w:w="1035" w:type="dxa"/>
            <w:gridSpan w:val="2"/>
            <w:vAlign w:val="center"/>
          </w:tcPr>
          <w:p w:rsidR="005A1039" w:rsidRPr="00211D47" w:rsidRDefault="005A1039" w:rsidP="006D4207">
            <w:pPr>
              <w:pStyle w:val="NormalWeb"/>
              <w:tabs>
                <w:tab w:val="left" w:pos="7208"/>
              </w:tabs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  <w:lang w:val="en-US"/>
              </w:rPr>
            </w:pPr>
          </w:p>
        </w:tc>
        <w:tc>
          <w:tcPr>
            <w:tcW w:w="8534" w:type="dxa"/>
            <w:gridSpan w:val="2"/>
            <w:vAlign w:val="center"/>
          </w:tcPr>
          <w:p w:rsidR="005A1039" w:rsidRPr="00211D47" w:rsidRDefault="005A1039" w:rsidP="006D4207">
            <w:pPr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Fonts w:ascii="GHEA Grapalat" w:hAnsi="GHEA Grapalat"/>
                <w:sz w:val="22"/>
                <w:szCs w:val="22"/>
              </w:rPr>
              <w:t>Հրդեհային պաշտպանություն</w:t>
            </w:r>
          </w:p>
        </w:tc>
        <w:tc>
          <w:tcPr>
            <w:tcW w:w="1249" w:type="dxa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</w:tr>
      <w:tr w:rsidR="005A1039" w:rsidRPr="00211D47" w:rsidTr="00CE76E3">
        <w:tblPrEx>
          <w:tblLook w:val="00A0"/>
        </w:tblPrEx>
        <w:trPr>
          <w:gridAfter w:val="1"/>
          <w:wAfter w:w="18" w:type="dxa"/>
          <w:tblCellSpacing w:w="0" w:type="dxa"/>
          <w:jc w:val="center"/>
        </w:trPr>
        <w:tc>
          <w:tcPr>
            <w:tcW w:w="9569" w:type="dxa"/>
            <w:gridSpan w:val="4"/>
            <w:vAlign w:val="center"/>
          </w:tcPr>
          <w:p w:rsidR="005A1039" w:rsidRPr="00211D47" w:rsidRDefault="005A1039" w:rsidP="006D4207">
            <w:pPr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Style w:val="Strong"/>
                <w:rFonts w:ascii="GHEA Grapalat" w:hAnsi="GHEA Grapalat" w:cs="Sylfaen"/>
                <w:b w:val="0"/>
                <w:caps/>
                <w:sz w:val="22"/>
                <w:szCs w:val="22"/>
              </w:rPr>
              <w:t xml:space="preserve">                  Ընդամենը</w:t>
            </w:r>
          </w:p>
        </w:tc>
        <w:tc>
          <w:tcPr>
            <w:tcW w:w="1249" w:type="dxa"/>
            <w:vAlign w:val="center"/>
          </w:tcPr>
          <w:p w:rsidR="005A1039" w:rsidRPr="00211D47" w:rsidRDefault="005A1039" w:rsidP="006D4207">
            <w:pPr>
              <w:pStyle w:val="NormalWeb"/>
              <w:ind w:left="155" w:right="6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11D47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</w:tbl>
    <w:p w:rsidR="005A1039" w:rsidRPr="00A92C9F" w:rsidRDefault="005A1039" w:rsidP="00607F82">
      <w:pPr>
        <w:spacing w:line="360" w:lineRule="auto"/>
        <w:ind w:left="200" w:right="-25"/>
        <w:jc w:val="center"/>
        <w:rPr>
          <w:rFonts w:ascii="GHEA Grapalat" w:hAnsi="GHEA Grapalat"/>
          <w:b/>
          <w:sz w:val="24"/>
          <w:szCs w:val="24"/>
        </w:rPr>
      </w:pPr>
    </w:p>
    <w:p w:rsidR="005A1039" w:rsidRDefault="005A1039" w:rsidP="00607F82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</w:p>
    <w:p w:rsidR="005A1039" w:rsidRDefault="005A1039" w:rsidP="00607F82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</w:p>
    <w:p w:rsidR="005A1039" w:rsidRDefault="005A1039" w:rsidP="00607F82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</w:p>
    <w:p w:rsidR="005A1039" w:rsidRDefault="005A1039" w:rsidP="00607F82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</w:p>
    <w:p w:rsidR="005A1039" w:rsidRPr="00A92C9F" w:rsidRDefault="005A1039" w:rsidP="00C81B63">
      <w:pPr>
        <w:spacing w:line="360" w:lineRule="auto"/>
        <w:ind w:right="-25"/>
        <w:jc w:val="center"/>
        <w:rPr>
          <w:rFonts w:ascii="GHEA Grapalat" w:hAnsi="GHEA Grapalat"/>
          <w:b/>
          <w:sz w:val="24"/>
          <w:szCs w:val="24"/>
        </w:rPr>
      </w:pPr>
      <w:r w:rsidRPr="00A92C9F">
        <w:rPr>
          <w:rFonts w:ascii="GHEA Grapalat" w:hAnsi="GHEA Grapalat"/>
          <w:b/>
          <w:sz w:val="24"/>
          <w:szCs w:val="24"/>
        </w:rPr>
        <w:t>ՀԻՄՆԱՎՈՐՈՒՄ</w:t>
      </w:r>
    </w:p>
    <w:p w:rsidR="005A1039" w:rsidRPr="00A92C9F" w:rsidRDefault="005A1039" w:rsidP="00C81B63">
      <w:pPr>
        <w:ind w:right="-25" w:firstLine="600"/>
        <w:jc w:val="center"/>
        <w:rPr>
          <w:rFonts w:ascii="GHEA Grapalat" w:hAnsi="GHEA Grapalat"/>
          <w:sz w:val="24"/>
          <w:szCs w:val="24"/>
          <w:lang w:val="en-US"/>
        </w:rPr>
      </w:pPr>
    </w:p>
    <w:p w:rsidR="005A1039" w:rsidRPr="00A92C9F" w:rsidRDefault="005A1039" w:rsidP="00C81B63">
      <w:pPr>
        <w:ind w:right="-25" w:firstLine="600"/>
        <w:jc w:val="center"/>
        <w:rPr>
          <w:rFonts w:ascii="GHEA Grapalat" w:hAnsi="GHEA Grapalat"/>
          <w:sz w:val="24"/>
          <w:szCs w:val="24"/>
          <w:lang w:val="fr-FR"/>
        </w:rPr>
      </w:pPr>
      <w:r w:rsidRPr="00A92C9F">
        <w:rPr>
          <w:rFonts w:ascii="GHEA Grapalat" w:hAnsi="GHEA Grapalat"/>
          <w:sz w:val="24"/>
          <w:szCs w:val="24"/>
        </w:rPr>
        <w:t>Հայաստանի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կառավարության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A92C9F">
        <w:rPr>
          <w:rFonts w:ascii="GHEA Grapalat" w:hAnsi="GHEA Grapalat"/>
          <w:sz w:val="24"/>
          <w:szCs w:val="24"/>
        </w:rPr>
        <w:t>Հայաստանի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sz w:val="24"/>
          <w:szCs w:val="24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հաստատությունների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9/2020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ուսուցման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A92C9F">
        <w:rPr>
          <w:rFonts w:ascii="GHEA Grapalat" w:hAnsi="GHEA Grapalat" w:cs="Sylfaen"/>
          <w:sz w:val="24"/>
          <w:szCs w:val="24"/>
        </w:rPr>
        <w:t>նպաստի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ձևով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ուսման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վճարի</w:t>
      </w:r>
      <w:r w:rsidRPr="00A92C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լրիվ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տեղերը</w:t>
      </w:r>
      <w:r w:rsidRPr="00A92C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հաստատելու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A92C9F">
        <w:rPr>
          <w:rFonts w:ascii="GHEA Grapalat" w:hAnsi="GHEA Grapalat"/>
          <w:sz w:val="24"/>
          <w:szCs w:val="24"/>
        </w:rPr>
        <w:t>որոշման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նախագծի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ընդունման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վերաբերյալ</w:t>
      </w:r>
    </w:p>
    <w:p w:rsidR="005A1039" w:rsidRPr="00A92C9F" w:rsidRDefault="005A1039" w:rsidP="00C81B63">
      <w:pPr>
        <w:ind w:right="-25" w:firstLine="600"/>
        <w:rPr>
          <w:rFonts w:ascii="GHEA Grapalat" w:hAnsi="GHEA Grapalat"/>
          <w:sz w:val="16"/>
          <w:szCs w:val="16"/>
          <w:lang w:val="fr-FR"/>
        </w:rPr>
      </w:pPr>
    </w:p>
    <w:p w:rsidR="005A1039" w:rsidRPr="00A92C9F" w:rsidRDefault="005A1039" w:rsidP="00C81B63">
      <w:pPr>
        <w:ind w:right="-25"/>
        <w:rPr>
          <w:rFonts w:ascii="GHEA Grapalat" w:hAnsi="GHEA Grapalat"/>
          <w:sz w:val="16"/>
          <w:szCs w:val="16"/>
          <w:lang w:val="fr-FR"/>
        </w:rPr>
      </w:pPr>
    </w:p>
    <w:p w:rsidR="005A1039" w:rsidRPr="00A92C9F" w:rsidRDefault="005A1039" w:rsidP="00C81B63">
      <w:pPr>
        <w:numPr>
          <w:ilvl w:val="0"/>
          <w:numId w:val="2"/>
        </w:numPr>
        <w:tabs>
          <w:tab w:val="clear" w:pos="1800"/>
          <w:tab w:val="left" w:pos="500"/>
          <w:tab w:val="num" w:pos="600"/>
        </w:tabs>
        <w:spacing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Անհրաժեշտությունը </w:t>
      </w:r>
    </w:p>
    <w:p w:rsidR="005A1039" w:rsidRPr="00A92C9F" w:rsidRDefault="005A1039" w:rsidP="00C81B63">
      <w:pPr>
        <w:tabs>
          <w:tab w:val="left" w:pos="0"/>
        </w:tabs>
        <w:spacing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92C9F">
        <w:rPr>
          <w:rFonts w:ascii="GHEA Grapalat" w:hAnsi="GHEA Grapalat"/>
          <w:sz w:val="24"/>
          <w:szCs w:val="24"/>
        </w:rPr>
        <w:t xml:space="preserve">Որոշման նախագծի ընդունման անհրաժեշտությունը պայմանավորված է 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>«</w:t>
      </w:r>
      <w:r w:rsidRPr="00A92C9F">
        <w:rPr>
          <w:rFonts w:ascii="GHEA Grapalat" w:hAnsi="GHEA Grapalat" w:cs="Sylfaen"/>
          <w:spacing w:val="10"/>
          <w:sz w:val="24"/>
          <w:szCs w:val="24"/>
        </w:rPr>
        <w:t>Կրթության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pacing w:val="10"/>
          <w:sz w:val="24"/>
          <w:szCs w:val="24"/>
        </w:rPr>
        <w:t>մասին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» </w:t>
      </w:r>
      <w:r w:rsidRPr="00A92C9F">
        <w:rPr>
          <w:rFonts w:ascii="GHEA Grapalat" w:hAnsi="GHEA Grapalat" w:cs="Sylfaen"/>
          <w:spacing w:val="10"/>
          <w:sz w:val="24"/>
          <w:szCs w:val="24"/>
        </w:rPr>
        <w:t>Հայաստանի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pacing w:val="10"/>
          <w:sz w:val="24"/>
          <w:szCs w:val="24"/>
        </w:rPr>
        <w:t>Հանրապետության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pacing w:val="10"/>
          <w:sz w:val="24"/>
          <w:szCs w:val="24"/>
        </w:rPr>
        <w:t>օրենքի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36-</w:t>
      </w:r>
      <w:r w:rsidRPr="00A92C9F">
        <w:rPr>
          <w:rFonts w:ascii="GHEA Grapalat" w:hAnsi="GHEA Grapalat" w:cs="Sylfaen"/>
          <w:spacing w:val="10"/>
          <w:sz w:val="24"/>
          <w:szCs w:val="24"/>
        </w:rPr>
        <w:t>րդ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pacing w:val="10"/>
          <w:sz w:val="24"/>
          <w:szCs w:val="24"/>
        </w:rPr>
        <w:t>հոդվածի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4-</w:t>
      </w:r>
      <w:r w:rsidRPr="00A92C9F">
        <w:rPr>
          <w:rFonts w:ascii="GHEA Grapalat" w:hAnsi="GHEA Grapalat" w:cs="Sylfaen"/>
          <w:spacing w:val="10"/>
          <w:sz w:val="24"/>
          <w:szCs w:val="24"/>
        </w:rPr>
        <w:t>րդ</w:t>
      </w:r>
      <w:r w:rsidRPr="00A92C9F">
        <w:rPr>
          <w:rFonts w:ascii="GHEA Grapalat" w:hAnsi="GHEA Grapalat"/>
          <w:spacing w:val="10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pacing w:val="10"/>
          <w:sz w:val="24"/>
          <w:szCs w:val="24"/>
        </w:rPr>
        <w:t>կետի պահանջից, ինչպես նաև</w:t>
      </w:r>
      <w:r w:rsidRPr="00A92C9F">
        <w:rPr>
          <w:rFonts w:ascii="GHEA Grapalat" w:hAnsi="GHEA Grapalat"/>
          <w:sz w:val="24"/>
          <w:szCs w:val="24"/>
        </w:rPr>
        <w:t xml:space="preserve"> 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sz w:val="24"/>
          <w:szCs w:val="24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հաստատությունների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9/2020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ուսուցման (</w:t>
      </w:r>
      <w:r w:rsidRPr="00A92C9F">
        <w:rPr>
          <w:rFonts w:ascii="GHEA Grapalat" w:hAnsi="GHEA Grapalat" w:cs="Sylfaen"/>
          <w:sz w:val="24"/>
          <w:szCs w:val="24"/>
        </w:rPr>
        <w:t>նպաստի</w:t>
      </w:r>
      <w:r w:rsidRPr="00A92C9F">
        <w:rPr>
          <w:rFonts w:ascii="GHEA Grapalat" w:hAnsi="GHEA Grapalat"/>
          <w:sz w:val="24"/>
          <w:szCs w:val="24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ձևով</w:t>
      </w:r>
      <w:r w:rsidRPr="00A92C9F">
        <w:rPr>
          <w:rFonts w:ascii="GHEA Grapalat" w:hAnsi="GHEA Grapalat"/>
          <w:sz w:val="24"/>
          <w:szCs w:val="24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ուսման</w:t>
      </w:r>
      <w:r w:rsidRPr="00A92C9F">
        <w:rPr>
          <w:rFonts w:ascii="GHEA Grapalat" w:hAnsi="GHEA Grapalat"/>
          <w:sz w:val="24"/>
          <w:szCs w:val="24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վճարի</w:t>
      </w:r>
      <w:r w:rsidRPr="00A92C9F">
        <w:rPr>
          <w:rFonts w:ascii="GHEA Grapalat" w:hAnsi="GHEA Grapalat"/>
          <w:sz w:val="24"/>
          <w:szCs w:val="24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փոխհատուցմամբ</w:t>
      </w:r>
      <w:r w:rsidRPr="00A92C9F">
        <w:rPr>
          <w:rFonts w:ascii="GHEA Grapalat" w:hAnsi="GHEA Grapalat"/>
          <w:sz w:val="24"/>
          <w:szCs w:val="24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տեղերի հաստատմամբ և</w:t>
      </w:r>
      <w:r w:rsidRPr="00A92C9F">
        <w:rPr>
          <w:rFonts w:ascii="GHEA Grapalat" w:hAnsi="GHEA Grapalat"/>
          <w:sz w:val="24"/>
          <w:szCs w:val="24"/>
        </w:rPr>
        <w:t xml:space="preserve"> 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հաստատություններում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ընդունելության գործընթաց</w:t>
      </w:r>
      <w:r w:rsidRPr="00A92C9F">
        <w:rPr>
          <w:rFonts w:ascii="GHEA Grapalat" w:hAnsi="GHEA Grapalat"/>
          <w:sz w:val="24"/>
          <w:szCs w:val="24"/>
          <w:lang w:val="hy-AM"/>
        </w:rPr>
        <w:t>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կազմակերպմամբ:</w:t>
      </w:r>
      <w:r w:rsidRPr="00A92C9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5A1039" w:rsidRPr="00A92C9F" w:rsidRDefault="005A1039" w:rsidP="00C81B63">
      <w:pPr>
        <w:tabs>
          <w:tab w:val="left" w:pos="500"/>
          <w:tab w:val="num" w:pos="6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:rsidR="005A1039" w:rsidRPr="00A92C9F" w:rsidRDefault="005A1039" w:rsidP="00C81B63">
      <w:pPr>
        <w:tabs>
          <w:tab w:val="left" w:pos="500"/>
          <w:tab w:val="num" w:pos="6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 xml:space="preserve">2. Ընթացիկ իրավիճակը և խնդիրները  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 w:cs="Sylfaen"/>
          <w:sz w:val="24"/>
          <w:szCs w:val="24"/>
          <w:lang w:val="hy-AM"/>
        </w:rPr>
        <w:t>Յուրաքանչյուր ուսումնական տարի ՀՀ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կողմից հաստատվում է տվյալ ուսումնական տարվա համար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տեղերն` ըստ պետական կառավարման լիազորված մարմինների</w:t>
      </w:r>
      <w:r>
        <w:rPr>
          <w:rFonts w:ascii="GHEA Grapalat" w:hAnsi="GHEA Grapalat"/>
          <w:sz w:val="24"/>
          <w:szCs w:val="24"/>
          <w:lang w:val="en-US"/>
        </w:rPr>
        <w:t>, որոնց ենթկայությամբ գործում են նախնական (արհեստագործական) և միջին մասնագիտական կրթական ծրագրեր իրականացնող ուսումնական հաստատություններ</w:t>
      </w:r>
      <w:r w:rsidRPr="00A92C9F">
        <w:rPr>
          <w:rFonts w:ascii="GHEA Grapalat" w:hAnsi="GHEA Grapalat"/>
          <w:sz w:val="24"/>
          <w:szCs w:val="24"/>
          <w:lang w:val="hy-AM"/>
        </w:rPr>
        <w:t>: Պետական կառավարման լիազորված մարմինը, հիմք ընդունելով ՀՀ կառավարության որոշումը,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տեղերն ըստ մասնագիտությունների հատկացնում է իր ենթակայությամբ գործող ուսումնական հաստատություններին: </w:t>
      </w:r>
    </w:p>
    <w:p w:rsidR="005A1039" w:rsidRPr="003A5AE6" w:rsidRDefault="005A1039" w:rsidP="00C81B63">
      <w:pPr>
        <w:shd w:val="clear" w:color="auto" w:fill="FFFFFF"/>
        <w:spacing w:line="360" w:lineRule="auto"/>
        <w:ind w:right="-25" w:firstLine="400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</w:pPr>
      <w:r w:rsidRPr="003A5AE6">
        <w:rPr>
          <w:rFonts w:ascii="GHEA Grapalat" w:hAnsi="GHEA Grapalat" w:cs="GHEA Grapalat"/>
          <w:b/>
          <w:i/>
          <w:sz w:val="24"/>
          <w:szCs w:val="24"/>
          <w:lang w:val="hy-AM"/>
        </w:rPr>
        <w:t xml:space="preserve">Որոշման նախագիծը մշակելիս հաշվի է առնվել նաև ««Կրթության մասին»  ՀՀ օրենքում փոփոխություն կատարելու մասին» </w:t>
      </w:r>
      <w:r w:rsidRPr="003A5AE6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 xml:space="preserve">2015 թ. ապրիլի 22-ի ՀՕ-20-Ն օրենքը, համաձայն որի 2017 թվականի հունիսի 1-ից </w:t>
      </w:r>
      <w:r w:rsidRPr="003A5AE6">
        <w:rPr>
          <w:rFonts w:ascii="Arial" w:hAnsi="Arial" w:cs="Arial"/>
          <w:b/>
          <w:i/>
          <w:color w:val="000000"/>
          <w:sz w:val="24"/>
          <w:szCs w:val="24"/>
          <w:lang w:val="hy-AM" w:eastAsia="en-US"/>
        </w:rPr>
        <w:t> </w:t>
      </w:r>
      <w:r w:rsidRPr="003A5AE6">
        <w:rPr>
          <w:rFonts w:ascii="GHEA Grapalat" w:hAnsi="GHEA Grapalat"/>
          <w:b/>
          <w:i/>
          <w:color w:val="000000"/>
          <w:sz w:val="24"/>
          <w:szCs w:val="24"/>
          <w:lang w:val="hy-AM" w:eastAsia="en-US"/>
        </w:rPr>
        <w:t>Հայաստանի Հանրապետությունում տասներկուամյա միջնակարգ կամ նախնական (արհեստագործական) մասնագիտական կամ միջին մասնագիտական կրթությունը պարտադիր է լինելու մինչև սովորողի 19 տարին լրանալը, եթե այդ իրավունքը չի իրացվել ավելի վաղ: Միջնակարգ կրթությունը պետական ուսումնական հաստատություններում անվճար է:</w:t>
      </w:r>
    </w:p>
    <w:p w:rsidR="005A1039" w:rsidRPr="00522C3F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Sylfaen"/>
          <w:lang w:val="en-US"/>
        </w:rPr>
      </w:pPr>
      <w:r w:rsidRPr="00522C3F">
        <w:rPr>
          <w:rFonts w:ascii="GHEA Grapalat" w:hAnsi="GHEA Grapalat" w:cs="GHEA Grapalat"/>
          <w:lang w:val="hy-AM"/>
        </w:rPr>
        <w:t>Ելնելով վերոգրյալից՝</w:t>
      </w:r>
      <w:r w:rsidRPr="00522C3F">
        <w:rPr>
          <w:rFonts w:ascii="GHEA Grapalat" w:hAnsi="GHEA Grapalat"/>
          <w:lang w:val="hy-AM"/>
        </w:rPr>
        <w:t xml:space="preserve"> ՀՀ </w:t>
      </w:r>
      <w:r w:rsidRPr="00522C3F">
        <w:rPr>
          <w:rFonts w:ascii="GHEA Grapalat" w:hAnsi="GHEA Grapalat"/>
          <w:lang w:val="en-US"/>
        </w:rPr>
        <w:t xml:space="preserve">կառավարության </w:t>
      </w:r>
      <w:r w:rsidRPr="00522C3F">
        <w:rPr>
          <w:rFonts w:ascii="GHEA Grapalat" w:hAnsi="GHEA Grapalat" w:cs="Arial Unicode"/>
          <w:color w:val="000000"/>
          <w:shd w:val="clear" w:color="auto" w:fill="FFFFFF"/>
        </w:rPr>
        <w:t xml:space="preserve">2017 թվականի </w:t>
      </w:r>
      <w:r w:rsidRPr="00522C3F">
        <w:rPr>
          <w:rFonts w:ascii="Arial" w:hAnsi="Arial" w:cs="Arial"/>
          <w:color w:val="000000"/>
          <w:shd w:val="clear" w:color="auto" w:fill="FFFFFF"/>
        </w:rPr>
        <w:t> </w:t>
      </w:r>
      <w:r w:rsidRPr="00522C3F">
        <w:rPr>
          <w:rFonts w:ascii="GHEA Grapalat" w:hAnsi="GHEA Grapalat" w:cs="Arial Unicode"/>
          <w:color w:val="000000"/>
          <w:shd w:val="clear" w:color="auto" w:fill="FFFFFF"/>
        </w:rPr>
        <w:t xml:space="preserve">հունիսի </w:t>
      </w:r>
      <w:r w:rsidRPr="00522C3F">
        <w:rPr>
          <w:rFonts w:ascii="GHEA Grapalat" w:hAnsi="GHEA Grapalat"/>
          <w:color w:val="000000"/>
          <w:shd w:val="clear" w:color="auto" w:fill="FFFFFF"/>
        </w:rPr>
        <w:t>29</w:t>
      </w:r>
      <w:r w:rsidRPr="00522C3F">
        <w:rPr>
          <w:rFonts w:ascii="GHEA Grapalat" w:hAnsi="GHEA Grapalat"/>
          <w:color w:val="000000"/>
          <w:shd w:val="clear" w:color="auto" w:fill="FFFFFF"/>
          <w:lang w:val="en-US"/>
        </w:rPr>
        <w:t>-ի</w:t>
      </w:r>
      <w:r w:rsidRPr="00522C3F">
        <w:rPr>
          <w:rFonts w:ascii="GHEA Grapalat" w:hAnsi="GHEA Grapalat" w:cs="Arial Unicode"/>
          <w:color w:val="000000"/>
          <w:shd w:val="clear" w:color="auto" w:fill="FFFFFF"/>
        </w:rPr>
        <w:t xml:space="preserve"> N 749-</w:t>
      </w:r>
      <w:r w:rsidRPr="00522C3F">
        <w:rPr>
          <w:rFonts w:ascii="GHEA Grapalat" w:hAnsi="GHEA Grapalat"/>
          <w:color w:val="000000"/>
          <w:shd w:val="clear" w:color="auto" w:fill="FFFFFF"/>
        </w:rPr>
        <w:t>Ն</w:t>
      </w:r>
      <w:r w:rsidRPr="00522C3F">
        <w:rPr>
          <w:rFonts w:ascii="GHEA Grapalat" w:hAnsi="GHEA Grapalat"/>
          <w:color w:val="000000"/>
          <w:shd w:val="clear" w:color="auto" w:fill="FFFFFF"/>
          <w:lang w:val="en-US"/>
        </w:rPr>
        <w:t xml:space="preserve"> որոշմամբ </w:t>
      </w:r>
      <w:r w:rsidRPr="00522C3F">
        <w:rPr>
          <w:rFonts w:ascii="GHEA Grapalat" w:hAnsi="GHEA Grapalat" w:cs="Sylfaen"/>
          <w:lang w:val="hy-AM"/>
        </w:rPr>
        <w:t xml:space="preserve">լրացումներ և փոփոխություններ </w:t>
      </w:r>
      <w:r w:rsidRPr="00522C3F">
        <w:rPr>
          <w:rFonts w:ascii="GHEA Grapalat" w:hAnsi="GHEA Grapalat" w:cs="Sylfaen"/>
          <w:lang w:val="en-US"/>
        </w:rPr>
        <w:t xml:space="preserve">է </w:t>
      </w:r>
      <w:r w:rsidRPr="00522C3F">
        <w:rPr>
          <w:rFonts w:ascii="GHEA Grapalat" w:hAnsi="GHEA Grapalat" w:cs="Sylfaen"/>
          <w:lang w:val="hy-AM"/>
        </w:rPr>
        <w:t>կատար</w:t>
      </w:r>
      <w:r w:rsidRPr="00522C3F">
        <w:rPr>
          <w:rFonts w:ascii="GHEA Grapalat" w:hAnsi="GHEA Grapalat" w:cs="Sylfaen"/>
          <w:lang w:val="en-US"/>
        </w:rPr>
        <w:t>վ</w:t>
      </w:r>
      <w:r w:rsidRPr="00522C3F">
        <w:rPr>
          <w:rFonts w:ascii="GHEA Grapalat" w:hAnsi="GHEA Grapalat" w:cs="Sylfaen"/>
          <w:lang w:val="hy-AM"/>
        </w:rPr>
        <w:t xml:space="preserve">ել </w:t>
      </w:r>
      <w:r w:rsidRPr="00522C3F">
        <w:rPr>
          <w:rFonts w:ascii="GHEA Grapalat" w:hAnsi="GHEA Grapalat" w:cs="Sylfaen"/>
          <w:lang w:val="en-US"/>
        </w:rPr>
        <w:t>ՀՀ</w:t>
      </w:r>
      <w:r w:rsidRPr="00522C3F">
        <w:rPr>
          <w:rFonts w:ascii="GHEA Grapalat" w:hAnsi="GHEA Grapalat"/>
          <w:spacing w:val="-8"/>
          <w:lang w:val="hy-AM"/>
        </w:rPr>
        <w:t xml:space="preserve"> </w:t>
      </w:r>
      <w:r w:rsidRPr="00522C3F">
        <w:rPr>
          <w:rFonts w:ascii="GHEA Grapalat" w:hAnsi="GHEA Grapalat" w:cs="Sylfaen"/>
          <w:spacing w:val="-8"/>
          <w:lang w:val="hy-AM"/>
        </w:rPr>
        <w:t>կառավարության</w:t>
      </w:r>
      <w:r w:rsidRPr="00522C3F">
        <w:rPr>
          <w:rFonts w:ascii="GHEA Grapalat" w:hAnsi="GHEA Grapalat" w:cs="Arial Armenian"/>
          <w:spacing w:val="-8"/>
          <w:lang w:val="hy-AM"/>
        </w:rPr>
        <w:t xml:space="preserve"> 2013</w:t>
      </w:r>
      <w:r w:rsidRPr="00522C3F">
        <w:rPr>
          <w:rFonts w:ascii="GHEA Grapalat" w:hAnsi="GHEA Grapalat" w:cs="Arial Armenian"/>
          <w:lang w:val="hy-AM"/>
        </w:rPr>
        <w:t xml:space="preserve"> </w:t>
      </w:r>
      <w:r w:rsidRPr="00522C3F">
        <w:rPr>
          <w:rFonts w:ascii="GHEA Grapalat" w:hAnsi="GHEA Grapalat" w:cs="Sylfaen"/>
          <w:lang w:val="hy-AM"/>
        </w:rPr>
        <w:t>թվականի</w:t>
      </w:r>
      <w:r w:rsidRPr="00522C3F">
        <w:rPr>
          <w:rFonts w:ascii="GHEA Grapalat" w:hAnsi="GHEA Grapalat" w:cs="Arial Armenian"/>
          <w:lang w:val="hy-AM"/>
        </w:rPr>
        <w:t xml:space="preserve"> նոյեմբերի 28-</w:t>
      </w:r>
      <w:r w:rsidRPr="00522C3F">
        <w:rPr>
          <w:rFonts w:ascii="GHEA Grapalat" w:hAnsi="GHEA Grapalat" w:cs="Sylfaen"/>
          <w:lang w:val="hy-AM"/>
        </w:rPr>
        <w:t>ի</w:t>
      </w:r>
      <w:r w:rsidRPr="00522C3F">
        <w:rPr>
          <w:rFonts w:ascii="GHEA Grapalat" w:hAnsi="GHEA Grapalat" w:cs="Arial Armenian"/>
          <w:lang w:val="hy-AM"/>
        </w:rPr>
        <w:t xml:space="preserve"> </w:t>
      </w:r>
      <w:r w:rsidRPr="00522C3F">
        <w:rPr>
          <w:rFonts w:ascii="GHEA Grapalat" w:hAnsi="GHEA Grapalat"/>
          <w:lang w:val="hy-AM"/>
        </w:rPr>
        <w:t xml:space="preserve"> </w:t>
      </w:r>
      <w:r w:rsidRPr="00522C3F">
        <w:rPr>
          <w:rFonts w:ascii="GHEA Grapalat" w:hAnsi="GHEA Grapalat" w:cs="Arial Armenian"/>
          <w:caps/>
          <w:lang w:val="hy-AM"/>
        </w:rPr>
        <w:t>n</w:t>
      </w:r>
      <w:r w:rsidRPr="00522C3F">
        <w:rPr>
          <w:rFonts w:ascii="GHEA Grapalat" w:hAnsi="GHEA Grapalat"/>
          <w:lang w:val="hy-AM"/>
        </w:rPr>
        <w:t xml:space="preserve"> 1330-</w:t>
      </w:r>
      <w:r w:rsidRPr="00522C3F">
        <w:rPr>
          <w:rFonts w:ascii="GHEA Grapalat" w:hAnsi="GHEA Grapalat" w:cs="Sylfaen"/>
          <w:caps/>
          <w:lang w:val="hy-AM"/>
        </w:rPr>
        <w:t>ն</w:t>
      </w:r>
      <w:r w:rsidRPr="00522C3F">
        <w:rPr>
          <w:rFonts w:ascii="GHEA Grapalat" w:hAnsi="GHEA Grapalat" w:cs="Arial Armenian"/>
          <w:lang w:val="hy-AM"/>
        </w:rPr>
        <w:t xml:space="preserve"> </w:t>
      </w:r>
      <w:r w:rsidRPr="00522C3F">
        <w:rPr>
          <w:rFonts w:ascii="GHEA Grapalat" w:hAnsi="GHEA Grapalat" w:cs="Sylfaen"/>
          <w:lang w:val="hy-AM"/>
        </w:rPr>
        <w:t>որոշման մեջ</w:t>
      </w:r>
      <w:r w:rsidRPr="00522C3F">
        <w:rPr>
          <w:rFonts w:ascii="GHEA Grapalat" w:hAnsi="GHEA Grapalat" w:cs="Sylfaen"/>
          <w:lang w:val="en-US"/>
        </w:rPr>
        <w:t xml:space="preserve"> և սահմանվել է.</w:t>
      </w:r>
    </w:p>
    <w:p w:rsidR="005A1039" w:rsidRPr="00522C3F" w:rsidRDefault="005A1039" w:rsidP="00C81B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22C3F">
        <w:rPr>
          <w:rFonts w:ascii="GHEA Grapalat" w:hAnsi="GHEA Grapalat"/>
          <w:color w:val="000000"/>
          <w:lang w:val="en-US"/>
        </w:rPr>
        <w:t>«</w:t>
      </w:r>
      <w:r w:rsidRPr="00522C3F">
        <w:rPr>
          <w:rFonts w:ascii="GHEA Grapalat" w:hAnsi="GHEA Grapalat"/>
          <w:color w:val="000000"/>
        </w:rPr>
        <w:t>6. Պետությունն ուսանողական նպաստի ձևով, մրցութային հիմունքով, ուսման վճարի լրիվ փոխհատուցում տրամադրում է պետական կառավարման լիազորված մարմնի կողմից տվյալ տարվա համար հատկացված անվճար ուսուցման տեղում`</w:t>
      </w:r>
    </w:p>
    <w:p w:rsidR="005A1039" w:rsidRPr="00522C3F" w:rsidRDefault="005A1039" w:rsidP="00C81B6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522C3F">
        <w:rPr>
          <w:rFonts w:ascii="GHEA Grapalat" w:hAnsi="GHEA Grapalat"/>
          <w:color w:val="000000"/>
        </w:rPr>
        <w:t>1) մինչև 19 տարին լրանալը հիմնական կրթության հիմքով նախնական (արհեստագործական) կամ միջին մասնագիտական կրթական ծրագրեր իրականացնող պետական ուսումնական հաստատություն ընդունելության կարգով ընդունված ուսանողին` մինչև ուսումնառության ավարտը.</w:t>
      </w:r>
      <w:r w:rsidRPr="00522C3F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>:</w:t>
      </w:r>
    </w:p>
    <w:p w:rsidR="005A1039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en-US"/>
        </w:rPr>
      </w:pPr>
      <w:r w:rsidRPr="00522C3F">
        <w:rPr>
          <w:rFonts w:ascii="GHEA Grapalat" w:hAnsi="GHEA Grapalat"/>
        </w:rPr>
        <w:t xml:space="preserve">Միաժամանակ տեղեկացնում եմ, որ ՀՀ պետական բյուջեից կրթության ոլորտի </w:t>
      </w:r>
      <w:r w:rsidRPr="00522C3F">
        <w:rPr>
          <w:rFonts w:ascii="GHEA Grapalat" w:hAnsi="GHEA Grapalat"/>
          <w:color w:val="000000"/>
        </w:rPr>
        <w:t xml:space="preserve">ֆինանսավորման կրճատման պատճառով </w:t>
      </w:r>
      <w:r w:rsidRPr="00522C3F">
        <w:rPr>
          <w:rFonts w:ascii="GHEA Grapalat" w:hAnsi="GHEA Grapalat"/>
          <w:iCs/>
          <w:color w:val="000000"/>
        </w:rPr>
        <w:t>ՀՀ կրթության և գիտության նախարարության ենթակայությամբ գործող պետական ուսումնական հաստատությունների 2018/2019 ուսումնական տարվա անվճար ուսուցմամբ (նպաստի ձևով ուսման վճարի լրիվ փոխհատուցմամբ) ընդունելության տեղերը նախնական մասնագիտական (արհեստագործական) կրթական ծրագրով նվազել է</w:t>
      </w:r>
      <w:r>
        <w:rPr>
          <w:rFonts w:ascii="GHEA Grapalat" w:hAnsi="GHEA Grapalat"/>
          <w:iCs/>
          <w:color w:val="000000"/>
          <w:lang w:val="en-US"/>
        </w:rPr>
        <w:t>ր</w:t>
      </w:r>
      <w:r w:rsidRPr="00522C3F">
        <w:rPr>
          <w:rFonts w:ascii="GHEA Grapalat" w:hAnsi="GHEA Grapalat"/>
          <w:iCs/>
          <w:color w:val="000000"/>
        </w:rPr>
        <w:t xml:space="preserve"> 100-ով, իսկ միջին մասնագ</w:t>
      </w:r>
      <w:r>
        <w:rPr>
          <w:rFonts w:ascii="GHEA Grapalat" w:hAnsi="GHEA Grapalat"/>
          <w:iCs/>
          <w:color w:val="000000"/>
        </w:rPr>
        <w:t>իտական կրթական ծրագրով` 1413-ով</w:t>
      </w:r>
      <w:r>
        <w:rPr>
          <w:rFonts w:ascii="GHEA Grapalat" w:hAnsi="GHEA Grapalat"/>
          <w:iCs/>
          <w:color w:val="000000"/>
          <w:lang w:val="en-US"/>
        </w:rPr>
        <w:t xml:space="preserve"> և հաշվի առնելով, որ աշխատաշուկայում պահանջարկված չեն միջին մասնագիտական կրթությամբ տնտեսագիտական և առողջապահական ոլորտի մասնագետներ` էականորեն նվազեցվել էր վերոնշյալ ոլորտի մասնագիտությունների անվճար ուսուցման տեղերի թիվը: 2019/2020 ուսումնական տարվա համար նույնպես պահպանվել կամ որոշակի նվազեցվել են միջին մասնագիտական կրթության տնտեսագիտական և առողջապահական ոլորտի մասնագիտությունների տեղերի թիվը և ներդրվել են նոր </w:t>
      </w:r>
      <w:r w:rsidRPr="008363E8">
        <w:rPr>
          <w:rFonts w:ascii="GHEA Grapalat" w:hAnsi="GHEA Grapalat"/>
          <w:iCs/>
          <w:color w:val="000000"/>
          <w:lang w:val="en-US"/>
        </w:rPr>
        <w:t>մասնագիտություններ` «</w:t>
      </w:r>
      <w:r w:rsidRPr="008363E8">
        <w:rPr>
          <w:rFonts w:ascii="GHEA Grapalat" w:hAnsi="GHEA Grapalat" w:cs="Arial"/>
          <w:color w:val="000000"/>
        </w:rPr>
        <w:t>Սառնարանային տնտեսություն</w:t>
      </w:r>
      <w:r w:rsidRPr="008363E8">
        <w:rPr>
          <w:rFonts w:ascii="GHEA Grapalat" w:hAnsi="GHEA Grapalat" w:cs="Arial"/>
          <w:color w:val="000000"/>
          <w:lang w:val="en-US"/>
        </w:rPr>
        <w:t>», «</w:t>
      </w:r>
      <w:r w:rsidRPr="008363E8">
        <w:rPr>
          <w:rFonts w:ascii="GHEA Grapalat" w:hAnsi="GHEA Grapalat"/>
          <w:color w:val="000000"/>
          <w:shd w:val="clear" w:color="auto" w:fill="FFFFFF"/>
        </w:rPr>
        <w:t>Ծխախոտի աճեցման և վերամշակման տեխնոլոգիա</w:t>
      </w:r>
      <w:r w:rsidRPr="008363E8">
        <w:rPr>
          <w:rFonts w:ascii="GHEA Grapalat" w:hAnsi="GHEA Grapalat"/>
          <w:color w:val="000000"/>
          <w:shd w:val="clear" w:color="auto" w:fill="FFFFFF"/>
          <w:lang w:val="en-US"/>
        </w:rPr>
        <w:t>» և «</w:t>
      </w:r>
      <w:r w:rsidRPr="008363E8">
        <w:rPr>
          <w:rFonts w:ascii="GHEA Grapalat" w:hAnsi="GHEA Grapalat" w:cs="Calibri"/>
          <w:color w:val="000000"/>
          <w:spacing w:val="-8"/>
        </w:rPr>
        <w:t>Անտառային և անտառապուրակային տնտեսո</w:t>
      </w:r>
      <w:r w:rsidRPr="008363E8">
        <w:rPr>
          <w:rFonts w:ascii="GHEA Grapalat" w:hAnsi="GHEA Grapalat" w:cs="Calibri"/>
          <w:color w:val="000000"/>
        </w:rPr>
        <w:t>ւթյուն</w:t>
      </w:r>
      <w:r w:rsidRPr="008363E8">
        <w:rPr>
          <w:rFonts w:ascii="GHEA Grapalat" w:hAnsi="GHEA Grapalat" w:cs="Calibri"/>
          <w:color w:val="000000"/>
          <w:lang w:val="en-US"/>
        </w:rPr>
        <w:t>»</w:t>
      </w:r>
      <w:r w:rsidRPr="008363E8">
        <w:rPr>
          <w:rFonts w:ascii="GHEA Grapalat" w:hAnsi="GHEA Grapalat"/>
          <w:iCs/>
          <w:color w:val="000000"/>
          <w:lang w:val="en-US"/>
        </w:rPr>
        <w:t>,</w:t>
      </w:r>
      <w:r>
        <w:rPr>
          <w:rFonts w:ascii="GHEA Grapalat" w:hAnsi="GHEA Grapalat"/>
          <w:iCs/>
          <w:color w:val="000000"/>
          <w:lang w:val="en-US"/>
        </w:rPr>
        <w:t xml:space="preserve"> իսկ նախնական մասնագիտական (արհեստագործական) կրթական ծրագրով 2019/2020 ուսումնական տարվա համար տեղերի թիվը նվազել է 377-ով, նախորդ ուսումնական տարվա համեմատ:</w:t>
      </w:r>
    </w:p>
    <w:p w:rsidR="005A1039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en-US"/>
        </w:rPr>
      </w:pPr>
      <w:r>
        <w:rPr>
          <w:rFonts w:ascii="GHEA Grapalat" w:hAnsi="GHEA Grapalat"/>
          <w:iCs/>
          <w:color w:val="000000"/>
          <w:lang w:val="en-US"/>
        </w:rPr>
        <w:t xml:space="preserve">Որոշման նախագիծը մշակելիս հաշվի է առնվել նաև հանրապետությունում գործող ուսումնական հաստատությունների աշխատաշուկայի պահանջարկից ելնելով մասնագետների պատրաստման հնարավորությունները (լիցենզիա, նյութատեխնիկական բազա, համապատասխան մասնագետներ), ինչպես նաև հաստատությունների հատկացվելիք ըստ մասնագիտությունների տեղերի  մինիմալ քանակի ապահովումը: </w:t>
      </w:r>
    </w:p>
    <w:p w:rsidR="005A1039" w:rsidRPr="00606A2A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 w:cs="Arial"/>
          <w:lang w:val="en-US"/>
        </w:rPr>
      </w:pPr>
      <w:r w:rsidRPr="00606A2A">
        <w:rPr>
          <w:rFonts w:ascii="GHEA Grapalat" w:hAnsi="GHEA Grapalat" w:cs="Sylfaen"/>
          <w:lang w:val="en-US"/>
        </w:rPr>
        <w:t xml:space="preserve">Հաշվի առնելով վերոգրյալը և այն հանգամանքը, որ ՀՀ մարզերում ապրում են սոցիալապես ավելի անապահով խավ` առաջնայինը անվճար ուսուցման տեղերը հատկացվում են ՀՀ մարզերում գործող </w:t>
      </w:r>
      <w:r w:rsidRPr="00606A2A">
        <w:rPr>
          <w:rFonts w:ascii="GHEA Grapalat" w:hAnsi="GHEA Grapalat" w:cs="Sylfaen"/>
          <w:lang w:val="hy-AM"/>
        </w:rPr>
        <w:t>նախնական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Sylfaen"/>
          <w:lang w:val="pt-BR"/>
        </w:rPr>
        <w:t xml:space="preserve"> (</w:t>
      </w:r>
      <w:r w:rsidRPr="00606A2A">
        <w:rPr>
          <w:rFonts w:ascii="GHEA Grapalat" w:hAnsi="GHEA Grapalat" w:cs="Sylfaen"/>
          <w:lang w:val="hy-AM"/>
        </w:rPr>
        <w:t>արհեստագործական</w:t>
      </w:r>
      <w:r w:rsidRPr="00606A2A">
        <w:rPr>
          <w:rFonts w:ascii="GHEA Grapalat" w:hAnsi="GHEA Grapalat" w:cs="Sylfaen"/>
          <w:lang w:val="pt-BR"/>
        </w:rPr>
        <w:t xml:space="preserve">) </w:t>
      </w:r>
      <w:r w:rsidRPr="00606A2A">
        <w:rPr>
          <w:rFonts w:ascii="GHEA Grapalat" w:hAnsi="GHEA Grapalat" w:cs="Sylfaen"/>
          <w:lang w:val="hy-AM"/>
        </w:rPr>
        <w:t>և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միջին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Arial"/>
          <w:lang w:val="hy-AM"/>
        </w:rPr>
        <w:t xml:space="preserve"> ուսումնական հաստատությունների</w:t>
      </w:r>
      <w:r w:rsidRPr="00606A2A">
        <w:rPr>
          <w:rFonts w:ascii="GHEA Grapalat" w:hAnsi="GHEA Grapalat" w:cs="Arial"/>
          <w:lang w:val="en-US"/>
        </w:rPr>
        <w:t>ն և ներկայո</w:t>
      </w:r>
      <w:r>
        <w:rPr>
          <w:rFonts w:ascii="GHEA Grapalat" w:hAnsi="GHEA Grapalat" w:cs="Arial"/>
          <w:lang w:val="en-US"/>
        </w:rPr>
        <w:t>ւ</w:t>
      </w:r>
      <w:r w:rsidRPr="00606A2A">
        <w:rPr>
          <w:rFonts w:ascii="GHEA Grapalat" w:hAnsi="GHEA Grapalat" w:cs="Arial"/>
          <w:lang w:val="en-US"/>
        </w:rPr>
        <w:t>մս մարզերում գործող ուսումնական հաստատությունների ուսանողների շուրջ 95% ուսումնառում է անվճար ուսուցման համակարգում:</w:t>
      </w:r>
    </w:p>
    <w:p w:rsidR="005A1039" w:rsidRPr="00810D90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iCs/>
          <w:color w:val="000000"/>
          <w:lang w:val="en-US"/>
        </w:rPr>
      </w:pPr>
      <w:r w:rsidRPr="00606A2A">
        <w:rPr>
          <w:rFonts w:ascii="GHEA Grapalat" w:hAnsi="GHEA Grapalat" w:cs="Arial"/>
          <w:lang w:val="en-US"/>
        </w:rPr>
        <w:t xml:space="preserve">ՀՀ օրենսդրությամբ սահմանաված արտոնություն ունեցող դիմորդները </w:t>
      </w:r>
      <w:r w:rsidRPr="00606A2A">
        <w:rPr>
          <w:rFonts w:ascii="GHEA Grapalat" w:hAnsi="GHEA Grapalat" w:cs="Sylfaen"/>
          <w:lang w:val="hy-AM"/>
        </w:rPr>
        <w:t>միջին</w:t>
      </w:r>
      <w:r w:rsidRPr="00606A2A">
        <w:rPr>
          <w:rFonts w:ascii="GHEA Grapalat" w:hAnsi="GHEA Grapalat" w:cs="Sylfaen"/>
          <w:lang w:val="pt-BR"/>
        </w:rPr>
        <w:t xml:space="preserve"> </w:t>
      </w:r>
      <w:r w:rsidRPr="00606A2A">
        <w:rPr>
          <w:rFonts w:ascii="GHEA Grapalat" w:hAnsi="GHEA Grapalat" w:cs="Sylfaen"/>
          <w:lang w:val="hy-AM"/>
        </w:rPr>
        <w:t>մասնագիտական</w:t>
      </w:r>
      <w:r w:rsidRPr="00606A2A">
        <w:rPr>
          <w:rFonts w:ascii="GHEA Grapalat" w:hAnsi="GHEA Grapalat" w:cs="Arial"/>
          <w:lang w:val="hy-AM"/>
        </w:rPr>
        <w:t xml:space="preserve"> ուսումնական հաստատություններ</w:t>
      </w:r>
      <w:r w:rsidRPr="00606A2A">
        <w:rPr>
          <w:rFonts w:ascii="GHEA Grapalat" w:hAnsi="GHEA Grapalat" w:cs="Arial"/>
          <w:lang w:val="en-US"/>
        </w:rPr>
        <w:t xml:space="preserve"> են ընդունվում մրցույթից դուրս պահուստային տեղերի հաշվին, որի նպատակով 2019/2020 ուսումնական տարվա համար նախատեսվել է 155 պահուստային տեղ, որը հատկացվում է ուսումնական հաստատություններին</w:t>
      </w:r>
      <w:r>
        <w:rPr>
          <w:rFonts w:ascii="GHEA Grapalat" w:hAnsi="GHEA Grapalat" w:cs="Arial"/>
          <w:lang w:val="en-US"/>
        </w:rPr>
        <w:t xml:space="preserve"> ըստ մասնագիտությունների և արտոնություն ունեցող դիմորդների`</w:t>
      </w:r>
      <w:r w:rsidRPr="00606A2A">
        <w:rPr>
          <w:rFonts w:ascii="GHEA Grapalat" w:hAnsi="GHEA Grapalat" w:cs="Arial"/>
          <w:lang w:val="en-US"/>
        </w:rPr>
        <w:t xml:space="preserve"> գործերի ընդունելության ավարտից հետո, նախարարություն ներկայացված համապատասխան գրությունների հիման վրա: Յուրաքանչյուր ուսումնական տարի թիվը փոփոխվում է և խնդիրներ չառաջանալու պայմանով նախարարությունը որոշակի ավել տեղ է նախատեսում`</w:t>
      </w:r>
      <w:r>
        <w:rPr>
          <w:rFonts w:ascii="GHEA Grapalat" w:hAnsi="GHEA Grapalat" w:cs="Arial"/>
          <w:lang w:val="en-US"/>
        </w:rPr>
        <w:t xml:space="preserve"> նախորդ տարվա համեմատ: Պահուստային տեղերի ավելացման դեպքում, որոշակի տեղեր հատկացվում է նաև պետության համար գերակա հանդիսացող այն մասնագիտություններով, որոնցով առկա են եղել հատկացված տեղերից ավել դիմորդներ և մրցույթով դուրս են մնացել:</w:t>
      </w:r>
    </w:p>
    <w:p w:rsidR="005A1039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Միաժամանակ տեղեկացնում եմ, որ որոշման նախագիծը շրջանառելիս ՀՀ կրթության և գիտության, ՀՀ սպորտի և երիտասարդության հարցերի, ՀՀ մշակույթի նախարարությունները գործել են որպես առանձին կառույցներ: Հաշվի առնելով, որ վերոնշյալ կառույցները միաձուլվել են և դարձել ՀՀ կրթության, գիտության, մշակույթի և սպորտի նախարարություն և իրականացվելու է ուսումնական հաստատությունների ենթակայության փոփոխություն, ուստի ՀՀ սպորտի և երիտասարդության հարցերի և ՀՀ մշակույթի նախարարությունների ենթակայությամբ գործողը ուսումնական հաստատությունների անվճար ուսուցմամբ տեղերը ավելացվել են ՀՀ կրթության, գիտության, մշակույթի և սպորտի նախարարության համապատասխան մասնագիտություններով:</w:t>
      </w:r>
    </w:p>
    <w:p w:rsidR="005A1039" w:rsidRPr="002865EB" w:rsidRDefault="005A1039" w:rsidP="00C81B63">
      <w:pPr>
        <w:pStyle w:val="NormalWeb"/>
        <w:tabs>
          <w:tab w:val="left" w:pos="10775"/>
        </w:tabs>
        <w:spacing w:before="0" w:beforeAutospacing="0" w:after="0" w:afterAutospacing="0" w:line="360" w:lineRule="auto"/>
        <w:ind w:right="-25" w:firstLine="400"/>
        <w:jc w:val="both"/>
        <w:rPr>
          <w:rFonts w:ascii="GHEA Grapalat" w:hAnsi="GHEA Grapalat"/>
          <w:color w:val="000000"/>
          <w:lang w:val="en-US"/>
        </w:rPr>
      </w:pP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 xml:space="preserve">3. Տվյալ բնագավառում իրականացվող քաղաքականությունը 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>Սույն որոշման նախագծի ընդունման դեպքում</w:t>
      </w:r>
      <w:r w:rsidRPr="00A92C9F">
        <w:rPr>
          <w:rFonts w:ascii="GHEA Grapalat" w:hAnsi="GHEA Grapalat" w:cs="Sylfaen"/>
          <w:sz w:val="24"/>
          <w:szCs w:val="24"/>
          <w:lang w:val="hy-AM"/>
        </w:rPr>
        <w:t xml:space="preserve"> նախնական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համակարգում ներկայումս տարվող քաղաքականության փոփոխություն  չի ակնկալվում: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5A1039" w:rsidRPr="00A92C9F" w:rsidRDefault="005A1039" w:rsidP="00C81B63">
      <w:pPr>
        <w:numPr>
          <w:ilvl w:val="0"/>
          <w:numId w:val="3"/>
        </w:numPr>
        <w:tabs>
          <w:tab w:val="num" w:pos="600"/>
          <w:tab w:val="left" w:pos="700"/>
          <w:tab w:val="left" w:pos="1200"/>
          <w:tab w:val="left" w:pos="10500"/>
        </w:tabs>
        <w:spacing w:line="360" w:lineRule="auto"/>
        <w:ind w:left="0" w:right="-25" w:firstLine="600"/>
        <w:jc w:val="both"/>
        <w:rPr>
          <w:rFonts w:ascii="GHEA Grapalat" w:hAnsi="GHEA Grapalat"/>
          <w:b/>
          <w:sz w:val="24"/>
          <w:szCs w:val="24"/>
        </w:rPr>
      </w:pPr>
      <w:r w:rsidRPr="00A92C9F">
        <w:rPr>
          <w:rFonts w:ascii="GHEA Grapalat" w:hAnsi="GHEA Grapalat"/>
          <w:b/>
          <w:sz w:val="24"/>
          <w:szCs w:val="24"/>
        </w:rPr>
        <w:t>Կարգավորման</w:t>
      </w:r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</w:rPr>
        <w:t>նպատակը</w:t>
      </w:r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</w:rPr>
        <w:t>և</w:t>
      </w:r>
      <w:r w:rsidRPr="00A92C9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</w:rPr>
        <w:t>բնույթը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 w:cs="Sylfaen"/>
          <w:sz w:val="24"/>
          <w:szCs w:val="24"/>
        </w:rPr>
      </w:pPr>
      <w:r w:rsidRPr="00A92C9F">
        <w:rPr>
          <w:rFonts w:ascii="GHEA Grapalat" w:hAnsi="GHEA Grapalat" w:cs="Sylfaen"/>
          <w:sz w:val="24"/>
          <w:szCs w:val="24"/>
          <w:lang w:val="hy-AM"/>
        </w:rPr>
        <w:t>ՀՀ կառավարության կողմից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en-US"/>
        </w:rPr>
        <w:t xml:space="preserve">լրիվ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տեղերի հատկացումը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նպատակ ունի խրախուսել բարձր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առաջադիմություն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A92C9F">
        <w:rPr>
          <w:rFonts w:ascii="GHEA Grapalat" w:hAnsi="GHEA Grapalat" w:cs="Sylfaen"/>
          <w:sz w:val="24"/>
          <w:szCs w:val="24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en-US"/>
        </w:rPr>
        <w:t>դիմորդներին</w:t>
      </w:r>
      <w:r w:rsidRPr="00A92C9F">
        <w:rPr>
          <w:rFonts w:ascii="GHEA Grapalat" w:hAnsi="GHEA Grapalat" w:cs="Sylfaen"/>
          <w:sz w:val="24"/>
          <w:szCs w:val="24"/>
          <w:lang w:val="hy-AM"/>
        </w:rPr>
        <w:t>, ինչպես նաև պատրաստել մասնագետներ</w:t>
      </w:r>
      <w:r w:rsidRPr="00A92C9F">
        <w:rPr>
          <w:rFonts w:ascii="GHEA Grapalat" w:hAnsi="GHEA Grapalat" w:cs="Sylfaen"/>
          <w:sz w:val="24"/>
          <w:szCs w:val="24"/>
        </w:rPr>
        <w:t>`</w:t>
      </w:r>
      <w:r w:rsidRPr="00A92C9F">
        <w:rPr>
          <w:rFonts w:ascii="GHEA Grapalat" w:hAnsi="GHEA Grapalat" w:cs="Sylfaen"/>
          <w:sz w:val="24"/>
          <w:szCs w:val="24"/>
          <w:lang w:val="hy-AM"/>
        </w:rPr>
        <w:t xml:space="preserve"> ելնելով ՀՀ աշխատաշուկայի պահանջներից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 ապահովել պարտադիր միջնակարգ կրթությունը</w:t>
      </w:r>
      <w:r w:rsidRPr="00A92C9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</w:rPr>
      </w:pP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>5. Նախագծի մշակման գործընթացում ներգրավված ինստիտուտները և անձինք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 xml:space="preserve">Սույն որոշման նախագծի մշակման գործընթացին ներգրավված են եղել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ՀՀ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գերատեսչությունները, գործատուններին ներկայացնող կազմակերպությունները, քաղաքապետարանը, մարզպետարանները և պետական ուսումնական հաստատությունները, որոնց  հայտերի հիման վրա մշակվել է ՀՀ կառավարության որոշման նախագիծը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16"/>
          <w:szCs w:val="16"/>
          <w:lang w:val="hy-AM"/>
        </w:rPr>
      </w:pP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92C9F">
        <w:rPr>
          <w:rFonts w:ascii="GHEA Grapalat" w:hAnsi="GHEA Grapalat"/>
          <w:b/>
          <w:sz w:val="24"/>
          <w:szCs w:val="24"/>
          <w:lang w:val="hy-AM"/>
        </w:rPr>
        <w:t>6. Ակնկալվող արդյունքը</w:t>
      </w:r>
    </w:p>
    <w:p w:rsidR="005A1039" w:rsidRPr="00A92C9F" w:rsidRDefault="005A1039" w:rsidP="00C81B63">
      <w:pPr>
        <w:tabs>
          <w:tab w:val="num" w:pos="600"/>
          <w:tab w:val="left" w:pos="700"/>
          <w:tab w:val="left" w:pos="10500"/>
        </w:tabs>
        <w:spacing w:line="360" w:lineRule="auto"/>
        <w:ind w:right="-25" w:firstLine="600"/>
        <w:jc w:val="both"/>
        <w:rPr>
          <w:rFonts w:ascii="GHEA Grapalat" w:hAnsi="GHEA Grapalat"/>
          <w:sz w:val="24"/>
          <w:szCs w:val="24"/>
          <w:lang w:val="hy-AM"/>
        </w:rPr>
      </w:pPr>
      <w:r w:rsidRPr="00A92C9F">
        <w:rPr>
          <w:rFonts w:ascii="GHEA Grapalat" w:hAnsi="GHEA Grapalat"/>
          <w:sz w:val="24"/>
          <w:szCs w:val="24"/>
          <w:lang w:val="hy-AM"/>
        </w:rPr>
        <w:t>Սույն որոշման ընդունումը հնարավորություն կընձեռի ուսումնական հաստատություններում մրցութային կարգով 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 լրիվ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hy-AM"/>
        </w:rPr>
        <w:t xml:space="preserve">) տեղերում ընդունել բարձր առաջադիմություն ունեցող դիմորդներին և պատրաստել աշխատաշուկայում պահանջարկ ունեցող մասնագետներ: </w:t>
      </w:r>
    </w:p>
    <w:p w:rsidR="005A1039" w:rsidRDefault="005A1039" w:rsidP="00607F82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A1039" w:rsidRDefault="005A1039" w:rsidP="00607F82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A1039" w:rsidRDefault="005A1039" w:rsidP="00607F82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A1039" w:rsidRPr="00FD03A5" w:rsidRDefault="005A1039" w:rsidP="00947CBA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en-US"/>
        </w:rPr>
      </w:pPr>
    </w:p>
    <w:p w:rsidR="005A1039" w:rsidRDefault="005A1039" w:rsidP="00947CBA">
      <w:pPr>
        <w:spacing w:line="360" w:lineRule="auto"/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A1039" w:rsidRDefault="005A1039" w:rsidP="00947CBA">
      <w:pPr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կառավարության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«</w:t>
      </w:r>
      <w:r w:rsidRPr="00947CBA">
        <w:rPr>
          <w:rFonts w:ascii="GHEA Grapalat" w:hAnsi="GHEA Grapalat"/>
          <w:b/>
          <w:sz w:val="24"/>
          <w:szCs w:val="24"/>
        </w:rPr>
        <w:t>Հայաստանի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Հանրապետության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նախնական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մասնագիտական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947CBA">
        <w:rPr>
          <w:rFonts w:ascii="GHEA Grapalat" w:hAnsi="GHEA Grapalat"/>
          <w:b/>
          <w:sz w:val="24"/>
          <w:szCs w:val="24"/>
        </w:rPr>
        <w:t>արհեստագործական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947CBA">
        <w:rPr>
          <w:rFonts w:ascii="GHEA Grapalat" w:hAnsi="GHEA Grapalat"/>
          <w:b/>
          <w:sz w:val="24"/>
          <w:szCs w:val="24"/>
        </w:rPr>
        <w:t>և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միջին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մասնագիտական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կրթական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ծրագրեր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իրականացնող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պետական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ուսումնական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հաստատությունների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2019/2020 </w:t>
      </w:r>
      <w:r w:rsidRPr="00947CBA">
        <w:rPr>
          <w:rFonts w:ascii="GHEA Grapalat" w:hAnsi="GHEA Grapalat"/>
          <w:b/>
          <w:sz w:val="24"/>
          <w:szCs w:val="24"/>
        </w:rPr>
        <w:t>ուսումնական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տարվա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անվճար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ուսուցման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947CBA">
        <w:rPr>
          <w:rFonts w:ascii="GHEA Grapalat" w:hAnsi="GHEA Grapalat" w:cs="Sylfaen"/>
          <w:b/>
          <w:sz w:val="24"/>
          <w:szCs w:val="24"/>
        </w:rPr>
        <w:t>նպաստի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47CBA">
        <w:rPr>
          <w:rFonts w:ascii="GHEA Grapalat" w:hAnsi="GHEA Grapalat" w:cs="Sylfaen"/>
          <w:b/>
          <w:sz w:val="24"/>
          <w:szCs w:val="24"/>
        </w:rPr>
        <w:t>ձևով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47CBA">
        <w:rPr>
          <w:rFonts w:ascii="GHEA Grapalat" w:hAnsi="GHEA Grapalat" w:cs="Sylfaen"/>
          <w:b/>
          <w:sz w:val="24"/>
          <w:szCs w:val="24"/>
        </w:rPr>
        <w:t>ուսման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47CBA">
        <w:rPr>
          <w:rFonts w:ascii="GHEA Grapalat" w:hAnsi="GHEA Grapalat" w:cs="Sylfaen"/>
          <w:b/>
          <w:sz w:val="24"/>
          <w:szCs w:val="24"/>
        </w:rPr>
        <w:t>վճարի</w:t>
      </w:r>
      <w:r w:rsidRPr="00947CB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947CBA">
        <w:rPr>
          <w:rFonts w:ascii="GHEA Grapalat" w:hAnsi="GHEA Grapalat" w:cs="Sylfaen"/>
          <w:b/>
          <w:sz w:val="24"/>
          <w:szCs w:val="24"/>
        </w:rPr>
        <w:t>լրիվ</w:t>
      </w:r>
      <w:r w:rsidRPr="00947C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47CBA">
        <w:rPr>
          <w:rFonts w:ascii="GHEA Grapalat" w:hAnsi="GHEA Grapalat" w:cs="Sylfaen"/>
          <w:b/>
          <w:sz w:val="24"/>
          <w:szCs w:val="24"/>
        </w:rPr>
        <w:t>փոխհատուցմամբ</w:t>
      </w:r>
      <w:r w:rsidRPr="00947CBA">
        <w:rPr>
          <w:rFonts w:ascii="GHEA Grapalat" w:hAnsi="GHEA Grapalat"/>
          <w:b/>
          <w:sz w:val="24"/>
          <w:szCs w:val="24"/>
          <w:lang w:val="fr-FR"/>
        </w:rPr>
        <w:t>)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ընդունելության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տեղերը</w:t>
      </w:r>
      <w:r w:rsidRPr="00947CB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հաստատելու</w:t>
      </w:r>
      <w:r w:rsidRPr="00947C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47CBA">
        <w:rPr>
          <w:rFonts w:ascii="GHEA Grapalat" w:hAnsi="GHEA Grapalat"/>
          <w:b/>
          <w:sz w:val="24"/>
          <w:szCs w:val="24"/>
        </w:rPr>
        <w:t>մասին</w:t>
      </w:r>
      <w:r w:rsidRPr="00947CBA">
        <w:rPr>
          <w:rFonts w:ascii="GHEA Grapalat" w:hAnsi="GHEA Grapalat"/>
          <w:b/>
          <w:sz w:val="24"/>
          <w:szCs w:val="24"/>
          <w:lang w:val="af-ZA"/>
        </w:rPr>
        <w:t>»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A1039" w:rsidRDefault="005A1039" w:rsidP="00947CBA">
      <w:pPr>
        <w:spacing w:line="360" w:lineRule="auto"/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A1039" w:rsidRDefault="005A1039" w:rsidP="00947CBA">
      <w:pPr>
        <w:spacing w:line="360" w:lineRule="auto"/>
        <w:ind w:left="500" w:right="55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կառավարության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A92C9F">
        <w:rPr>
          <w:rFonts w:ascii="GHEA Grapalat" w:hAnsi="GHEA Grapalat"/>
          <w:sz w:val="24"/>
          <w:szCs w:val="24"/>
        </w:rPr>
        <w:t>Հայաստանի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sz w:val="24"/>
          <w:szCs w:val="24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հաստատությունների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sz w:val="24"/>
          <w:szCs w:val="24"/>
          <w:lang w:val="af-ZA"/>
        </w:rPr>
        <w:t>9/2020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ուսուցման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A92C9F">
        <w:rPr>
          <w:rFonts w:ascii="GHEA Grapalat" w:hAnsi="GHEA Grapalat" w:cs="Sylfaen"/>
          <w:sz w:val="24"/>
          <w:szCs w:val="24"/>
        </w:rPr>
        <w:t>նպաստի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ձևով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ուսման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վճարի</w:t>
      </w:r>
      <w:r w:rsidRPr="00A92C9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լրիվ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տեղերը</w:t>
      </w:r>
      <w:r w:rsidRPr="00A92C9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հաստատելու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</w:rPr>
        <w:t>մասին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5A1039" w:rsidRPr="009069C6" w:rsidRDefault="005A1039" w:rsidP="00947CBA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5A1039" w:rsidRPr="004A1317" w:rsidRDefault="005A1039" w:rsidP="00607F82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sectPr w:rsidR="005A1039" w:rsidRPr="004A1317" w:rsidSect="00597EBA">
      <w:pgSz w:w="12240" w:h="15840"/>
      <w:pgMar w:top="90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AA7"/>
    <w:multiLevelType w:val="hybridMultilevel"/>
    <w:tmpl w:val="379E36F6"/>
    <w:lvl w:ilvl="0" w:tplc="81D8E4D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1BFD6FB0"/>
    <w:multiLevelType w:val="hybridMultilevel"/>
    <w:tmpl w:val="DDAC8A6C"/>
    <w:lvl w:ilvl="0" w:tplc="9C0C0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2F8F3084"/>
    <w:multiLevelType w:val="hybridMultilevel"/>
    <w:tmpl w:val="5FAE12D6"/>
    <w:lvl w:ilvl="0" w:tplc="2BDE6594">
      <w:start w:val="1"/>
      <w:numFmt w:val="decimal"/>
      <w:lvlText w:val="%1."/>
      <w:lvlJc w:val="left"/>
      <w:pPr>
        <w:tabs>
          <w:tab w:val="num" w:pos="837"/>
        </w:tabs>
        <w:ind w:left="837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5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CBE6509"/>
    <w:multiLevelType w:val="hybridMultilevel"/>
    <w:tmpl w:val="9F96BB18"/>
    <w:lvl w:ilvl="0" w:tplc="123253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CD0F17"/>
    <w:multiLevelType w:val="hybridMultilevel"/>
    <w:tmpl w:val="70B0A1D4"/>
    <w:lvl w:ilvl="0" w:tplc="EDCC71B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BAA76BB"/>
    <w:multiLevelType w:val="hybridMultilevel"/>
    <w:tmpl w:val="C5DC1C44"/>
    <w:lvl w:ilvl="0" w:tplc="CC185014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F82"/>
    <w:rsid w:val="00032956"/>
    <w:rsid w:val="000638C2"/>
    <w:rsid w:val="0007183B"/>
    <w:rsid w:val="000749D6"/>
    <w:rsid w:val="000C4B30"/>
    <w:rsid w:val="000D324C"/>
    <w:rsid w:val="000F1184"/>
    <w:rsid w:val="000F304C"/>
    <w:rsid w:val="00107F23"/>
    <w:rsid w:val="00163674"/>
    <w:rsid w:val="001838EF"/>
    <w:rsid w:val="00196608"/>
    <w:rsid w:val="001C6ED9"/>
    <w:rsid w:val="001D294C"/>
    <w:rsid w:val="001E37CA"/>
    <w:rsid w:val="001F54C6"/>
    <w:rsid w:val="00211D47"/>
    <w:rsid w:val="00261121"/>
    <w:rsid w:val="002808E6"/>
    <w:rsid w:val="002819DC"/>
    <w:rsid w:val="002865EB"/>
    <w:rsid w:val="002D2AE6"/>
    <w:rsid w:val="00322ECA"/>
    <w:rsid w:val="003321A2"/>
    <w:rsid w:val="0036169F"/>
    <w:rsid w:val="00371F40"/>
    <w:rsid w:val="00375F92"/>
    <w:rsid w:val="00396198"/>
    <w:rsid w:val="003A5AE6"/>
    <w:rsid w:val="00475668"/>
    <w:rsid w:val="004A1317"/>
    <w:rsid w:val="004C4D9D"/>
    <w:rsid w:val="004D0E54"/>
    <w:rsid w:val="00522C3F"/>
    <w:rsid w:val="00576087"/>
    <w:rsid w:val="00597EBA"/>
    <w:rsid w:val="005A1039"/>
    <w:rsid w:val="005B6410"/>
    <w:rsid w:val="00606A2A"/>
    <w:rsid w:val="00607F82"/>
    <w:rsid w:val="0068106F"/>
    <w:rsid w:val="00692F18"/>
    <w:rsid w:val="006A0DB1"/>
    <w:rsid w:val="006D4207"/>
    <w:rsid w:val="006F39AF"/>
    <w:rsid w:val="00702A84"/>
    <w:rsid w:val="00705374"/>
    <w:rsid w:val="00712A49"/>
    <w:rsid w:val="00717036"/>
    <w:rsid w:val="007233C6"/>
    <w:rsid w:val="007249D2"/>
    <w:rsid w:val="00733B11"/>
    <w:rsid w:val="007B0576"/>
    <w:rsid w:val="007C395B"/>
    <w:rsid w:val="007D2215"/>
    <w:rsid w:val="00810D90"/>
    <w:rsid w:val="008363E8"/>
    <w:rsid w:val="00852918"/>
    <w:rsid w:val="00873596"/>
    <w:rsid w:val="00873BDE"/>
    <w:rsid w:val="00874176"/>
    <w:rsid w:val="008A64E8"/>
    <w:rsid w:val="008B566B"/>
    <w:rsid w:val="008D7F09"/>
    <w:rsid w:val="008E3AA4"/>
    <w:rsid w:val="009069C6"/>
    <w:rsid w:val="00935C07"/>
    <w:rsid w:val="00946BA3"/>
    <w:rsid w:val="00947CBA"/>
    <w:rsid w:val="00966117"/>
    <w:rsid w:val="00981036"/>
    <w:rsid w:val="00983FE3"/>
    <w:rsid w:val="009A2522"/>
    <w:rsid w:val="009B3EDC"/>
    <w:rsid w:val="009C0146"/>
    <w:rsid w:val="009F4DDC"/>
    <w:rsid w:val="00A34F0E"/>
    <w:rsid w:val="00A92C9F"/>
    <w:rsid w:val="00AA41BE"/>
    <w:rsid w:val="00B41167"/>
    <w:rsid w:val="00BA6E59"/>
    <w:rsid w:val="00BD0847"/>
    <w:rsid w:val="00BD358B"/>
    <w:rsid w:val="00C81B63"/>
    <w:rsid w:val="00CE45F9"/>
    <w:rsid w:val="00CE76E3"/>
    <w:rsid w:val="00D06515"/>
    <w:rsid w:val="00D803E0"/>
    <w:rsid w:val="00D916A4"/>
    <w:rsid w:val="00DA4CF6"/>
    <w:rsid w:val="00DC2103"/>
    <w:rsid w:val="00DC454E"/>
    <w:rsid w:val="00E105AA"/>
    <w:rsid w:val="00E25211"/>
    <w:rsid w:val="00E4194A"/>
    <w:rsid w:val="00ED3830"/>
    <w:rsid w:val="00EF017B"/>
    <w:rsid w:val="00EF2DF0"/>
    <w:rsid w:val="00F0414E"/>
    <w:rsid w:val="00F1683B"/>
    <w:rsid w:val="00F430B4"/>
    <w:rsid w:val="00F570B7"/>
    <w:rsid w:val="00F83DFE"/>
    <w:rsid w:val="00FB53E6"/>
    <w:rsid w:val="00FD03A5"/>
    <w:rsid w:val="00FD3DFA"/>
    <w:rsid w:val="00FE3B42"/>
    <w:rsid w:val="00FF0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07F82"/>
    <w:rPr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07F82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07F82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7F82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07F82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7F82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7F82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7F82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607F82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7F82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169F"/>
    <w:rPr>
      <w:rFonts w:ascii="Cambria" w:hAnsi="Cambria" w:cs="Times New Roman"/>
      <w:b/>
      <w:bCs/>
      <w:kern w:val="32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6169F"/>
    <w:rPr>
      <w:rFonts w:ascii="Cambria" w:hAnsi="Cambria" w:cs="Times New Roman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6169F"/>
    <w:rPr>
      <w:rFonts w:ascii="Cambria" w:hAnsi="Cambria" w:cs="Times New Roman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6169F"/>
    <w:rPr>
      <w:rFonts w:ascii="Calibri" w:hAnsi="Calibri" w:cs="Times New Roman"/>
      <w:b/>
      <w:bCs/>
      <w:sz w:val="28"/>
      <w:szCs w:val="28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6169F"/>
    <w:rPr>
      <w:rFonts w:ascii="Calibri" w:hAnsi="Calibri" w:cs="Times New Rom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6169F"/>
    <w:rPr>
      <w:rFonts w:ascii="Calibri" w:hAnsi="Calibri" w:cs="Times New Roman"/>
      <w:b/>
      <w:bCs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6169F"/>
    <w:rPr>
      <w:rFonts w:ascii="Calibri" w:hAnsi="Calibri" w:cs="Times New Roman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6169F"/>
    <w:rPr>
      <w:rFonts w:ascii="Calibri" w:hAnsi="Calibri" w:cs="Times New Roman"/>
      <w:i/>
      <w:iCs/>
      <w:sz w:val="24"/>
      <w:szCs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6169F"/>
    <w:rPr>
      <w:rFonts w:ascii="Cambria" w:hAnsi="Cambria" w:cs="Times New Roman"/>
      <w:lang w:val="en-GB" w:eastAsia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07F82"/>
    <w:rPr>
      <w:rFonts w:ascii="Arial Armenian" w:hAnsi="Arial Armenian" w:cs="Times New Roman"/>
      <w:b/>
      <w:sz w:val="22"/>
      <w:lang w:val="en-GB" w:eastAsia="ru-RU" w:bidi="ar-SA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607F82"/>
    <w:rPr>
      <w:rFonts w:ascii="Baltica" w:hAnsi="Baltica" w:cs="Times New Roman"/>
      <w:b/>
      <w:lang w:val="en-GB" w:eastAsia="ru-RU" w:bidi="ar-SA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607F82"/>
    <w:rPr>
      <w:rFonts w:ascii="Arial Armenian" w:hAnsi="Arial Armenian" w:cs="Times New Roman"/>
      <w:b/>
      <w:sz w:val="23"/>
      <w:lang w:val="en-GB" w:eastAsia="ru-RU" w:bidi="ar-SA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607F82"/>
    <w:rPr>
      <w:rFonts w:ascii="Arial Armenian" w:hAnsi="Arial Armenian" w:cs="Times New Roman"/>
      <w:b/>
      <w:sz w:val="24"/>
      <w:lang w:val="en-GB" w:eastAsia="ru-RU" w:bidi="ar-SA"/>
    </w:rPr>
  </w:style>
  <w:style w:type="paragraph" w:styleId="BodyTextIndent">
    <w:name w:val="Body Text Indent"/>
    <w:basedOn w:val="Normal"/>
    <w:link w:val="BodyTextIndentChar"/>
    <w:uiPriority w:val="99"/>
    <w:rsid w:val="00607F8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6169F"/>
    <w:rPr>
      <w:rFonts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607F8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169F"/>
    <w:rPr>
      <w:rFonts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607F82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607F82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607F82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6169F"/>
    <w:rPr>
      <w:rFonts w:cs="Times New Rom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607F8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6169F"/>
    <w:rPr>
      <w:rFonts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607F82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36169F"/>
    <w:rPr>
      <w:rFonts w:cs="Times New Roman"/>
      <w:sz w:val="20"/>
      <w:szCs w:val="20"/>
      <w:lang w:val="en-GB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uiPriority w:val="99"/>
    <w:locked/>
    <w:rsid w:val="00607F82"/>
    <w:rPr>
      <w:rFonts w:cs="Times New Roman"/>
      <w:lang w:val="en-GB" w:eastAsia="ru-RU" w:bidi="ar-SA"/>
    </w:rPr>
  </w:style>
  <w:style w:type="paragraph" w:styleId="Footer">
    <w:name w:val="footer"/>
    <w:basedOn w:val="Normal"/>
    <w:link w:val="FooterChar"/>
    <w:uiPriority w:val="99"/>
    <w:rsid w:val="00607F8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169F"/>
    <w:rPr>
      <w:rFonts w:cs="Times New Roman"/>
      <w:sz w:val="20"/>
      <w:szCs w:val="20"/>
      <w:lang w:val="en-GB" w:eastAsia="ru-RU"/>
    </w:rPr>
  </w:style>
  <w:style w:type="paragraph" w:customStyle="1" w:styleId="Char1">
    <w:name w:val="Char1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607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607F82"/>
    <w:pPr>
      <w:spacing w:before="100" w:beforeAutospacing="1" w:after="100" w:afterAutospacing="1"/>
    </w:pPr>
    <w:rPr>
      <w:sz w:val="24"/>
      <w:lang w:val="ru-RU"/>
    </w:rPr>
  </w:style>
  <w:style w:type="paragraph" w:customStyle="1" w:styleId="norm">
    <w:name w:val="norm"/>
    <w:basedOn w:val="Normal"/>
    <w:link w:val="normChar"/>
    <w:uiPriority w:val="99"/>
    <w:rsid w:val="00607F82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607F82"/>
    <w:rPr>
      <w:rFonts w:ascii="Arial Armenian" w:hAnsi="Arial Armenian" w:cs="Times New Roman"/>
      <w:sz w:val="22"/>
      <w:lang w:val="en-US" w:eastAsia="ru-RU" w:bidi="ar-SA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607F82"/>
    <w:rPr>
      <w:rFonts w:ascii="Arial Armenian" w:hAnsi="Arial Armenian" w:cs="Times New Roman"/>
      <w:sz w:val="22"/>
      <w:lang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607F82"/>
    <w:pPr>
      <w:jc w:val="center"/>
    </w:pPr>
    <w:rPr>
      <w:rFonts w:ascii="Arial Armenian" w:hAnsi="Arial Armenian"/>
      <w:sz w:val="22"/>
      <w:lang w:val="en-US"/>
    </w:rPr>
  </w:style>
  <w:style w:type="character" w:styleId="Strong">
    <w:name w:val="Strong"/>
    <w:basedOn w:val="DefaultParagraphFont"/>
    <w:uiPriority w:val="99"/>
    <w:qFormat/>
    <w:rsid w:val="00607F82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07F82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uiPriority w:val="99"/>
    <w:rsid w:val="00607F82"/>
    <w:rPr>
      <w:rFonts w:cs="Times New Roman"/>
    </w:rPr>
  </w:style>
  <w:style w:type="paragraph" w:customStyle="1" w:styleId="Style15">
    <w:name w:val="Style1.5"/>
    <w:basedOn w:val="Normal"/>
    <w:uiPriority w:val="99"/>
    <w:rsid w:val="00607F82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uiPriority w:val="99"/>
    <w:rsid w:val="00607F82"/>
    <w:pPr>
      <w:jc w:val="both"/>
    </w:pPr>
  </w:style>
  <w:style w:type="paragraph" w:customStyle="1" w:styleId="russtyle">
    <w:name w:val="russtyle"/>
    <w:basedOn w:val="Normal"/>
    <w:uiPriority w:val="99"/>
    <w:rsid w:val="00607F82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07F82"/>
    <w:rPr>
      <w:w w:val="90"/>
    </w:rPr>
  </w:style>
  <w:style w:type="paragraph" w:customStyle="1" w:styleId="Style3">
    <w:name w:val="Style3"/>
    <w:basedOn w:val="mechtex"/>
    <w:uiPriority w:val="99"/>
    <w:rsid w:val="00607F82"/>
    <w:rPr>
      <w:w w:val="90"/>
    </w:rPr>
  </w:style>
  <w:style w:type="paragraph" w:customStyle="1" w:styleId="Style6">
    <w:name w:val="Style6"/>
    <w:basedOn w:val="mechtex"/>
    <w:uiPriority w:val="99"/>
    <w:rsid w:val="00607F82"/>
  </w:style>
  <w:style w:type="paragraph" w:customStyle="1" w:styleId="CharCharCharCharCharCharChar1">
    <w:name w:val="Char Char Char Char Char Char Char1"/>
    <w:basedOn w:val="Normal"/>
    <w:next w:val="Normal"/>
    <w:uiPriority w:val="99"/>
    <w:rsid w:val="00607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607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6169F"/>
    <w:rPr>
      <w:rFonts w:ascii="Courier New" w:hAnsi="Courier New" w:cs="Courier New"/>
      <w:sz w:val="20"/>
      <w:szCs w:val="20"/>
      <w:lang w:val="en-GB" w:eastAsia="ru-RU"/>
    </w:rPr>
  </w:style>
  <w:style w:type="paragraph" w:customStyle="1" w:styleId="CharCharCharChar">
    <w:name w:val="Char Char Char Char"/>
    <w:basedOn w:val="Normal"/>
    <w:uiPriority w:val="99"/>
    <w:rsid w:val="00607F8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Emphasis">
    <w:name w:val="Emphasis"/>
    <w:basedOn w:val="DefaultParagraphFont"/>
    <w:uiPriority w:val="99"/>
    <w:qFormat/>
    <w:rsid w:val="00607F8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607F82"/>
    <w:rPr>
      <w:rFonts w:ascii="Arial Armenian" w:hAnsi="Arial Armeni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6169F"/>
    <w:rPr>
      <w:rFonts w:cs="Times New Roman"/>
      <w:sz w:val="20"/>
      <w:szCs w:val="20"/>
      <w:lang w:val="en-GB" w:eastAsia="ru-RU"/>
    </w:rPr>
  </w:style>
  <w:style w:type="character" w:customStyle="1" w:styleId="apple-converted-space">
    <w:name w:val="apple-converted-space"/>
    <w:basedOn w:val="DefaultParagraphFont"/>
    <w:uiPriority w:val="99"/>
    <w:rsid w:val="00607F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607F82"/>
    <w:pPr>
      <w:ind w:left="720"/>
      <w:contextualSpacing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6D4207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7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13</Pages>
  <Words>2930</Words>
  <Characters>16703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Նախագիծ</dc:title>
  <dc:subject/>
  <dc:creator/>
  <cp:keywords>https://mul2.gov.am/tasks/86801/oneclick/Naxagic-2019.docx?token=c1c1247d3f7bf48a21914aceec9ce297</cp:keywords>
  <dc:description/>
  <cp:lastModifiedBy>School</cp:lastModifiedBy>
  <cp:revision>4</cp:revision>
  <dcterms:created xsi:type="dcterms:W3CDTF">2019-06-20T20:59:00Z</dcterms:created>
  <dcterms:modified xsi:type="dcterms:W3CDTF">2019-06-20T21:18:00Z</dcterms:modified>
</cp:coreProperties>
</file>