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17" w:rsidRPr="00740572" w:rsidRDefault="00270E17" w:rsidP="00270E17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7"/>
          <w:szCs w:val="27"/>
          <w:shd w:val="clear" w:color="auto" w:fill="FFFFFF"/>
          <w:lang w:val="hy-AM"/>
        </w:rPr>
      </w:pPr>
      <w:r w:rsidRPr="00740572">
        <w:rPr>
          <w:rFonts w:ascii="GHEA Grapalat" w:hAnsi="GHEA Grapalat"/>
          <w:b/>
          <w:bCs/>
          <w:color w:val="000000"/>
          <w:sz w:val="27"/>
          <w:szCs w:val="27"/>
          <w:shd w:val="clear" w:color="auto" w:fill="FFFFFF"/>
          <w:lang w:val="hy-AM"/>
        </w:rPr>
        <w:t>ՆԱԽԱԳԻԾ</w:t>
      </w:r>
    </w:p>
    <w:p w:rsidR="00270E17" w:rsidRPr="00740572" w:rsidRDefault="00270E17" w:rsidP="00270E1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7"/>
          <w:szCs w:val="27"/>
          <w:shd w:val="clear" w:color="auto" w:fill="FFFFFF"/>
          <w:lang w:val="hy-AM"/>
        </w:rPr>
      </w:pPr>
    </w:p>
    <w:p w:rsidR="00270E17" w:rsidRPr="00270E17" w:rsidRDefault="00270E17" w:rsidP="00270E17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b/>
          <w:bCs/>
          <w:color w:val="000000"/>
          <w:sz w:val="27"/>
          <w:szCs w:val="27"/>
          <w:shd w:val="clear" w:color="auto" w:fill="FFFFFF"/>
          <w:lang w:val="hy-AM"/>
        </w:rPr>
      </w:pPr>
    </w:p>
    <w:p w:rsidR="00270E17" w:rsidRPr="00270E17" w:rsidRDefault="00270E17" w:rsidP="00270E1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</w:pPr>
      <w:r w:rsidRPr="00270E17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ՀԱՅԱՍՏԱՆԻ ՀԱՆՐԱՊԵՏՈՒԹՅԱՆ</w:t>
      </w: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270E17">
        <w:rPr>
          <w:rFonts w:ascii="Calibri" w:hAnsi="Calibri" w:cs="Calibri"/>
          <w:color w:val="000000"/>
          <w:sz w:val="22"/>
          <w:szCs w:val="22"/>
        </w:rPr>
        <w:t> </w:t>
      </w:r>
    </w:p>
    <w:p w:rsidR="00270E17" w:rsidRPr="00270E17" w:rsidRDefault="00270E17" w:rsidP="00270E1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</w:pPr>
      <w:r w:rsidRPr="00270E17">
        <w:rPr>
          <w:rFonts w:ascii="GHEA Grapalat" w:hAnsi="GHEA Grapalat"/>
          <w:b/>
          <w:bCs/>
          <w:color w:val="000000"/>
          <w:spacing w:val="142"/>
          <w:sz w:val="22"/>
          <w:szCs w:val="22"/>
          <w:shd w:val="clear" w:color="auto" w:fill="FFFFFF"/>
        </w:rPr>
        <w:t>ՕՐԵՆՔԸ</w:t>
      </w: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</w:rPr>
      </w:pPr>
      <w:r w:rsidRPr="00270E17">
        <w:rPr>
          <w:rFonts w:ascii="Calibri" w:hAnsi="Calibri" w:cs="Calibri"/>
          <w:color w:val="000000"/>
          <w:sz w:val="22"/>
          <w:szCs w:val="22"/>
        </w:rPr>
        <w:t> </w:t>
      </w: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</w:rPr>
      </w:pP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270E17">
        <w:rPr>
          <w:rFonts w:ascii="Calibri" w:hAnsi="Calibri" w:cs="Calibri"/>
          <w:color w:val="000000"/>
          <w:sz w:val="22"/>
          <w:szCs w:val="22"/>
        </w:rPr>
        <w:t> </w:t>
      </w: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270E17">
        <w:rPr>
          <w:rFonts w:ascii="GHEA Grapalat" w:hAnsi="GHEA Grapalat"/>
          <w:b/>
          <w:bCs/>
          <w:color w:val="000000"/>
          <w:sz w:val="22"/>
          <w:szCs w:val="22"/>
        </w:rPr>
        <w:t>«ԿՈՒՏԱԿԱՅԻՆ ԿԵՆՍԱԹՈՇԱԿՆԵՐԻ ՄԱՍԻՆ» ՀԱՅԱՍՏԱՆԻ ՀԱՆՐԱՊԵՏՈՒԹՅԱՆ ՕՐԵՆՔՈՒՄ ԼՐԱՑՈՒՄՆԵՐ ԿԱՏԱՐԵԼՈՒ ՄԱՍԻՆ</w:t>
      </w:r>
    </w:p>
    <w:p w:rsidR="00270E17" w:rsidRPr="00270E17" w:rsidRDefault="00270E17" w:rsidP="00270E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270E17">
        <w:rPr>
          <w:rFonts w:ascii="Calibri" w:hAnsi="Calibri" w:cs="Calibri"/>
          <w:color w:val="000000"/>
          <w:sz w:val="22"/>
          <w:szCs w:val="22"/>
        </w:rPr>
        <w:t> </w:t>
      </w:r>
    </w:p>
    <w:p w:rsidR="00347D24" w:rsidRPr="00242ECD" w:rsidRDefault="00270E17" w:rsidP="00242EC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42ECD">
        <w:rPr>
          <w:rFonts w:ascii="GHEA Grapalat" w:hAnsi="GHEA Grapalat"/>
          <w:b/>
          <w:bCs/>
          <w:color w:val="000000"/>
        </w:rPr>
        <w:t>Հոդված 1.</w:t>
      </w:r>
      <w:r w:rsidRPr="00242ECD">
        <w:rPr>
          <w:rFonts w:ascii="Calibri" w:hAnsi="Calibri" w:cs="Calibri"/>
          <w:b/>
          <w:bCs/>
          <w:color w:val="000000"/>
        </w:rPr>
        <w:t> </w:t>
      </w:r>
      <w:r w:rsidRPr="00242ECD">
        <w:rPr>
          <w:rFonts w:ascii="GHEA Grapalat" w:hAnsi="GHEA Grapalat"/>
          <w:color w:val="000000"/>
        </w:rPr>
        <w:t xml:space="preserve">«Կուտակային կենսաթոշակների մասին» Հայաստանի Հանրապետության 2010 թվականի դեկտեմբերի 22-ի ՀՕ-244-Ն օրենքի (այսուհետ` Օրենք) </w:t>
      </w:r>
      <w:r w:rsidR="003610D8" w:rsidRPr="00242ECD">
        <w:rPr>
          <w:rFonts w:ascii="GHEA Grapalat" w:hAnsi="GHEA Grapalat"/>
        </w:rPr>
        <w:t>81֊րդ հոդվածը լրացնել հետևյալ բովանդակությամբ 8.1 և 8.2 մասերով.</w:t>
      </w:r>
    </w:p>
    <w:p w:rsidR="00347D24" w:rsidRPr="00242ECD" w:rsidRDefault="00347D24" w:rsidP="00242ECD">
      <w:pPr>
        <w:jc w:val="both"/>
        <w:rPr>
          <w:rFonts w:ascii="GHEA Grapalat" w:hAnsi="GHEA Grapalat"/>
          <w:sz w:val="24"/>
          <w:szCs w:val="24"/>
        </w:rPr>
      </w:pPr>
    </w:p>
    <w:p w:rsidR="00347D24" w:rsidRPr="00242ECD" w:rsidRDefault="00270E17" w:rsidP="00242ECD">
      <w:pPr>
        <w:jc w:val="both"/>
        <w:rPr>
          <w:rFonts w:ascii="GHEA Grapalat" w:hAnsi="GHEA Grapalat"/>
          <w:sz w:val="24"/>
          <w:szCs w:val="24"/>
        </w:rPr>
      </w:pPr>
      <w:r w:rsidRPr="00242ECD">
        <w:rPr>
          <w:rFonts w:ascii="GHEA Grapalat" w:hAnsi="GHEA Grapalat"/>
          <w:sz w:val="24"/>
          <w:szCs w:val="24"/>
          <w:lang w:val="hy-AM"/>
        </w:rPr>
        <w:t>«</w:t>
      </w:r>
      <w:r w:rsidR="003610D8" w:rsidRPr="00242ECD">
        <w:rPr>
          <w:rFonts w:ascii="GHEA Grapalat" w:hAnsi="GHEA Grapalat"/>
          <w:sz w:val="24"/>
          <w:szCs w:val="24"/>
        </w:rPr>
        <w:t xml:space="preserve">8.1. </w:t>
      </w:r>
      <w:r w:rsidR="003610D8" w:rsidRPr="00242ECD">
        <w:rPr>
          <w:rFonts w:ascii="GHEA Grapalat" w:hAnsi="GHEA Grapalat"/>
          <w:sz w:val="24"/>
          <w:szCs w:val="24"/>
          <w:lang w:val="hy-AM"/>
        </w:rPr>
        <w:t>Մինչև Հայաստանի Հանրապետության հարկային օրենսգրքով եկամտային հարկի համարժեք կարգավորումներ նախատեսելը, սույն օրենքի 5-րդ հոդվածի 1-ին մասի 1-ին կետով սահմանված անձ</w:t>
      </w:r>
      <w:r w:rsidR="003610D8" w:rsidRPr="00242ECD">
        <w:rPr>
          <w:rFonts w:ascii="GHEA Grapalat" w:hAnsi="GHEA Grapalat"/>
          <w:sz w:val="24"/>
          <w:szCs w:val="24"/>
        </w:rPr>
        <w:t xml:space="preserve">անց համար սույն օրենքի 6֊րդ հոդվածի 2֊րդ մասի 1֊ին և 2֊րդ կետերով նախատեսված  սոցիալական վճարի կեսը, սակայն ոչ ավել, քան 12500 դրամ, կատարում է պետությունը։ </w:t>
      </w:r>
    </w:p>
    <w:p w:rsidR="00347D24" w:rsidRPr="00242ECD" w:rsidRDefault="003610D8" w:rsidP="00242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42ECD">
        <w:rPr>
          <w:rFonts w:ascii="GHEA Grapalat" w:hAnsi="GHEA Grapalat"/>
          <w:sz w:val="24"/>
          <w:szCs w:val="24"/>
        </w:rPr>
        <w:t xml:space="preserve">8.2. </w:t>
      </w:r>
      <w:r w:rsidR="00D130A0" w:rsidRPr="00242ECD">
        <w:rPr>
          <w:rFonts w:ascii="GHEA Grapalat" w:hAnsi="GHEA Grapalat"/>
          <w:sz w:val="24"/>
          <w:szCs w:val="24"/>
          <w:lang w:val="hy-AM"/>
        </w:rPr>
        <w:t>Մինչև Հայաստանի Հանրապետության հարկային օրենսգրքով եկամտային հարկի համարժեք կարգավորումներ նախատեսելը, սույն հոդվածի 8</w:t>
      </w:r>
      <w:r w:rsidR="00D130A0" w:rsidRPr="00242EC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D130A0" w:rsidRPr="00242ECD">
        <w:rPr>
          <w:rFonts w:ascii="GHEA Grapalat" w:hAnsi="GHEA Grapalat"/>
          <w:sz w:val="24"/>
          <w:szCs w:val="24"/>
          <w:lang w:val="hy-AM"/>
        </w:rPr>
        <w:t xml:space="preserve">1 մասով </w:t>
      </w:r>
      <w:r w:rsidRPr="00242ECD">
        <w:rPr>
          <w:rFonts w:ascii="GHEA Grapalat" w:hAnsi="GHEA Grapalat"/>
          <w:sz w:val="24"/>
          <w:szCs w:val="24"/>
        </w:rPr>
        <w:t>նախատեսված անձանց համար կատարվող կուտակային վճարի և այդ անձանց եկամուտներից հաշվարկված և փոխանցված (գանձված) սոցիալական վճարի տարբերությունը չի կարող գերազանցել ամսական 37500 և տարեկան 450 000 դրամը</w:t>
      </w:r>
      <w:r w:rsidR="00270E17" w:rsidRPr="00242ECD">
        <w:rPr>
          <w:rFonts w:ascii="GHEA Grapalat" w:hAnsi="GHEA Grapalat"/>
          <w:sz w:val="24"/>
          <w:szCs w:val="24"/>
          <w:lang w:val="hy-AM"/>
        </w:rPr>
        <w:t>։»։</w:t>
      </w:r>
    </w:p>
    <w:p w:rsidR="00C73C94" w:rsidRPr="00242ECD" w:rsidRDefault="00C73C94" w:rsidP="00242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42ECD">
        <w:rPr>
          <w:rFonts w:ascii="GHEA Grapalat" w:hAnsi="GHEA Grapalat"/>
          <w:sz w:val="24"/>
          <w:szCs w:val="24"/>
          <w:lang w:val="hy-AM"/>
        </w:rPr>
        <w:t>Հոդված 2</w:t>
      </w:r>
      <w:r w:rsidRPr="00242EC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242ECD">
        <w:rPr>
          <w:rFonts w:ascii="GHEA Grapalat" w:hAnsi="GHEA Grapalat"/>
          <w:sz w:val="24"/>
          <w:szCs w:val="24"/>
          <w:lang w:val="hy-AM"/>
        </w:rPr>
        <w:t xml:space="preserve"> Սույն օրենքի անցումային դրույթները և սույն օրենքի ուժի մեջ մտնելը</w:t>
      </w:r>
    </w:p>
    <w:p w:rsidR="00C73C94" w:rsidRPr="00242ECD" w:rsidRDefault="00C73C94" w:rsidP="00242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42ECD">
        <w:rPr>
          <w:rFonts w:ascii="GHEA Grapalat" w:hAnsi="GHEA Grapalat"/>
          <w:sz w:val="24"/>
          <w:szCs w:val="24"/>
          <w:lang w:val="hy-AM"/>
        </w:rPr>
        <w:t>1</w:t>
      </w:r>
      <w:r w:rsidRPr="00242EC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242ECD">
        <w:rPr>
          <w:rFonts w:ascii="GHEA Grapalat" w:hAnsi="GHEA Grapalat"/>
          <w:sz w:val="24"/>
          <w:szCs w:val="24"/>
          <w:lang w:val="hy-AM"/>
        </w:rPr>
        <w:t xml:space="preserve"> Սույն օրենքը տարածվում է սույն թվականի հուլիսի 1-ից հետո  առաջացող սոցիալական վճարի պարտավորության վրա։</w:t>
      </w:r>
    </w:p>
    <w:p w:rsidR="00C73C94" w:rsidRPr="00242ECD" w:rsidRDefault="00C73C94" w:rsidP="00242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42ECD">
        <w:rPr>
          <w:rFonts w:ascii="GHEA Grapalat" w:hAnsi="GHEA Grapalat"/>
          <w:sz w:val="24"/>
          <w:szCs w:val="24"/>
          <w:lang w:val="hy-AM"/>
        </w:rPr>
        <w:t>2</w:t>
      </w:r>
      <w:r w:rsidR="00951097" w:rsidRPr="00242EC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242ECD">
        <w:rPr>
          <w:rFonts w:ascii="GHEA Grapalat" w:hAnsi="GHEA Grapalat"/>
          <w:sz w:val="24"/>
          <w:szCs w:val="24"/>
          <w:lang w:val="hy-AM"/>
        </w:rPr>
        <w:t>Սույն օրենքն ուժի մեջ է մտնում 2018 թվականի հուլիսի 1-ին:</w:t>
      </w:r>
    </w:p>
    <w:p w:rsidR="00637011" w:rsidRDefault="00637011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270E17" w:rsidRPr="00270E17" w:rsidRDefault="00270E17">
      <w:pPr>
        <w:rPr>
          <w:rFonts w:ascii="GHEA Grapalat" w:hAnsi="GHEA Grapalat"/>
          <w:lang w:val="hy-AM"/>
        </w:rPr>
      </w:pPr>
    </w:p>
    <w:p w:rsidR="00885F87" w:rsidRPr="00024F8E" w:rsidRDefault="00885F87" w:rsidP="00885F87">
      <w:pPr>
        <w:jc w:val="center"/>
        <w:rPr>
          <w:b/>
          <w:sz w:val="24"/>
          <w:szCs w:val="24"/>
          <w:lang w:val="hy-AM"/>
        </w:rPr>
      </w:pPr>
      <w:r w:rsidRPr="00024F8E">
        <w:rPr>
          <w:rFonts w:ascii="Arial" w:hAnsi="Arial" w:cs="Arial"/>
          <w:b/>
          <w:sz w:val="24"/>
          <w:szCs w:val="24"/>
          <w:lang w:val="hy-AM"/>
        </w:rPr>
        <w:t>ՀԻՄՆԱՎՈՐՈՒՄ</w:t>
      </w:r>
    </w:p>
    <w:p w:rsidR="00885F87" w:rsidRPr="00885F87" w:rsidRDefault="00885F87" w:rsidP="00885F87">
      <w:pPr>
        <w:jc w:val="center"/>
        <w:rPr>
          <w:rFonts w:ascii="GHEA Grapalat" w:hAnsi="GHEA Grapalat"/>
          <w:b/>
          <w:bCs/>
          <w:color w:val="000000"/>
        </w:rPr>
      </w:pPr>
      <w:r w:rsidRPr="00270E17">
        <w:rPr>
          <w:rFonts w:ascii="GHEA Grapalat" w:hAnsi="GHEA Grapalat"/>
          <w:b/>
          <w:bCs/>
          <w:color w:val="000000"/>
        </w:rPr>
        <w:t>«ԿՈՒՏԱԿԱՅԻՆ ԿԵՆՍԱԹՈՇԱԿՆԵՐԻ ՄԱՍԻՆ» ՀԱՅԱՍՏԱՆԻ ՀԱՆՐԱՊԵՏՈՒԹՅԱՆ ՕՐԵՆՔՈՒՄ ԼՐԱՑՈՒՄՆԵՐ ԿԱՏԱՐԵԼՈՒ ՄԱՍԻՆ</w:t>
      </w:r>
      <w:r w:rsidRPr="00885F87">
        <w:rPr>
          <w:rFonts w:ascii="GHEA Grapalat" w:hAnsi="GHEA Grapalat"/>
          <w:b/>
          <w:bCs/>
          <w:color w:val="000000"/>
        </w:rPr>
        <w:t xml:space="preserve"> ՀՀ ՕՐԵՆՔԻ ԸՆԴՈՒՆՄԱՆ </w:t>
      </w:r>
    </w:p>
    <w:p w:rsidR="00885F87" w:rsidRPr="005418D8" w:rsidRDefault="00885F87" w:rsidP="00885F87">
      <w:pPr>
        <w:jc w:val="center"/>
        <w:rPr>
          <w:rFonts w:cs="Sylfaen"/>
          <w:b/>
          <w:sz w:val="24"/>
          <w:szCs w:val="24"/>
          <w:lang w:val="hy-AM"/>
        </w:rPr>
      </w:pPr>
    </w:p>
    <w:p w:rsidR="00885F87" w:rsidRPr="00024F8E" w:rsidRDefault="00885F87" w:rsidP="00885F87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b/>
          <w:color w:val="000000"/>
          <w:lang w:val="hy-AM"/>
        </w:rPr>
      </w:pPr>
      <w:r w:rsidRPr="00024F8E">
        <w:rPr>
          <w:rFonts w:ascii="GHEA Grapalat" w:hAnsi="GHEA Grapalat"/>
          <w:b/>
          <w:color w:val="000000"/>
          <w:lang w:val="hy-AM"/>
        </w:rPr>
        <w:t>Իրավական ակտի ընդունման անհրաժեշտությունը</w:t>
      </w:r>
    </w:p>
    <w:p w:rsidR="00885F87" w:rsidRDefault="00885F87" w:rsidP="00885F87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885F87">
        <w:rPr>
          <w:rFonts w:ascii="GHEA Grapalat" w:hAnsi="GHEA Grapalat"/>
          <w:color w:val="000000"/>
          <w:lang w:val="hy-AM"/>
        </w:rPr>
        <w:t xml:space="preserve">«Կուտակային կենսաթոշակների մասին» ՀՀ օրենքը </w:t>
      </w:r>
      <w:r w:rsidR="00951097">
        <w:rPr>
          <w:rFonts w:ascii="GHEA Grapalat" w:hAnsi="GHEA Grapalat"/>
          <w:color w:val="000000"/>
          <w:lang w:val="hy-AM"/>
        </w:rPr>
        <w:t xml:space="preserve">ընդունման օրվանից </w:t>
      </w:r>
      <w:r w:rsidRPr="00885F87">
        <w:rPr>
          <w:rFonts w:ascii="GHEA Grapalat" w:hAnsi="GHEA Grapalat"/>
          <w:color w:val="000000"/>
          <w:lang w:val="hy-AM"/>
        </w:rPr>
        <w:t xml:space="preserve">բարելավվել է շնորհիվ մի շարք փոփոխությունների, որոնց համար հիմք են ծառայել </w:t>
      </w:r>
      <w:r>
        <w:rPr>
          <w:rFonts w:ascii="GHEA Grapalat" w:hAnsi="GHEA Grapalat"/>
          <w:color w:val="000000"/>
          <w:lang w:val="hy-AM"/>
        </w:rPr>
        <w:t xml:space="preserve">նաև </w:t>
      </w:r>
      <w:r w:rsidRPr="00885F87">
        <w:rPr>
          <w:rFonts w:ascii="GHEA Grapalat" w:hAnsi="GHEA Grapalat"/>
          <w:color w:val="000000"/>
          <w:lang w:val="hy-AM"/>
        </w:rPr>
        <w:t>հասարակ</w:t>
      </w:r>
      <w:r>
        <w:rPr>
          <w:rFonts w:ascii="GHEA Grapalat" w:hAnsi="GHEA Grapalat"/>
          <w:color w:val="000000"/>
          <w:lang w:val="hy-AM"/>
        </w:rPr>
        <w:t xml:space="preserve">ության </w:t>
      </w:r>
      <w:r w:rsidRPr="00885F87">
        <w:rPr>
          <w:rFonts w:ascii="GHEA Grapalat" w:hAnsi="GHEA Grapalat"/>
          <w:color w:val="000000"/>
          <w:lang w:val="hy-AM"/>
        </w:rPr>
        <w:t>կողմից առաջ քաշված խնդիրներն ու դրանց լուծումները։</w:t>
      </w:r>
      <w:r w:rsidR="00951097">
        <w:rPr>
          <w:rFonts w:ascii="GHEA Grapalat" w:hAnsi="GHEA Grapalat"/>
          <w:color w:val="000000"/>
          <w:lang w:val="hy-AM"/>
        </w:rPr>
        <w:t xml:space="preserve"> Այդ փոփոխությունների շարքում կարևոր է ընդգծել նաև ՀՀ Սահմանադրական դատարանի որոշման մեջ առկա դիրքորոշումները։</w:t>
      </w:r>
    </w:p>
    <w:p w:rsidR="00453A6C" w:rsidRDefault="00951097" w:rsidP="00453A6C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951097">
        <w:rPr>
          <w:rFonts w:ascii="GHEA Grapalat" w:hAnsi="GHEA Grapalat"/>
          <w:color w:val="000000"/>
          <w:lang w:val="hy-AM"/>
        </w:rPr>
        <w:t>2018թ</w:t>
      </w:r>
      <w:r w:rsidRPr="0095109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951097">
        <w:rPr>
          <w:rFonts w:ascii="GHEA Grapalat" w:hAnsi="GHEA Grapalat"/>
          <w:color w:val="000000"/>
          <w:lang w:val="hy-AM"/>
        </w:rPr>
        <w:t xml:space="preserve"> հուլիսի մեկից ուժի մեջ է մտնում պարտադիր կուտակային բաղ</w:t>
      </w:r>
      <w:r>
        <w:rPr>
          <w:rFonts w:ascii="GHEA Grapalat" w:hAnsi="GHEA Grapalat"/>
          <w:color w:val="000000"/>
          <w:lang w:val="hy-AM"/>
        </w:rPr>
        <w:t>ադրիչը</w:t>
      </w:r>
      <w:r w:rsidR="00453A6C">
        <w:rPr>
          <w:rFonts w:ascii="GHEA Grapalat" w:hAnsi="GHEA Grapalat"/>
          <w:color w:val="000000"/>
          <w:lang w:val="hy-AM"/>
        </w:rPr>
        <w:t xml:space="preserve">։ Համակարգի ամբողջական ներդրումը կարևոր է՝ հաշվի առնելով </w:t>
      </w:r>
      <w:r>
        <w:rPr>
          <w:rFonts w:ascii="GHEA Grapalat" w:hAnsi="GHEA Grapalat"/>
          <w:color w:val="000000"/>
          <w:lang w:val="hy-AM"/>
        </w:rPr>
        <w:t>հետևյալ փաստեր</w:t>
      </w:r>
      <w:r w:rsidR="00453A6C">
        <w:rPr>
          <w:rFonts w:ascii="GHEA Grapalat" w:hAnsi="GHEA Grapalat"/>
          <w:color w:val="000000"/>
          <w:lang w:val="hy-AM"/>
        </w:rPr>
        <w:t>ը՝</w:t>
      </w:r>
    </w:p>
    <w:p w:rsidR="00951097" w:rsidRDefault="00951097" w:rsidP="00453A6C">
      <w:pPr>
        <w:pStyle w:val="NormalWeb"/>
        <w:numPr>
          <w:ilvl w:val="0"/>
          <w:numId w:val="2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9F25B1">
        <w:rPr>
          <w:rFonts w:ascii="GHEA Grapalat" w:hAnsi="GHEA Grapalat"/>
          <w:color w:val="000000"/>
          <w:lang w:val="hy-AM"/>
        </w:rPr>
        <w:t xml:space="preserve">Պարտադիր կուտակային համակարգի շահառուների </w:t>
      </w:r>
      <w:r>
        <w:rPr>
          <w:rFonts w:ascii="GHEA Grapalat" w:hAnsi="GHEA Grapalat"/>
          <w:color w:val="000000"/>
          <w:lang w:val="hy-AM"/>
        </w:rPr>
        <w:t xml:space="preserve">գերակշիռ մասն </w:t>
      </w:r>
      <w:r w:rsidRPr="009F25B1">
        <w:rPr>
          <w:rFonts w:ascii="GHEA Grapalat" w:hAnsi="GHEA Grapalat"/>
          <w:color w:val="000000"/>
          <w:lang w:val="hy-AM"/>
        </w:rPr>
        <w:t xml:space="preserve">արդեն իսկ ներառված </w:t>
      </w:r>
      <w:r>
        <w:rPr>
          <w:rFonts w:ascii="GHEA Grapalat" w:hAnsi="GHEA Grapalat"/>
          <w:color w:val="000000"/>
          <w:lang w:val="hy-AM"/>
        </w:rPr>
        <w:t>է</w:t>
      </w:r>
      <w:r w:rsidRPr="009F25B1">
        <w:rPr>
          <w:rFonts w:ascii="GHEA Grapalat" w:hAnsi="GHEA Grapalat"/>
          <w:color w:val="000000"/>
          <w:lang w:val="hy-AM"/>
        </w:rPr>
        <w:t xml:space="preserve"> համակարգում և շահառուների միայն </w:t>
      </w:r>
      <w:r>
        <w:rPr>
          <w:rFonts w:ascii="GHEA Grapalat" w:hAnsi="GHEA Grapalat"/>
          <w:color w:val="000000"/>
          <w:lang w:val="hy-AM"/>
        </w:rPr>
        <w:t>փոքր մասն է</w:t>
      </w:r>
      <w:r w:rsidRPr="009F25B1">
        <w:rPr>
          <w:rFonts w:ascii="GHEA Grapalat" w:hAnsi="GHEA Grapalat"/>
          <w:color w:val="000000"/>
          <w:lang w:val="hy-AM"/>
        </w:rPr>
        <w:t>, որ</w:t>
      </w:r>
      <w:r>
        <w:rPr>
          <w:rFonts w:ascii="GHEA Grapalat" w:hAnsi="GHEA Grapalat"/>
          <w:color w:val="000000"/>
          <w:lang w:val="hy-AM"/>
        </w:rPr>
        <w:t>ի</w:t>
      </w:r>
      <w:r w:rsidRPr="009F25B1">
        <w:rPr>
          <w:rFonts w:ascii="GHEA Grapalat" w:hAnsi="GHEA Grapalat"/>
          <w:color w:val="000000"/>
          <w:lang w:val="hy-AM"/>
        </w:rPr>
        <w:t xml:space="preserve"> ներառումը համակարգում նախատեսվում է հուլիսի 1-ից հետո:</w:t>
      </w:r>
    </w:p>
    <w:p w:rsidR="00951097" w:rsidRDefault="00951097" w:rsidP="00951097">
      <w:pPr>
        <w:pStyle w:val="NormalWeb"/>
        <w:numPr>
          <w:ilvl w:val="0"/>
          <w:numId w:val="2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951097">
        <w:rPr>
          <w:rFonts w:ascii="GHEA Grapalat" w:hAnsi="GHEA Grapalat" w:cs="GHEA Grapalat"/>
          <w:color w:val="000000"/>
          <w:lang w:val="hy-AM"/>
        </w:rPr>
        <w:t>Այս</w:t>
      </w:r>
      <w:r w:rsidRPr="009F25B1">
        <w:rPr>
          <w:rFonts w:ascii="GHEA Grapalat" w:hAnsi="GHEA Grapalat"/>
          <w:color w:val="000000"/>
          <w:lang w:val="hy-AM"/>
        </w:rPr>
        <w:t xml:space="preserve"> պահի դրությամբ կուտակային ֆոնդերում հավաքված է 120 միլիարդ դրամ, որի 70 տոկոսը ներդրված է Հայաստանի տնտեսության մեջ:</w:t>
      </w:r>
    </w:p>
    <w:p w:rsidR="00BE10CA" w:rsidRPr="00BE10CA" w:rsidRDefault="00951097" w:rsidP="00BE10CA">
      <w:pPr>
        <w:pStyle w:val="NormalWeb"/>
        <w:numPr>
          <w:ilvl w:val="0"/>
          <w:numId w:val="2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lang w:val="hy-AM"/>
        </w:rPr>
      </w:pPr>
      <w:r w:rsidRPr="00BE10CA">
        <w:rPr>
          <w:rFonts w:ascii="GHEA Grapalat" w:hAnsi="GHEA Grapalat"/>
          <w:color w:val="000000"/>
          <w:lang w:val="hy-AM"/>
        </w:rPr>
        <w:t xml:space="preserve">Կուտակային ֆոնդերի կառավարումն իրականացնում են </w:t>
      </w:r>
      <w:r w:rsidR="00080297">
        <w:rPr>
          <w:rFonts w:ascii="GHEA Grapalat" w:hAnsi="GHEA Grapalat"/>
          <w:color w:val="000000"/>
          <w:lang w:val="hy-AM"/>
        </w:rPr>
        <w:t xml:space="preserve">այնպիսի ընկերություններ, որոնց հիմնադիրները </w:t>
      </w:r>
      <w:r w:rsidRPr="00BE10CA">
        <w:rPr>
          <w:rFonts w:ascii="GHEA Grapalat" w:hAnsi="GHEA Grapalat"/>
          <w:color w:val="000000"/>
          <w:lang w:val="hy-AM"/>
        </w:rPr>
        <w:t xml:space="preserve">աշխարհում հսկայական հեղինակություն վայելող և ահռելի, նույնիսկ Հայաստանի տարեկան ՀՆԱ-ն </w:t>
      </w:r>
      <w:r w:rsidR="00BE10CA" w:rsidRPr="00BE10CA">
        <w:rPr>
          <w:rFonts w:ascii="GHEA Grapalat" w:hAnsi="GHEA Grapalat"/>
          <w:color w:val="000000"/>
          <w:lang w:val="hy-AM"/>
        </w:rPr>
        <w:t xml:space="preserve">տասնյակ անգամներ </w:t>
      </w:r>
      <w:r w:rsidRPr="00BE10CA">
        <w:rPr>
          <w:rFonts w:ascii="GHEA Grapalat" w:hAnsi="GHEA Grapalat"/>
          <w:color w:val="000000"/>
          <w:lang w:val="hy-AM"/>
        </w:rPr>
        <w:t xml:space="preserve">գերազանցող կապիտալներ </w:t>
      </w:r>
      <w:r w:rsidR="00BE10CA" w:rsidRPr="00BE10CA">
        <w:rPr>
          <w:rFonts w:ascii="GHEA Grapalat" w:hAnsi="GHEA Grapalat"/>
          <w:color w:val="000000"/>
          <w:lang w:val="hy-AM"/>
        </w:rPr>
        <w:t>կառավարող</w:t>
      </w:r>
      <w:r w:rsidRPr="00BE10CA">
        <w:rPr>
          <w:rFonts w:ascii="GHEA Grapalat" w:hAnsi="GHEA Grapalat"/>
          <w:color w:val="000000"/>
          <w:lang w:val="hy-AM"/>
        </w:rPr>
        <w:t xml:space="preserve"> ընկերություններ և Հայաստանում նրանց հետագա ճակատագիրը միջազգայնորեն ճանաչված գնահատական է լինելու Հայաստանում ներդրումներ անելու հուսալիության աստիճանին:</w:t>
      </w:r>
      <w:r w:rsidRPr="00BE10CA">
        <w:rPr>
          <w:rFonts w:ascii="Calibri" w:hAnsi="Calibri" w:cs="Calibri"/>
          <w:color w:val="000000"/>
          <w:lang w:val="hy-AM"/>
        </w:rPr>
        <w:t> </w:t>
      </w:r>
      <w:r w:rsidR="00BE10CA" w:rsidRPr="00BE10CA">
        <w:rPr>
          <w:rFonts w:ascii="GHEA Grapalat" w:hAnsi="GHEA Grapalat"/>
          <w:color w:val="000000"/>
          <w:lang w:val="hy-AM"/>
        </w:rPr>
        <w:t xml:space="preserve"> Մասնավորապես, Ֆրանսիական</w:t>
      </w:r>
      <w:r w:rsidR="00BE10CA" w:rsidRPr="00BE10CA">
        <w:rPr>
          <w:rFonts w:ascii="GHEA Grapalat" w:hAnsi="GHEA Grapalat"/>
          <w:lang w:val="hy-AM"/>
        </w:rPr>
        <w:t xml:space="preserve"> Ամունդին աշխարհում կառավարման ներքո ունի ավելի քան </w:t>
      </w:r>
      <w:r w:rsidR="00BE10CA" w:rsidRPr="00BE10CA">
        <w:rPr>
          <w:rFonts w:ascii="GHEA Grapalat" w:hAnsi="GHEA Grapalat"/>
        </w:rPr>
        <w:t>1.5</w:t>
      </w:r>
      <w:r w:rsidR="00BE10CA" w:rsidRPr="00BE10CA">
        <w:rPr>
          <w:rFonts w:ascii="GHEA Grapalat" w:hAnsi="GHEA Grapalat"/>
          <w:lang w:val="hy-AM"/>
        </w:rPr>
        <w:t xml:space="preserve"> տրլն եվրո </w:t>
      </w:r>
      <w:r w:rsidR="00BE10CA" w:rsidRPr="00BE10CA">
        <w:rPr>
          <w:rFonts w:ascii="GHEA Grapalat" w:hAnsi="GHEA Grapalat"/>
        </w:rPr>
        <w:t>(</w:t>
      </w:r>
      <w:r w:rsidR="00BE10CA" w:rsidRPr="00BE10CA">
        <w:rPr>
          <w:rFonts w:ascii="GHEA Grapalat" w:hAnsi="GHEA Grapalat"/>
          <w:lang w:val="hy-AM"/>
        </w:rPr>
        <w:t>1-ինը Եվրոպայում, 10-րդը աշխարհում</w:t>
      </w:r>
      <w:r w:rsidR="00BE10CA" w:rsidRPr="00BE10CA">
        <w:rPr>
          <w:rFonts w:ascii="GHEA Grapalat" w:hAnsi="GHEA Grapalat"/>
        </w:rPr>
        <w:t>)</w:t>
      </w:r>
      <w:r w:rsidR="00BE10CA" w:rsidRPr="00BE10CA">
        <w:rPr>
          <w:rFonts w:ascii="GHEA Grapalat" w:hAnsi="GHEA Grapalat"/>
          <w:lang w:val="hy-AM"/>
        </w:rPr>
        <w:t>, ունի 37 երկրում գրասենյակներ և ավելի քան 100 մլն հաճախորդ ամբողջ աշխարհում</w:t>
      </w:r>
      <w:r w:rsidR="00453A6C">
        <w:rPr>
          <w:rFonts w:ascii="GHEA Grapalat" w:hAnsi="GHEA Grapalat"/>
          <w:lang w:val="hy-AM"/>
        </w:rPr>
        <w:t xml:space="preserve"> </w:t>
      </w:r>
      <w:r w:rsidR="00453A6C">
        <w:rPr>
          <w:rFonts w:ascii="GHEA Grapalat" w:hAnsi="GHEA Grapalat"/>
        </w:rPr>
        <w:t>(</w:t>
      </w:r>
      <w:r w:rsidR="00453A6C">
        <w:rPr>
          <w:rFonts w:ascii="GHEA Grapalat" w:hAnsi="GHEA Grapalat"/>
          <w:lang w:val="hy-AM"/>
        </w:rPr>
        <w:t>որից շուրջ 3000 ինստիտուցիոնալ ներդրողներ են</w:t>
      </w:r>
      <w:r w:rsidR="00453A6C">
        <w:rPr>
          <w:rFonts w:ascii="GHEA Grapalat" w:hAnsi="GHEA Grapalat"/>
        </w:rPr>
        <w:t>)</w:t>
      </w:r>
      <w:r w:rsidR="00BE10CA" w:rsidRPr="00BE10CA">
        <w:rPr>
          <w:rFonts w:ascii="GHEA Grapalat" w:hAnsi="GHEA Grapalat"/>
          <w:lang w:val="hy-AM"/>
        </w:rPr>
        <w:t>:</w:t>
      </w:r>
      <w:r w:rsidR="00BE10CA">
        <w:rPr>
          <w:rFonts w:ascii="GHEA Grapalat" w:hAnsi="GHEA Grapalat"/>
          <w:lang w:val="hy-AM"/>
        </w:rPr>
        <w:t xml:space="preserve"> Ա</w:t>
      </w:r>
      <w:r w:rsidR="00BE10CA" w:rsidRPr="005A0EBF">
        <w:rPr>
          <w:rFonts w:ascii="GHEA Grapalat" w:hAnsi="GHEA Grapalat"/>
          <w:lang w:val="hy-AM"/>
        </w:rPr>
        <w:t>վստրիական «Ցե-Կվադրատ» ներդրումային ընկերությունը և գերմանական «Տալանքս Ասեթ Մենեջմեն</w:t>
      </w:r>
      <w:r w:rsidR="00BE10CA">
        <w:rPr>
          <w:rFonts w:ascii="GHEA Grapalat" w:hAnsi="GHEA Grapalat"/>
          <w:lang w:val="hy-AM"/>
        </w:rPr>
        <w:t>թ»-ը</w:t>
      </w:r>
      <w:r w:rsidR="00BE10CA" w:rsidRPr="00BE10CA">
        <w:rPr>
          <w:rFonts w:ascii="GHEA Grapalat" w:hAnsi="GHEA Grapalat"/>
          <w:lang w:val="hy-AM"/>
        </w:rPr>
        <w:t xml:space="preserve"> ամբողջ աշխարհում կառավարման ներքո ուն</w:t>
      </w:r>
      <w:r w:rsidR="00BE10CA">
        <w:rPr>
          <w:rFonts w:ascii="GHEA Grapalat" w:hAnsi="GHEA Grapalat"/>
          <w:lang w:val="hy-AM"/>
        </w:rPr>
        <w:t>են</w:t>
      </w:r>
      <w:r w:rsidR="00BE10CA" w:rsidRPr="00BE10CA">
        <w:rPr>
          <w:rFonts w:ascii="GHEA Grapalat" w:hAnsi="GHEA Grapalat"/>
          <w:lang w:val="hy-AM"/>
        </w:rPr>
        <w:t xml:space="preserve"> ավելի քան 1</w:t>
      </w:r>
      <w:r w:rsidR="00BE10CA" w:rsidRPr="00BE10CA">
        <w:rPr>
          <w:rFonts w:ascii="GHEA Grapalat" w:hAnsi="GHEA Grapalat"/>
        </w:rPr>
        <w:t>5</w:t>
      </w:r>
      <w:r w:rsidR="00BE10CA" w:rsidRPr="00BE10CA">
        <w:rPr>
          <w:rFonts w:ascii="GHEA Grapalat" w:hAnsi="GHEA Grapalat"/>
          <w:lang w:val="hy-AM"/>
        </w:rPr>
        <w:t xml:space="preserve">0 մլրդ ԱՄՆ դոլար: Տալանքսը գերմանական 3-րդ խոշորագույն ապահովագրական ընկերությունն է, դասվում է 10 խոշորագույն եվրոպական ապահովագրական ընկերությունների շարքին, գործում է </w:t>
      </w:r>
      <w:r w:rsidR="00BE10CA" w:rsidRPr="00BE10CA">
        <w:rPr>
          <w:rFonts w:ascii="GHEA Grapalat" w:hAnsi="GHEA Grapalat"/>
          <w:lang w:val="hy-AM"/>
        </w:rPr>
        <w:lastRenderedPageBreak/>
        <w:t xml:space="preserve">աշխարհի ավելի 150 երկրներում, ունի </w:t>
      </w:r>
      <w:r w:rsidR="00BE10CA" w:rsidRPr="00BE10CA">
        <w:rPr>
          <w:rFonts w:ascii="GHEA Grapalat" w:hAnsi="GHEA Grapalat"/>
        </w:rPr>
        <w:t xml:space="preserve">A+ </w:t>
      </w:r>
      <w:r w:rsidR="00BE10CA" w:rsidRPr="00BE10CA">
        <w:rPr>
          <w:rFonts w:ascii="GHEA Grapalat" w:hAnsi="GHEA Grapalat"/>
          <w:lang w:val="hy-AM"/>
        </w:rPr>
        <w:t xml:space="preserve">վարկանիշ </w:t>
      </w:r>
      <w:r w:rsidR="00BE10CA" w:rsidRPr="00BE10CA">
        <w:rPr>
          <w:rFonts w:ascii="GHEA Grapalat" w:hAnsi="GHEA Grapalat"/>
        </w:rPr>
        <w:t>Standard and Poor’s</w:t>
      </w:r>
      <w:r w:rsidR="00BE10CA" w:rsidRPr="00BE10CA">
        <w:rPr>
          <w:rFonts w:ascii="GHEA Grapalat" w:hAnsi="GHEA Grapalat"/>
          <w:lang w:val="hy-AM"/>
        </w:rPr>
        <w:t>-ի կողմից տրված։</w:t>
      </w:r>
    </w:p>
    <w:p w:rsidR="00951097" w:rsidRDefault="00BE10CA" w:rsidP="00951097">
      <w:pPr>
        <w:pStyle w:val="NormalWeb"/>
        <w:numPr>
          <w:ilvl w:val="0"/>
          <w:numId w:val="2"/>
        </w:numPr>
        <w:tabs>
          <w:tab w:val="left" w:pos="81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="00951097" w:rsidRPr="009F25B1">
        <w:rPr>
          <w:rFonts w:ascii="GHEA Grapalat" w:hAnsi="GHEA Grapalat"/>
          <w:color w:val="000000"/>
          <w:lang w:val="hy-AM"/>
        </w:rPr>
        <w:t>յս պրոցեսն անցել է անդառնալիության կետը</w:t>
      </w:r>
      <w:r>
        <w:rPr>
          <w:rFonts w:ascii="GHEA Grapalat" w:hAnsi="GHEA Grapalat"/>
          <w:color w:val="000000"/>
          <w:lang w:val="hy-AM"/>
        </w:rPr>
        <w:t>,</w:t>
      </w:r>
      <w:r w:rsidR="00951097" w:rsidRPr="009F25B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և</w:t>
      </w:r>
      <w:r w:rsidR="00951097" w:rsidRPr="009F25B1">
        <w:rPr>
          <w:rFonts w:ascii="GHEA Grapalat" w:hAnsi="GHEA Grapalat"/>
          <w:color w:val="000000"/>
          <w:lang w:val="hy-AM"/>
        </w:rPr>
        <w:t xml:space="preserve"> տվյալ խնդրի շուրջ որոշում կայացնելիս պետք է հաշվի առնե</w:t>
      </w:r>
      <w:r>
        <w:rPr>
          <w:rFonts w:ascii="GHEA Grapalat" w:hAnsi="GHEA Grapalat"/>
          <w:color w:val="000000"/>
          <w:lang w:val="hy-AM"/>
        </w:rPr>
        <w:t>լ</w:t>
      </w:r>
      <w:r w:rsidR="00951097" w:rsidRPr="009F25B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այն </w:t>
      </w:r>
      <w:r w:rsidR="00951097" w:rsidRPr="009F25B1">
        <w:rPr>
          <w:rFonts w:ascii="GHEA Grapalat" w:hAnsi="GHEA Grapalat"/>
          <w:color w:val="000000"/>
          <w:lang w:val="hy-AM"/>
        </w:rPr>
        <w:t xml:space="preserve">ռիսկերը, որոնք </w:t>
      </w:r>
      <w:r>
        <w:rPr>
          <w:rFonts w:ascii="GHEA Grapalat" w:hAnsi="GHEA Grapalat"/>
          <w:color w:val="000000"/>
          <w:lang w:val="hy-AM"/>
        </w:rPr>
        <w:t xml:space="preserve">կարճաժամկետ և </w:t>
      </w:r>
      <w:r w:rsidR="00951097" w:rsidRPr="009F25B1">
        <w:rPr>
          <w:rFonts w:ascii="GHEA Grapalat" w:hAnsi="GHEA Grapalat"/>
          <w:color w:val="000000"/>
          <w:lang w:val="hy-AM"/>
        </w:rPr>
        <w:t xml:space="preserve"> երկարաժամկետ առումով կարող են աղետալի հետևանքներ ունենալ Հայաստանի տնտեսության համար</w:t>
      </w:r>
      <w:r>
        <w:rPr>
          <w:rFonts w:ascii="GHEA Grapalat" w:hAnsi="GHEA Grapalat"/>
          <w:color w:val="000000"/>
          <w:lang w:val="hy-AM"/>
        </w:rPr>
        <w:t>, ինչպես նաև այն դրական արդյունքը, որը կարող ենք ունենալ համակարգի ամբողջական ներդրմամբ</w:t>
      </w:r>
      <w:r w:rsidR="00951097" w:rsidRPr="009F25B1">
        <w:rPr>
          <w:rFonts w:ascii="GHEA Grapalat" w:hAnsi="GHEA Grapalat"/>
          <w:color w:val="000000"/>
          <w:lang w:val="hy-AM"/>
        </w:rPr>
        <w:t>:</w:t>
      </w:r>
    </w:p>
    <w:p w:rsidR="00BE10CA" w:rsidRDefault="00453A6C" w:rsidP="00080297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="00080297">
        <w:rPr>
          <w:rFonts w:ascii="GHEA Grapalat" w:hAnsi="GHEA Grapalat"/>
          <w:color w:val="000000"/>
          <w:lang w:val="hy-AM"/>
        </w:rPr>
        <w:t xml:space="preserve">ամակարգի ներդրման հետ միաժամանակ, կառավարությունը շարունակելու է քննարկումը </w:t>
      </w:r>
      <w:r w:rsidR="00BE10CA">
        <w:rPr>
          <w:rFonts w:ascii="GHEA Grapalat" w:hAnsi="GHEA Grapalat"/>
          <w:color w:val="000000"/>
          <w:lang w:val="hy-AM"/>
        </w:rPr>
        <w:t xml:space="preserve">հասարակության լայն շերտերի հետ </w:t>
      </w:r>
      <w:r w:rsidR="00080297">
        <w:rPr>
          <w:rFonts w:ascii="GHEA Grapalat" w:hAnsi="GHEA Grapalat"/>
          <w:color w:val="000000"/>
          <w:lang w:val="hy-AM"/>
        </w:rPr>
        <w:t xml:space="preserve">նրանց </w:t>
      </w:r>
      <w:r w:rsidR="00BE10CA">
        <w:rPr>
          <w:rFonts w:ascii="GHEA Grapalat" w:hAnsi="GHEA Grapalat"/>
          <w:color w:val="000000"/>
          <w:lang w:val="hy-AM"/>
        </w:rPr>
        <w:t xml:space="preserve">մտահոգություններին </w:t>
      </w:r>
      <w:r w:rsidR="00080297">
        <w:rPr>
          <w:rFonts w:ascii="GHEA Grapalat" w:hAnsi="GHEA Grapalat"/>
          <w:color w:val="000000"/>
          <w:lang w:val="hy-AM"/>
        </w:rPr>
        <w:t xml:space="preserve">արձագանքելու և </w:t>
      </w:r>
      <w:r w:rsidR="00BE10CA">
        <w:rPr>
          <w:rFonts w:ascii="GHEA Grapalat" w:hAnsi="GHEA Grapalat"/>
          <w:color w:val="000000"/>
          <w:lang w:val="hy-AM"/>
        </w:rPr>
        <w:t>համակարգ</w:t>
      </w:r>
      <w:r w:rsidR="00080297">
        <w:rPr>
          <w:rFonts w:ascii="GHEA Grapalat" w:hAnsi="GHEA Grapalat"/>
          <w:color w:val="000000"/>
          <w:lang w:val="hy-AM"/>
        </w:rPr>
        <w:t xml:space="preserve">ը </w:t>
      </w:r>
      <w:r>
        <w:rPr>
          <w:rFonts w:ascii="GHEA Grapalat" w:hAnsi="GHEA Grapalat"/>
          <w:color w:val="000000"/>
          <w:lang w:val="hy-AM"/>
        </w:rPr>
        <w:t>երկարաժամկետ հեռանկարում ավելի ճկուն</w:t>
      </w:r>
      <w:r w:rsidR="00C25BD1">
        <w:rPr>
          <w:rFonts w:ascii="GHEA Grapalat" w:hAnsi="GHEA Grapalat"/>
          <w:color w:val="000000"/>
          <w:lang w:val="hy-AM"/>
        </w:rPr>
        <w:t xml:space="preserve"> և</w:t>
      </w:r>
      <w:r>
        <w:rPr>
          <w:rFonts w:ascii="GHEA Grapalat" w:hAnsi="GHEA Grapalat"/>
          <w:color w:val="000000"/>
          <w:lang w:val="hy-AM"/>
        </w:rPr>
        <w:t xml:space="preserve"> ներառական </w:t>
      </w:r>
      <w:r w:rsidR="00C25BD1">
        <w:rPr>
          <w:rFonts w:ascii="GHEA Grapalat" w:hAnsi="GHEA Grapalat"/>
          <w:color w:val="000000"/>
          <w:lang w:val="hy-AM"/>
        </w:rPr>
        <w:t xml:space="preserve">դարձնելու </w:t>
      </w:r>
      <w:r w:rsidR="00080297">
        <w:rPr>
          <w:rFonts w:ascii="GHEA Grapalat" w:hAnsi="GHEA Grapalat"/>
          <w:color w:val="000000"/>
          <w:lang w:val="hy-AM"/>
        </w:rPr>
        <w:t>ուղղությամբ։</w:t>
      </w:r>
    </w:p>
    <w:p w:rsidR="00080297" w:rsidRDefault="00080297" w:rsidP="00E12146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</w:t>
      </w:r>
      <w:r w:rsidR="00BE10CA" w:rsidRPr="009F25B1">
        <w:rPr>
          <w:rFonts w:ascii="GHEA Grapalat" w:hAnsi="GHEA Grapalat"/>
          <w:color w:val="000000"/>
          <w:lang w:val="hy-AM"/>
        </w:rPr>
        <w:t>առավարությունն այս թեմայով կաշխատի մաքսիմալ անկեղծ և թափանցիկ</w:t>
      </w:r>
      <w:r>
        <w:rPr>
          <w:rFonts w:ascii="GHEA Grapalat" w:hAnsi="GHEA Grapalat"/>
          <w:color w:val="000000"/>
          <w:lang w:val="hy-AM"/>
        </w:rPr>
        <w:t>, և կ</w:t>
      </w:r>
      <w:r w:rsidRPr="009F25B1">
        <w:rPr>
          <w:rFonts w:ascii="GHEA Grapalat" w:hAnsi="GHEA Grapalat"/>
          <w:color w:val="000000"/>
          <w:lang w:val="hy-AM"/>
        </w:rPr>
        <w:t>կայացն</w:t>
      </w:r>
      <w:r>
        <w:rPr>
          <w:rFonts w:ascii="GHEA Grapalat" w:hAnsi="GHEA Grapalat"/>
          <w:color w:val="000000"/>
          <w:lang w:val="hy-AM"/>
        </w:rPr>
        <w:t>ի</w:t>
      </w:r>
      <w:r w:rsidRPr="009F25B1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այնպիսի </w:t>
      </w:r>
      <w:r w:rsidRPr="009F25B1">
        <w:rPr>
          <w:rFonts w:ascii="GHEA Grapalat" w:hAnsi="GHEA Grapalat"/>
          <w:color w:val="000000"/>
          <w:lang w:val="hy-AM"/>
        </w:rPr>
        <w:t xml:space="preserve">որոշումներ, որոնք հաշվի կառնեն ինչպես խնդրի ռազմավարական խորքը, այնպես էլ ՀՀ քաղաքացիների երկարաժամկետ ու կարճաժամկետ շահերը: </w:t>
      </w:r>
    </w:p>
    <w:p w:rsidR="00171684" w:rsidRPr="00E12146" w:rsidRDefault="003C03DB" w:rsidP="00171684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Համակարգի ներդրման հետ կապված հասարակության հիմնական մտահոգությունը դրանով պայմանավորված լրացուցիչ ֆինանսական բեռն է։ </w:t>
      </w:r>
      <w:r w:rsidRPr="00C4639A">
        <w:rPr>
          <w:rFonts w:ascii="GHEA Grapalat" w:hAnsi="GHEA Grapalat"/>
          <w:i/>
          <w:color w:val="000000"/>
          <w:lang w:val="hy-AM"/>
        </w:rPr>
        <w:t xml:space="preserve">Դրա մեղման համար </w:t>
      </w:r>
      <w:r w:rsidR="00171684" w:rsidRPr="00C4639A">
        <w:rPr>
          <w:rFonts w:ascii="GHEA Grapalat" w:hAnsi="GHEA Grapalat"/>
          <w:i/>
          <w:color w:val="000000"/>
          <w:lang w:val="hy-AM"/>
        </w:rPr>
        <w:t xml:space="preserve">պետությունը իր վրա է վերցնում կուտակային համակարգին միացած և այդ դրան միացող անձանց համար դրա ամբողջական ներդրման փուլում առաջացող բեռի զգալի մասը՝ համակարգի սահուն ներդրումը ապահովելու համար։ </w:t>
      </w:r>
      <w:r w:rsidR="00171684">
        <w:rPr>
          <w:rFonts w:ascii="GHEA Grapalat" w:hAnsi="GHEA Grapalat"/>
          <w:color w:val="000000"/>
          <w:lang w:val="hy-AM"/>
        </w:rPr>
        <w:t xml:space="preserve">Միևնույն ժամանակ, կառավարությունը հանձնառություն է ստանձնում իրականացնելու եկամտային հարկի բարեփոխումներ, որն ուղղված կլինի քաղաքացիների՝ սոցիալական վճարների բեռի զգալի </w:t>
      </w:r>
      <w:r w:rsidR="00EC2528">
        <w:rPr>
          <w:rFonts w:ascii="GHEA Grapalat" w:hAnsi="GHEA Grapalat"/>
          <w:color w:val="000000"/>
          <w:lang w:val="hy-AM"/>
        </w:rPr>
        <w:t xml:space="preserve">նվազեցմանը։ Ընդ որում, անձանց կողմից որոշակի չափով սոցիալական վճար կատարելը դրական կանդրադառնա համակարգի արդյունավետության վրա, քանի որ քաղաքացիները հետաքրքրված </w:t>
      </w:r>
      <w:r w:rsidR="001F3A86">
        <w:rPr>
          <w:rFonts w:ascii="GHEA Grapalat" w:hAnsi="GHEA Grapalat"/>
          <w:color w:val="000000"/>
          <w:lang w:val="hy-AM"/>
        </w:rPr>
        <w:t xml:space="preserve">և պահանջատեր </w:t>
      </w:r>
      <w:r w:rsidR="00EC2528">
        <w:rPr>
          <w:rFonts w:ascii="GHEA Grapalat" w:hAnsi="GHEA Grapalat"/>
          <w:color w:val="000000"/>
          <w:lang w:val="hy-AM"/>
        </w:rPr>
        <w:t>կլինեն համակարգի գործունեության նկատմամբ</w:t>
      </w:r>
      <w:r w:rsidR="001F3A86">
        <w:rPr>
          <w:rFonts w:ascii="GHEA Grapalat" w:hAnsi="GHEA Grapalat"/>
          <w:color w:val="000000"/>
          <w:lang w:val="hy-AM"/>
        </w:rPr>
        <w:t>։</w:t>
      </w:r>
    </w:p>
    <w:p w:rsidR="003C03DB" w:rsidRDefault="003C03DB" w:rsidP="00E12146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</w:p>
    <w:p w:rsidR="00E12146" w:rsidRPr="00E12146" w:rsidRDefault="00E12146" w:rsidP="00885F87">
      <w:pPr>
        <w:spacing w:after="0" w:line="23" w:lineRule="atLeast"/>
        <w:rPr>
          <w:rFonts w:ascii="Arial" w:eastAsia="Times New Roman" w:hAnsi="Arial" w:cs="Arial"/>
          <w:color w:val="000000"/>
          <w:sz w:val="24"/>
          <w:szCs w:val="24"/>
          <w:lang w:val="hy-AM"/>
        </w:rPr>
      </w:pPr>
    </w:p>
    <w:p w:rsidR="00885F87" w:rsidRPr="00042E88" w:rsidRDefault="00885F87" w:rsidP="00885F87">
      <w:pPr>
        <w:spacing w:after="0" w:line="23" w:lineRule="atLeast"/>
        <w:ind w:firstLine="432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042E88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Ընթացիկ</w:t>
      </w:r>
      <w:r w:rsidRPr="00042E8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42E88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իրավիճակը</w:t>
      </w:r>
      <w:r w:rsidRPr="00042E8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42E88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և</w:t>
      </w:r>
      <w:r w:rsidRPr="00042E8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42E88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խնդիրները</w:t>
      </w:r>
    </w:p>
    <w:p w:rsidR="00885F87" w:rsidRPr="00042E88" w:rsidRDefault="00366EF8" w:rsidP="004B1174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4B1174">
        <w:rPr>
          <w:rFonts w:ascii="GHEA Grapalat" w:hAnsi="GHEA Grapalat"/>
          <w:color w:val="000000"/>
          <w:lang w:val="hy-AM"/>
        </w:rPr>
        <w:t xml:space="preserve">Ներկա կարգավորմամբ կենսաթոշակային համակարգի մասնակիցը </w:t>
      </w:r>
      <w:r w:rsidR="00C25BD1">
        <w:rPr>
          <w:rFonts w:ascii="GHEA Grapalat" w:hAnsi="GHEA Grapalat"/>
          <w:color w:val="000000"/>
          <w:lang w:val="hy-AM"/>
        </w:rPr>
        <w:t>կուտակում է իր եկամտի 10 տոկոսը՝ 5 տոկոսը վճարում է անձը, 5 տոկոսը՝ անձի օգտին պետությունը</w:t>
      </w:r>
      <w:r w:rsidR="00C4639A">
        <w:rPr>
          <w:rFonts w:ascii="GHEA Grapalat" w:hAnsi="GHEA Grapalat"/>
          <w:color w:val="000000"/>
          <w:lang w:val="hy-AM"/>
        </w:rPr>
        <w:t xml:space="preserve">։ </w:t>
      </w:r>
      <w:r w:rsidR="00C25BD1">
        <w:rPr>
          <w:rFonts w:ascii="GHEA Grapalat" w:hAnsi="GHEA Grapalat"/>
          <w:color w:val="000000"/>
          <w:lang w:val="hy-AM"/>
        </w:rPr>
        <w:t>Հ</w:t>
      </w:r>
      <w:r w:rsidR="002F3B27">
        <w:rPr>
          <w:rFonts w:ascii="GHEA Grapalat" w:hAnsi="GHEA Grapalat"/>
          <w:color w:val="000000"/>
          <w:lang w:val="hy-AM"/>
        </w:rPr>
        <w:t>ամակարգին</w:t>
      </w:r>
      <w:r w:rsidR="00461465">
        <w:rPr>
          <w:rFonts w:ascii="GHEA Grapalat" w:hAnsi="GHEA Grapalat"/>
          <w:color w:val="000000"/>
        </w:rPr>
        <w:t xml:space="preserve"> անդամակցող, ինչպե</w:t>
      </w:r>
      <w:bookmarkStart w:id="0" w:name="_GoBack"/>
      <w:bookmarkEnd w:id="0"/>
      <w:r w:rsidR="002F3B27">
        <w:rPr>
          <w:rFonts w:ascii="GHEA Grapalat" w:hAnsi="GHEA Grapalat"/>
          <w:color w:val="000000"/>
        </w:rPr>
        <w:t>ս նաև նոր</w:t>
      </w:r>
      <w:r w:rsidRPr="004B1174">
        <w:rPr>
          <w:rFonts w:ascii="GHEA Grapalat" w:hAnsi="GHEA Grapalat"/>
          <w:color w:val="000000"/>
          <w:lang w:val="hy-AM"/>
        </w:rPr>
        <w:t xml:space="preserve"> միացող անձանց համար</w:t>
      </w:r>
      <w:r w:rsidR="00C25BD1">
        <w:rPr>
          <w:rFonts w:ascii="GHEA Grapalat" w:hAnsi="GHEA Grapalat"/>
          <w:color w:val="000000"/>
          <w:lang w:val="hy-AM"/>
        </w:rPr>
        <w:t xml:space="preserve"> դա </w:t>
      </w:r>
      <w:r w:rsidR="00C25BD1" w:rsidRPr="004B1174">
        <w:rPr>
          <w:rFonts w:ascii="GHEA Grapalat" w:hAnsi="GHEA Grapalat"/>
          <w:color w:val="000000"/>
          <w:lang w:val="hy-AM"/>
        </w:rPr>
        <w:t>լրացուցիչ բեռ է</w:t>
      </w:r>
      <w:r w:rsidR="00C4639A">
        <w:rPr>
          <w:rFonts w:ascii="GHEA Grapalat" w:hAnsi="GHEA Grapalat"/>
          <w:color w:val="000000"/>
          <w:lang w:val="hy-AM"/>
        </w:rPr>
        <w:t>, որը հանրության հիմնական մտահոգությունն է</w:t>
      </w:r>
      <w:r w:rsidRPr="004B1174">
        <w:rPr>
          <w:rFonts w:ascii="GHEA Grapalat" w:hAnsi="GHEA Grapalat"/>
          <w:color w:val="000000"/>
          <w:lang w:val="hy-AM"/>
        </w:rPr>
        <w:t xml:space="preserve">։ </w:t>
      </w:r>
      <w:r w:rsidR="005C54BE">
        <w:rPr>
          <w:rFonts w:ascii="GHEA Grapalat" w:hAnsi="GHEA Grapalat"/>
          <w:color w:val="000000"/>
          <w:lang w:val="hy-AM"/>
        </w:rPr>
        <w:t>Առաջարկվող նախագծով նույն 10 տոկոսը կձևավորվի հետևյալ կերպ՝ 2,5 տոկոսը քաղաքացին, 7,5 տոկոսը՝ պետությունը։</w:t>
      </w:r>
    </w:p>
    <w:p w:rsidR="00885F87" w:rsidRDefault="00885F87" w:rsidP="00885F87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</w:rPr>
      </w:pPr>
    </w:p>
    <w:p w:rsidR="003C72C9" w:rsidRDefault="003C72C9" w:rsidP="00885F87">
      <w:pPr>
        <w:spacing w:after="0" w:line="23" w:lineRule="atLeast"/>
        <w:ind w:firstLine="432"/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</w:pPr>
    </w:p>
    <w:p w:rsidR="003C72C9" w:rsidRDefault="003C72C9" w:rsidP="00885F87">
      <w:pPr>
        <w:spacing w:after="0" w:line="23" w:lineRule="atLeast"/>
        <w:ind w:firstLine="432"/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</w:pPr>
    </w:p>
    <w:p w:rsidR="00885F87" w:rsidRDefault="00885F87" w:rsidP="00885F87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  <w:r w:rsidRPr="00024F8E"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  <w:t>Կարգավորման</w:t>
      </w:r>
      <w:r w:rsidRPr="00024F8E">
        <w:rPr>
          <w:rFonts w:eastAsia="Times New Roman"/>
          <w:b/>
          <w:color w:val="000000"/>
          <w:sz w:val="24"/>
          <w:szCs w:val="24"/>
          <w:lang w:val="hy-AM"/>
        </w:rPr>
        <w:t xml:space="preserve"> </w:t>
      </w:r>
      <w:r w:rsidRPr="00024F8E"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  <w:t>նպատակը</w:t>
      </w:r>
      <w:r w:rsidRPr="00024F8E">
        <w:rPr>
          <w:rFonts w:eastAsia="Times New Roman"/>
          <w:b/>
          <w:color w:val="000000"/>
          <w:sz w:val="24"/>
          <w:szCs w:val="24"/>
          <w:lang w:val="hy-AM"/>
        </w:rPr>
        <w:t xml:space="preserve"> </w:t>
      </w:r>
      <w:r w:rsidRPr="00024F8E"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  <w:t>և</w:t>
      </w:r>
      <w:r w:rsidRPr="00024F8E">
        <w:rPr>
          <w:rFonts w:eastAsia="Times New Roman"/>
          <w:b/>
          <w:color w:val="000000"/>
          <w:sz w:val="24"/>
          <w:szCs w:val="24"/>
          <w:lang w:val="hy-AM"/>
        </w:rPr>
        <w:t xml:space="preserve"> </w:t>
      </w:r>
      <w:r w:rsidRPr="00024F8E"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  <w:t>ակնկալվող</w:t>
      </w:r>
      <w:r w:rsidRPr="00024F8E">
        <w:rPr>
          <w:rFonts w:eastAsia="Times New Roman"/>
          <w:b/>
          <w:color w:val="000000"/>
          <w:sz w:val="24"/>
          <w:szCs w:val="24"/>
          <w:lang w:val="hy-AM"/>
        </w:rPr>
        <w:t xml:space="preserve"> </w:t>
      </w:r>
      <w:r w:rsidRPr="00024F8E">
        <w:rPr>
          <w:rFonts w:ascii="Arial" w:eastAsia="Times New Roman" w:hAnsi="Arial" w:cs="Arial"/>
          <w:b/>
          <w:color w:val="000000"/>
          <w:sz w:val="24"/>
          <w:szCs w:val="24"/>
          <w:lang w:val="hy-AM"/>
        </w:rPr>
        <w:t>արդյունքը</w:t>
      </w:r>
    </w:p>
    <w:p w:rsidR="00885F87" w:rsidRDefault="00885F87" w:rsidP="00885F87">
      <w:pPr>
        <w:spacing w:after="0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</w:p>
    <w:p w:rsidR="00885F87" w:rsidRPr="00C4639A" w:rsidRDefault="004B1174" w:rsidP="004B1174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cs="Times Armenian"/>
          <w:b/>
          <w:lang w:val="hy-AM"/>
        </w:rPr>
      </w:pPr>
      <w:r>
        <w:rPr>
          <w:rFonts w:ascii="GHEA Grapalat" w:hAnsi="GHEA Grapalat"/>
          <w:color w:val="000000"/>
          <w:lang w:val="hy-AM"/>
        </w:rPr>
        <w:t>Օրենքի փոփոխությամբ պետական բյուջեի վրա է դրվում կենսաթոշ</w:t>
      </w:r>
      <w:r w:rsidR="00B61550">
        <w:rPr>
          <w:rFonts w:ascii="GHEA Grapalat" w:hAnsi="GHEA Grapalat"/>
          <w:color w:val="000000"/>
          <w:lang w:val="hy-AM"/>
        </w:rPr>
        <w:t>ակային համակարգին անդամակցող և նոր միացող անձան</w:t>
      </w:r>
      <w:r>
        <w:rPr>
          <w:rFonts w:ascii="GHEA Grapalat" w:hAnsi="GHEA Grapalat"/>
          <w:color w:val="000000"/>
          <w:lang w:val="hy-AM"/>
        </w:rPr>
        <w:t>ց կողմից կատարվող վճարների կեսը, որի արդյունքում ապահովվում է համակարգի սահուն և ամբողջական ներդրումը։</w:t>
      </w:r>
      <w:r w:rsidR="00B61550">
        <w:rPr>
          <w:rFonts w:ascii="GHEA Grapalat" w:hAnsi="GHEA Grapalat"/>
          <w:color w:val="000000"/>
          <w:lang w:val="hy-AM"/>
        </w:rPr>
        <w:t xml:space="preserve"> </w:t>
      </w:r>
      <w:r w:rsidR="00C4639A">
        <w:rPr>
          <w:rFonts w:ascii="GHEA Grapalat" w:hAnsi="GHEA Grapalat"/>
          <w:color w:val="000000"/>
          <w:lang w:val="hy-AM"/>
        </w:rPr>
        <w:t xml:space="preserve">Մասնավորապես, գործող կարգավորմամբ, անձը կուտակում է իր եկամտի 10 տոկոսը՝ 5 տոկոսը վճարում է անձը, 5 տոկոսը՝ անձի օգտին պետությունը։ </w:t>
      </w:r>
      <w:r w:rsidR="00453A6C">
        <w:rPr>
          <w:rFonts w:ascii="GHEA Grapalat" w:hAnsi="GHEA Grapalat"/>
          <w:color w:val="000000"/>
          <w:lang w:val="hy-AM"/>
        </w:rPr>
        <w:t xml:space="preserve">Նախագծով առաջարկվող տարբերակով 2,5 տոկոսը վճարում է անձը, 7,5 տոկոսը՝ պետությունը։ </w:t>
      </w:r>
      <w:r w:rsidR="00C4639A">
        <w:rPr>
          <w:rFonts w:ascii="GHEA Grapalat" w:hAnsi="GHEA Grapalat"/>
          <w:color w:val="000000"/>
          <w:lang w:val="hy-AM"/>
        </w:rPr>
        <w:t xml:space="preserve">Օրինակ, 200 000 դրամ աշխատավարձի դեպքում անձը կատարում է 10 000 դրամ սոցիալական վճար, իսկ պետությունն իր հերթին ավելացնում է ևս 10 000 դրամ։ Նախագծի համաձայն, անձը կվճարի 5000 դրամ </w:t>
      </w:r>
      <w:r w:rsidR="00C4639A">
        <w:rPr>
          <w:rFonts w:ascii="GHEA Grapalat" w:hAnsi="GHEA Grapalat"/>
          <w:color w:val="000000"/>
        </w:rPr>
        <w:t>(</w:t>
      </w:r>
      <w:r w:rsidR="00C4639A">
        <w:rPr>
          <w:rFonts w:ascii="GHEA Grapalat" w:hAnsi="GHEA Grapalat"/>
          <w:color w:val="000000"/>
          <w:lang w:val="hy-AM"/>
        </w:rPr>
        <w:t>2,5 տոկոսը</w:t>
      </w:r>
      <w:r w:rsidR="00C4639A">
        <w:rPr>
          <w:rFonts w:ascii="GHEA Grapalat" w:hAnsi="GHEA Grapalat"/>
          <w:color w:val="000000"/>
        </w:rPr>
        <w:t>)</w:t>
      </w:r>
      <w:r w:rsidR="00C4639A">
        <w:rPr>
          <w:rFonts w:ascii="GHEA Grapalat" w:hAnsi="GHEA Grapalat"/>
          <w:color w:val="000000"/>
          <w:lang w:val="hy-AM"/>
        </w:rPr>
        <w:t xml:space="preserve">, իսկ պետությունը՝ 15 000 </w:t>
      </w:r>
      <w:r w:rsidR="00C4639A">
        <w:rPr>
          <w:rFonts w:ascii="GHEA Grapalat" w:hAnsi="GHEA Grapalat"/>
          <w:color w:val="000000"/>
        </w:rPr>
        <w:t>(</w:t>
      </w:r>
      <w:r w:rsidR="00C4639A">
        <w:rPr>
          <w:rFonts w:ascii="GHEA Grapalat" w:hAnsi="GHEA Grapalat"/>
          <w:color w:val="000000"/>
          <w:lang w:val="hy-AM"/>
        </w:rPr>
        <w:t>7,5 տոկոսը</w:t>
      </w:r>
      <w:r w:rsidR="00C4639A">
        <w:rPr>
          <w:rFonts w:ascii="GHEA Grapalat" w:hAnsi="GHEA Grapalat"/>
          <w:color w:val="000000"/>
        </w:rPr>
        <w:t>)</w:t>
      </w:r>
      <w:r w:rsidR="00C4639A">
        <w:rPr>
          <w:rFonts w:ascii="GHEA Grapalat" w:hAnsi="GHEA Grapalat"/>
          <w:color w:val="000000"/>
          <w:lang w:val="hy-AM"/>
        </w:rPr>
        <w:t>։ Այս դրույքաչափերը կգործեն մինչև եկամտային հարկի բարեփոխումների ուժի մեջ մտնելը, որի արդյունքում կնվազի վճարվող եկամտային հարկը՝ նվազեցնելով նաև սոցիալական վճարների բեռը համակարգի մասնակիցների համար։</w:t>
      </w:r>
    </w:p>
    <w:p w:rsidR="00885F87" w:rsidRDefault="00885F87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885F87" w:rsidRPr="00776A18" w:rsidRDefault="00885F87" w:rsidP="00885F87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776A18">
        <w:rPr>
          <w:rFonts w:ascii="Arial" w:hAnsi="Arial" w:cs="Arial"/>
          <w:b/>
          <w:sz w:val="24"/>
          <w:szCs w:val="24"/>
          <w:lang w:val="hr-HR"/>
        </w:rPr>
        <w:t>ՏԵՂԵԿԱՆՔ</w:t>
      </w:r>
    </w:p>
    <w:p w:rsidR="00885F87" w:rsidRPr="00B61550" w:rsidRDefault="00B61550" w:rsidP="00B61550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70E17">
        <w:rPr>
          <w:rFonts w:ascii="GHEA Grapalat" w:hAnsi="GHEA Grapalat"/>
          <w:b/>
          <w:bCs/>
          <w:color w:val="000000"/>
        </w:rPr>
        <w:t>«ԿՈՒՏԱԿԱՅԻՆ ԿԵՆՍԱԹՈՇԱԿՆԵՐԻ ՄԱՍԻՆ» ՀԱՅԱՍՏԱՆԻ ՀԱՆՐԱՊԵՏՈՒԹՅԱՆ ՕՐԵՆՔՈՒՄ ԼՐԱՑՈՒՄՆԵՐ ԿԱՏԱՐԵԼՈՒ ՄԱՍԻՆ</w:t>
      </w:r>
      <w:r w:rsidRPr="00885F87">
        <w:rPr>
          <w:rFonts w:ascii="GHEA Grapalat" w:hAnsi="GHEA Grapalat"/>
          <w:b/>
          <w:bCs/>
          <w:color w:val="000000"/>
        </w:rPr>
        <w:t xml:space="preserve"> ՀՀ ՕՐԵՆՔԻ ԸՆԴՈՒՆՄԱՆ </w:t>
      </w:r>
      <w:r>
        <w:rPr>
          <w:rFonts w:ascii="Arial" w:hAnsi="Arial" w:cs="Arial"/>
          <w:b/>
          <w:color w:val="000000"/>
          <w:sz w:val="24"/>
          <w:szCs w:val="24"/>
          <w:lang w:val="hy-AM"/>
        </w:rPr>
        <w:t>Կ</w:t>
      </w:r>
      <w:r w:rsidRPr="005418D8">
        <w:rPr>
          <w:rFonts w:ascii="Arial" w:hAnsi="Arial" w:cs="Arial"/>
          <w:b/>
          <w:sz w:val="24"/>
          <w:szCs w:val="24"/>
          <w:lang w:val="hy-AM"/>
        </w:rPr>
        <w:t>ԱՊԱԿՑՈՒԹՅԱՄԲ</w:t>
      </w:r>
      <w:r w:rsidRPr="005418D8">
        <w:rPr>
          <w:b/>
          <w:sz w:val="24"/>
          <w:szCs w:val="24"/>
          <w:lang w:val="hy-AM"/>
        </w:rPr>
        <w:t xml:space="preserve"> </w:t>
      </w:r>
      <w:r w:rsidRPr="005418D8">
        <w:rPr>
          <w:rFonts w:ascii="Arial" w:hAnsi="Arial" w:cs="Arial"/>
          <w:b/>
          <w:sz w:val="24"/>
          <w:szCs w:val="24"/>
          <w:lang w:val="hy-AM"/>
        </w:rPr>
        <w:t>Պ</w:t>
      </w:r>
      <w:r w:rsidRPr="00776A18">
        <w:rPr>
          <w:rFonts w:ascii="Arial" w:hAnsi="Arial" w:cs="Arial"/>
          <w:b/>
          <w:sz w:val="24"/>
          <w:szCs w:val="24"/>
          <w:lang w:val="hr-HR"/>
        </w:rPr>
        <w:t>ԵՏԱԿԱՆ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ԿԱՄ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ՏԵՂԱԿԱՆ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ԻՆՔՆԱԿԱՌԱՎԱՐՄԱՆ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ՄԱՐՄԻՆՆԵՐԻ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ԲՅՈՒՋԵՆԵՐՈՒՄ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ԾԱԽ</w:t>
      </w:r>
      <w:r w:rsidRPr="00776A18">
        <w:rPr>
          <w:rFonts w:cs="Times Armenian"/>
          <w:b/>
          <w:sz w:val="24"/>
          <w:szCs w:val="24"/>
          <w:lang w:val="hr-HR"/>
        </w:rPr>
        <w:t>U</w:t>
      </w:r>
      <w:r w:rsidRPr="00776A18">
        <w:rPr>
          <w:rFonts w:ascii="Arial" w:hAnsi="Arial" w:cs="Arial"/>
          <w:b/>
          <w:sz w:val="24"/>
          <w:szCs w:val="24"/>
          <w:lang w:val="hr-HR"/>
        </w:rPr>
        <w:t>ԵՐԻ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և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ԵԿԱՄՈՒՏՆԵՐԻ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ԷԱԿԱՆ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ԱՎԵԼԱՑՈՒՄՆԵՐԻ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ԿԱՄ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ՆՎԱԶԵՑՈՒՄՆԵՐԻ</w:t>
      </w: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Pr="00776A18">
        <w:rPr>
          <w:rFonts w:ascii="Arial" w:hAnsi="Arial" w:cs="Arial"/>
          <w:b/>
          <w:sz w:val="24"/>
          <w:szCs w:val="24"/>
          <w:lang w:val="hr-HR"/>
        </w:rPr>
        <w:t>ՄԱ</w:t>
      </w:r>
      <w:r w:rsidRPr="00776A18">
        <w:rPr>
          <w:rFonts w:cs="Times Armenian"/>
          <w:b/>
          <w:sz w:val="24"/>
          <w:szCs w:val="24"/>
          <w:lang w:val="hr-HR"/>
        </w:rPr>
        <w:t>U</w:t>
      </w:r>
      <w:r w:rsidRPr="00776A18">
        <w:rPr>
          <w:rFonts w:ascii="Arial" w:hAnsi="Arial" w:cs="Arial"/>
          <w:b/>
          <w:sz w:val="24"/>
          <w:szCs w:val="24"/>
          <w:lang w:val="hr-HR"/>
        </w:rPr>
        <w:t>ԻՆ</w:t>
      </w:r>
    </w:p>
    <w:p w:rsidR="00885F87" w:rsidRPr="005418D8" w:rsidRDefault="00885F87" w:rsidP="00885F87">
      <w:pPr>
        <w:spacing w:after="0" w:line="240" w:lineRule="auto"/>
        <w:rPr>
          <w:sz w:val="24"/>
          <w:szCs w:val="24"/>
          <w:lang w:val="hy-AM"/>
        </w:rPr>
      </w:pPr>
    </w:p>
    <w:p w:rsidR="00885F87" w:rsidRPr="00033C09" w:rsidRDefault="00B61550" w:rsidP="00033C09">
      <w:pPr>
        <w:ind w:firstLine="720"/>
        <w:rPr>
          <w:rFonts w:ascii="GHEA Grapalat" w:hAnsi="GHEA Grapalat" w:cs="Arial"/>
          <w:sz w:val="24"/>
          <w:szCs w:val="24"/>
          <w:lang w:val="hr-HR"/>
        </w:rPr>
      </w:pPr>
      <w:r w:rsidRPr="00033C09">
        <w:rPr>
          <w:rFonts w:ascii="GHEA Grapalat" w:hAnsi="GHEA Grapalat" w:cs="Arial"/>
          <w:sz w:val="24"/>
          <w:szCs w:val="24"/>
          <w:lang w:val="hr-HR"/>
        </w:rPr>
        <w:t>«</w:t>
      </w:r>
      <w:r w:rsidR="00033C09" w:rsidRPr="00033C09">
        <w:rPr>
          <w:rFonts w:ascii="GHEA Grapalat" w:hAnsi="GHEA Grapalat" w:cs="Arial"/>
          <w:sz w:val="24"/>
          <w:szCs w:val="24"/>
          <w:lang w:val="hr-HR"/>
        </w:rPr>
        <w:t>Կ</w:t>
      </w:r>
      <w:r w:rsidRPr="00033C09">
        <w:rPr>
          <w:rFonts w:ascii="GHEA Grapalat" w:hAnsi="GHEA Grapalat" w:cs="Arial"/>
          <w:sz w:val="24"/>
          <w:szCs w:val="24"/>
          <w:lang w:val="hr-HR"/>
        </w:rPr>
        <w:t xml:space="preserve">ուտակային կենսաթոշակների մասին» </w:t>
      </w:r>
      <w:r w:rsidR="00033C09" w:rsidRPr="00033C09">
        <w:rPr>
          <w:rFonts w:ascii="GHEA Grapalat" w:hAnsi="GHEA Grapalat" w:cs="Arial"/>
          <w:sz w:val="24"/>
          <w:szCs w:val="24"/>
          <w:lang w:val="hr-HR"/>
        </w:rPr>
        <w:t>Հ</w:t>
      </w:r>
      <w:r w:rsidRPr="00033C09">
        <w:rPr>
          <w:rFonts w:ascii="GHEA Grapalat" w:hAnsi="GHEA Grapalat" w:cs="Arial"/>
          <w:sz w:val="24"/>
          <w:szCs w:val="24"/>
          <w:lang w:val="hr-HR"/>
        </w:rPr>
        <w:t xml:space="preserve">այաստանի </w:t>
      </w:r>
      <w:r w:rsidR="00033C09" w:rsidRPr="00033C09">
        <w:rPr>
          <w:rFonts w:ascii="GHEA Grapalat" w:hAnsi="GHEA Grapalat" w:cs="Arial"/>
          <w:sz w:val="24"/>
          <w:szCs w:val="24"/>
          <w:lang w:val="hr-HR"/>
        </w:rPr>
        <w:t>Հ</w:t>
      </w:r>
      <w:r w:rsidRPr="00033C09">
        <w:rPr>
          <w:rFonts w:ascii="GHEA Grapalat" w:hAnsi="GHEA Grapalat" w:cs="Arial"/>
          <w:sz w:val="24"/>
          <w:szCs w:val="24"/>
          <w:lang w:val="hr-HR"/>
        </w:rPr>
        <w:t xml:space="preserve">անրապետության օրենքում լրացումներ կատարելու մասին </w:t>
      </w:r>
      <w:r w:rsidR="00033C09" w:rsidRPr="00033C09">
        <w:rPr>
          <w:rFonts w:ascii="GHEA Grapalat" w:hAnsi="GHEA Grapalat" w:cs="Arial"/>
          <w:sz w:val="24"/>
          <w:szCs w:val="24"/>
          <w:lang w:val="hr-HR"/>
        </w:rPr>
        <w:t>ՀՀ</w:t>
      </w:r>
      <w:r w:rsidRPr="00033C09">
        <w:rPr>
          <w:rFonts w:ascii="GHEA Grapalat" w:hAnsi="GHEA Grapalat" w:cs="Arial"/>
          <w:sz w:val="24"/>
          <w:szCs w:val="24"/>
          <w:lang w:val="hr-HR"/>
        </w:rPr>
        <w:t xml:space="preserve"> օրենքի </w:t>
      </w:r>
      <w:r w:rsidR="00885F87" w:rsidRPr="00033C09">
        <w:rPr>
          <w:rFonts w:ascii="GHEA Grapalat" w:hAnsi="GHEA Grapalat" w:cs="Arial"/>
          <w:sz w:val="24"/>
          <w:szCs w:val="24"/>
          <w:lang w:val="hr-HR"/>
        </w:rPr>
        <w:t>ընդունման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033C09">
        <w:rPr>
          <w:rFonts w:ascii="GHEA Grapalat" w:hAnsi="GHEA Grapalat" w:cs="Arial"/>
          <w:sz w:val="24"/>
          <w:szCs w:val="24"/>
          <w:lang w:val="hr-HR"/>
        </w:rPr>
        <w:t>դեպքում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033C09">
        <w:rPr>
          <w:rFonts w:ascii="GHEA Grapalat" w:hAnsi="GHEA Grapalat" w:cs="Arial"/>
          <w:sz w:val="24"/>
          <w:szCs w:val="24"/>
          <w:lang w:val="hr-HR"/>
        </w:rPr>
        <w:t>պետական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033C09">
        <w:rPr>
          <w:rFonts w:ascii="GHEA Grapalat" w:hAnsi="GHEA Grapalat" w:cs="Arial"/>
          <w:sz w:val="24"/>
          <w:szCs w:val="24"/>
          <w:lang w:val="hr-HR"/>
        </w:rPr>
        <w:t>բյուջեում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033C09">
        <w:rPr>
          <w:rFonts w:ascii="GHEA Grapalat" w:hAnsi="GHEA Grapalat" w:cs="Arial"/>
          <w:sz w:val="24"/>
          <w:szCs w:val="24"/>
          <w:lang w:val="hr-HR"/>
        </w:rPr>
        <w:t>ծախ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>u</w:t>
      </w:r>
      <w:r w:rsidR="00033C09" w:rsidRPr="00033C09">
        <w:rPr>
          <w:rFonts w:ascii="GHEA Grapalat" w:hAnsi="GHEA Grapalat" w:cs="Arial"/>
          <w:sz w:val="24"/>
          <w:szCs w:val="24"/>
          <w:lang w:val="hr-HR"/>
        </w:rPr>
        <w:t>երը կավելանան</w:t>
      </w:r>
      <w:r w:rsidR="00042E88">
        <w:rPr>
          <w:rFonts w:ascii="GHEA Grapalat" w:hAnsi="GHEA Grapalat" w:cs="Arial"/>
          <w:sz w:val="24"/>
          <w:szCs w:val="24"/>
          <w:lang w:val="hy-AM"/>
        </w:rPr>
        <w:t xml:space="preserve"> մոտ 12</w:t>
      </w:r>
      <w:r w:rsidR="000E72EE">
        <w:rPr>
          <w:rFonts w:ascii="GHEA Grapalat" w:hAnsi="GHEA Grapalat" w:cs="Arial"/>
          <w:sz w:val="24"/>
          <w:szCs w:val="24"/>
          <w:lang w:val="hy-AM"/>
        </w:rPr>
        <w:t>-15</w:t>
      </w:r>
      <w:r w:rsidR="00042E88">
        <w:rPr>
          <w:rFonts w:ascii="GHEA Grapalat" w:hAnsi="GHEA Grapalat" w:cs="Arial"/>
          <w:sz w:val="24"/>
          <w:szCs w:val="24"/>
          <w:lang w:val="hy-AM"/>
        </w:rPr>
        <w:t xml:space="preserve"> մլրդ ՀՀ դրամով</w:t>
      </w:r>
      <w:r w:rsidR="00885F87" w:rsidRPr="00033C09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885F87" w:rsidRPr="005418D8" w:rsidRDefault="00885F87" w:rsidP="00885F87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885F87" w:rsidRPr="005418D8" w:rsidRDefault="00885F87" w:rsidP="00885F87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885F87" w:rsidRPr="00776A18" w:rsidRDefault="00885F87" w:rsidP="003C72C9">
      <w:pPr>
        <w:spacing w:after="0" w:line="240" w:lineRule="auto"/>
        <w:rPr>
          <w:b/>
          <w:sz w:val="24"/>
          <w:szCs w:val="24"/>
          <w:lang w:val="hr-HR"/>
        </w:rPr>
      </w:pP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</w:p>
    <w:p w:rsidR="00885F87" w:rsidRPr="00024F8E" w:rsidRDefault="00885F87" w:rsidP="00885F87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885F87" w:rsidRPr="00024F8E" w:rsidRDefault="00885F87" w:rsidP="00885F87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885F87" w:rsidRPr="00024F8E" w:rsidRDefault="00885F87" w:rsidP="00885F87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rPr>
          <w:rFonts w:cs="Sylfaen"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885F87" w:rsidRDefault="00885F87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3C72C9" w:rsidRDefault="003C72C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Default="00033C0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Default="00033C0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Default="00033C0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Default="00033C0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Default="00033C09" w:rsidP="00885F87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33C09" w:rsidRPr="00776A18" w:rsidRDefault="00033C09" w:rsidP="00033C09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776A18">
        <w:rPr>
          <w:rFonts w:ascii="Arial" w:hAnsi="Arial" w:cs="Arial"/>
          <w:b/>
          <w:sz w:val="24"/>
          <w:szCs w:val="24"/>
          <w:lang w:val="hr-HR"/>
        </w:rPr>
        <w:t>ՏԵՂԵԿԱՆՔ</w:t>
      </w:r>
    </w:p>
    <w:p w:rsidR="00885F87" w:rsidRPr="003C72C9" w:rsidRDefault="003C72C9" w:rsidP="00033C0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3C72C9">
        <w:rPr>
          <w:rFonts w:ascii="GHEA Grapalat" w:hAnsi="GHEA Grapalat"/>
          <w:b/>
          <w:bCs/>
          <w:color w:val="000000"/>
          <w:sz w:val="24"/>
          <w:szCs w:val="24"/>
        </w:rPr>
        <w:t xml:space="preserve">«ԿՈՒՏԱԿԱՅԻՆ ԿԵՆՍԱԹՈՇԱԿՆԵՐԻ ՄԱՍԻՆ» ՀԱՅԱՍՏԱՆԻ ՀԱՆՐԱՊԵՏՈՒԹՅԱՆ ՕՐԵՆՔՈՒՄ ԼՐԱՑՈՒՄՆԵՐ ԿԱՏԱՐԵԼՈՒ ՄԱՍԻՆ ՀՀ ՕՐԵՆՔԻ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ԸՆԴՈՒՆՄԱՆ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ԿԱՊԱԿՑՈՒԹՅԱՄԲ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ԱՅԼ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O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ՐԵՆՔՆԵՐԻ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r-HR"/>
        </w:rPr>
        <w:t>ԵՎ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ԱՅԼ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ՆՈՐՄԱՏԻՎ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ԻՐԱՎԱԿԱՆ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ԱԿՏԵՐԻ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ԸՆԴՈՒՆՄԱՆ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ԱՆՀՐԱԺԵՇՏՈՒԹՅԱՆ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ԲԱՑԱԿԱՅՈՒԹՅԱՆ</w:t>
      </w:r>
      <w:r w:rsidRPr="003C72C9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3C72C9">
        <w:rPr>
          <w:rFonts w:ascii="GHEA Grapalat" w:hAnsi="GHEA Grapalat" w:cs="Arial"/>
          <w:b/>
          <w:sz w:val="24"/>
          <w:szCs w:val="24"/>
          <w:lang w:val="hr-HR"/>
        </w:rPr>
        <w:t>ՄԱՍԻՆ</w:t>
      </w:r>
    </w:p>
    <w:p w:rsidR="00885F87" w:rsidRPr="003C72C9" w:rsidRDefault="00885F87" w:rsidP="00885F87">
      <w:pPr>
        <w:spacing w:after="0" w:line="240" w:lineRule="auto"/>
        <w:rPr>
          <w:rFonts w:ascii="GHEA Grapalat" w:hAnsi="GHEA Grapalat"/>
          <w:b/>
          <w:sz w:val="24"/>
          <w:szCs w:val="24"/>
          <w:lang w:val="hr-HR"/>
        </w:rPr>
      </w:pPr>
    </w:p>
    <w:p w:rsidR="00885F87" w:rsidRPr="003C72C9" w:rsidRDefault="003C72C9" w:rsidP="003C72C9">
      <w:pPr>
        <w:spacing w:after="0" w:line="240" w:lineRule="auto"/>
        <w:ind w:firstLine="432"/>
        <w:rPr>
          <w:rFonts w:ascii="GHEA Grapalat" w:hAnsi="GHEA Grapalat"/>
          <w:sz w:val="24"/>
          <w:szCs w:val="24"/>
          <w:lang w:val="hr-HR"/>
        </w:rPr>
      </w:pPr>
      <w:r w:rsidRPr="003C72C9">
        <w:rPr>
          <w:rFonts w:ascii="GHEA Grapalat" w:hAnsi="GHEA Grapalat"/>
          <w:bCs/>
          <w:color w:val="000000"/>
          <w:sz w:val="24"/>
          <w:szCs w:val="24"/>
        </w:rPr>
        <w:t xml:space="preserve">«Կուտակային կենսաթոշակների մասին» </w:t>
      </w:r>
      <w:r w:rsidRPr="003C72C9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3C72C9">
        <w:rPr>
          <w:rFonts w:ascii="GHEA Grapalat" w:hAnsi="GHEA Grapalat"/>
          <w:bCs/>
          <w:color w:val="000000"/>
          <w:sz w:val="24"/>
          <w:szCs w:val="24"/>
        </w:rPr>
        <w:t xml:space="preserve">այաստանի </w:t>
      </w:r>
      <w:r w:rsidRPr="003C72C9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3C72C9">
        <w:rPr>
          <w:rFonts w:ascii="GHEA Grapalat" w:hAnsi="GHEA Grapalat"/>
          <w:bCs/>
          <w:color w:val="000000"/>
          <w:sz w:val="24"/>
          <w:szCs w:val="24"/>
        </w:rPr>
        <w:t>անրապետության օրենքում լրացումներ կատարելու մասին ՀՀ օրենքի</w:t>
      </w:r>
      <w:r w:rsidRPr="003C72C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3C72C9">
        <w:rPr>
          <w:rFonts w:ascii="GHEA Grapalat" w:hAnsi="GHEA Grapalat" w:cs="Arial"/>
          <w:sz w:val="24"/>
          <w:szCs w:val="24"/>
          <w:lang w:val="hr-HR"/>
        </w:rPr>
        <w:t>նախագծ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ի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ընդունման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կապակցությամբ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Հայաստանի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Հանրապետության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այլ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օրենքներում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և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այլ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նորմատիվ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իրավական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ակտերում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փոփոխություններ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կամ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լրացումներ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կատարելու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անհրաժեշտություն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չի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885F87" w:rsidRPr="003C72C9">
        <w:rPr>
          <w:rFonts w:ascii="GHEA Grapalat" w:hAnsi="GHEA Grapalat" w:cs="Arial"/>
          <w:sz w:val="24"/>
          <w:szCs w:val="24"/>
          <w:lang w:val="hr-HR"/>
        </w:rPr>
        <w:t>առաջանա</w:t>
      </w:r>
      <w:r w:rsidR="00885F87" w:rsidRPr="003C72C9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885F87" w:rsidRPr="003C72C9" w:rsidRDefault="00885F87" w:rsidP="00885F8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885F87" w:rsidRPr="003C72C9" w:rsidRDefault="00885F87" w:rsidP="00885F8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r-HR"/>
        </w:rPr>
      </w:pPr>
    </w:p>
    <w:p w:rsidR="00885F87" w:rsidRPr="003C72C9" w:rsidRDefault="00885F87" w:rsidP="00885F87">
      <w:pPr>
        <w:spacing w:after="0" w:line="240" w:lineRule="auto"/>
        <w:rPr>
          <w:rFonts w:ascii="GHEA Grapalat" w:hAnsi="GHEA Grapalat" w:cs="Times Armenian"/>
          <w:sz w:val="24"/>
          <w:szCs w:val="24"/>
          <w:lang w:val="hy-AM"/>
        </w:rPr>
      </w:pPr>
    </w:p>
    <w:p w:rsidR="00885F87" w:rsidRDefault="00885F87" w:rsidP="00885F87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885F87" w:rsidRPr="00DF084C" w:rsidRDefault="00885F87" w:rsidP="00885F87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347D24" w:rsidRDefault="00347D24"/>
    <w:sectPr w:rsidR="00347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C0" w:rsidRDefault="008B5CC0" w:rsidP="00885F87">
      <w:pPr>
        <w:spacing w:after="0" w:line="240" w:lineRule="auto"/>
      </w:pPr>
      <w:r>
        <w:separator/>
      </w:r>
    </w:p>
  </w:endnote>
  <w:endnote w:type="continuationSeparator" w:id="0">
    <w:p w:rsidR="008B5CC0" w:rsidRDefault="008B5CC0" w:rsidP="0088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C0" w:rsidRDefault="008B5CC0" w:rsidP="00885F87">
      <w:pPr>
        <w:spacing w:after="0" w:line="240" w:lineRule="auto"/>
      </w:pPr>
      <w:r>
        <w:separator/>
      </w:r>
    </w:p>
  </w:footnote>
  <w:footnote w:type="continuationSeparator" w:id="0">
    <w:p w:rsidR="008B5CC0" w:rsidRDefault="008B5CC0" w:rsidP="0088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BE0"/>
    <w:multiLevelType w:val="hybridMultilevel"/>
    <w:tmpl w:val="E4B483F6"/>
    <w:lvl w:ilvl="0" w:tplc="17047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692FBD"/>
    <w:multiLevelType w:val="hybridMultilevel"/>
    <w:tmpl w:val="4DF8BCA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620B7DD9"/>
    <w:multiLevelType w:val="hybridMultilevel"/>
    <w:tmpl w:val="628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24"/>
    <w:rsid w:val="00030119"/>
    <w:rsid w:val="00033C09"/>
    <w:rsid w:val="00042E88"/>
    <w:rsid w:val="00080297"/>
    <w:rsid w:val="000E72EE"/>
    <w:rsid w:val="00171684"/>
    <w:rsid w:val="001F3A86"/>
    <w:rsid w:val="00242ECD"/>
    <w:rsid w:val="00270E17"/>
    <w:rsid w:val="002F3B27"/>
    <w:rsid w:val="00347D24"/>
    <w:rsid w:val="003610D8"/>
    <w:rsid w:val="00366EF8"/>
    <w:rsid w:val="003C03DB"/>
    <w:rsid w:val="003C119F"/>
    <w:rsid w:val="003C72C9"/>
    <w:rsid w:val="00453A6C"/>
    <w:rsid w:val="00461465"/>
    <w:rsid w:val="004B1174"/>
    <w:rsid w:val="0055110F"/>
    <w:rsid w:val="005C54BE"/>
    <w:rsid w:val="00637011"/>
    <w:rsid w:val="00740572"/>
    <w:rsid w:val="00885F87"/>
    <w:rsid w:val="008B5CC0"/>
    <w:rsid w:val="00935E9B"/>
    <w:rsid w:val="00951097"/>
    <w:rsid w:val="00B61550"/>
    <w:rsid w:val="00BE10CA"/>
    <w:rsid w:val="00C25BD1"/>
    <w:rsid w:val="00C4639A"/>
    <w:rsid w:val="00C73C94"/>
    <w:rsid w:val="00D130A0"/>
    <w:rsid w:val="00E12146"/>
    <w:rsid w:val="00EC2528"/>
    <w:rsid w:val="00EF62BF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27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85F8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F87"/>
    <w:pPr>
      <w:spacing w:after="0" w:line="240" w:lineRule="auto"/>
    </w:pPr>
    <w:rPr>
      <w:rFonts w:ascii="GHEA Grapalat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F87"/>
    <w:rPr>
      <w:rFonts w:ascii="GHEA Grapalat" w:hAnsi="GHEA Grapala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F87"/>
    <w:rPr>
      <w:vertAlign w:val="superscript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885F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F87"/>
    <w:pPr>
      <w:ind w:left="720"/>
      <w:contextualSpacing/>
    </w:pPr>
    <w:rPr>
      <w:rFonts w:ascii="GHEA Grapalat" w:eastAsiaTheme="minorHAnsi" w:hAnsi="GHEA Grapalat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27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85F8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F87"/>
    <w:pPr>
      <w:spacing w:after="0" w:line="240" w:lineRule="auto"/>
    </w:pPr>
    <w:rPr>
      <w:rFonts w:ascii="GHEA Grapalat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F87"/>
    <w:rPr>
      <w:rFonts w:ascii="GHEA Grapalat" w:hAnsi="GHEA Grapala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F87"/>
    <w:rPr>
      <w:vertAlign w:val="superscript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885F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F87"/>
    <w:pPr>
      <w:ind w:left="720"/>
      <w:contextualSpacing/>
    </w:pPr>
    <w:rPr>
      <w:rFonts w:ascii="GHEA Grapalat" w:eastAsiaTheme="minorHAnsi" w:hAnsi="GHEA Grapalat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5860-EE40-406C-A588-F423399D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Վիգեն Շահնազարյան</dc:creator>
  <cp:lastModifiedBy>Administrator</cp:lastModifiedBy>
  <cp:revision>3</cp:revision>
  <dcterms:created xsi:type="dcterms:W3CDTF">2018-06-09T10:36:00Z</dcterms:created>
  <dcterms:modified xsi:type="dcterms:W3CDTF">2018-06-09T10:37:00Z</dcterms:modified>
</cp:coreProperties>
</file>