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A6" w:rsidRPr="00E60162" w:rsidRDefault="001335A6" w:rsidP="001335A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60162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1335A6" w:rsidRPr="00E60162" w:rsidRDefault="001335A6" w:rsidP="001335A6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E60162">
        <w:rPr>
          <w:rFonts w:ascii="GHEA Grapalat" w:hAnsi="GHEA Grapalat" w:cs="Sylfaen"/>
          <w:lang w:val="af-ZA"/>
        </w:rPr>
        <w:t>«</w:t>
      </w:r>
      <w:r w:rsidRPr="00E60162">
        <w:rPr>
          <w:rStyle w:val="Strong"/>
          <w:rFonts w:ascii="GHEA Grapalat" w:hAnsi="GHEA Grapalat" w:cs="GHEA Grapalat"/>
          <w:color w:val="000000"/>
          <w:lang w:val="hy-AM"/>
        </w:rPr>
        <w:t>ՀԱՅԱՍՏԱՆԻ ՀԱՆՐԱՊԵՏՈՒԹՅԱՆ ԿԱՌԱՎԱՐՈՒԹՅԱՆ 200</w:t>
      </w:r>
      <w:r>
        <w:rPr>
          <w:rStyle w:val="Strong"/>
          <w:rFonts w:ascii="GHEA Grapalat" w:hAnsi="GHEA Grapalat" w:cs="GHEA Grapalat"/>
          <w:color w:val="000000"/>
          <w:lang w:val="hy-AM"/>
        </w:rPr>
        <w:t>4</w:t>
      </w:r>
      <w:r w:rsidRPr="00E60162">
        <w:rPr>
          <w:rStyle w:val="Strong"/>
          <w:rFonts w:ascii="GHEA Grapalat" w:hAnsi="GHEA Grapalat" w:cs="GHEA Grapalat"/>
          <w:color w:val="000000"/>
          <w:lang w:val="hy-AM"/>
        </w:rPr>
        <w:t xml:space="preserve"> ԹՎԱԿԱՆԻ </w:t>
      </w:r>
      <w:r w:rsidRPr="00432336">
        <w:rPr>
          <w:rFonts w:ascii="GHEA Grapalat" w:hAnsi="GHEA Grapalat"/>
          <w:b/>
          <w:color w:val="000000"/>
          <w:shd w:val="clear" w:color="auto" w:fill="FFFFFF"/>
          <w:lang w:val="hy-AM"/>
        </w:rPr>
        <w:t>ՄԱՐՏԻ 4-Ի ԹԻՎ 318-Ն</w:t>
      </w:r>
      <w:r w:rsidRPr="00E60162">
        <w:rPr>
          <w:rStyle w:val="Strong"/>
          <w:rFonts w:ascii="GHEA Grapalat" w:hAnsi="GHEA Grapalat" w:cs="GHEA Grapalat"/>
          <w:color w:val="000000"/>
          <w:lang w:val="hy-AM"/>
        </w:rPr>
        <w:t xml:space="preserve"> ՈՐՈՇՄԱՆ ՄԵՋ ՓՈՓՈԽՈՒԹՅՈՒՆ</w:t>
      </w:r>
      <w:r>
        <w:rPr>
          <w:rStyle w:val="Strong"/>
          <w:rFonts w:ascii="GHEA Grapalat" w:hAnsi="GHEA Grapalat" w:cs="GHEA Grapalat"/>
          <w:color w:val="000000"/>
          <w:lang w:val="hy-AM"/>
        </w:rPr>
        <w:t>ՆԵՐ</w:t>
      </w:r>
      <w:r w:rsidRPr="00E60162">
        <w:rPr>
          <w:rStyle w:val="Strong"/>
          <w:rFonts w:ascii="GHEA Grapalat" w:hAnsi="GHEA Grapalat" w:cs="GHEA Grapalat"/>
          <w:color w:val="000000"/>
          <w:lang w:val="hy-AM"/>
        </w:rPr>
        <w:t xml:space="preserve"> ԵՎ ԼՐԱՑՈՒՄ</w:t>
      </w:r>
      <w:r>
        <w:rPr>
          <w:rStyle w:val="Strong"/>
          <w:rFonts w:ascii="GHEA Grapalat" w:hAnsi="GHEA Grapalat" w:cs="GHEA Grapalat"/>
          <w:color w:val="000000"/>
          <w:lang w:val="hy-AM"/>
        </w:rPr>
        <w:t>ՆԵՐ</w:t>
      </w:r>
      <w:r w:rsidRPr="00E60162">
        <w:rPr>
          <w:rStyle w:val="Strong"/>
          <w:rFonts w:ascii="GHEA Grapalat" w:hAnsi="GHEA Grapalat" w:cs="GHEA Grapalat"/>
          <w:color w:val="000000"/>
          <w:lang w:val="hy-AM"/>
        </w:rPr>
        <w:t xml:space="preserve"> ԿԱՏԱՐԵԼՈՒ ՄԱՍԻՆ</w:t>
      </w:r>
      <w:r w:rsidRPr="00E60162">
        <w:rPr>
          <w:rFonts w:ascii="GHEA Grapalat" w:hAnsi="GHEA Grapalat" w:cs="Sylfaen"/>
          <w:lang w:val="af-ZA"/>
        </w:rPr>
        <w:t>»</w:t>
      </w:r>
      <w:r w:rsidR="00CE7E16">
        <w:rPr>
          <w:rFonts w:ascii="GHEA Grapalat" w:hAnsi="GHEA Grapalat" w:cs="Sylfaen"/>
          <w:b/>
          <w:lang w:val="af-ZA"/>
        </w:rPr>
        <w:t xml:space="preserve"> </w:t>
      </w:r>
      <w:r w:rsidRPr="00E60162">
        <w:rPr>
          <w:rFonts w:ascii="GHEA Grapalat" w:hAnsi="GHEA Grapalat" w:cs="Sylfaen"/>
          <w:b/>
          <w:lang w:val="af-ZA"/>
        </w:rPr>
        <w:t xml:space="preserve">ՀԱՅԱՍՏԱՆԻ ՀԱՆՐԱՊԵՏՈՒԹՅԱՆ ԿԱՌԱՎԱՐՈՒԹՅԱՆ ՈՐՈՇՄԱՆ </w:t>
      </w:r>
      <w:r w:rsidRPr="00E60162">
        <w:rPr>
          <w:rFonts w:ascii="GHEA Grapalat" w:hAnsi="GHEA Grapalat" w:cs="Sylfaen"/>
          <w:b/>
          <w:lang w:val="hy-AM"/>
        </w:rPr>
        <w:t xml:space="preserve">ՆԱԽԱԳԾԻ </w:t>
      </w:r>
    </w:p>
    <w:p w:rsidR="001335A6" w:rsidRPr="00E60162" w:rsidRDefault="001335A6" w:rsidP="001335A6">
      <w:pPr>
        <w:spacing w:line="360" w:lineRule="auto"/>
        <w:ind w:firstLine="85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35A6" w:rsidRPr="00E60162" w:rsidRDefault="001335A6" w:rsidP="007F4F5A">
      <w:pPr>
        <w:widowControl w:val="0"/>
        <w:adjustRightInd w:val="0"/>
        <w:spacing w:line="360" w:lineRule="auto"/>
        <w:jc w:val="center"/>
        <w:textAlignment w:val="baseline"/>
        <w:rPr>
          <w:rFonts w:ascii="GHEA Grapalat" w:hAnsi="GHEA Grapalat"/>
          <w:sz w:val="24"/>
          <w:szCs w:val="24"/>
          <w:u w:val="single"/>
          <w:lang w:val="hy-AM"/>
        </w:rPr>
      </w:pPr>
      <w:r w:rsidRPr="00E60162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BB70E8" w:rsidRDefault="00E94932" w:rsidP="00BB70E8">
      <w:pPr>
        <w:pStyle w:val="mechtex"/>
        <w:spacing w:line="360" w:lineRule="auto"/>
        <w:ind w:firstLine="540"/>
        <w:jc w:val="both"/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163AE3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="00163AE3" w:rsidRPr="00A80E63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</w:t>
      </w:r>
      <w:r w:rsidR="00163AE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AE3"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200</w:t>
      </w:r>
      <w:r w:rsidR="00163AE3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4</w:t>
      </w:r>
      <w:r w:rsidR="00163AE3"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թվականի </w:t>
      </w:r>
      <w:r w:rsidR="00163AE3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մարտի 4-</w:t>
      </w:r>
      <w:r w:rsidR="00163AE3"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ի N </w:t>
      </w:r>
      <w:r w:rsidR="00163AE3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318</w:t>
      </w:r>
      <w:r w:rsidR="00163AE3"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-Ն որոշման մեջ</w:t>
      </w:r>
      <w:r w:rsidR="00163AE3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163AE3"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փոփոխություն</w:t>
      </w:r>
      <w:r w:rsidR="00163AE3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ներ</w:t>
      </w:r>
      <w:r w:rsidR="00163AE3"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և լրացում</w:t>
      </w:r>
      <w:r w:rsidR="00163AE3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ներ</w:t>
      </w:r>
      <w:r w:rsidR="00163AE3"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կատարելու մասին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»</w:t>
      </w:r>
      <w:bookmarkStart w:id="0" w:name="_GoBack"/>
      <w:bookmarkEnd w:id="0"/>
      <w:r w:rsidR="00163AE3" w:rsidRPr="00E601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3AE3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նախագծի </w:t>
      </w:r>
      <w:r w:rsidR="00163AE3" w:rsidRPr="00163AE3">
        <w:rPr>
          <w:rFonts w:ascii="GHEA Grapalat" w:hAnsi="GHEA Grapalat" w:cs="Sylfaen"/>
          <w:sz w:val="24"/>
          <w:szCs w:val="24"/>
          <w:lang w:val="hy-AM"/>
        </w:rPr>
        <w:t>(</w:t>
      </w:r>
      <w:r w:rsidR="00163AE3">
        <w:rPr>
          <w:rFonts w:ascii="GHEA Grapalat" w:hAnsi="GHEA Grapalat" w:cs="Sylfaen"/>
          <w:sz w:val="24"/>
          <w:szCs w:val="24"/>
          <w:lang w:val="hy-AM"/>
        </w:rPr>
        <w:t>այսուհետ` նախագիծ</w:t>
      </w:r>
      <w:r w:rsidR="00163AE3" w:rsidRPr="00163AE3">
        <w:rPr>
          <w:rFonts w:ascii="GHEA Grapalat" w:hAnsi="GHEA Grapalat" w:cs="Sylfaen"/>
          <w:sz w:val="24"/>
          <w:szCs w:val="24"/>
          <w:lang w:val="hy-AM"/>
        </w:rPr>
        <w:t>)</w:t>
      </w:r>
      <w:r w:rsidR="00163AE3">
        <w:rPr>
          <w:rFonts w:ascii="GHEA Grapalat" w:hAnsi="GHEA Grapalat" w:cs="Sylfaen"/>
          <w:sz w:val="24"/>
          <w:szCs w:val="24"/>
          <w:lang w:val="hy-AM"/>
        </w:rPr>
        <w:t xml:space="preserve">  մշակումը պայմանավորված է առողջապահության ոլորտում ստոմատոլոգիական ծառայությունների</w:t>
      </w:r>
      <w:r w:rsidR="0045006C">
        <w:rPr>
          <w:rFonts w:ascii="GHEA Grapalat" w:hAnsi="GHEA Grapalat" w:cs="Sylfaen"/>
          <w:sz w:val="24"/>
          <w:szCs w:val="24"/>
          <w:lang w:val="hy-AM"/>
        </w:rPr>
        <w:t xml:space="preserve"> ֆինանսավորմ</w:t>
      </w:r>
      <w:r w:rsidR="00501D5F">
        <w:rPr>
          <w:rFonts w:ascii="GHEA Grapalat" w:hAnsi="GHEA Grapalat" w:cs="Sylfaen"/>
          <w:sz w:val="24"/>
          <w:szCs w:val="24"/>
          <w:lang w:val="hy-AM"/>
        </w:rPr>
        <w:t>ան մեխանիզմների կատարելագործմա</w:t>
      </w:r>
      <w:r w:rsidR="00574623">
        <w:rPr>
          <w:rFonts w:ascii="GHEA Grapalat" w:hAnsi="GHEA Grapalat" w:cs="Sylfaen"/>
          <w:sz w:val="24"/>
          <w:szCs w:val="24"/>
          <w:lang w:val="hy-AM"/>
        </w:rPr>
        <w:t>ն</w:t>
      </w:r>
      <w:r w:rsidR="0045006C">
        <w:rPr>
          <w:rFonts w:ascii="GHEA Grapalat" w:hAnsi="GHEA Grapalat" w:cs="Sylfaen"/>
          <w:sz w:val="24"/>
          <w:szCs w:val="24"/>
          <w:lang w:val="hy-AM"/>
        </w:rPr>
        <w:t xml:space="preserve"> և ֆինանսավորման համավճարային մեխանիզմների ներդրման անհրաժեշտությամբ:</w:t>
      </w:r>
      <w:r w:rsidR="00163AE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623">
        <w:rPr>
          <w:rFonts w:ascii="GHEA Grapalat" w:hAnsi="GHEA Grapalat" w:cs="Sylfaen"/>
          <w:sz w:val="24"/>
          <w:szCs w:val="24"/>
          <w:lang w:val="hy-AM"/>
        </w:rPr>
        <w:t>Ներկայումս ս</w:t>
      </w:r>
      <w:r w:rsidR="0045006C">
        <w:rPr>
          <w:rFonts w:ascii="GHEA Grapalat" w:hAnsi="GHEA Grapalat" w:cs="Sylfaen"/>
          <w:sz w:val="24"/>
          <w:szCs w:val="24"/>
          <w:lang w:val="hy-AM"/>
        </w:rPr>
        <w:t xml:space="preserve">տոմատոլոգիական ծառայություններից անվճար օգտվում են </w:t>
      </w:r>
      <w:r w:rsidR="00501D5F">
        <w:rPr>
          <w:rFonts w:ascii="GHEA Grapalat" w:hAnsi="GHEA Grapalat" w:cs="Sylfaen"/>
          <w:sz w:val="24"/>
          <w:szCs w:val="24"/>
          <w:lang w:val="hy-AM"/>
        </w:rPr>
        <w:t xml:space="preserve">բնակչության </w:t>
      </w:r>
      <w:r w:rsidR="0045006C">
        <w:rPr>
          <w:rFonts w:ascii="GHEA Grapalat" w:hAnsi="GHEA Grapalat" w:cs="Sylfaen"/>
          <w:sz w:val="24"/>
          <w:szCs w:val="24"/>
          <w:lang w:val="hy-AM"/>
        </w:rPr>
        <w:t xml:space="preserve">սոցիալապես անապահով ու առանձին </w:t>
      </w:r>
      <w:r w:rsidR="0045006C" w:rsidRPr="0045006C">
        <w:rPr>
          <w:rFonts w:ascii="GHEA Grapalat" w:hAnsi="GHEA Grapalat" w:cs="Sylfaen"/>
          <w:sz w:val="24"/>
          <w:szCs w:val="24"/>
          <w:lang w:val="hy-AM"/>
        </w:rPr>
        <w:t>(</w:t>
      </w:r>
      <w:r w:rsidR="0045006C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45006C" w:rsidRPr="0045006C">
        <w:rPr>
          <w:rFonts w:ascii="GHEA Grapalat" w:hAnsi="GHEA Grapalat" w:cs="Sylfaen"/>
          <w:sz w:val="24"/>
          <w:szCs w:val="24"/>
          <w:lang w:val="hy-AM"/>
        </w:rPr>
        <w:t>)</w:t>
      </w:r>
      <w:r w:rsidR="0045006C">
        <w:rPr>
          <w:rFonts w:ascii="GHEA Grapalat" w:hAnsi="GHEA Grapalat" w:cs="Sylfaen"/>
          <w:sz w:val="24"/>
          <w:szCs w:val="24"/>
          <w:lang w:val="hy-AM"/>
        </w:rPr>
        <w:t xml:space="preserve"> խմբերի ցանկում ընդգրկված մինչև 18 տարեկան և 18 տա</w:t>
      </w:r>
      <w:r w:rsidR="00574623">
        <w:rPr>
          <w:rFonts w:ascii="GHEA Grapalat" w:hAnsi="GHEA Grapalat" w:cs="Sylfaen"/>
          <w:sz w:val="24"/>
          <w:szCs w:val="24"/>
          <w:lang w:val="hy-AM"/>
        </w:rPr>
        <w:t xml:space="preserve">րեկանից բարձր բոլոր շահառուները, </w:t>
      </w:r>
      <w:r w:rsidR="0021201B">
        <w:rPr>
          <w:rFonts w:ascii="GHEA Grapalat" w:hAnsi="GHEA Grapalat" w:cs="Sylfaen"/>
          <w:sz w:val="24"/>
          <w:szCs w:val="24"/>
          <w:lang w:val="hy-AM"/>
        </w:rPr>
        <w:t>ծ</w:t>
      </w:r>
      <w:r w:rsidR="0045006C">
        <w:rPr>
          <w:rFonts w:ascii="GHEA Grapalat" w:hAnsi="GHEA Grapalat" w:cs="Sylfaen"/>
          <w:sz w:val="24"/>
          <w:szCs w:val="24"/>
          <w:lang w:val="hy-AM"/>
        </w:rPr>
        <w:t>առայությունների պետական պատվերի գները շուրջ կրկնակի անգամ ցածր են շուկայական գներից</w:t>
      </w:r>
      <w:r w:rsidR="00501D5F">
        <w:rPr>
          <w:rFonts w:ascii="GHEA Grapalat" w:hAnsi="GHEA Grapalat" w:cs="Sylfaen"/>
          <w:sz w:val="24"/>
          <w:szCs w:val="24"/>
          <w:lang w:val="hy-AM"/>
        </w:rPr>
        <w:t>, իսկ բյուջեով նախատեսված միջոցները չեն բավարարում</w:t>
      </w:r>
      <w:r w:rsidR="00574623">
        <w:rPr>
          <w:rFonts w:ascii="GHEA Grapalat" w:hAnsi="GHEA Grapalat" w:cs="Sylfaen"/>
          <w:sz w:val="24"/>
          <w:szCs w:val="24"/>
          <w:lang w:val="hy-AM"/>
        </w:rPr>
        <w:t xml:space="preserve"> ծառայությունների արժեքը իրատեսական գներով փոխհատուցելու համար</w:t>
      </w:r>
      <w:r w:rsidR="0045006C">
        <w:rPr>
          <w:rFonts w:ascii="GHEA Grapalat" w:hAnsi="GHEA Grapalat" w:cs="Sylfaen"/>
          <w:sz w:val="24"/>
          <w:szCs w:val="24"/>
          <w:lang w:val="hy-AM"/>
        </w:rPr>
        <w:t xml:space="preserve">: Նման պայմաններում  </w:t>
      </w:r>
      <w:r w:rsidR="00574623">
        <w:rPr>
          <w:rFonts w:ascii="GHEA Grapalat" w:hAnsi="GHEA Grapalat" w:cs="Sylfaen"/>
          <w:sz w:val="24"/>
          <w:szCs w:val="24"/>
          <w:lang w:val="hy-AM"/>
        </w:rPr>
        <w:t xml:space="preserve">սոցիալապես անապահով խմբերում ընդգրկված </w:t>
      </w:r>
      <w:r w:rsidR="0045006C">
        <w:rPr>
          <w:rFonts w:ascii="GHEA Grapalat" w:hAnsi="GHEA Grapalat" w:cs="Sylfaen"/>
          <w:sz w:val="24"/>
          <w:szCs w:val="24"/>
          <w:lang w:val="hy-AM"/>
        </w:rPr>
        <w:t>շահառուներին</w:t>
      </w:r>
      <w:r w:rsidR="00574623">
        <w:rPr>
          <w:rFonts w:ascii="GHEA Grapalat" w:hAnsi="GHEA Grapalat" w:cs="Sylfaen"/>
          <w:sz w:val="24"/>
          <w:szCs w:val="24"/>
          <w:lang w:val="hy-AM"/>
        </w:rPr>
        <w:t xml:space="preserve"> անվճար</w:t>
      </w:r>
      <w:r w:rsidR="0045006C">
        <w:rPr>
          <w:rFonts w:ascii="GHEA Grapalat" w:hAnsi="GHEA Grapalat" w:cs="Sylfaen"/>
          <w:sz w:val="24"/>
          <w:szCs w:val="24"/>
          <w:lang w:val="hy-AM"/>
        </w:rPr>
        <w:t xml:space="preserve"> մատուցվում </w:t>
      </w:r>
      <w:r w:rsidR="00574623">
        <w:rPr>
          <w:rFonts w:ascii="GHEA Grapalat" w:hAnsi="GHEA Grapalat" w:cs="Sylfaen"/>
          <w:sz w:val="24"/>
          <w:szCs w:val="24"/>
          <w:lang w:val="hy-AM"/>
        </w:rPr>
        <w:t>են</w:t>
      </w:r>
      <w:r w:rsidR="0045006C">
        <w:rPr>
          <w:rFonts w:ascii="GHEA Grapalat" w:hAnsi="GHEA Grapalat" w:cs="Sylfaen"/>
          <w:sz w:val="24"/>
          <w:szCs w:val="24"/>
          <w:lang w:val="hy-AM"/>
        </w:rPr>
        <w:t xml:space="preserve"> ստոմատոլոգիական ծառայու</w:t>
      </w:r>
      <w:r w:rsidR="0021201B">
        <w:rPr>
          <w:rFonts w:ascii="GHEA Grapalat" w:hAnsi="GHEA Grapalat" w:cs="Sylfaen"/>
          <w:sz w:val="24"/>
          <w:szCs w:val="24"/>
          <w:lang w:val="hy-AM"/>
        </w:rPr>
        <w:t>թյունների գրեթե բոլոր տեսակները,</w:t>
      </w:r>
      <w:r w:rsidR="00574623">
        <w:rPr>
          <w:rFonts w:ascii="GHEA Grapalat" w:hAnsi="GHEA Grapalat" w:cs="Sylfaen"/>
          <w:sz w:val="24"/>
          <w:szCs w:val="24"/>
          <w:lang w:val="hy-AM"/>
        </w:rPr>
        <w:t xml:space="preserve"> վերջիններիս համար</w:t>
      </w:r>
      <w:r w:rsidR="0021201B">
        <w:rPr>
          <w:rFonts w:ascii="GHEA Grapalat" w:hAnsi="GHEA Grapalat" w:cs="Sylfaen"/>
          <w:sz w:val="24"/>
          <w:szCs w:val="24"/>
          <w:lang w:val="hy-AM"/>
        </w:rPr>
        <w:t xml:space="preserve"> պ</w:t>
      </w:r>
      <w:r w:rsidR="0045006C">
        <w:rPr>
          <w:rFonts w:ascii="GHEA Grapalat" w:hAnsi="GHEA Grapalat" w:cs="Sylfaen"/>
          <w:sz w:val="24"/>
          <w:szCs w:val="24"/>
          <w:lang w:val="hy-AM"/>
        </w:rPr>
        <w:t>աշտո</w:t>
      </w:r>
      <w:r w:rsidR="00574623">
        <w:rPr>
          <w:rFonts w:ascii="GHEA Grapalat" w:hAnsi="GHEA Grapalat" w:cs="Sylfaen"/>
          <w:sz w:val="24"/>
          <w:szCs w:val="24"/>
          <w:lang w:val="hy-AM"/>
        </w:rPr>
        <w:t>նական վճարովի ծառայություններ նախատեսված չեն, ծ</w:t>
      </w:r>
      <w:r w:rsidR="0045006C">
        <w:rPr>
          <w:rFonts w:ascii="GHEA Grapalat" w:hAnsi="GHEA Grapalat" w:cs="Sylfaen"/>
          <w:sz w:val="24"/>
          <w:szCs w:val="24"/>
          <w:lang w:val="hy-AM"/>
        </w:rPr>
        <w:t>առայությունների կազմակերպման կարգից դժգոհ են ինչպես շահառուները, այնպես էլ</w:t>
      </w:r>
      <w:r w:rsidR="00574623">
        <w:rPr>
          <w:rFonts w:ascii="GHEA Grapalat" w:hAnsi="GHEA Grapalat" w:cs="Sylfaen"/>
          <w:sz w:val="24"/>
          <w:szCs w:val="24"/>
          <w:lang w:val="hy-AM"/>
        </w:rPr>
        <w:t>`</w:t>
      </w:r>
      <w:r w:rsidR="0045006C">
        <w:rPr>
          <w:rFonts w:ascii="GHEA Grapalat" w:hAnsi="GHEA Grapalat" w:cs="Sylfaen"/>
          <w:sz w:val="24"/>
          <w:szCs w:val="24"/>
          <w:lang w:val="hy-AM"/>
        </w:rPr>
        <w:t xml:space="preserve"> ծառայություններ մատուցողները: Բավարար չէ ծառայությունների մատուցման համար բյուջեով նախատեսված միջոցների ծախսման արդյունավետությունը: 2018թ. բյուջեով ստոմատոլոգիական բժշկական օգնության ծրագրի ծախսերը նախորդ տարվա համեմատ կրճատվել են </w:t>
      </w:r>
      <w:r w:rsidR="00456F13">
        <w:rPr>
          <w:rFonts w:ascii="GHEA Grapalat" w:hAnsi="GHEA Grapalat" w:cs="Sylfaen"/>
          <w:sz w:val="24"/>
          <w:szCs w:val="24"/>
          <w:lang w:val="hy-AM"/>
        </w:rPr>
        <w:t>349,4 մլն</w:t>
      </w:r>
      <w:r w:rsidR="0045006C">
        <w:rPr>
          <w:rFonts w:ascii="GHEA Grapalat" w:hAnsi="GHEA Grapalat" w:cs="Sylfaen"/>
          <w:sz w:val="24"/>
          <w:szCs w:val="24"/>
          <w:lang w:val="hy-AM"/>
        </w:rPr>
        <w:t xml:space="preserve"> դրամ, իսկ երեխաների ստոմատոլոգիական առաջնային կանխարգելման ծառայություններ ծրագրի մասով</w:t>
      </w:r>
      <w:r w:rsidR="00456F13">
        <w:rPr>
          <w:rFonts w:ascii="GHEA Grapalat" w:hAnsi="GHEA Grapalat" w:cs="Sylfaen"/>
          <w:sz w:val="24"/>
          <w:szCs w:val="24"/>
          <w:lang w:val="hy-AM"/>
        </w:rPr>
        <w:t xml:space="preserve">` 33,4 մլն </w:t>
      </w:r>
      <w:r w:rsidR="0045006C">
        <w:rPr>
          <w:rFonts w:ascii="GHEA Grapalat" w:hAnsi="GHEA Grapalat" w:cs="Sylfaen"/>
          <w:sz w:val="24"/>
          <w:szCs w:val="24"/>
          <w:lang w:val="hy-AM"/>
        </w:rPr>
        <w:t xml:space="preserve">դրամ: </w:t>
      </w:r>
      <w:r w:rsidR="00501D5F" w:rsidRPr="00501D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C533F">
        <w:rPr>
          <w:rFonts w:ascii="GHEA Grapalat" w:hAnsi="GHEA Grapalat" w:cs="Sylfaen"/>
          <w:sz w:val="24"/>
          <w:szCs w:val="24"/>
          <w:lang w:val="hy-AM"/>
        </w:rPr>
        <w:t>Ս</w:t>
      </w:r>
      <w:r w:rsidR="00501D5F">
        <w:rPr>
          <w:rFonts w:ascii="GHEA Grapalat" w:hAnsi="GHEA Grapalat" w:cs="Sylfaen"/>
          <w:sz w:val="24"/>
          <w:szCs w:val="24"/>
          <w:lang w:val="hy-AM"/>
        </w:rPr>
        <w:t>տոմատոլոգիական ծառայությունները</w:t>
      </w:r>
      <w:r w:rsidR="0045006C">
        <w:rPr>
          <w:rFonts w:ascii="GHEA Grapalat" w:hAnsi="GHEA Grapalat" w:cs="Sylfaen"/>
          <w:sz w:val="24"/>
          <w:szCs w:val="24"/>
          <w:lang w:val="hy-AM"/>
        </w:rPr>
        <w:t xml:space="preserve"> 2018թ. բյուջեով նախատեսված միջոցների շրջանակներում </w:t>
      </w:r>
      <w:r w:rsidR="0045006C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կազմակերպելու նպատակով անհրաժեշտություն է առաջացել Հայաստանի Հանրապետության կառավարության </w:t>
      </w:r>
      <w:r w:rsidR="0045006C"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200</w:t>
      </w:r>
      <w:r w:rsidR="0045006C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4</w:t>
      </w:r>
      <w:r w:rsidR="0045006C"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թվականի </w:t>
      </w:r>
      <w:r w:rsidR="0045006C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մարտի 4-</w:t>
      </w:r>
      <w:r w:rsidR="0045006C"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ի N </w:t>
      </w:r>
      <w:r w:rsidR="0045006C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318</w:t>
      </w:r>
      <w:r w:rsidR="0045006C" w:rsidRPr="00E6016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-Ն որոշման</w:t>
      </w:r>
      <w:r w:rsidR="0045006C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մեջ փոփոխություններ կատարելու միջոցով</w:t>
      </w:r>
      <w:r w:rsidR="00574623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վերանայել շահառուների ցա</w:t>
      </w:r>
      <w:r w:rsidR="002D2BEF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նկը, հստակեցնել մատուցվող </w:t>
      </w:r>
      <w:r w:rsidR="00574623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ծառայությունների փաթեթը</w:t>
      </w:r>
      <w:r w:rsidR="002D2BEF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և ներդնել </w:t>
      </w:r>
      <w:r w:rsidR="002D2BEF" w:rsidRPr="002D2BEF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բժշկական օգնության փ</w:t>
      </w:r>
      <w:r w:rsidR="002D2BEF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ոխհատուցման համավճարային եղանակը: </w:t>
      </w:r>
      <w:r w:rsidR="00BB70E8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Միևնույն ժամանակ, հաշվի առնելով կազմակերպությունների և տարածաշրջանների առանձնահատկությունները, ինչպես նաև  ստոմատոլոգիական ծառայությունների համար նախատեսված միջոցների  ծախսման արդյունավետությունը բարձրացնելու նպատակով նախատեսվում է պայմանագրային գումարների հաշվարկումը կատարել նախարարի կողմից սահմանված կարգով: </w:t>
      </w:r>
      <w:r w:rsidR="00CD37F9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Այդ նպատակով նույնպես որոշման նախագծում կատարվել են համապատասխան լրացումներ: </w:t>
      </w:r>
    </w:p>
    <w:p w:rsidR="00187075" w:rsidRPr="00187075" w:rsidRDefault="00187075" w:rsidP="00187075">
      <w:pPr>
        <w:pStyle w:val="mechtex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187075">
        <w:rPr>
          <w:rFonts w:ascii="GHEA Grapalat" w:hAnsi="GHEA Grapalat"/>
          <w:sz w:val="24"/>
          <w:szCs w:val="24"/>
          <w:lang w:val="hy-AM"/>
        </w:rPr>
        <w:t></w:t>
      </w:r>
      <w:r w:rsidRPr="0018707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նպաստների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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ՀՀ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13-</w:t>
      </w:r>
      <w:r w:rsidRPr="00187075">
        <w:rPr>
          <w:rFonts w:ascii="GHEA Grapalat" w:hAnsi="GHEA Grapalat" w:cs="Sylfaen"/>
          <w:sz w:val="24"/>
          <w:szCs w:val="24"/>
          <w:lang w:val="hy-AM"/>
        </w:rPr>
        <w:t>րդ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և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16-</w:t>
      </w:r>
      <w:r w:rsidRPr="00187075">
        <w:rPr>
          <w:rFonts w:ascii="GHEA Grapalat" w:hAnsi="GHEA Grapalat" w:cs="Sylfaen"/>
          <w:sz w:val="24"/>
          <w:szCs w:val="24"/>
          <w:lang w:val="hy-AM"/>
        </w:rPr>
        <w:t>րդ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հոդվածների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ընտանեկան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նպաստ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կամ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նպաստ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187075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նպաստ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ընտանիքի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հաշվառված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ընտանիքը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որի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անապահովության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միավորը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է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տվող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միավորից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Տարիներ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շարունակ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ընտանիքի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անապահովության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միավորի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մեծություն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է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սահմանվել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30.00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միավորը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որից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ընտանիքն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է նպաստառու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Այսինքն՝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30.01 </w:t>
      </w:r>
      <w:r w:rsidRPr="00187075">
        <w:rPr>
          <w:rFonts w:ascii="GHEA Grapalat" w:hAnsi="GHEA Grapalat" w:cs="Sylfaen"/>
          <w:sz w:val="24"/>
          <w:szCs w:val="24"/>
          <w:lang w:val="hy-AM"/>
        </w:rPr>
        <w:t>և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ընտանիքը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Հարկ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է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նշել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որ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2018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ևս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այդ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միավորի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չափը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չի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 w:cs="Sylfaen"/>
          <w:sz w:val="24"/>
          <w:szCs w:val="24"/>
          <w:lang w:val="hy-AM"/>
        </w:rPr>
        <w:t>փոխվել</w:t>
      </w:r>
      <w:r w:rsidRPr="00187075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075">
        <w:rPr>
          <w:rFonts w:ascii="GHEA Grapalat" w:hAnsi="GHEA Grapalat"/>
          <w:sz w:val="24"/>
          <w:szCs w:val="24"/>
          <w:lang w:val="hy-AM"/>
        </w:rPr>
        <w:t>Հաշվի առնելով նշված հանգամանքները՝</w:t>
      </w:r>
      <w:r>
        <w:rPr>
          <w:rFonts w:ascii="GHEA Grapalat" w:hAnsi="GHEA Grapalat"/>
          <w:sz w:val="24"/>
          <w:szCs w:val="24"/>
          <w:lang w:val="hy-AM"/>
        </w:rPr>
        <w:t xml:space="preserve"> 30.00 միավորը որոշման նախագծում</w:t>
      </w:r>
      <w:r w:rsidRPr="0018707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փոխ</w:t>
      </w:r>
      <w:r w:rsidRPr="00187075">
        <w:rPr>
          <w:rFonts w:ascii="GHEA Grapalat" w:hAnsi="GHEA Grapalat"/>
          <w:sz w:val="24"/>
          <w:szCs w:val="24"/>
          <w:lang w:val="hy-AM"/>
        </w:rPr>
        <w:t>վել</w:t>
      </w:r>
      <w:r>
        <w:rPr>
          <w:rFonts w:ascii="GHEA Grapalat" w:hAnsi="GHEA Grapalat"/>
          <w:sz w:val="24"/>
          <w:szCs w:val="24"/>
          <w:lang w:val="hy-AM"/>
        </w:rPr>
        <w:t xml:space="preserve"> է 30.01 միավորով: </w:t>
      </w:r>
    </w:p>
    <w:p w:rsidR="0045006C" w:rsidRDefault="0045006C" w:rsidP="002D2BEF">
      <w:pPr>
        <w:pStyle w:val="mechtex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604E" w:rsidRPr="00E60162" w:rsidRDefault="0036604E" w:rsidP="0036604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2</w:t>
      </w:r>
      <w:r w:rsidRPr="00E60162">
        <w:rPr>
          <w:rFonts w:ascii="GHEA Grapalat" w:hAnsi="GHEA Grapalat"/>
          <w:b/>
          <w:u w:val="single"/>
          <w:lang w:val="hy-AM"/>
        </w:rPr>
        <w:t>. Նախագծի մշակման գործընթացում ներգրավված ինստիտուտները, անձինք և նրանց դիրքորոշումը</w:t>
      </w:r>
    </w:p>
    <w:p w:rsidR="0036604E" w:rsidRDefault="0036604E" w:rsidP="004A787C">
      <w:pPr>
        <w:pStyle w:val="mechtex"/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604E" w:rsidRPr="0036604E" w:rsidRDefault="0036604E" w:rsidP="0036604E">
      <w:pPr>
        <w:spacing w:after="3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7C12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Pr="004E7C12">
        <w:rPr>
          <w:rFonts w:ascii="GHEA Grapalat" w:hAnsi="GHEA Grapalat"/>
          <w:sz w:val="24"/>
          <w:szCs w:val="24"/>
          <w:lang w:val="hy-AM"/>
        </w:rPr>
        <w:t>մշակման</w:t>
      </w:r>
      <w:r w:rsidRPr="004E7C12">
        <w:rPr>
          <w:rFonts w:ascii="GHEA Grapalat" w:hAnsi="GHEA Grapalat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աշխատակազմի </w:t>
      </w:r>
      <w:r>
        <w:rPr>
          <w:rFonts w:ascii="GHEA Grapalat" w:hAnsi="GHEA Grapalat"/>
          <w:sz w:val="24"/>
          <w:szCs w:val="24"/>
          <w:lang w:val="hy-AM"/>
        </w:rPr>
        <w:t>պետական առողջապահական գործակալությ</w:t>
      </w:r>
      <w:r w:rsidR="002D2BEF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ն և </w:t>
      </w:r>
      <w:r w:rsidRPr="004E7C12">
        <w:rPr>
          <w:rFonts w:ascii="GHEA Grapalat" w:hAnsi="GHEA Grapalat"/>
          <w:sz w:val="24"/>
          <w:szCs w:val="24"/>
          <w:lang w:val="hy-AM"/>
        </w:rPr>
        <w:t>կառուցվածքային ստորաբաժանումների աշխատակիցները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2D2BEF">
        <w:rPr>
          <w:rFonts w:ascii="GHEA Grapalat" w:hAnsi="GHEA Grapalat"/>
          <w:sz w:val="24"/>
          <w:szCs w:val="24"/>
          <w:lang w:val="hy-AM"/>
        </w:rPr>
        <w:t xml:space="preserve"> ինչպես նաև</w:t>
      </w:r>
      <w:r>
        <w:rPr>
          <w:rFonts w:ascii="GHEA Grapalat" w:hAnsi="GHEA Grapalat"/>
          <w:sz w:val="24"/>
          <w:szCs w:val="24"/>
          <w:lang w:val="hy-AM"/>
        </w:rPr>
        <w:t xml:space="preserve"> ստոմատոլոգիական ծառայությունների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բարելավման միջոցառումների մշակման նպատակով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առողջապահության նախարարի հրամանով ստեղծված աշխատանքային խումբը:</w:t>
      </w:r>
    </w:p>
    <w:p w:rsidR="0045006C" w:rsidRPr="0036604E" w:rsidRDefault="0045006C" w:rsidP="004A787C">
      <w:pPr>
        <w:pStyle w:val="mechtex"/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335A6" w:rsidRDefault="0036604E" w:rsidP="007F4F5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3</w:t>
      </w:r>
      <w:r w:rsidR="001335A6" w:rsidRPr="004E7C12">
        <w:rPr>
          <w:rFonts w:ascii="GHEA Grapalat" w:hAnsi="GHEA Grapalat"/>
          <w:b/>
          <w:sz w:val="24"/>
          <w:szCs w:val="24"/>
          <w:u w:val="single"/>
          <w:lang w:val="hy-AM"/>
        </w:rPr>
        <w:t>. Ակնկալվող արդյունքը</w:t>
      </w:r>
    </w:p>
    <w:p w:rsidR="0036604E" w:rsidRDefault="0036604E" w:rsidP="007F4F5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36604E" w:rsidRDefault="00085D85" w:rsidP="0036604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4001">
        <w:rPr>
          <w:rFonts w:ascii="GHEA Grapalat" w:hAnsi="GHEA Grapalat"/>
          <w:sz w:val="24"/>
          <w:szCs w:val="24"/>
          <w:lang w:val="hy-AM"/>
        </w:rPr>
        <w:t>Ի</w:t>
      </w:r>
      <w:r w:rsidR="001335A6" w:rsidRPr="00314001">
        <w:rPr>
          <w:rFonts w:ascii="GHEA Grapalat" w:hAnsi="GHEA Grapalat"/>
          <w:sz w:val="24"/>
          <w:szCs w:val="24"/>
          <w:lang w:val="hy-AM"/>
        </w:rPr>
        <w:t>րավական ակտի</w:t>
      </w:r>
      <w:r w:rsidR="001335A6" w:rsidRPr="00314001">
        <w:rPr>
          <w:rFonts w:ascii="GHEA Grapalat" w:hAnsi="GHEA Grapalat"/>
          <w:sz w:val="24"/>
          <w:szCs w:val="24"/>
          <w:lang w:val="af-ZA"/>
        </w:rPr>
        <w:t xml:space="preserve"> </w:t>
      </w:r>
      <w:r w:rsidR="001335A6" w:rsidRPr="00314001">
        <w:rPr>
          <w:rFonts w:ascii="GHEA Grapalat" w:hAnsi="GHEA Grapalat"/>
          <w:sz w:val="24"/>
          <w:szCs w:val="24"/>
          <w:lang w:val="hy-AM"/>
        </w:rPr>
        <w:t>ընդունումը</w:t>
      </w:r>
      <w:r w:rsidR="00C455CF" w:rsidRPr="00314001">
        <w:rPr>
          <w:rFonts w:ascii="GHEA Grapalat" w:hAnsi="GHEA Grapalat"/>
          <w:sz w:val="24"/>
          <w:szCs w:val="24"/>
          <w:lang w:val="hy-AM"/>
        </w:rPr>
        <w:t xml:space="preserve"> պայմանավորված</w:t>
      </w:r>
      <w:r w:rsidR="0036604E">
        <w:rPr>
          <w:rFonts w:ascii="GHEA Grapalat" w:hAnsi="GHEA Grapalat"/>
          <w:sz w:val="24"/>
          <w:szCs w:val="24"/>
          <w:lang w:val="hy-AM"/>
        </w:rPr>
        <w:t xml:space="preserve"> է</w:t>
      </w:r>
      <w:r w:rsidR="00C455CF" w:rsidRPr="00314001">
        <w:rPr>
          <w:rFonts w:ascii="GHEA Grapalat" w:hAnsi="GHEA Grapalat"/>
          <w:sz w:val="24"/>
          <w:szCs w:val="24"/>
          <w:lang w:val="hy-AM"/>
        </w:rPr>
        <w:t xml:space="preserve"> </w:t>
      </w:r>
      <w:r w:rsidR="0036604E">
        <w:rPr>
          <w:rFonts w:ascii="GHEA Grapalat" w:hAnsi="GHEA Grapalat"/>
          <w:sz w:val="24"/>
          <w:szCs w:val="24"/>
          <w:lang w:val="hy-AM"/>
        </w:rPr>
        <w:t xml:space="preserve">ստոմատոլոգիական </w:t>
      </w:r>
      <w:r w:rsidR="00C455CF" w:rsidRPr="00314001">
        <w:rPr>
          <w:rFonts w:ascii="GHEA Grapalat" w:hAnsi="GHEA Grapalat" w:cs="Sylfaen"/>
          <w:sz w:val="24"/>
          <w:szCs w:val="24"/>
          <w:lang w:val="af-ZA"/>
        </w:rPr>
        <w:t>բժշկական օգնության և սպասարկման ոլորտում պետական պատվերի</w:t>
      </w:r>
      <w:r w:rsidR="0036604E">
        <w:rPr>
          <w:rFonts w:ascii="GHEA Grapalat" w:hAnsi="GHEA Grapalat" w:cs="Sylfaen"/>
          <w:sz w:val="24"/>
          <w:szCs w:val="24"/>
          <w:lang w:val="hy-AM"/>
        </w:rPr>
        <w:t>ց օգտվող շահառուների ցանկի հստակեցմա</w:t>
      </w:r>
      <w:r w:rsidR="00501D5F">
        <w:rPr>
          <w:rFonts w:ascii="GHEA Grapalat" w:hAnsi="GHEA Grapalat" w:cs="Sylfaen"/>
          <w:sz w:val="24"/>
          <w:szCs w:val="24"/>
          <w:lang w:val="hy-AM"/>
        </w:rPr>
        <w:t>ն</w:t>
      </w:r>
      <w:r w:rsidR="0036604E">
        <w:rPr>
          <w:rFonts w:ascii="GHEA Grapalat" w:hAnsi="GHEA Grapalat" w:cs="Sylfaen"/>
          <w:sz w:val="24"/>
          <w:szCs w:val="24"/>
          <w:lang w:val="hy-AM"/>
        </w:rPr>
        <w:t>, շահառուների համար դիֆերենցված ծառայությունների փաթեթների սահմանմա</w:t>
      </w:r>
      <w:r w:rsidR="00501D5F">
        <w:rPr>
          <w:rFonts w:ascii="GHEA Grapalat" w:hAnsi="GHEA Grapalat" w:cs="Sylfaen"/>
          <w:sz w:val="24"/>
          <w:szCs w:val="24"/>
          <w:lang w:val="hy-AM"/>
        </w:rPr>
        <w:t>ն</w:t>
      </w:r>
      <w:r w:rsidR="0036604E">
        <w:rPr>
          <w:rFonts w:ascii="GHEA Grapalat" w:hAnsi="GHEA Grapalat" w:cs="Sylfaen"/>
          <w:sz w:val="24"/>
          <w:szCs w:val="24"/>
          <w:lang w:val="hy-AM"/>
        </w:rPr>
        <w:t xml:space="preserve"> և համավճարի </w:t>
      </w:r>
      <w:r w:rsidR="00501D5F">
        <w:rPr>
          <w:rFonts w:ascii="GHEA Grapalat" w:hAnsi="GHEA Grapalat" w:cs="Sylfaen"/>
          <w:sz w:val="24"/>
          <w:szCs w:val="24"/>
          <w:lang w:val="hy-AM"/>
        </w:rPr>
        <w:t>ներդրման անհրաժեշտությ</w:t>
      </w:r>
      <w:r w:rsidR="002D2BEF">
        <w:rPr>
          <w:rFonts w:ascii="GHEA Grapalat" w:hAnsi="GHEA Grapalat" w:cs="Sylfaen"/>
          <w:sz w:val="24"/>
          <w:szCs w:val="24"/>
          <w:lang w:val="hy-AM"/>
        </w:rPr>
        <w:t>ամբ</w:t>
      </w:r>
      <w:r w:rsidR="0036604E">
        <w:rPr>
          <w:rFonts w:ascii="GHEA Grapalat" w:hAnsi="GHEA Grapalat" w:cs="Sylfaen"/>
          <w:sz w:val="24"/>
          <w:szCs w:val="24"/>
          <w:lang w:val="hy-AM"/>
        </w:rPr>
        <w:t xml:space="preserve">: Նշված միջոցառումների իրականացումը հնարավորություն կտա. </w:t>
      </w:r>
    </w:p>
    <w:p w:rsidR="0036604E" w:rsidRDefault="0036604E" w:rsidP="0036604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1. Ներգրավել լրացուցիչ ֆինանսական միջոցներ</w:t>
      </w:r>
      <w:r w:rsidR="002D2BEF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36604E" w:rsidRDefault="0036604E" w:rsidP="0036604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2. Բժշկական օգնությունը և սպասարկում դարձնել հասցեական և  ապահովել բուժօգնության համարժեք փոխհատուցում</w:t>
      </w:r>
      <w:r w:rsidR="002D2BEF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36604E" w:rsidRDefault="0036604E" w:rsidP="0036604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="002D2BEF">
        <w:rPr>
          <w:rFonts w:ascii="GHEA Grapalat" w:hAnsi="GHEA Grapalat" w:cs="Sylfaen"/>
          <w:sz w:val="24"/>
          <w:szCs w:val="24"/>
          <w:lang w:val="hy-AM"/>
        </w:rPr>
        <w:t>Նվազեցնել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առկա ստվ</w:t>
      </w:r>
      <w:r w:rsidR="002D2BEF">
        <w:rPr>
          <w:rFonts w:ascii="GHEA Grapalat" w:hAnsi="GHEA Grapalat" w:cs="Sylfaen"/>
          <w:sz w:val="24"/>
          <w:szCs w:val="24"/>
          <w:lang w:val="hy-AM"/>
        </w:rPr>
        <w:t>ե</w:t>
      </w:r>
      <w:r>
        <w:rPr>
          <w:rFonts w:ascii="GHEA Grapalat" w:hAnsi="GHEA Grapalat" w:cs="Sylfaen"/>
          <w:sz w:val="24"/>
          <w:szCs w:val="24"/>
          <w:lang w:val="hy-AM"/>
        </w:rPr>
        <w:t>րային վճարումները</w:t>
      </w:r>
      <w:r w:rsidR="002D2BEF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36604E" w:rsidRDefault="0036604E" w:rsidP="0036604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4. Բարձրացնել մատուցվող ծառայությունների որակը</w:t>
      </w:r>
      <w:r w:rsidR="002D2BEF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36604E" w:rsidRPr="0036604E" w:rsidRDefault="0036604E" w:rsidP="0036604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5. </w:t>
      </w:r>
      <w:r w:rsidR="002D2BEF">
        <w:rPr>
          <w:rFonts w:ascii="GHEA Grapalat" w:hAnsi="GHEA Grapalat" w:cs="Sylfaen"/>
          <w:sz w:val="24"/>
          <w:szCs w:val="24"/>
          <w:lang w:val="hy-AM"/>
        </w:rPr>
        <w:t>Բարելավել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ֆինանսական հոսքերի կառավարումը:</w:t>
      </w:r>
    </w:p>
    <w:p w:rsidR="0036604E" w:rsidRDefault="0036604E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604E" w:rsidRDefault="0036604E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604E" w:rsidRDefault="0036604E" w:rsidP="0036604E">
      <w:pPr>
        <w:tabs>
          <w:tab w:val="left" w:pos="541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</w:p>
    <w:p w:rsidR="0036604E" w:rsidRDefault="0036604E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36604E" w:rsidSect="00292090">
      <w:pgSz w:w="11906" w:h="16838" w:code="9"/>
      <w:pgMar w:top="107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52EF0"/>
    <w:multiLevelType w:val="hybridMultilevel"/>
    <w:tmpl w:val="559CD506"/>
    <w:lvl w:ilvl="0" w:tplc="5644C55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A606DA"/>
    <w:multiLevelType w:val="hybridMultilevel"/>
    <w:tmpl w:val="22C40F02"/>
    <w:lvl w:ilvl="0" w:tplc="FC76E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BE"/>
    <w:rsid w:val="0000370C"/>
    <w:rsid w:val="0001079D"/>
    <w:rsid w:val="000115F8"/>
    <w:rsid w:val="00011C6D"/>
    <w:rsid w:val="00012B43"/>
    <w:rsid w:val="0001490C"/>
    <w:rsid w:val="00014EAD"/>
    <w:rsid w:val="000152C4"/>
    <w:rsid w:val="00015AC3"/>
    <w:rsid w:val="000208B6"/>
    <w:rsid w:val="000219A6"/>
    <w:rsid w:val="00025585"/>
    <w:rsid w:val="00027CE2"/>
    <w:rsid w:val="00032A99"/>
    <w:rsid w:val="00032DE5"/>
    <w:rsid w:val="000351D2"/>
    <w:rsid w:val="00037005"/>
    <w:rsid w:val="00037E1E"/>
    <w:rsid w:val="000430ED"/>
    <w:rsid w:val="00043FD8"/>
    <w:rsid w:val="000455F8"/>
    <w:rsid w:val="00046A2E"/>
    <w:rsid w:val="00046B2B"/>
    <w:rsid w:val="0004778F"/>
    <w:rsid w:val="0005102F"/>
    <w:rsid w:val="0005618F"/>
    <w:rsid w:val="00057808"/>
    <w:rsid w:val="00060DC5"/>
    <w:rsid w:val="00065DF9"/>
    <w:rsid w:val="00066917"/>
    <w:rsid w:val="00067FD7"/>
    <w:rsid w:val="00075D75"/>
    <w:rsid w:val="00076C5A"/>
    <w:rsid w:val="00083DA3"/>
    <w:rsid w:val="00085D85"/>
    <w:rsid w:val="00087564"/>
    <w:rsid w:val="00095F00"/>
    <w:rsid w:val="000A3F8C"/>
    <w:rsid w:val="000A4765"/>
    <w:rsid w:val="000A584D"/>
    <w:rsid w:val="000A697C"/>
    <w:rsid w:val="000A7777"/>
    <w:rsid w:val="000B2DDE"/>
    <w:rsid w:val="000B5125"/>
    <w:rsid w:val="000B75B3"/>
    <w:rsid w:val="000B7BC0"/>
    <w:rsid w:val="000C2B80"/>
    <w:rsid w:val="000C59F7"/>
    <w:rsid w:val="000D03F0"/>
    <w:rsid w:val="000D368D"/>
    <w:rsid w:val="000D5993"/>
    <w:rsid w:val="000E1749"/>
    <w:rsid w:val="000E2F87"/>
    <w:rsid w:val="000E644C"/>
    <w:rsid w:val="000E7B6B"/>
    <w:rsid w:val="000F0A1E"/>
    <w:rsid w:val="000F0A24"/>
    <w:rsid w:val="000F4C3B"/>
    <w:rsid w:val="000F7125"/>
    <w:rsid w:val="00100BD2"/>
    <w:rsid w:val="00104D86"/>
    <w:rsid w:val="00106AAE"/>
    <w:rsid w:val="00112CF9"/>
    <w:rsid w:val="00115F70"/>
    <w:rsid w:val="00123769"/>
    <w:rsid w:val="00126A39"/>
    <w:rsid w:val="00130696"/>
    <w:rsid w:val="001335A6"/>
    <w:rsid w:val="001365AB"/>
    <w:rsid w:val="00142E28"/>
    <w:rsid w:val="0014364B"/>
    <w:rsid w:val="00147EC3"/>
    <w:rsid w:val="0015736D"/>
    <w:rsid w:val="00163AE3"/>
    <w:rsid w:val="00163D22"/>
    <w:rsid w:val="00164BB4"/>
    <w:rsid w:val="00173B8B"/>
    <w:rsid w:val="00176318"/>
    <w:rsid w:val="00177355"/>
    <w:rsid w:val="00184E58"/>
    <w:rsid w:val="00187075"/>
    <w:rsid w:val="00190405"/>
    <w:rsid w:val="00190AAD"/>
    <w:rsid w:val="001945F9"/>
    <w:rsid w:val="001A27CC"/>
    <w:rsid w:val="001A5F5F"/>
    <w:rsid w:val="001A65B4"/>
    <w:rsid w:val="001A7C34"/>
    <w:rsid w:val="001B2E16"/>
    <w:rsid w:val="001B6A4D"/>
    <w:rsid w:val="001C0B22"/>
    <w:rsid w:val="001C3163"/>
    <w:rsid w:val="001C3D6C"/>
    <w:rsid w:val="001C4B4A"/>
    <w:rsid w:val="001C557F"/>
    <w:rsid w:val="001C7696"/>
    <w:rsid w:val="001D4E0E"/>
    <w:rsid w:val="001E0F2A"/>
    <w:rsid w:val="001E4B4E"/>
    <w:rsid w:val="001E69E4"/>
    <w:rsid w:val="001F29AA"/>
    <w:rsid w:val="001F3391"/>
    <w:rsid w:val="001F7277"/>
    <w:rsid w:val="001F7EF4"/>
    <w:rsid w:val="002001A7"/>
    <w:rsid w:val="00211B14"/>
    <w:rsid w:val="0021201B"/>
    <w:rsid w:val="002218BB"/>
    <w:rsid w:val="0022437E"/>
    <w:rsid w:val="00226368"/>
    <w:rsid w:val="00232327"/>
    <w:rsid w:val="00233D7D"/>
    <w:rsid w:val="00237E12"/>
    <w:rsid w:val="00243E82"/>
    <w:rsid w:val="002475D2"/>
    <w:rsid w:val="00247AA6"/>
    <w:rsid w:val="00250B5E"/>
    <w:rsid w:val="00254A05"/>
    <w:rsid w:val="00254AE4"/>
    <w:rsid w:val="002576B8"/>
    <w:rsid w:val="002665AC"/>
    <w:rsid w:val="00270CE1"/>
    <w:rsid w:val="0027144B"/>
    <w:rsid w:val="00271928"/>
    <w:rsid w:val="0027331B"/>
    <w:rsid w:val="0027530B"/>
    <w:rsid w:val="002806E8"/>
    <w:rsid w:val="002843FF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B0590"/>
    <w:rsid w:val="002B076C"/>
    <w:rsid w:val="002B3AD5"/>
    <w:rsid w:val="002B500E"/>
    <w:rsid w:val="002B62E0"/>
    <w:rsid w:val="002C33BA"/>
    <w:rsid w:val="002C3ECD"/>
    <w:rsid w:val="002D15D8"/>
    <w:rsid w:val="002D2BEF"/>
    <w:rsid w:val="002D2DA9"/>
    <w:rsid w:val="002D6363"/>
    <w:rsid w:val="002E070D"/>
    <w:rsid w:val="002E1354"/>
    <w:rsid w:val="002E34DC"/>
    <w:rsid w:val="002F3774"/>
    <w:rsid w:val="003002C3"/>
    <w:rsid w:val="003009B4"/>
    <w:rsid w:val="00301B25"/>
    <w:rsid w:val="00312A64"/>
    <w:rsid w:val="00314001"/>
    <w:rsid w:val="0032390F"/>
    <w:rsid w:val="003254B0"/>
    <w:rsid w:val="003267D8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4982"/>
    <w:rsid w:val="003567CD"/>
    <w:rsid w:val="0036604E"/>
    <w:rsid w:val="00366C5A"/>
    <w:rsid w:val="00367159"/>
    <w:rsid w:val="00372F3F"/>
    <w:rsid w:val="003743A5"/>
    <w:rsid w:val="00375BFA"/>
    <w:rsid w:val="00386661"/>
    <w:rsid w:val="00386D18"/>
    <w:rsid w:val="00390972"/>
    <w:rsid w:val="00390DA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D1CAA"/>
    <w:rsid w:val="003D1F3F"/>
    <w:rsid w:val="003D5933"/>
    <w:rsid w:val="003E0A5A"/>
    <w:rsid w:val="003E4081"/>
    <w:rsid w:val="003E4DC0"/>
    <w:rsid w:val="003E5F4D"/>
    <w:rsid w:val="003F4C1E"/>
    <w:rsid w:val="00400488"/>
    <w:rsid w:val="00400A50"/>
    <w:rsid w:val="00406590"/>
    <w:rsid w:val="004143D4"/>
    <w:rsid w:val="004146B3"/>
    <w:rsid w:val="0042017F"/>
    <w:rsid w:val="00421A51"/>
    <w:rsid w:val="00427743"/>
    <w:rsid w:val="004370F5"/>
    <w:rsid w:val="00442DDC"/>
    <w:rsid w:val="0044489B"/>
    <w:rsid w:val="0045004A"/>
    <w:rsid w:val="0045006C"/>
    <w:rsid w:val="00450D64"/>
    <w:rsid w:val="004519F7"/>
    <w:rsid w:val="004524E1"/>
    <w:rsid w:val="00453B2A"/>
    <w:rsid w:val="00455123"/>
    <w:rsid w:val="00456F13"/>
    <w:rsid w:val="004576BB"/>
    <w:rsid w:val="00460D48"/>
    <w:rsid w:val="0046207D"/>
    <w:rsid w:val="0047531F"/>
    <w:rsid w:val="00476787"/>
    <w:rsid w:val="004777F3"/>
    <w:rsid w:val="004808F2"/>
    <w:rsid w:val="00482D7D"/>
    <w:rsid w:val="00483286"/>
    <w:rsid w:val="004838B5"/>
    <w:rsid w:val="0048629B"/>
    <w:rsid w:val="00490832"/>
    <w:rsid w:val="00490896"/>
    <w:rsid w:val="00491EFF"/>
    <w:rsid w:val="00493ABC"/>
    <w:rsid w:val="00494393"/>
    <w:rsid w:val="00497D83"/>
    <w:rsid w:val="004A2C76"/>
    <w:rsid w:val="004A74C0"/>
    <w:rsid w:val="004A787C"/>
    <w:rsid w:val="004B04FB"/>
    <w:rsid w:val="004B4BE4"/>
    <w:rsid w:val="004D516E"/>
    <w:rsid w:val="004D63A8"/>
    <w:rsid w:val="004E0632"/>
    <w:rsid w:val="004E166A"/>
    <w:rsid w:val="004E3355"/>
    <w:rsid w:val="004E6F18"/>
    <w:rsid w:val="004E7C12"/>
    <w:rsid w:val="004F07CF"/>
    <w:rsid w:val="004F1B52"/>
    <w:rsid w:val="004F1EB7"/>
    <w:rsid w:val="004F3E04"/>
    <w:rsid w:val="004F5B22"/>
    <w:rsid w:val="00501D5F"/>
    <w:rsid w:val="00505D6E"/>
    <w:rsid w:val="00506A32"/>
    <w:rsid w:val="0051117B"/>
    <w:rsid w:val="0051144D"/>
    <w:rsid w:val="00514564"/>
    <w:rsid w:val="00515093"/>
    <w:rsid w:val="00523C1C"/>
    <w:rsid w:val="005310E7"/>
    <w:rsid w:val="00536242"/>
    <w:rsid w:val="00537BAC"/>
    <w:rsid w:val="00542EFF"/>
    <w:rsid w:val="0054498E"/>
    <w:rsid w:val="005556D5"/>
    <w:rsid w:val="005566EB"/>
    <w:rsid w:val="00556C07"/>
    <w:rsid w:val="00564912"/>
    <w:rsid w:val="00570632"/>
    <w:rsid w:val="00571FD9"/>
    <w:rsid w:val="00572AD5"/>
    <w:rsid w:val="00574623"/>
    <w:rsid w:val="00580CD0"/>
    <w:rsid w:val="00582BF7"/>
    <w:rsid w:val="00593522"/>
    <w:rsid w:val="005958E2"/>
    <w:rsid w:val="005A1C38"/>
    <w:rsid w:val="005B746A"/>
    <w:rsid w:val="005C0797"/>
    <w:rsid w:val="005C0D34"/>
    <w:rsid w:val="005C500B"/>
    <w:rsid w:val="005D1895"/>
    <w:rsid w:val="005E3356"/>
    <w:rsid w:val="005E4FDE"/>
    <w:rsid w:val="005E679E"/>
    <w:rsid w:val="006002D7"/>
    <w:rsid w:val="00602DB1"/>
    <w:rsid w:val="006032E0"/>
    <w:rsid w:val="006057AC"/>
    <w:rsid w:val="006105AA"/>
    <w:rsid w:val="0061305E"/>
    <w:rsid w:val="00614019"/>
    <w:rsid w:val="00617549"/>
    <w:rsid w:val="006207B7"/>
    <w:rsid w:val="006207E4"/>
    <w:rsid w:val="00620BFB"/>
    <w:rsid w:val="006239A6"/>
    <w:rsid w:val="00625DB5"/>
    <w:rsid w:val="0062617E"/>
    <w:rsid w:val="00630947"/>
    <w:rsid w:val="00630E89"/>
    <w:rsid w:val="00644E73"/>
    <w:rsid w:val="00646676"/>
    <w:rsid w:val="006505FB"/>
    <w:rsid w:val="0065074A"/>
    <w:rsid w:val="00652F1A"/>
    <w:rsid w:val="00654224"/>
    <w:rsid w:val="006628C7"/>
    <w:rsid w:val="0066326F"/>
    <w:rsid w:val="0066463E"/>
    <w:rsid w:val="00667B6F"/>
    <w:rsid w:val="00670756"/>
    <w:rsid w:val="00672BF0"/>
    <w:rsid w:val="0067305C"/>
    <w:rsid w:val="00681424"/>
    <w:rsid w:val="006820C6"/>
    <w:rsid w:val="00682C88"/>
    <w:rsid w:val="00683F12"/>
    <w:rsid w:val="0069449E"/>
    <w:rsid w:val="00694663"/>
    <w:rsid w:val="006947C0"/>
    <w:rsid w:val="006A0E72"/>
    <w:rsid w:val="006A37C3"/>
    <w:rsid w:val="006A7381"/>
    <w:rsid w:val="006C01BA"/>
    <w:rsid w:val="006C07E5"/>
    <w:rsid w:val="006C742C"/>
    <w:rsid w:val="006D3765"/>
    <w:rsid w:val="006E1E1E"/>
    <w:rsid w:val="006E5A1D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614D"/>
    <w:rsid w:val="00722F89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5218E"/>
    <w:rsid w:val="0075454F"/>
    <w:rsid w:val="007568AA"/>
    <w:rsid w:val="00757F8C"/>
    <w:rsid w:val="007605D1"/>
    <w:rsid w:val="0077311D"/>
    <w:rsid w:val="0077567A"/>
    <w:rsid w:val="00776446"/>
    <w:rsid w:val="00777189"/>
    <w:rsid w:val="007833D9"/>
    <w:rsid w:val="00783A12"/>
    <w:rsid w:val="007844EB"/>
    <w:rsid w:val="007918BE"/>
    <w:rsid w:val="00791F75"/>
    <w:rsid w:val="00792BDE"/>
    <w:rsid w:val="00797D35"/>
    <w:rsid w:val="007A2B77"/>
    <w:rsid w:val="007A45E0"/>
    <w:rsid w:val="007A59EF"/>
    <w:rsid w:val="007A7A79"/>
    <w:rsid w:val="007B0FDF"/>
    <w:rsid w:val="007B12EA"/>
    <w:rsid w:val="007B1869"/>
    <w:rsid w:val="007B3E01"/>
    <w:rsid w:val="007C13C9"/>
    <w:rsid w:val="007C6943"/>
    <w:rsid w:val="007D24EE"/>
    <w:rsid w:val="007D2EDF"/>
    <w:rsid w:val="007D426C"/>
    <w:rsid w:val="007D4F32"/>
    <w:rsid w:val="007E30D6"/>
    <w:rsid w:val="007E65D6"/>
    <w:rsid w:val="007E6738"/>
    <w:rsid w:val="007F29EA"/>
    <w:rsid w:val="007F4F5A"/>
    <w:rsid w:val="007F5165"/>
    <w:rsid w:val="007F6675"/>
    <w:rsid w:val="00802742"/>
    <w:rsid w:val="008056B3"/>
    <w:rsid w:val="00811421"/>
    <w:rsid w:val="008144F1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39C9"/>
    <w:rsid w:val="008541D8"/>
    <w:rsid w:val="00856675"/>
    <w:rsid w:val="00857668"/>
    <w:rsid w:val="008576AA"/>
    <w:rsid w:val="0086362D"/>
    <w:rsid w:val="00863833"/>
    <w:rsid w:val="00865737"/>
    <w:rsid w:val="00866BC3"/>
    <w:rsid w:val="00870115"/>
    <w:rsid w:val="00883680"/>
    <w:rsid w:val="00884D80"/>
    <w:rsid w:val="00887683"/>
    <w:rsid w:val="008879F9"/>
    <w:rsid w:val="00891030"/>
    <w:rsid w:val="008910F0"/>
    <w:rsid w:val="008921F6"/>
    <w:rsid w:val="00892322"/>
    <w:rsid w:val="008A2CCB"/>
    <w:rsid w:val="008A32B6"/>
    <w:rsid w:val="008A3FCE"/>
    <w:rsid w:val="008B233F"/>
    <w:rsid w:val="008C27CE"/>
    <w:rsid w:val="008C533F"/>
    <w:rsid w:val="008C5382"/>
    <w:rsid w:val="008D12F7"/>
    <w:rsid w:val="008D7C45"/>
    <w:rsid w:val="008D7D5E"/>
    <w:rsid w:val="008E0897"/>
    <w:rsid w:val="008E49C2"/>
    <w:rsid w:val="008E4E47"/>
    <w:rsid w:val="008E5681"/>
    <w:rsid w:val="008F0419"/>
    <w:rsid w:val="008F62B9"/>
    <w:rsid w:val="008F6B4D"/>
    <w:rsid w:val="00901AF1"/>
    <w:rsid w:val="00902477"/>
    <w:rsid w:val="00905C6F"/>
    <w:rsid w:val="009172ED"/>
    <w:rsid w:val="0092120D"/>
    <w:rsid w:val="0092262C"/>
    <w:rsid w:val="00930357"/>
    <w:rsid w:val="00930525"/>
    <w:rsid w:val="009376BF"/>
    <w:rsid w:val="009524A7"/>
    <w:rsid w:val="00953675"/>
    <w:rsid w:val="00954329"/>
    <w:rsid w:val="009564B0"/>
    <w:rsid w:val="009565AF"/>
    <w:rsid w:val="0095751D"/>
    <w:rsid w:val="00960187"/>
    <w:rsid w:val="0097063A"/>
    <w:rsid w:val="00970E94"/>
    <w:rsid w:val="009753D8"/>
    <w:rsid w:val="00977016"/>
    <w:rsid w:val="0098285E"/>
    <w:rsid w:val="00982AE1"/>
    <w:rsid w:val="009853B3"/>
    <w:rsid w:val="00986AA9"/>
    <w:rsid w:val="00990169"/>
    <w:rsid w:val="00996405"/>
    <w:rsid w:val="009966DD"/>
    <w:rsid w:val="00996A80"/>
    <w:rsid w:val="0099727A"/>
    <w:rsid w:val="00997A10"/>
    <w:rsid w:val="009A254F"/>
    <w:rsid w:val="009A2D38"/>
    <w:rsid w:val="009A6FBC"/>
    <w:rsid w:val="009C18CE"/>
    <w:rsid w:val="009C3B77"/>
    <w:rsid w:val="009D11EC"/>
    <w:rsid w:val="009D237E"/>
    <w:rsid w:val="009D3BEE"/>
    <w:rsid w:val="009D5291"/>
    <w:rsid w:val="009D577C"/>
    <w:rsid w:val="009D587E"/>
    <w:rsid w:val="009E1C37"/>
    <w:rsid w:val="009E2EB8"/>
    <w:rsid w:val="009E3053"/>
    <w:rsid w:val="009E734E"/>
    <w:rsid w:val="009F5E1D"/>
    <w:rsid w:val="00A0275D"/>
    <w:rsid w:val="00A04949"/>
    <w:rsid w:val="00A05104"/>
    <w:rsid w:val="00A05308"/>
    <w:rsid w:val="00A06A2C"/>
    <w:rsid w:val="00A06ADA"/>
    <w:rsid w:val="00A07E62"/>
    <w:rsid w:val="00A1315F"/>
    <w:rsid w:val="00A21FDE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6D31"/>
    <w:rsid w:val="00A702B3"/>
    <w:rsid w:val="00A71723"/>
    <w:rsid w:val="00A721A0"/>
    <w:rsid w:val="00A7221B"/>
    <w:rsid w:val="00A93BD9"/>
    <w:rsid w:val="00A96AB2"/>
    <w:rsid w:val="00AB132F"/>
    <w:rsid w:val="00AB5A0D"/>
    <w:rsid w:val="00AB76A9"/>
    <w:rsid w:val="00AC13F6"/>
    <w:rsid w:val="00AC17E4"/>
    <w:rsid w:val="00AC248C"/>
    <w:rsid w:val="00AD0A09"/>
    <w:rsid w:val="00AD0D9E"/>
    <w:rsid w:val="00AD1DEA"/>
    <w:rsid w:val="00AD6B45"/>
    <w:rsid w:val="00AE34B1"/>
    <w:rsid w:val="00AE4085"/>
    <w:rsid w:val="00AF096E"/>
    <w:rsid w:val="00AF48E3"/>
    <w:rsid w:val="00AF6639"/>
    <w:rsid w:val="00B0034D"/>
    <w:rsid w:val="00B03F02"/>
    <w:rsid w:val="00B042F0"/>
    <w:rsid w:val="00B16876"/>
    <w:rsid w:val="00B227DE"/>
    <w:rsid w:val="00B24BF2"/>
    <w:rsid w:val="00B265CD"/>
    <w:rsid w:val="00B30F92"/>
    <w:rsid w:val="00B31941"/>
    <w:rsid w:val="00B35CDE"/>
    <w:rsid w:val="00B37114"/>
    <w:rsid w:val="00B43037"/>
    <w:rsid w:val="00B44677"/>
    <w:rsid w:val="00B4468C"/>
    <w:rsid w:val="00B475F8"/>
    <w:rsid w:val="00B54257"/>
    <w:rsid w:val="00B566B7"/>
    <w:rsid w:val="00B56F0A"/>
    <w:rsid w:val="00B57A9D"/>
    <w:rsid w:val="00B86631"/>
    <w:rsid w:val="00B902D7"/>
    <w:rsid w:val="00B916AB"/>
    <w:rsid w:val="00B9269A"/>
    <w:rsid w:val="00B92D0F"/>
    <w:rsid w:val="00B93C10"/>
    <w:rsid w:val="00B95A27"/>
    <w:rsid w:val="00B95DB5"/>
    <w:rsid w:val="00BA0828"/>
    <w:rsid w:val="00BA1FC9"/>
    <w:rsid w:val="00BA61E2"/>
    <w:rsid w:val="00BB6242"/>
    <w:rsid w:val="00BB70E8"/>
    <w:rsid w:val="00BC76BD"/>
    <w:rsid w:val="00BD366F"/>
    <w:rsid w:val="00BD381C"/>
    <w:rsid w:val="00BD6B7A"/>
    <w:rsid w:val="00BE42B5"/>
    <w:rsid w:val="00BE67F3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630B"/>
    <w:rsid w:val="00C34DA8"/>
    <w:rsid w:val="00C35659"/>
    <w:rsid w:val="00C42A04"/>
    <w:rsid w:val="00C4300C"/>
    <w:rsid w:val="00C44FB2"/>
    <w:rsid w:val="00C455CF"/>
    <w:rsid w:val="00C5039A"/>
    <w:rsid w:val="00C546AC"/>
    <w:rsid w:val="00C65467"/>
    <w:rsid w:val="00C65EB2"/>
    <w:rsid w:val="00C72779"/>
    <w:rsid w:val="00C77284"/>
    <w:rsid w:val="00C81039"/>
    <w:rsid w:val="00C82F4D"/>
    <w:rsid w:val="00C87230"/>
    <w:rsid w:val="00C92C7D"/>
    <w:rsid w:val="00C938C8"/>
    <w:rsid w:val="00C95D68"/>
    <w:rsid w:val="00C96B7E"/>
    <w:rsid w:val="00CA0E60"/>
    <w:rsid w:val="00CA6313"/>
    <w:rsid w:val="00CB362C"/>
    <w:rsid w:val="00CB4AE2"/>
    <w:rsid w:val="00CB543B"/>
    <w:rsid w:val="00CB7FF1"/>
    <w:rsid w:val="00CC19F9"/>
    <w:rsid w:val="00CC4359"/>
    <w:rsid w:val="00CC4BB2"/>
    <w:rsid w:val="00CC5050"/>
    <w:rsid w:val="00CC7AD7"/>
    <w:rsid w:val="00CD37F9"/>
    <w:rsid w:val="00CD44E8"/>
    <w:rsid w:val="00CE42B9"/>
    <w:rsid w:val="00CE5DE1"/>
    <w:rsid w:val="00CE7E16"/>
    <w:rsid w:val="00D03B4C"/>
    <w:rsid w:val="00D04C10"/>
    <w:rsid w:val="00D069BB"/>
    <w:rsid w:val="00D102C9"/>
    <w:rsid w:val="00D11425"/>
    <w:rsid w:val="00D16AD6"/>
    <w:rsid w:val="00D2548F"/>
    <w:rsid w:val="00D2552F"/>
    <w:rsid w:val="00D3125E"/>
    <w:rsid w:val="00D32F31"/>
    <w:rsid w:val="00D35900"/>
    <w:rsid w:val="00D4097A"/>
    <w:rsid w:val="00D4099E"/>
    <w:rsid w:val="00D40E71"/>
    <w:rsid w:val="00D46364"/>
    <w:rsid w:val="00D4704E"/>
    <w:rsid w:val="00D51716"/>
    <w:rsid w:val="00D60DC7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D2D"/>
    <w:rsid w:val="00D868CB"/>
    <w:rsid w:val="00D879DD"/>
    <w:rsid w:val="00D90E97"/>
    <w:rsid w:val="00D929EE"/>
    <w:rsid w:val="00D92E2A"/>
    <w:rsid w:val="00D93EB1"/>
    <w:rsid w:val="00D95F39"/>
    <w:rsid w:val="00DA6DCA"/>
    <w:rsid w:val="00DB14BB"/>
    <w:rsid w:val="00DB347E"/>
    <w:rsid w:val="00DB49A7"/>
    <w:rsid w:val="00DB533E"/>
    <w:rsid w:val="00DC09EB"/>
    <w:rsid w:val="00DC1C13"/>
    <w:rsid w:val="00DC74DE"/>
    <w:rsid w:val="00DD2549"/>
    <w:rsid w:val="00DD5065"/>
    <w:rsid w:val="00DD6BC5"/>
    <w:rsid w:val="00DE3B68"/>
    <w:rsid w:val="00DE790A"/>
    <w:rsid w:val="00DF003D"/>
    <w:rsid w:val="00DF3421"/>
    <w:rsid w:val="00E0051D"/>
    <w:rsid w:val="00E006FE"/>
    <w:rsid w:val="00E04ABE"/>
    <w:rsid w:val="00E12FE4"/>
    <w:rsid w:val="00E207AD"/>
    <w:rsid w:val="00E250E9"/>
    <w:rsid w:val="00E32588"/>
    <w:rsid w:val="00E3344F"/>
    <w:rsid w:val="00E344BF"/>
    <w:rsid w:val="00E36FF1"/>
    <w:rsid w:val="00E407BC"/>
    <w:rsid w:val="00E4498C"/>
    <w:rsid w:val="00E449CC"/>
    <w:rsid w:val="00E45ECA"/>
    <w:rsid w:val="00E47074"/>
    <w:rsid w:val="00E515E3"/>
    <w:rsid w:val="00E60162"/>
    <w:rsid w:val="00E6033F"/>
    <w:rsid w:val="00E606D5"/>
    <w:rsid w:val="00E60CB4"/>
    <w:rsid w:val="00E65DD7"/>
    <w:rsid w:val="00E70A8B"/>
    <w:rsid w:val="00E71CC2"/>
    <w:rsid w:val="00E73F23"/>
    <w:rsid w:val="00E77C34"/>
    <w:rsid w:val="00E8337E"/>
    <w:rsid w:val="00E85B8A"/>
    <w:rsid w:val="00E87A9E"/>
    <w:rsid w:val="00E919EB"/>
    <w:rsid w:val="00E94932"/>
    <w:rsid w:val="00E97F07"/>
    <w:rsid w:val="00EA3A14"/>
    <w:rsid w:val="00EA4BAB"/>
    <w:rsid w:val="00EB104B"/>
    <w:rsid w:val="00EB18C2"/>
    <w:rsid w:val="00EB6C08"/>
    <w:rsid w:val="00ED254A"/>
    <w:rsid w:val="00ED5634"/>
    <w:rsid w:val="00ED7F1E"/>
    <w:rsid w:val="00EE7919"/>
    <w:rsid w:val="00EF3752"/>
    <w:rsid w:val="00EF3F7F"/>
    <w:rsid w:val="00EF590D"/>
    <w:rsid w:val="00EF67AE"/>
    <w:rsid w:val="00F14AB1"/>
    <w:rsid w:val="00F302EF"/>
    <w:rsid w:val="00F3184C"/>
    <w:rsid w:val="00F322F6"/>
    <w:rsid w:val="00F3471F"/>
    <w:rsid w:val="00F37202"/>
    <w:rsid w:val="00F46E85"/>
    <w:rsid w:val="00F47B8A"/>
    <w:rsid w:val="00F551EB"/>
    <w:rsid w:val="00F5687C"/>
    <w:rsid w:val="00F631B0"/>
    <w:rsid w:val="00F64818"/>
    <w:rsid w:val="00F714A2"/>
    <w:rsid w:val="00F7644E"/>
    <w:rsid w:val="00F809B9"/>
    <w:rsid w:val="00F9778A"/>
    <w:rsid w:val="00F9785C"/>
    <w:rsid w:val="00FA1903"/>
    <w:rsid w:val="00FA7470"/>
    <w:rsid w:val="00FB47B8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E2634"/>
    <w:rsid w:val="00FE2A43"/>
    <w:rsid w:val="00FE6B5D"/>
    <w:rsid w:val="00FE7E0F"/>
    <w:rsid w:val="00FF190F"/>
    <w:rsid w:val="00FF32A9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8B59A4F-2CD3-446A-BCED-129A0B42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366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AD076-3B7D-4E02-BB74-DA389F79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PHCR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Tsaghik Vardanyan</dc:creator>
  <cp:keywords/>
  <dc:description/>
  <cp:lastModifiedBy>Susanna Shirvanyan</cp:lastModifiedBy>
  <cp:revision>3</cp:revision>
  <cp:lastPrinted>2017-12-14T07:42:00Z</cp:lastPrinted>
  <dcterms:created xsi:type="dcterms:W3CDTF">2018-02-14T08:08:00Z</dcterms:created>
  <dcterms:modified xsi:type="dcterms:W3CDTF">2018-03-27T11:09:00Z</dcterms:modified>
</cp:coreProperties>
</file>