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 w:cs="GHEA Grapalat"/>
          <w:bCs/>
          <w:color w:val="000000"/>
          <w:lang w:val="hy-AM"/>
        </w:rPr>
      </w:pPr>
      <w:r w:rsidRPr="00CA0E60">
        <w:rPr>
          <w:rStyle w:val="Strong"/>
          <w:rFonts w:ascii="GHEA Grapalat" w:hAnsi="GHEA Grapalat" w:cs="GHEA Grapalat"/>
          <w:bCs/>
          <w:color w:val="000000"/>
          <w:lang w:val="hy-AM"/>
        </w:rPr>
        <w:t>ՆԱԽԱԳԻԾ</w:t>
      </w: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GHEA Grapalat"/>
          <w:bCs/>
          <w:color w:val="000000"/>
          <w:lang w:val="hy-AM"/>
        </w:rPr>
      </w:pP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GHEA Grapalat"/>
          <w:b w:val="0"/>
          <w:color w:val="000000"/>
          <w:lang w:val="hy-AM"/>
        </w:rPr>
      </w:pP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CA0E60">
        <w:rPr>
          <w:rStyle w:val="Strong"/>
          <w:rFonts w:ascii="GHEA Grapalat" w:hAnsi="GHEA Grapalat" w:cs="GHEA Grapalat"/>
          <w:b w:val="0"/>
          <w:color w:val="000000"/>
          <w:lang w:val="hy-AM"/>
        </w:rPr>
        <w:t>ՀԱՅԱՍՏԱՆԻ ՀԱՆՐԱՊԵՏՈՒԹՅԱՆ ԿԱՌԱՎԱՐՈՒԹՅՈՒՆ</w:t>
      </w: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CA0E60">
        <w:rPr>
          <w:rStyle w:val="Strong"/>
          <w:rFonts w:ascii="GHEA Grapalat" w:hAnsi="GHEA Grapalat" w:cs="GHEA Grapalat"/>
          <w:b w:val="0"/>
          <w:color w:val="000000"/>
          <w:lang w:val="hy-AM"/>
        </w:rPr>
        <w:t>Ո Ր Ո Շ ՈՒ Մ</w:t>
      </w: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>201</w:t>
      </w:r>
      <w:r>
        <w:rPr>
          <w:rFonts w:ascii="GHEA Grapalat" w:hAnsi="GHEA Grapalat" w:cs="GHEA Grapalat"/>
          <w:color w:val="000000"/>
          <w:lang w:val="en-US"/>
        </w:rPr>
        <w:t>6</w:t>
      </w:r>
      <w:r w:rsidRPr="00CA0E60">
        <w:rPr>
          <w:rFonts w:ascii="GHEA Grapalat" w:hAnsi="GHEA Grapalat" w:cs="GHEA Grapalat"/>
          <w:color w:val="000000"/>
          <w:lang w:val="hy-AM"/>
        </w:rPr>
        <w:t xml:space="preserve"> ______________________ N  ______ –Ն</w:t>
      </w: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GHEA Grapalat"/>
          <w:color w:val="000000"/>
          <w:lang w:val="hy-AM"/>
        </w:rPr>
      </w:pP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GHEA Grapalat"/>
          <w:b w:val="0"/>
          <w:color w:val="000000"/>
          <w:lang w:val="hy-AM"/>
        </w:rPr>
      </w:pPr>
      <w:r w:rsidRPr="00CA0E60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ՀԱՅԱՍՏԱՆԻ </w:t>
      </w:r>
      <w:r w:rsidRPr="00CA0E60">
        <w:rPr>
          <w:rStyle w:val="Strong"/>
          <w:rFonts w:ascii="GHEA Grapalat" w:hAnsi="GHEA Grapalat" w:cs="GHEA Grapalat"/>
          <w:b w:val="0"/>
          <w:lang w:val="hy-AM"/>
        </w:rPr>
        <w:t>ՀԱՆՐԱՊԵՏՈՒԹՅԱՆ ԿԱՌԱՎԱՐՈՒԹՅԱՆ 2006 ԹՎԱԿԱՆԻ ՆՈՅԵՄԲԵՐԻ 2-Ի N 1911-Ն ՈՐՈՇՄԱՆ ՄԵՋ ԼՐԱՑՈՒՄՆԵՐ</w:t>
      </w:r>
      <w:r w:rsidRPr="00CA0E60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 ԵՎ ՓՈՓՈԽՈՒԹՅՈՒՆՆԵՐ ԿԱՏԱՐԵԼՈՒ ՄԱՍԻՆ</w:t>
      </w: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GHEA Grapalat"/>
          <w:bCs/>
          <w:color w:val="000000"/>
          <w:lang w:val="hy-AM"/>
        </w:rPr>
      </w:pP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CA0E60">
        <w:rPr>
          <w:rFonts w:ascii="GHEA Grapalat" w:hAnsi="GHEA Grapalat" w:cs="GHEA Grapalat"/>
          <w:color w:val="000000"/>
          <w:lang w:val="hy-AM"/>
        </w:rPr>
        <w:t xml:space="preserve">Հայաստանի Հանրապետության կառավարությունը </w:t>
      </w:r>
      <w:r w:rsidRPr="00CA0E60">
        <w:rPr>
          <w:rFonts w:ascii="GHEA Grapalat" w:hAnsi="GHEA Grapalat" w:cs="GHEA Grapalat"/>
          <w:b/>
          <w:bCs/>
          <w:i/>
          <w:iCs/>
          <w:color w:val="000000"/>
          <w:lang w:val="hy-AM"/>
        </w:rPr>
        <w:t>որոշում է.</w:t>
      </w:r>
    </w:p>
    <w:p w:rsidR="000509D2" w:rsidRPr="00E762EA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CA0E60">
        <w:rPr>
          <w:rFonts w:ascii="GHEA Grapalat" w:hAnsi="GHEA Grapalat" w:cs="GHEA Grapalat"/>
          <w:color w:val="000000"/>
          <w:lang w:val="hy-AM"/>
        </w:rPr>
        <w:t xml:space="preserve">1. Հայաստանի </w:t>
      </w:r>
      <w:r w:rsidRPr="00E407BC">
        <w:rPr>
          <w:rFonts w:ascii="GHEA Grapalat" w:hAnsi="GHEA Grapalat" w:cs="GHEA Grapalat"/>
          <w:color w:val="000000"/>
          <w:lang w:val="hy-AM"/>
        </w:rPr>
        <w:t xml:space="preserve">Հանրապետության կառավարության 2006 թվականի նոյեմբերի 2-ի «Հայաստանի Հանրապետության մարզերի առողջապահության համակարգերի օպտիմալացման ծրագրերը հաստատելու մասին» N 1911-Ն որոշման մեջ կատարել </w:t>
      </w:r>
      <w:r w:rsidRPr="00E762EA">
        <w:rPr>
          <w:rFonts w:ascii="GHEA Grapalat" w:hAnsi="GHEA Grapalat" w:cs="GHEA Grapalat"/>
          <w:color w:val="000000"/>
          <w:lang w:val="hy-AM"/>
        </w:rPr>
        <w:t>հետևյալ լրացումները և փոփոխությունները.</w:t>
      </w:r>
    </w:p>
    <w:p w:rsidR="000509D2" w:rsidRPr="00E762EA" w:rsidRDefault="000509D2" w:rsidP="00A9692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color w:val="000000"/>
          <w:lang w:val="hy-AM"/>
        </w:rPr>
      </w:pPr>
      <w:r w:rsidRPr="00E762EA">
        <w:rPr>
          <w:rFonts w:ascii="GHEA Grapalat" w:hAnsi="GHEA Grapalat" w:cs="GHEA Grapalat"/>
          <w:color w:val="000000"/>
          <w:lang w:val="hy-AM"/>
        </w:rPr>
        <w:t>1) որոշման N 5 հավելվածի Հայաստանի Հանրապետության Լոռու մարզի առողջապահության համակարգի օպտիմալացման ծրագրի`</w:t>
      </w:r>
    </w:p>
    <w:p w:rsidR="000509D2" w:rsidRPr="00E762EA" w:rsidRDefault="000509D2" w:rsidP="00A9692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color w:val="000000"/>
          <w:lang w:val="hy-AM"/>
        </w:rPr>
      </w:pPr>
      <w:r w:rsidRPr="00E762EA">
        <w:rPr>
          <w:rFonts w:ascii="GHEA Grapalat" w:hAnsi="GHEA Grapalat" w:cs="GHEA Grapalat"/>
          <w:color w:val="000000"/>
          <w:lang w:val="hy-AM"/>
        </w:rPr>
        <w:t>ա. «I.Վանաձոր քաղաք» բաժինը լրացնել հետևյալ բովանդակությամբ 14-րդ և 15-րդ կետերով.</w:t>
      </w:r>
    </w:p>
    <w:p w:rsidR="000509D2" w:rsidRPr="008E7386" w:rsidRDefault="000509D2" w:rsidP="00A9692A">
      <w:pPr>
        <w:pStyle w:val="CommentText"/>
        <w:spacing w:after="0" w:line="360" w:lineRule="auto"/>
        <w:ind w:firstLine="53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762EA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«14. </w:t>
      </w:r>
      <w:r w:rsidRPr="00E762EA">
        <w:rPr>
          <w:rFonts w:ascii="GHEA Grapalat" w:hAnsi="GHEA Grapalat" w:cs="GHEA Grapalat"/>
          <w:sz w:val="24"/>
          <w:szCs w:val="24"/>
          <w:lang w:val="hy-AM"/>
        </w:rPr>
        <w:t>Վերակազմակերպ</w:t>
      </w:r>
      <w:r w:rsidRPr="00E407BC">
        <w:rPr>
          <w:rFonts w:ascii="GHEA Grapalat" w:hAnsi="GHEA Grapalat" w:cs="GHEA Grapalat"/>
          <w:sz w:val="24"/>
          <w:szCs w:val="24"/>
          <w:lang w:val="hy-AM"/>
        </w:rPr>
        <w:t xml:space="preserve">ել «Վանաձորի թիվ 4 պոլիկլինիկա» </w:t>
      </w:r>
      <w:r w:rsidRPr="00E407BC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և </w:t>
      </w:r>
      <w:r w:rsidRPr="00E407BC">
        <w:rPr>
          <w:rFonts w:ascii="GHEA Grapalat" w:hAnsi="GHEA Grapalat" w:cs="GHEA Grapalat"/>
          <w:sz w:val="24"/>
          <w:szCs w:val="24"/>
          <w:lang w:val="hy-AM"/>
        </w:rPr>
        <w:t xml:space="preserve">«Վանաձորի թիվ 1 </w:t>
      </w:r>
      <w:r w:rsidRPr="008E7386">
        <w:rPr>
          <w:rFonts w:ascii="GHEA Grapalat" w:hAnsi="GHEA Grapalat" w:cs="GHEA Grapalat"/>
          <w:sz w:val="24"/>
          <w:szCs w:val="24"/>
          <w:lang w:val="hy-AM"/>
        </w:rPr>
        <w:t xml:space="preserve">պոլիկլինիկա» պետական </w:t>
      </w:r>
      <w:r w:rsidRPr="008E7386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փակ բաժնետիրական ընկերությունները`</w:t>
      </w:r>
      <w:r w:rsidRPr="008E7386">
        <w:rPr>
          <w:rFonts w:ascii="GHEA Grapalat" w:hAnsi="GHEA Grapalat" w:cs="GHEA Grapalat"/>
          <w:sz w:val="24"/>
          <w:szCs w:val="24"/>
          <w:lang w:val="hy-AM"/>
        </w:rPr>
        <w:t xml:space="preserve"> «Վանաձորի թիվ 4 պոլիկլինիկա» </w:t>
      </w:r>
      <w:r w:rsidRPr="008E7386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 պետական փակ բաժնետիրական ընկերությունը միացնելով </w:t>
      </w:r>
      <w:r w:rsidRPr="008E7386">
        <w:rPr>
          <w:rFonts w:ascii="GHEA Grapalat" w:hAnsi="GHEA Grapalat" w:cs="GHEA Grapalat"/>
          <w:sz w:val="24"/>
          <w:szCs w:val="24"/>
          <w:lang w:val="hy-AM"/>
        </w:rPr>
        <w:t xml:space="preserve">«Վանաձորի թիվ 1 պոլիկլինիկա» </w:t>
      </w:r>
      <w:r w:rsidRPr="008E7386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պետական փակ բաժնետիրական ընկերությանը:</w:t>
      </w:r>
    </w:p>
    <w:p w:rsidR="000509D2" w:rsidRPr="00AE4085" w:rsidRDefault="000509D2" w:rsidP="00A9692A">
      <w:pPr>
        <w:pStyle w:val="CommentText"/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E7386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15. «Վանաձորի թիվ 1 պոլիկլինիկա», «</w:t>
      </w:r>
      <w:r w:rsidRPr="008E7386">
        <w:rPr>
          <w:rFonts w:ascii="GHEA Grapalat" w:hAnsi="GHEA Grapalat"/>
          <w:sz w:val="24"/>
          <w:szCs w:val="24"/>
          <w:lang w:val="hy-AM"/>
        </w:rPr>
        <w:t>Գուգարք կենտրոնական պոլիկլինիկա», «Վանաձորի թիվ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3 պոլիկլինիկա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և «Վանաձորի թիվ 5 պոլիկլինիկա» պետական փակ բաժնետիրական ընկերություններում </w:t>
      </w:r>
      <w:r w:rsidRPr="00E407BC">
        <w:rPr>
          <w:rFonts w:ascii="GHEA Grapalat" w:hAnsi="GHEA Grapalat" w:cs="GHEA Grapalat"/>
          <w:sz w:val="24"/>
          <w:szCs w:val="24"/>
          <w:lang w:val="hy-AM"/>
        </w:rPr>
        <w:t>կ</w:t>
      </w:r>
      <w:r w:rsidRPr="00E407BC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ատարել կառուցվածքային փոփոխություններ` 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ընկերությունների կազմում գործող </w:t>
      </w:r>
      <w:r w:rsidRPr="00E407BC">
        <w:rPr>
          <w:rFonts w:ascii="GHEA Grapalat" w:hAnsi="GHEA Grapalat" w:cs="GHEA Grapalat"/>
          <w:sz w:val="24"/>
          <w:szCs w:val="24"/>
          <w:lang w:val="hy-AM"/>
        </w:rPr>
        <w:t>գինեկոլոգիական կաբինետները</w:t>
      </w:r>
      <w:r w:rsidRPr="00E407BC">
        <w:rPr>
          <w:rFonts w:ascii="GHEA Grapalat" w:hAnsi="GHEA Grapalat"/>
          <w:color w:val="00FF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տեղափոխել</w:t>
      </w:r>
      <w:r w:rsidRPr="00E407B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«Վանաձորի բժշկական կենտրոն» </w:t>
      </w:r>
      <w:r w:rsidRPr="00E407BC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փակ բաժնետիրական </w:t>
      </w:r>
      <w:r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ընկերությու</w:t>
      </w:r>
      <w:r w:rsidRPr="00AE4085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ն` ընկերության</w:t>
      </w:r>
      <w:r w:rsidRPr="00E407BC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 xml:space="preserve"> նոր մասնաշենքի շահագործումից հետո մեկամսյա ժամկետում</w:t>
      </w:r>
      <w:r w:rsidRPr="00E407BC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»</w:t>
      </w:r>
      <w:r w:rsidRPr="00AE4085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,</w:t>
      </w:r>
    </w:p>
    <w:p w:rsidR="000509D2" w:rsidRPr="00E407BC" w:rsidRDefault="000509D2" w:rsidP="00A9692A">
      <w:pPr>
        <w:pStyle w:val="Heading1"/>
        <w:spacing w:before="0" w:after="0" w:line="360" w:lineRule="auto"/>
        <w:ind w:firstLine="540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E407BC">
        <w:rPr>
          <w:rFonts w:ascii="GHEA Grapalat" w:hAnsi="GHEA Grapalat" w:cs="GHEA Grapalat"/>
          <w:b w:val="0"/>
          <w:sz w:val="24"/>
          <w:szCs w:val="24"/>
          <w:shd w:val="clear" w:color="auto" w:fill="FFFFFF"/>
          <w:lang w:val="hy-AM"/>
        </w:rPr>
        <w:lastRenderedPageBreak/>
        <w:t xml:space="preserve">բ. </w:t>
      </w:r>
      <w:r w:rsidRPr="00E407BC">
        <w:rPr>
          <w:rFonts w:ascii="GHEA Grapalat" w:hAnsi="GHEA Grapalat" w:cs="Sylfaen"/>
          <w:b w:val="0"/>
          <w:sz w:val="24"/>
          <w:szCs w:val="24"/>
          <w:lang w:val="hy-AM"/>
        </w:rPr>
        <w:t xml:space="preserve">«II. </w:t>
      </w:r>
      <w:r w:rsidRPr="00E407BC">
        <w:rPr>
          <w:rFonts w:ascii="GHEA Grapalat" w:hAnsi="GHEA Grapalat"/>
          <w:b w:val="0"/>
          <w:sz w:val="24"/>
          <w:szCs w:val="24"/>
          <w:lang w:val="hy-AM"/>
        </w:rPr>
        <w:t>Թումանյանի տարածաշրջան» բաժնում 1.1 կետում «ծննդատան մասնաշենքը` 2376 քառ. մետր» բառերը փոխարինել «ծննդատան մասնաշենք՝ 2035.1 քմ, պահակատուն՝ 11.2 քմ, ենթակայան՝ 7.2 քմ, պարիսպ՝ 45.9քմ» բառերով</w:t>
      </w:r>
      <w:r w:rsidRPr="00AE4085">
        <w:rPr>
          <w:rFonts w:ascii="GHEA Grapalat" w:hAnsi="GHEA Grapalat"/>
          <w:b w:val="0"/>
          <w:sz w:val="24"/>
          <w:szCs w:val="24"/>
          <w:lang w:val="hy-AM"/>
        </w:rPr>
        <w:t>,</w:t>
      </w:r>
      <w:r w:rsidRPr="00E407BC">
        <w:rPr>
          <w:rFonts w:ascii="GHEA Grapalat" w:hAnsi="GHEA Grapalat"/>
          <w:b w:val="0"/>
          <w:sz w:val="24"/>
          <w:szCs w:val="24"/>
          <w:lang w:val="hy-AM"/>
        </w:rPr>
        <w:t xml:space="preserve">  </w:t>
      </w:r>
    </w:p>
    <w:p w:rsidR="000509D2" w:rsidRPr="00E407BC" w:rsidRDefault="000509D2" w:rsidP="00A9692A">
      <w:pPr>
        <w:pStyle w:val="Heading1"/>
        <w:spacing w:before="0" w:after="0" w:line="360" w:lineRule="auto"/>
        <w:ind w:firstLine="540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E407BC">
        <w:rPr>
          <w:rFonts w:ascii="GHEA Grapalat" w:hAnsi="GHEA Grapalat" w:cs="Sylfaen"/>
          <w:b w:val="0"/>
          <w:sz w:val="24"/>
          <w:szCs w:val="24"/>
          <w:lang w:val="hy-AM"/>
        </w:rPr>
        <w:t xml:space="preserve">գ. «II. </w:t>
      </w:r>
      <w:r w:rsidRPr="00E407BC">
        <w:rPr>
          <w:rFonts w:ascii="GHEA Grapalat" w:hAnsi="GHEA Grapalat"/>
          <w:b w:val="0"/>
          <w:sz w:val="24"/>
          <w:szCs w:val="24"/>
          <w:lang w:val="hy-AM"/>
        </w:rPr>
        <w:t xml:space="preserve">Թումանյանի տարածաշրջան» </w:t>
      </w:r>
      <w:r>
        <w:rPr>
          <w:rFonts w:ascii="GHEA Grapalat" w:hAnsi="GHEA Grapalat"/>
          <w:b w:val="0"/>
          <w:sz w:val="24"/>
          <w:szCs w:val="24"/>
          <w:lang w:val="hy-AM"/>
        </w:rPr>
        <w:t>բաժ</w:t>
      </w:r>
      <w:r w:rsidRPr="00AE4085">
        <w:rPr>
          <w:rFonts w:ascii="GHEA Grapalat" w:hAnsi="GHEA Grapalat"/>
          <w:b w:val="0"/>
          <w:sz w:val="24"/>
          <w:szCs w:val="24"/>
          <w:lang w:val="hy-AM"/>
        </w:rPr>
        <w:t>ինը</w:t>
      </w:r>
      <w:r w:rsidRPr="00E407BC">
        <w:rPr>
          <w:rFonts w:ascii="GHEA Grapalat" w:hAnsi="GHEA Grapalat"/>
          <w:b w:val="0"/>
          <w:sz w:val="24"/>
          <w:szCs w:val="24"/>
          <w:lang w:val="hy-AM"/>
        </w:rPr>
        <w:t xml:space="preserve"> լրացնել հետևյալ բովանդակությամբ 8-րդ կետով. </w:t>
      </w:r>
    </w:p>
    <w:p w:rsidR="000509D2" w:rsidRPr="00E407BC" w:rsidRDefault="000509D2" w:rsidP="00A9692A">
      <w:pPr>
        <w:pStyle w:val="Heading1"/>
        <w:spacing w:before="0" w:after="0" w:line="360" w:lineRule="auto"/>
        <w:ind w:firstLine="540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E407BC">
        <w:rPr>
          <w:rFonts w:ascii="GHEA Grapalat" w:hAnsi="GHEA Grapalat"/>
          <w:b w:val="0"/>
          <w:sz w:val="24"/>
          <w:szCs w:val="24"/>
          <w:lang w:val="hy-AM"/>
        </w:rPr>
        <w:t xml:space="preserve">«8. «Դսեղի առողջության կենտրոն» պետական փակ բաժնետիրական ընկերությունում իրականացնել միայն ամբուլատոր ծառայություն՝ փակելով ընկերության ծննդօգնության 5 մահճակալանոց հիվանդանոցային մասը:» </w:t>
      </w:r>
    </w:p>
    <w:p w:rsidR="000509D2" w:rsidRPr="00E407BC" w:rsidRDefault="000509D2" w:rsidP="00A9692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7BC">
        <w:rPr>
          <w:rFonts w:ascii="GHEA Grapalat" w:hAnsi="GHEA Grapalat" w:cs="Sylfaen"/>
          <w:sz w:val="24"/>
          <w:szCs w:val="24"/>
          <w:lang w:val="hy-AM"/>
        </w:rPr>
        <w:t>դ.</w:t>
      </w:r>
      <w:r w:rsidRPr="00E407BC">
        <w:rPr>
          <w:rFonts w:ascii="GHEA Grapalat" w:hAnsi="GHEA Grapalat" w:cs="Sylfaen"/>
          <w:b/>
          <w:sz w:val="24"/>
          <w:szCs w:val="24"/>
          <w:lang w:val="hy-AM"/>
        </w:rPr>
        <w:t xml:space="preserve"> «</w:t>
      </w:r>
      <w:r w:rsidRPr="00E407BC">
        <w:rPr>
          <w:rFonts w:ascii="GHEA Grapalat" w:hAnsi="GHEA Grapalat"/>
          <w:sz w:val="24"/>
          <w:szCs w:val="24"/>
          <w:lang w:val="hy-AM"/>
        </w:rPr>
        <w:t>III. «</w:t>
      </w:r>
      <w:r w:rsidRPr="00E407BC">
        <w:rPr>
          <w:rFonts w:ascii="GHEA Grapalat" w:hAnsi="GHEA Grapalat" w:cs="Sylfaen"/>
          <w:sz w:val="24"/>
          <w:szCs w:val="24"/>
          <w:lang w:val="hy-AM"/>
        </w:rPr>
        <w:t>Տաշիրի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07BC">
        <w:rPr>
          <w:rFonts w:ascii="GHEA Grapalat" w:hAnsi="GHEA Grapalat" w:cs="Sylfaen"/>
          <w:sz w:val="24"/>
          <w:szCs w:val="24"/>
          <w:lang w:val="hy-AM"/>
        </w:rPr>
        <w:t>տարածաշրջան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407BC">
        <w:rPr>
          <w:rFonts w:ascii="GHEA Grapalat" w:hAnsi="GHEA Grapalat" w:cs="Sylfaen"/>
          <w:sz w:val="24"/>
          <w:szCs w:val="24"/>
          <w:lang w:val="hy-AM"/>
        </w:rPr>
        <w:t>բաժնի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E407BC">
        <w:rPr>
          <w:rFonts w:ascii="GHEA Grapalat" w:hAnsi="GHEA Grapalat" w:cs="Sylfaen"/>
          <w:sz w:val="24"/>
          <w:szCs w:val="24"/>
          <w:lang w:val="hy-AM"/>
        </w:rPr>
        <w:t>րդ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07BC">
        <w:rPr>
          <w:rFonts w:ascii="GHEA Grapalat" w:hAnsi="GHEA Grapalat" w:cs="Sylfaen"/>
          <w:sz w:val="24"/>
          <w:szCs w:val="24"/>
          <w:lang w:val="hy-AM"/>
        </w:rPr>
        <w:t xml:space="preserve">կետը շարադրել հետևյալ խմբագրությամբ. </w:t>
      </w:r>
    </w:p>
    <w:p w:rsidR="000509D2" w:rsidRPr="00E407BC" w:rsidRDefault="000509D2" w:rsidP="00A9692A">
      <w:pPr>
        <w:spacing w:after="0" w:line="360" w:lineRule="auto"/>
        <w:ind w:firstLine="53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7BC">
        <w:rPr>
          <w:rFonts w:ascii="GHEA Grapalat" w:hAnsi="GHEA Grapalat" w:cs="Sylfaen"/>
          <w:sz w:val="24"/>
          <w:szCs w:val="24"/>
          <w:lang w:val="hy-AM"/>
        </w:rPr>
        <w:t>«4. «Մեծավանի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07BC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07BC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407BC">
        <w:rPr>
          <w:rFonts w:ascii="GHEA Grapalat" w:hAnsi="GHEA Grapalat" w:cs="Sylfaen"/>
          <w:sz w:val="24"/>
          <w:szCs w:val="24"/>
          <w:lang w:val="hy-AM"/>
        </w:rPr>
        <w:t>փակ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07BC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07BC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10 </w:t>
      </w:r>
      <w:r w:rsidRPr="00E407BC">
        <w:rPr>
          <w:rFonts w:ascii="GHEA Grapalat" w:hAnsi="GHEA Grapalat" w:cs="Sylfaen"/>
          <w:sz w:val="24"/>
          <w:szCs w:val="24"/>
          <w:lang w:val="hy-AM"/>
        </w:rPr>
        <w:t>մահճակալանոց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հիվանդանոցային մ</w:t>
      </w:r>
      <w:r w:rsidRPr="00E407BC">
        <w:rPr>
          <w:rFonts w:ascii="GHEA Grapalat" w:hAnsi="GHEA Grapalat" w:cs="Sylfaen"/>
          <w:sz w:val="24"/>
          <w:szCs w:val="24"/>
          <w:lang w:val="hy-AM"/>
        </w:rPr>
        <w:t>ասը փակել:»:</w:t>
      </w:r>
    </w:p>
    <w:p w:rsidR="000509D2" w:rsidRPr="00E407BC" w:rsidRDefault="000509D2" w:rsidP="00A9692A">
      <w:pPr>
        <w:spacing w:after="0" w:line="360" w:lineRule="auto"/>
        <w:ind w:firstLine="539"/>
        <w:jc w:val="both"/>
        <w:rPr>
          <w:rFonts w:ascii="GHEA Grapalat" w:hAnsi="GHEA Grapalat"/>
          <w:sz w:val="24"/>
          <w:szCs w:val="24"/>
          <w:lang w:val="hy-AM"/>
        </w:rPr>
      </w:pPr>
      <w:r w:rsidRPr="00E407BC">
        <w:rPr>
          <w:rFonts w:ascii="GHEA Grapalat" w:hAnsi="GHEA Grapalat"/>
          <w:sz w:val="24"/>
          <w:szCs w:val="24"/>
          <w:lang w:val="hy-AM"/>
        </w:rPr>
        <w:t>ե.</w:t>
      </w:r>
      <w:r w:rsidRPr="00E407BC"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Դսեղի առողջության կենտրոն» և </w:t>
      </w:r>
      <w:r w:rsidRPr="00E407BC">
        <w:rPr>
          <w:rFonts w:ascii="GHEA Grapalat" w:hAnsi="GHEA Grapalat" w:cs="Sylfaen"/>
          <w:sz w:val="24"/>
          <w:szCs w:val="24"/>
          <w:lang w:val="hy-AM"/>
        </w:rPr>
        <w:t>«Մեծավանի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07BC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07BC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E407BC">
        <w:rPr>
          <w:rFonts w:ascii="GHEA Grapalat" w:hAnsi="GHEA Grapalat"/>
          <w:sz w:val="24"/>
          <w:szCs w:val="24"/>
          <w:lang w:val="hy-AM"/>
        </w:rPr>
        <w:t>» պետական փակ բաժնետիրական ընկերությունների հիվանդանոցային մասերի գույքը կոնսերվացնել՝ հետագայում մարզում վերաբաշխում կատարելու նպատակով:</w:t>
      </w:r>
    </w:p>
    <w:p w:rsidR="000509D2" w:rsidRPr="00E407BC" w:rsidRDefault="000509D2" w:rsidP="00A9692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E407BC">
        <w:rPr>
          <w:rFonts w:ascii="GHEA Grapalat" w:hAnsi="GHEA Grapalat" w:cs="GHEA Grapalat"/>
          <w:lang w:val="hy-AM"/>
        </w:rPr>
        <w:t>զ. «V. Ստեփանավանի տարածաշրջանի» բաժինը լրաց</w:t>
      </w:r>
      <w:r>
        <w:rPr>
          <w:rFonts w:ascii="GHEA Grapalat" w:hAnsi="GHEA Grapalat" w:cs="GHEA Grapalat"/>
          <w:lang w:val="hy-AM"/>
        </w:rPr>
        <w:t>նել հետևյալ բովանդակությամբ 4.1, 4.2, 4.3 և 4.4</w:t>
      </w:r>
      <w:r w:rsidRPr="00E407BC">
        <w:rPr>
          <w:rFonts w:ascii="GHEA Grapalat" w:hAnsi="GHEA Grapalat" w:cs="GHEA Grapalat"/>
          <w:lang w:val="hy-AM"/>
        </w:rPr>
        <w:t>-րդ կետերով.</w:t>
      </w:r>
    </w:p>
    <w:p w:rsidR="000509D2" w:rsidRPr="00E407BC" w:rsidRDefault="000509D2" w:rsidP="00A9692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E407BC">
        <w:rPr>
          <w:rFonts w:ascii="GHEA Grapalat" w:hAnsi="GHEA Grapalat" w:cs="GHEA Grapalat"/>
          <w:lang w:val="hy-AM"/>
        </w:rPr>
        <w:t xml:space="preserve">«4.1. Լուծարել «Կուրթանի առողջության առաջնային պահպանման կենտրոն», «Ագարակի առողջության առաջնային պահպանման կենտրոն», «Գյուլագարակի առողջության առաջնային պահպանման կենտրոն», «Գարգառի առողջության առաջնային պահպանման կենտրոն» պետական ոչ առևտրային կազմակերպությունները: </w:t>
      </w:r>
    </w:p>
    <w:p w:rsidR="000509D2" w:rsidRPr="00E407BC" w:rsidRDefault="000509D2" w:rsidP="00A9692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E407BC">
        <w:rPr>
          <w:rFonts w:ascii="GHEA Grapalat" w:hAnsi="GHEA Grapalat"/>
          <w:lang w:val="hy-AM"/>
        </w:rPr>
        <w:t xml:space="preserve">«4.2. «Ստեփանավանի բժշկական կենտրոն» փակ բաժնետիրական ընկերության </w:t>
      </w:r>
      <w:r w:rsidRPr="00E407BC">
        <w:rPr>
          <w:rFonts w:ascii="GHEA Grapalat" w:hAnsi="GHEA Grapalat" w:cs="GHEA Grapalat"/>
          <w:lang w:val="hy-AM"/>
        </w:rPr>
        <w:t>կազմում ստեղծել Կուրթանի. Ագարակի, Գյուլագարակի, Գարգառի բուժակ-մանկաբարձական կետեր:</w:t>
      </w:r>
    </w:p>
    <w:p w:rsidR="000509D2" w:rsidRPr="00E407BC" w:rsidRDefault="000509D2" w:rsidP="00A9692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color w:val="FF0000"/>
          <w:lang w:val="hy-AM"/>
        </w:rPr>
      </w:pPr>
      <w:r w:rsidRPr="00E407BC">
        <w:rPr>
          <w:rFonts w:ascii="GHEA Grapalat" w:hAnsi="GHEA Grapalat" w:cs="GHEA Grapalat"/>
          <w:lang w:val="hy-AM"/>
        </w:rPr>
        <w:t xml:space="preserve"> «4.3. «Կուրթանի առողջության առաջնային պահպանման կենտրոն», «Ագարակի առողջության առաջնային պահպանման կենտրոն», «Գյուլագարակի առողջության առաջնային պահպանման կենտրոն», «Գարգառի առողջության առաջնային պահպանման կենտրոն» պետական ոչ առևտրային կազմակերպություններին ամրացված գույքը հետ վերցնել և ներդնել </w:t>
      </w:r>
      <w:r w:rsidRPr="00E407BC">
        <w:rPr>
          <w:rFonts w:ascii="GHEA Grapalat" w:hAnsi="GHEA Grapalat"/>
          <w:lang w:val="hy-AM"/>
        </w:rPr>
        <w:t xml:space="preserve">«Ստեփանավանի բժշկական կենտրոն» փակ բաժնետիրական ընկերության </w:t>
      </w:r>
      <w:r w:rsidRPr="00E407BC">
        <w:rPr>
          <w:rFonts w:ascii="GHEA Grapalat" w:hAnsi="GHEA Grapalat"/>
          <w:lang w:val="hy-AM"/>
        </w:rPr>
        <w:lastRenderedPageBreak/>
        <w:t>կանոնադրական կապիտալում</w:t>
      </w:r>
      <w:r w:rsidRPr="00E407BC">
        <w:rPr>
          <w:rFonts w:ascii="GHEA Grapalat" w:hAnsi="GHEA Grapalat"/>
          <w:color w:val="FF0000"/>
          <w:lang w:val="hy-AM"/>
        </w:rPr>
        <w:t xml:space="preserve"> </w:t>
      </w:r>
      <w:r w:rsidRPr="00E407BC">
        <w:rPr>
          <w:rFonts w:ascii="GHEA Grapalat" w:hAnsi="GHEA Grapalat" w:cs="GHEA Grapalat"/>
          <w:lang w:val="hy-AM"/>
        </w:rPr>
        <w:t>բաժնետոմսերի թողարկման և տեղաբաշխման միջոցով:</w:t>
      </w:r>
    </w:p>
    <w:p w:rsidR="000509D2" w:rsidRPr="00E407BC" w:rsidRDefault="000509D2" w:rsidP="00A9692A">
      <w:pPr>
        <w:pStyle w:val="CommentText"/>
        <w:spacing w:after="0" w:line="360" w:lineRule="auto"/>
        <w:jc w:val="both"/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</w:pPr>
      <w:r w:rsidRPr="00E407BC">
        <w:rPr>
          <w:rFonts w:ascii="GHEA Grapalat" w:hAnsi="GHEA Grapalat" w:cs="GHEA Grapalat"/>
          <w:sz w:val="24"/>
          <w:szCs w:val="24"/>
          <w:lang w:val="hy-AM"/>
        </w:rPr>
        <w:tab/>
        <w:t xml:space="preserve">4.4. Լրացուցիչ բաժնետոմսերի թողարկման և տեղաբաշխման միջոցով ավելացնել 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«Ստեփանավանի </w:t>
      </w:r>
      <w:r w:rsidRPr="00AE4085">
        <w:rPr>
          <w:rFonts w:ascii="GHEA Grapalat" w:hAnsi="GHEA Grapalat"/>
          <w:sz w:val="24"/>
          <w:szCs w:val="24"/>
          <w:lang w:val="hy-AM"/>
        </w:rPr>
        <w:t>բժշկական կենտրոն</w:t>
      </w:r>
      <w:r w:rsidRPr="00E407BC">
        <w:rPr>
          <w:rFonts w:ascii="GHEA Grapalat" w:hAnsi="GHEA Grapalat"/>
          <w:sz w:val="24"/>
          <w:szCs w:val="24"/>
          <w:lang w:val="hy-AM"/>
        </w:rPr>
        <w:t>» փակ բաժնետիրական ընկերության</w:t>
      </w:r>
      <w:r w:rsidRPr="00E407BC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կանոնադրական կապիտալը:</w:t>
      </w:r>
      <w:r w:rsidRPr="00E407BC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E407BC">
        <w:rPr>
          <w:rFonts w:ascii="GHEA Grapalat" w:hAnsi="GHEA Grapalat" w:cs="GHEA Grapalat"/>
          <w:sz w:val="24"/>
          <w:szCs w:val="24"/>
          <w:lang w:val="hy-AM"/>
        </w:rPr>
        <w:t>«Կուրթանի առողջության առաջնային պահպանման կենտրոն», «Ագարակի առողջության առաջնային պահպանման կենտրոն», «Գյուլագարակի առողջության առաջնային պահպանման կենտրոն», «Գարգառի առողջության առաջնային պահպանման կենտրոն» պետական ոչ առևտրային կազմակերպություններ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ից հետ վերցված գույքը </w:t>
      </w:r>
      <w:r w:rsidRPr="00E407BC">
        <w:rPr>
          <w:rFonts w:ascii="GHEA Grapalat" w:hAnsi="GHEA Grapalat"/>
          <w:i/>
          <w:sz w:val="24"/>
          <w:szCs w:val="24"/>
          <w:lang w:val="hy-AM"/>
        </w:rPr>
        <w:t>հանձնել</w:t>
      </w:r>
      <w:r w:rsidRPr="00E407BC">
        <w:rPr>
          <w:rFonts w:ascii="GHEA Grapalat" w:hAnsi="GHEA Grapalat"/>
          <w:sz w:val="24"/>
          <w:szCs w:val="24"/>
          <w:lang w:val="hy-AM"/>
        </w:rPr>
        <w:t xml:space="preserve"> «Ստեփանավանի բժշկական կենտրոն» փակ բաժնետիրական ընկերությանում ստեղծված</w:t>
      </w:r>
      <w:r w:rsidRPr="00E407BC">
        <w:rPr>
          <w:rFonts w:ascii="GHEA Grapalat" w:hAnsi="GHEA Grapalat" w:cs="GHEA Grapalat"/>
          <w:sz w:val="24"/>
          <w:szCs w:val="24"/>
          <w:lang w:val="hy-AM"/>
        </w:rPr>
        <w:t xml:space="preserve"> բուժակ-մանկաբարձական կետերին</w:t>
      </w:r>
      <w:r w:rsidRPr="00E407BC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:»:  </w:t>
      </w:r>
    </w:p>
    <w:p w:rsidR="000509D2" w:rsidRPr="00E407BC" w:rsidRDefault="000509D2" w:rsidP="00A9692A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E407BC">
        <w:rPr>
          <w:rFonts w:ascii="GHEA Grapalat" w:hAnsi="GHEA Grapalat" w:cs="GHEA Grapalat"/>
          <w:lang w:val="hy-AM"/>
        </w:rPr>
        <w:t>է. «V. Ստեփանավանի տարածաշրջան» բաժնի 5-րդ կետի երկրորդ պար</w:t>
      </w:r>
      <w:r>
        <w:rPr>
          <w:rFonts w:ascii="GHEA Grapalat" w:hAnsi="GHEA Grapalat" w:cs="GHEA Grapalat"/>
          <w:lang w:val="hy-AM"/>
        </w:rPr>
        <w:t xml:space="preserve">բերությունը շարադրել հետևյալ </w:t>
      </w:r>
      <w:r w:rsidRPr="00E407BC">
        <w:rPr>
          <w:rFonts w:ascii="GHEA Grapalat" w:hAnsi="GHEA Grapalat" w:cs="GHEA Grapalat"/>
          <w:lang w:val="hy-AM"/>
        </w:rPr>
        <w:t xml:space="preserve"> խմբագրությամբ. 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407BC">
        <w:rPr>
          <w:rFonts w:ascii="GHEA Grapalat" w:hAnsi="GHEA Grapalat" w:cs="GHEA Grapalat"/>
          <w:lang w:val="hy-AM"/>
        </w:rPr>
        <w:t>«</w:t>
      </w:r>
      <w:r w:rsidRPr="00AE4085">
        <w:rPr>
          <w:rFonts w:ascii="GHEA Grapalat" w:hAnsi="GHEA Grapalat" w:cs="Sylfaen"/>
          <w:color w:val="000000"/>
          <w:lang w:val="hy-AM"/>
        </w:rPr>
        <w:t>Օ</w:t>
      </w:r>
      <w:r w:rsidRPr="00E407BC">
        <w:rPr>
          <w:rFonts w:ascii="GHEA Grapalat" w:hAnsi="GHEA Grapalat" w:cs="Sylfaen"/>
          <w:color w:val="000000"/>
          <w:lang w:val="hy-AM"/>
        </w:rPr>
        <w:t>պտիմալացման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ծրագրի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արդյունքում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Հայաստանի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Հանրապետության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Լոռու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մարզում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կգործեն</w:t>
      </w:r>
      <w:r w:rsidRPr="00E407BC">
        <w:rPr>
          <w:rFonts w:ascii="GHEA Grapalat" w:hAnsi="GHEA Grapalat"/>
          <w:color w:val="000000"/>
          <w:lang w:val="hy-AM"/>
        </w:rPr>
        <w:t>`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407BC">
        <w:rPr>
          <w:rFonts w:ascii="GHEA Grapalat" w:hAnsi="GHEA Grapalat" w:cs="Sylfaen"/>
          <w:color w:val="000000"/>
          <w:lang w:val="hy-AM"/>
        </w:rPr>
        <w:t>մեկ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հիվանդանոց</w:t>
      </w:r>
      <w:r w:rsidRPr="00E407BC">
        <w:rPr>
          <w:rFonts w:ascii="GHEA Grapalat" w:hAnsi="GHEA Grapalat"/>
          <w:color w:val="000000"/>
          <w:lang w:val="hy-AM"/>
        </w:rPr>
        <w:t xml:space="preserve">` </w:t>
      </w:r>
      <w:r w:rsidRPr="00E407BC">
        <w:rPr>
          <w:rFonts w:ascii="GHEA Grapalat" w:hAnsi="GHEA Grapalat" w:cs="Sylfaen"/>
          <w:color w:val="000000"/>
          <w:lang w:val="hy-AM"/>
        </w:rPr>
        <w:t>Վանաձոր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քաղաքում</w:t>
      </w:r>
      <w:r w:rsidRPr="00E407BC">
        <w:rPr>
          <w:rFonts w:ascii="GHEA Grapalat" w:hAnsi="GHEA Grapalat"/>
          <w:color w:val="000000"/>
          <w:lang w:val="hy-AM"/>
        </w:rPr>
        <w:t xml:space="preserve"> (</w:t>
      </w:r>
      <w:r w:rsidRPr="00E407BC">
        <w:rPr>
          <w:rFonts w:ascii="GHEA Grapalat" w:hAnsi="GHEA Grapalat" w:cs="Sylfaen"/>
          <w:color w:val="000000"/>
          <w:lang w:val="hy-AM"/>
        </w:rPr>
        <w:t>ինֆեկցիոն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հիվանդանոց</w:t>
      </w:r>
      <w:r w:rsidRPr="00E407BC">
        <w:rPr>
          <w:rFonts w:ascii="GHEA Grapalat" w:hAnsi="GHEA Grapalat"/>
          <w:color w:val="000000"/>
          <w:lang w:val="hy-AM"/>
        </w:rPr>
        <w:t>),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407BC">
        <w:rPr>
          <w:rFonts w:ascii="GHEA Grapalat" w:hAnsi="GHEA Grapalat" w:cs="Sylfaen"/>
          <w:color w:val="000000"/>
          <w:lang w:val="hy-AM"/>
        </w:rPr>
        <w:t>չորս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պոլիկլինիկա</w:t>
      </w:r>
      <w:r w:rsidRPr="00E407BC">
        <w:rPr>
          <w:rFonts w:ascii="GHEA Grapalat" w:hAnsi="GHEA Grapalat"/>
          <w:color w:val="000000"/>
          <w:lang w:val="hy-AM"/>
        </w:rPr>
        <w:t xml:space="preserve">` </w:t>
      </w:r>
      <w:r w:rsidRPr="00E407BC">
        <w:rPr>
          <w:rFonts w:ascii="GHEA Grapalat" w:hAnsi="GHEA Grapalat" w:cs="Sylfaen"/>
          <w:color w:val="000000"/>
          <w:lang w:val="hy-AM"/>
        </w:rPr>
        <w:t>Վանաձոր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քաղաքում</w:t>
      </w:r>
      <w:r w:rsidRPr="00E407BC">
        <w:rPr>
          <w:rFonts w:ascii="GHEA Grapalat" w:hAnsi="GHEA Grapalat"/>
          <w:color w:val="000000"/>
          <w:lang w:val="hy-AM"/>
        </w:rPr>
        <w:t>,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407BC">
        <w:rPr>
          <w:rFonts w:ascii="GHEA Grapalat" w:hAnsi="GHEA Grapalat" w:cs="Sylfaen"/>
          <w:color w:val="000000"/>
          <w:lang w:val="hy-AM"/>
        </w:rPr>
        <w:t>մեկ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նեղ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մասնագիտացված</w:t>
      </w:r>
      <w:r w:rsidRPr="00E407BC">
        <w:rPr>
          <w:rFonts w:ascii="GHEA Grapalat" w:hAnsi="GHEA Grapalat"/>
          <w:color w:val="000000"/>
          <w:lang w:val="hy-AM"/>
        </w:rPr>
        <w:t xml:space="preserve"> (</w:t>
      </w:r>
      <w:r w:rsidRPr="00E407BC">
        <w:rPr>
          <w:rFonts w:ascii="GHEA Grapalat" w:hAnsi="GHEA Grapalat" w:cs="Sylfaen"/>
          <w:color w:val="000000"/>
          <w:lang w:val="hy-AM"/>
        </w:rPr>
        <w:t>հոգենյարդաբանական</w:t>
      </w:r>
      <w:r w:rsidRPr="00E407BC">
        <w:rPr>
          <w:rFonts w:ascii="GHEA Grapalat" w:hAnsi="GHEA Grapalat"/>
          <w:color w:val="000000"/>
          <w:lang w:val="hy-AM"/>
        </w:rPr>
        <w:t xml:space="preserve">) </w:t>
      </w:r>
      <w:r w:rsidRPr="00E407BC">
        <w:rPr>
          <w:rFonts w:ascii="GHEA Grapalat" w:hAnsi="GHEA Grapalat" w:cs="Sylfaen"/>
          <w:color w:val="000000"/>
          <w:lang w:val="hy-AM"/>
        </w:rPr>
        <w:t>դիսպանսեր</w:t>
      </w:r>
      <w:r w:rsidRPr="00E407BC">
        <w:rPr>
          <w:rFonts w:ascii="GHEA Grapalat" w:hAnsi="GHEA Grapalat"/>
          <w:color w:val="000000"/>
          <w:lang w:val="hy-AM"/>
        </w:rPr>
        <w:t xml:space="preserve">` </w:t>
      </w:r>
      <w:r w:rsidRPr="00E407BC">
        <w:rPr>
          <w:rFonts w:ascii="GHEA Grapalat" w:hAnsi="GHEA Grapalat" w:cs="Sylfaen"/>
          <w:color w:val="000000"/>
          <w:lang w:val="hy-AM"/>
        </w:rPr>
        <w:t>Վանաձորում</w:t>
      </w:r>
      <w:r w:rsidRPr="00E407BC">
        <w:rPr>
          <w:rFonts w:ascii="GHEA Grapalat" w:hAnsi="GHEA Grapalat"/>
          <w:color w:val="000000"/>
          <w:lang w:val="hy-AM"/>
        </w:rPr>
        <w:t>,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407BC">
        <w:rPr>
          <w:rFonts w:ascii="GHEA Grapalat" w:hAnsi="GHEA Grapalat" w:cs="Sylfaen"/>
          <w:color w:val="000000"/>
          <w:lang w:val="hy-AM"/>
        </w:rPr>
        <w:t>մեկ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Լոռու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մարզային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արյան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փոխներարկման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կայան</w:t>
      </w:r>
      <w:r w:rsidRPr="00E407BC">
        <w:rPr>
          <w:rFonts w:ascii="GHEA Grapalat" w:hAnsi="GHEA Grapalat"/>
          <w:color w:val="000000"/>
          <w:lang w:val="hy-AM"/>
        </w:rPr>
        <w:t xml:space="preserve">` </w:t>
      </w:r>
      <w:r w:rsidRPr="00E407BC">
        <w:rPr>
          <w:rFonts w:ascii="GHEA Grapalat" w:hAnsi="GHEA Grapalat" w:cs="Sylfaen"/>
          <w:color w:val="000000"/>
          <w:lang w:val="hy-AM"/>
        </w:rPr>
        <w:t>Վանաձորում</w:t>
      </w:r>
      <w:r w:rsidRPr="00E407BC">
        <w:rPr>
          <w:rFonts w:ascii="GHEA Grapalat" w:hAnsi="GHEA Grapalat"/>
          <w:color w:val="000000"/>
          <w:lang w:val="hy-AM"/>
        </w:rPr>
        <w:t>,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  <w:lang w:val="hy-AM"/>
        </w:rPr>
      </w:pPr>
      <w:r w:rsidRPr="00E407BC">
        <w:rPr>
          <w:rFonts w:ascii="GHEA Grapalat" w:hAnsi="GHEA Grapalat" w:cs="Sylfaen"/>
          <w:color w:val="000000"/>
          <w:lang w:val="hy-AM"/>
        </w:rPr>
        <w:t>հինգ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բժշկական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կենտրոն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տարածաշրջաններում</w:t>
      </w:r>
      <w:r w:rsidRPr="00E407BC">
        <w:rPr>
          <w:rFonts w:ascii="GHEA Grapalat" w:hAnsi="GHEA Grapalat"/>
          <w:color w:val="000000"/>
          <w:lang w:val="hy-AM"/>
        </w:rPr>
        <w:t xml:space="preserve"> (</w:t>
      </w:r>
      <w:r w:rsidRPr="00E407BC">
        <w:rPr>
          <w:rFonts w:ascii="GHEA Grapalat" w:hAnsi="GHEA Grapalat" w:cs="Sylfaen"/>
          <w:color w:val="000000"/>
          <w:lang w:val="hy-AM"/>
        </w:rPr>
        <w:t>Ալավերդի</w:t>
      </w:r>
      <w:r w:rsidRPr="00E407BC">
        <w:rPr>
          <w:rFonts w:ascii="GHEA Grapalat" w:hAnsi="GHEA Grapalat"/>
          <w:color w:val="000000"/>
          <w:lang w:val="hy-AM"/>
        </w:rPr>
        <w:t xml:space="preserve">, </w:t>
      </w:r>
      <w:r w:rsidRPr="00E407BC">
        <w:rPr>
          <w:rFonts w:ascii="GHEA Grapalat" w:hAnsi="GHEA Grapalat" w:cs="Sylfaen"/>
          <w:color w:val="000000"/>
          <w:lang w:val="hy-AM"/>
        </w:rPr>
        <w:t>Ստեփանավան</w:t>
      </w:r>
      <w:r w:rsidRPr="00E407BC">
        <w:rPr>
          <w:rFonts w:ascii="GHEA Grapalat" w:hAnsi="GHEA Grapalat"/>
          <w:color w:val="000000"/>
          <w:lang w:val="hy-AM"/>
        </w:rPr>
        <w:t xml:space="preserve">, </w:t>
      </w:r>
      <w:r w:rsidRPr="00E407BC">
        <w:rPr>
          <w:rFonts w:ascii="GHEA Grapalat" w:hAnsi="GHEA Grapalat" w:cs="Sylfaen"/>
          <w:color w:val="000000"/>
          <w:lang w:val="hy-AM"/>
        </w:rPr>
        <w:t>Սպիտակ</w:t>
      </w:r>
      <w:r w:rsidRPr="00E407BC">
        <w:rPr>
          <w:rFonts w:ascii="GHEA Grapalat" w:hAnsi="GHEA Grapalat"/>
          <w:color w:val="000000"/>
          <w:lang w:val="hy-AM"/>
        </w:rPr>
        <w:t xml:space="preserve">, </w:t>
      </w:r>
      <w:r w:rsidRPr="00E407BC">
        <w:rPr>
          <w:rFonts w:ascii="GHEA Grapalat" w:hAnsi="GHEA Grapalat" w:cs="Sylfaen"/>
          <w:color w:val="000000"/>
          <w:lang w:val="hy-AM"/>
        </w:rPr>
        <w:t>Տաշիր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և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Վանաձոր</w:t>
      </w:r>
      <w:r w:rsidRPr="00E407BC">
        <w:rPr>
          <w:rFonts w:ascii="GHEA Grapalat" w:hAnsi="GHEA Grapalat"/>
          <w:color w:val="000000"/>
          <w:lang w:val="hy-AM"/>
        </w:rPr>
        <w:t>),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407BC">
        <w:rPr>
          <w:rFonts w:ascii="GHEA Grapalat" w:hAnsi="GHEA Grapalat" w:cs="Sylfaen"/>
          <w:color w:val="000000"/>
          <w:lang w:val="hy-AM"/>
        </w:rPr>
        <w:t>երեք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առողջության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կենտրոն</w:t>
      </w:r>
      <w:r w:rsidRPr="00E407BC">
        <w:rPr>
          <w:rFonts w:ascii="GHEA Grapalat" w:hAnsi="GHEA Grapalat"/>
          <w:color w:val="000000"/>
          <w:lang w:val="hy-AM"/>
        </w:rPr>
        <w:t xml:space="preserve">` </w:t>
      </w:r>
      <w:r w:rsidRPr="00E407BC">
        <w:rPr>
          <w:rFonts w:ascii="GHEA Grapalat" w:hAnsi="GHEA Grapalat" w:cs="Sylfaen"/>
          <w:color w:val="000000"/>
          <w:lang w:val="hy-AM"/>
        </w:rPr>
        <w:t>Մեծավանում</w:t>
      </w:r>
      <w:r w:rsidRPr="00E407BC">
        <w:rPr>
          <w:rFonts w:ascii="GHEA Grapalat" w:hAnsi="GHEA Grapalat"/>
          <w:color w:val="000000"/>
          <w:lang w:val="hy-AM"/>
        </w:rPr>
        <w:t xml:space="preserve">, </w:t>
      </w:r>
      <w:r w:rsidRPr="00E407BC">
        <w:rPr>
          <w:rFonts w:ascii="GHEA Grapalat" w:hAnsi="GHEA Grapalat" w:cs="Sylfaen"/>
          <w:color w:val="000000"/>
          <w:lang w:val="hy-AM"/>
        </w:rPr>
        <w:t>Դսեղում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և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Մեծ</w:t>
      </w:r>
      <w:r w:rsidRPr="00E407BC">
        <w:rPr>
          <w:rFonts w:ascii="GHEA Grapalat" w:hAnsi="GHEA Grapalat"/>
          <w:color w:val="000000"/>
          <w:lang w:val="hy-AM"/>
        </w:rPr>
        <w:t xml:space="preserve"> </w:t>
      </w:r>
      <w:r w:rsidRPr="00E407BC">
        <w:rPr>
          <w:rFonts w:ascii="GHEA Grapalat" w:hAnsi="GHEA Grapalat" w:cs="Sylfaen"/>
          <w:color w:val="000000"/>
          <w:lang w:val="hy-AM"/>
        </w:rPr>
        <w:t>Պարնիում»: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 w:rsidRPr="00E407BC">
        <w:rPr>
          <w:rFonts w:ascii="GHEA Grapalat" w:hAnsi="GHEA Grapalat" w:cs="GHEA Grapalat"/>
          <w:color w:val="000000"/>
          <w:lang w:val="hy-AM"/>
        </w:rPr>
        <w:t xml:space="preserve">2. </w:t>
      </w:r>
      <w:r w:rsidRPr="00E407BC">
        <w:rPr>
          <w:rFonts w:ascii="GHEA Grapalat" w:hAnsi="GHEA Grapalat" w:cs="GHEA Grapalat"/>
          <w:lang w:val="hy-AM"/>
        </w:rPr>
        <w:t>Հայաստանի Հանրապետության Լոռու մարզպետին`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E407BC">
        <w:rPr>
          <w:rFonts w:ascii="GHEA Grapalat" w:hAnsi="GHEA Grapalat" w:cs="GHEA Grapalat"/>
          <w:lang w:val="hy-AM"/>
        </w:rPr>
        <w:t xml:space="preserve">1) մինչև 2016 թվականի </w:t>
      </w:r>
      <w:r w:rsidRPr="0017733B">
        <w:rPr>
          <w:rFonts w:ascii="GHEA Grapalat" w:hAnsi="GHEA Grapalat"/>
          <w:color w:val="000000"/>
          <w:lang w:val="hy-AM"/>
        </w:rPr>
        <w:t>հունիսի առաջին տասնօրյակը</w:t>
      </w:r>
      <w:r w:rsidRPr="0017733B">
        <w:rPr>
          <w:rFonts w:ascii="GHEA Grapalat" w:hAnsi="GHEA Grapalat" w:cs="GHEA Grapalat"/>
          <w:lang w:val="hy-AM"/>
        </w:rPr>
        <w:t xml:space="preserve"> </w:t>
      </w:r>
      <w:r w:rsidRPr="00E407BC">
        <w:rPr>
          <w:rFonts w:ascii="GHEA Grapalat" w:hAnsi="GHEA Grapalat" w:cs="GHEA Grapalat"/>
          <w:lang w:val="hy-AM"/>
        </w:rPr>
        <w:t xml:space="preserve">իրականացնել սույն որոշումից բխող աշխատանքները` </w:t>
      </w:r>
      <w:r w:rsidRPr="00E407BC">
        <w:rPr>
          <w:rFonts w:ascii="GHEA Grapalat" w:hAnsi="GHEA Grapalat"/>
          <w:color w:val="000000"/>
          <w:lang w:val="hy-AM"/>
        </w:rPr>
        <w:t>Հայաստանի Հանրապետության քաղաքացիական օրենսգրքի</w:t>
      </w:r>
      <w:r w:rsidRPr="00E407BC">
        <w:rPr>
          <w:rFonts w:ascii="Arial" w:hAnsi="Arial" w:cs="Arial"/>
          <w:color w:val="000000"/>
          <w:lang w:val="hy-AM"/>
        </w:rPr>
        <w:t> </w:t>
      </w:r>
      <w:r w:rsidRPr="00E407BC">
        <w:rPr>
          <w:rFonts w:ascii="GHEA Grapalat" w:hAnsi="GHEA Grapalat" w:cs="Arial"/>
          <w:color w:val="000000"/>
          <w:lang w:val="hy-AM"/>
        </w:rPr>
        <w:t xml:space="preserve"> </w:t>
      </w:r>
      <w:r w:rsidRPr="00E407BC">
        <w:rPr>
          <w:rFonts w:ascii="GHEA Grapalat" w:hAnsi="GHEA Grapalat" w:cs="Arial Unicode"/>
          <w:color w:val="000000"/>
          <w:lang w:val="hy-AM"/>
        </w:rPr>
        <w:t>և «Բաժնետիրական ընկերությունների</w:t>
      </w:r>
      <w:r w:rsidRPr="00E407BC">
        <w:rPr>
          <w:rFonts w:ascii="GHEA Grapalat" w:hAnsi="GHEA Grapalat"/>
          <w:color w:val="000000"/>
          <w:lang w:val="hy-AM"/>
        </w:rPr>
        <w:t xml:space="preserve"> մասին» Հայաստանի Հանրապետության օրենքի պահանջներին համապատասխան, 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 w:rsidRPr="00E407BC">
        <w:rPr>
          <w:rFonts w:ascii="GHEA Grapalat" w:hAnsi="GHEA Grapalat"/>
          <w:color w:val="000000"/>
          <w:lang w:val="hy-AM"/>
        </w:rPr>
        <w:t xml:space="preserve">2) </w:t>
      </w:r>
      <w:r w:rsidRPr="0017733B">
        <w:rPr>
          <w:rFonts w:ascii="GHEA Grapalat" w:hAnsi="GHEA Grapalat"/>
          <w:color w:val="000000"/>
          <w:lang w:val="hy-AM"/>
        </w:rPr>
        <w:t xml:space="preserve">մինչև 2016 </w:t>
      </w:r>
      <w:r w:rsidRPr="000F7B1D">
        <w:rPr>
          <w:rFonts w:ascii="GHEA Grapalat" w:hAnsi="GHEA Grapalat"/>
          <w:color w:val="000000"/>
          <w:lang w:val="hy-AM"/>
        </w:rPr>
        <w:t>թվականի հուլիսի առաջին տասնօրյակը</w:t>
      </w:r>
      <w:r w:rsidRPr="000F7B1D">
        <w:rPr>
          <w:rFonts w:ascii="GHEA Grapalat" w:hAnsi="GHEA Grapalat" w:cs="GHEA Grapalat"/>
          <w:lang w:val="hy-AM"/>
        </w:rPr>
        <w:t xml:space="preserve"> ապահովել</w:t>
      </w:r>
      <w:r w:rsidRPr="00E407BC">
        <w:rPr>
          <w:rFonts w:ascii="GHEA Grapalat" w:hAnsi="GHEA Grapalat" w:cs="GHEA Grapalat"/>
          <w:lang w:val="hy-AM"/>
        </w:rPr>
        <w:t xml:space="preserve"> կազմակերպությունների կանոնադրություններում սույն որոշումից բխող փոփոխությունների կատարումը,</w:t>
      </w:r>
    </w:p>
    <w:p w:rsidR="000509D2" w:rsidRPr="00E407BC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lang w:val="hy-AM"/>
        </w:rPr>
      </w:pPr>
      <w:r w:rsidRPr="00E407BC">
        <w:rPr>
          <w:rFonts w:ascii="GHEA Grapalat" w:hAnsi="GHEA Grapalat" w:cs="GHEA Grapalat"/>
          <w:lang w:val="hy-AM"/>
        </w:rPr>
        <w:lastRenderedPageBreak/>
        <w:t xml:space="preserve">3) </w:t>
      </w:r>
      <w:r w:rsidRPr="00E407BC">
        <w:rPr>
          <w:rFonts w:ascii="GHEA Grapalat" w:hAnsi="GHEA Grapalat" w:cs="Tahoma"/>
          <w:spacing w:val="-8"/>
          <w:lang w:val="hy-AM"/>
        </w:rPr>
        <w:t>կազմակերպել</w:t>
      </w:r>
      <w:r w:rsidRPr="00E407BC">
        <w:rPr>
          <w:rFonts w:ascii="GHEA Grapalat" w:hAnsi="GHEA Grapalat" w:cs="Arial Armenian"/>
          <w:spacing w:val="-8"/>
          <w:lang w:val="hy-AM"/>
        </w:rPr>
        <w:t xml:space="preserve"> </w:t>
      </w:r>
      <w:r w:rsidRPr="00E407BC">
        <w:rPr>
          <w:rFonts w:ascii="GHEA Grapalat" w:hAnsi="GHEA Grapalat" w:cs="Tahoma"/>
          <w:spacing w:val="-8"/>
          <w:lang w:val="hy-AM"/>
        </w:rPr>
        <w:t>կատարված</w:t>
      </w:r>
      <w:r w:rsidRPr="00E407BC">
        <w:rPr>
          <w:rFonts w:ascii="GHEA Grapalat" w:hAnsi="GHEA Grapalat" w:cs="Arial Armenian"/>
          <w:spacing w:val="-8"/>
          <w:lang w:val="hy-AM"/>
        </w:rPr>
        <w:t xml:space="preserve"> </w:t>
      </w:r>
      <w:r w:rsidRPr="00E407BC">
        <w:rPr>
          <w:rFonts w:ascii="GHEA Grapalat" w:hAnsi="GHEA Grapalat" w:cs="Tahoma"/>
          <w:spacing w:val="-8"/>
          <w:lang w:val="hy-AM"/>
        </w:rPr>
        <w:t>փոփոխությունների</w:t>
      </w:r>
      <w:r w:rsidRPr="00E407BC">
        <w:rPr>
          <w:rFonts w:ascii="GHEA Grapalat" w:hAnsi="GHEA Grapalat" w:cs="Arial Armenian"/>
          <w:spacing w:val="-8"/>
          <w:lang w:val="hy-AM"/>
        </w:rPr>
        <w:t xml:space="preserve"> </w:t>
      </w:r>
      <w:r w:rsidRPr="00E407BC">
        <w:rPr>
          <w:rFonts w:ascii="GHEA Grapalat" w:hAnsi="GHEA Grapalat" w:cs="Tahoma"/>
          <w:spacing w:val="-8"/>
          <w:lang w:val="hy-AM"/>
        </w:rPr>
        <w:t>պետական</w:t>
      </w:r>
      <w:r w:rsidRPr="00E407BC">
        <w:rPr>
          <w:rFonts w:ascii="GHEA Grapalat" w:hAnsi="GHEA Grapalat" w:cs="Arial Armenian"/>
          <w:spacing w:val="-8"/>
          <w:lang w:val="hy-AM"/>
        </w:rPr>
        <w:t xml:space="preserve"> </w:t>
      </w:r>
      <w:r w:rsidRPr="00E407BC">
        <w:rPr>
          <w:rFonts w:ascii="GHEA Grapalat" w:hAnsi="GHEA Grapalat" w:cs="Tahoma"/>
          <w:spacing w:val="-8"/>
          <w:lang w:val="hy-AM"/>
        </w:rPr>
        <w:t>գրանցման</w:t>
      </w:r>
      <w:r w:rsidRPr="00E407BC">
        <w:rPr>
          <w:rFonts w:ascii="GHEA Grapalat" w:hAnsi="GHEA Grapalat" w:cs="Arial Armenian"/>
          <w:spacing w:val="-8"/>
          <w:lang w:val="hy-AM"/>
        </w:rPr>
        <w:t xml:space="preserve"> </w:t>
      </w:r>
      <w:r w:rsidRPr="00E407BC">
        <w:rPr>
          <w:rFonts w:ascii="GHEA Grapalat" w:hAnsi="GHEA Grapalat" w:cs="Tahoma"/>
          <w:spacing w:val="-8"/>
          <w:lang w:val="hy-AM"/>
        </w:rPr>
        <w:t>գործընթացը:</w:t>
      </w:r>
    </w:p>
    <w:p w:rsidR="000509D2" w:rsidRPr="00CA0E60" w:rsidRDefault="000509D2" w:rsidP="00A9692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E407BC">
        <w:rPr>
          <w:rFonts w:ascii="GHEA Grapalat" w:hAnsi="GHEA Grapalat" w:cs="GHEA Grapalat"/>
          <w:color w:val="000000"/>
          <w:lang w:val="hy-AM"/>
        </w:rPr>
        <w:t>3. Սույն որոշումն ուժի մեջ է մտնում</w:t>
      </w:r>
      <w:r w:rsidRPr="00CA0E60">
        <w:rPr>
          <w:rFonts w:ascii="GHEA Grapalat" w:hAnsi="GHEA Grapalat" w:cs="GHEA Grapalat"/>
          <w:color w:val="000000"/>
          <w:lang w:val="hy-AM"/>
        </w:rPr>
        <w:t xml:space="preserve"> պաշտոնական հրապարակման օրվան հաջորդող տասներորդ օրը:</w:t>
      </w:r>
    </w:p>
    <w:p w:rsidR="000509D2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Sylfaen" w:hAnsi="Sylfaen" w:cs="GHEA Grapalat"/>
          <w:bCs/>
          <w:color w:val="000000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Sylfaen" w:hAnsi="Sylfaen" w:cs="GHEA Grapalat"/>
          <w:bCs/>
          <w:color w:val="000000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Sylfaen" w:hAnsi="Sylfaen" w:cs="GHEA Grapalat"/>
          <w:bCs/>
          <w:color w:val="000000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Sylfaen" w:hAnsi="Sylfaen" w:cs="GHEA Grapalat"/>
          <w:bCs/>
          <w:color w:val="000000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Sylfaen" w:hAnsi="Sylfaen" w:cs="GHEA Grapalat"/>
          <w:bCs/>
          <w:color w:val="000000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Sylfaen" w:hAnsi="Sylfaen" w:cs="GHEA Grapalat"/>
          <w:bCs/>
          <w:color w:val="000000"/>
          <w:lang w:val="hy-AM"/>
        </w:rPr>
      </w:pPr>
    </w:p>
    <w:p w:rsidR="000509D2" w:rsidRPr="00FE7E0F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Pr="00FE7E0F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Pr="00FE7E0F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Pr="00FE7E0F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Pr="00FE7E0F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Pr="00FE7E0F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Pr="00FE7E0F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Pr="00FE7E0F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Pr="00A9692A" w:rsidRDefault="000509D2" w:rsidP="00A9692A">
      <w:pPr>
        <w:pStyle w:val="NormalWeb"/>
        <w:spacing w:before="0" w:beforeAutospacing="0" w:after="0" w:afterAutospacing="0"/>
        <w:rPr>
          <w:rFonts w:ascii="Sylfaen" w:hAnsi="Sylfaen" w:cs="Arial Unicode"/>
          <w:lang w:val="hy-AM"/>
        </w:rPr>
      </w:pPr>
    </w:p>
    <w:p w:rsidR="000509D2" w:rsidRPr="007F1F13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Pr="007F1F13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Pr="007F1F13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en-US"/>
        </w:rPr>
      </w:pPr>
    </w:p>
    <w:p w:rsidR="001A4FE9" w:rsidRDefault="001A4FE9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en-US"/>
        </w:rPr>
      </w:pPr>
    </w:p>
    <w:p w:rsidR="001A4FE9" w:rsidRDefault="001A4FE9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en-US"/>
        </w:rPr>
      </w:pPr>
    </w:p>
    <w:p w:rsidR="001A4FE9" w:rsidRDefault="001A4FE9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en-US"/>
        </w:rPr>
      </w:pPr>
    </w:p>
    <w:p w:rsidR="001A4FE9" w:rsidRPr="001A4FE9" w:rsidRDefault="001A4FE9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en-US"/>
        </w:rPr>
      </w:pPr>
    </w:p>
    <w:p w:rsidR="000509D2" w:rsidRPr="007F1F13" w:rsidRDefault="000509D2" w:rsidP="00A9692A">
      <w:pPr>
        <w:pStyle w:val="NormalWeb"/>
        <w:spacing w:before="0" w:beforeAutospacing="0" w:after="0" w:afterAutospacing="0"/>
        <w:rPr>
          <w:rFonts w:ascii="GHEA Grapalat" w:hAnsi="GHEA Grapalat" w:cs="Arial Unicode"/>
          <w:lang w:val="hy-AM"/>
        </w:rPr>
      </w:pPr>
    </w:p>
    <w:p w:rsidR="000509D2" w:rsidRPr="00CA0E60" w:rsidRDefault="000509D2" w:rsidP="00A9692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A0E6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CA0E60">
        <w:rPr>
          <w:rFonts w:ascii="GHEA Grapalat" w:hAnsi="GHEA Grapalat" w:cs="Sylfaen"/>
          <w:lang w:val="af-ZA"/>
        </w:rPr>
        <w:t>«</w:t>
      </w:r>
      <w:r w:rsidRPr="00CA0E60">
        <w:rPr>
          <w:rStyle w:val="Strong"/>
          <w:rFonts w:ascii="GHEA Grapalat" w:hAnsi="GHEA Grapalat" w:cs="GHEA Grapalat"/>
          <w:color w:val="000000"/>
          <w:lang w:val="hy-AM"/>
        </w:rPr>
        <w:t xml:space="preserve">ՀԱՅԱՍՏԱՆԻ ՀԱՆՐԱՊԵՏՈՒԹՅԱՆ ԿԱՌԱՎԱՐՈՒԹՅԱՆ 2006 ԹՎԱԿԱՆԻ ՆՈՅԵՄԲԵՐԻ 2-Ի N 1911-Ն ՈՐՈՇՄԱՆ ՄԵՋ </w:t>
      </w:r>
      <w:r w:rsidRPr="00CA0E60">
        <w:rPr>
          <w:rStyle w:val="Strong"/>
          <w:rFonts w:ascii="GHEA Grapalat" w:hAnsi="GHEA Grapalat" w:cs="GHEA Grapalat"/>
          <w:lang w:val="hy-AM"/>
        </w:rPr>
        <w:t>ԼՐԱՑՈՒՄՆԵՐ</w:t>
      </w:r>
      <w:r w:rsidRPr="00CA0E60">
        <w:rPr>
          <w:rStyle w:val="Strong"/>
          <w:rFonts w:ascii="GHEA Grapalat" w:hAnsi="GHEA Grapalat" w:cs="GHEA Grapalat"/>
          <w:color w:val="000000"/>
          <w:lang w:val="hy-AM"/>
        </w:rPr>
        <w:t xml:space="preserve"> ԵՎ ՓՈՓՈԽՈՒԹՅՈՒՆՆԵՐ ԿԱՏԱՐԵԼՈՒ ՄԱՍԻՆ</w:t>
      </w:r>
      <w:r w:rsidRPr="00CA0E60">
        <w:rPr>
          <w:rFonts w:ascii="GHEA Grapalat" w:hAnsi="GHEA Grapalat" w:cs="Sylfaen"/>
          <w:lang w:val="af-ZA"/>
        </w:rPr>
        <w:t>»</w:t>
      </w:r>
      <w:r w:rsidRPr="00CA0E60">
        <w:rPr>
          <w:rFonts w:ascii="GHEA Grapalat" w:hAnsi="GHEA Grapalat" w:cs="Sylfaen"/>
          <w:b/>
          <w:lang w:val="af-ZA"/>
        </w:rPr>
        <w:t xml:space="preserve">  ՀԱՅԱՍՏԱՆԻ ՀԱՆՐԱՊԵՏՈՒԹՅԱՆ ԿԱՌԱՎԱՐՈՒԹՅԱՆ ՈՐՈՇՄԱՆ </w:t>
      </w:r>
      <w:r w:rsidRPr="00CA0E60">
        <w:rPr>
          <w:rFonts w:ascii="GHEA Grapalat" w:hAnsi="GHEA Grapalat" w:cs="Sylfaen"/>
          <w:b/>
          <w:lang w:val="hy-AM"/>
        </w:rPr>
        <w:t xml:space="preserve">ՆԱԽԱԳԾԻ </w:t>
      </w:r>
    </w:p>
    <w:p w:rsidR="000509D2" w:rsidRPr="00CA0E60" w:rsidRDefault="000509D2" w:rsidP="00A9692A">
      <w:pPr>
        <w:spacing w:after="0"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</w:p>
    <w:p w:rsidR="000509D2" w:rsidRPr="00CA0E60" w:rsidRDefault="000509D2" w:rsidP="00A9692A">
      <w:pPr>
        <w:spacing w:after="0"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509D2" w:rsidRPr="00CA0E60" w:rsidRDefault="000509D2" w:rsidP="00A9692A">
      <w:pPr>
        <w:widowControl w:val="0"/>
        <w:adjustRightInd w:val="0"/>
        <w:spacing w:after="0" w:line="360" w:lineRule="auto"/>
        <w:ind w:left="720"/>
        <w:jc w:val="both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CA0E60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0509D2" w:rsidRPr="00CA0E60" w:rsidRDefault="000509D2" w:rsidP="00A9692A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 w:cs="GHEA Grapalat"/>
          <w:sz w:val="24"/>
          <w:szCs w:val="24"/>
          <w:lang w:val="hy-AM"/>
        </w:rPr>
      </w:pPr>
      <w:r w:rsidRPr="00CA0E60">
        <w:rPr>
          <w:rFonts w:ascii="GHEA Grapalat" w:hAnsi="GHEA Grapalat" w:cs="Sylfaen"/>
          <w:sz w:val="24"/>
          <w:szCs w:val="24"/>
          <w:lang w:val="af-ZA"/>
        </w:rPr>
        <w:t>«</w:t>
      </w:r>
      <w:r w:rsidRPr="00CA0E60">
        <w:rPr>
          <w:rFonts w:ascii="GHEA Grapalat" w:hAnsi="GHEA Grapalat" w:cs="Sylfaen"/>
          <w:sz w:val="24"/>
          <w:szCs w:val="24"/>
          <w:lang w:val="hy-AM"/>
        </w:rPr>
        <w:t>Հ</w:t>
      </w:r>
      <w:r w:rsidRPr="00CA0E60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այաստանի Հանրապետության կառավարության 2006 թվականի նոյեմբերի 2-ի N 1911-Ն որոշման մեջ </w:t>
      </w:r>
      <w:r w:rsidRPr="00CA0E60">
        <w:rPr>
          <w:rStyle w:val="Strong"/>
          <w:rFonts w:ascii="GHEA Grapalat" w:hAnsi="GHEA Grapalat" w:cs="GHEA Grapalat"/>
          <w:b w:val="0"/>
          <w:sz w:val="24"/>
          <w:szCs w:val="24"/>
          <w:lang w:val="hy-AM"/>
        </w:rPr>
        <w:t>լրացումներ</w:t>
      </w:r>
      <w:r w:rsidRPr="00CA0E60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եվ փոփոխություններ կատարելու մասին</w:t>
      </w:r>
      <w:r w:rsidRPr="00CA0E60">
        <w:rPr>
          <w:rFonts w:ascii="GHEA Grapalat" w:hAnsi="GHEA Grapalat" w:cs="Sylfaen"/>
          <w:sz w:val="24"/>
          <w:szCs w:val="24"/>
          <w:lang w:val="af-ZA"/>
        </w:rPr>
        <w:t xml:space="preserve">»  ՀՀ </w:t>
      </w:r>
      <w:r w:rsidRPr="00CA0E6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A0E60">
        <w:rPr>
          <w:rFonts w:ascii="GHEA Grapalat" w:hAnsi="GHEA Grapalat" w:cs="Sylfaen"/>
          <w:sz w:val="24"/>
          <w:szCs w:val="24"/>
          <w:lang w:val="af-ZA"/>
        </w:rPr>
        <w:t xml:space="preserve"> որոշման նախագծ</w:t>
      </w: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ի մշակումը </w:t>
      </w:r>
      <w:r w:rsidRPr="00CA0E60">
        <w:rPr>
          <w:rFonts w:ascii="GHEA Grapalat" w:hAnsi="GHEA Grapalat" w:cs="Sylfaen"/>
          <w:sz w:val="24"/>
          <w:szCs w:val="24"/>
          <w:lang w:val="af-ZA"/>
        </w:rPr>
        <w:t xml:space="preserve">պայմանավորված է </w:t>
      </w:r>
      <w:r w:rsidRPr="00CA0E60">
        <w:rPr>
          <w:rFonts w:ascii="GHEA Grapalat" w:hAnsi="GHEA Grapalat" w:cs="GHEA Grapalat"/>
          <w:sz w:val="24"/>
          <w:szCs w:val="24"/>
          <w:lang w:val="hy-AM"/>
        </w:rPr>
        <w:t>առողջապահության ոլորտում ընթացող բարեփոխումների և իրավական դաշտի ներդաշնակեցմամբ:</w:t>
      </w:r>
    </w:p>
    <w:p w:rsidR="000509D2" w:rsidRPr="00CA0E60" w:rsidRDefault="000509D2" w:rsidP="00A9692A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ՀՀ Լոռու մարզում առավել որակյալ և մատչելի բուժսպասարկում ապահովելու համար ՀՀ Լոռու մարզպետարանի կողմից ՀՀ առողջապահության նախարարություն ներկայացվել է գրություն մի շարք առողջապահական կազմակերպություններում կառուցվածքային փոփոխություններ կատարելու անհրաժեշտության վերաբերյալ: </w:t>
      </w:r>
    </w:p>
    <w:p w:rsidR="000509D2" w:rsidRPr="00CA0E60" w:rsidRDefault="000509D2" w:rsidP="00A9692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A0E60">
        <w:rPr>
          <w:rFonts w:ascii="GHEA Grapalat" w:hAnsi="GHEA Grapalat"/>
          <w:sz w:val="24"/>
          <w:szCs w:val="24"/>
          <w:lang w:val="hy-AM"/>
        </w:rPr>
        <w:t>ՀՀ Լոռու մարզի մի շարք առողջապահական կազմակերպություններում կառուցվածքային փոփոխություներ կատարելու նպատակահարմարության ուսումնասիրության նպատակով ՀՀ առողջապահության նախարարի հրամանով ստեղծվել է աշխատանքային խումբ, որն իրականացրել է տեղում ուսումնասիրություն:</w:t>
      </w:r>
    </w:p>
    <w:p w:rsidR="000509D2" w:rsidRPr="00CA0E60" w:rsidRDefault="000509D2" w:rsidP="00A9692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Ուսումնասիրությունից պարզվել է, որ Վանաձորի թիվ 4 պոլիկլինիկան  </w:t>
      </w:r>
      <w:r w:rsidRPr="00CA0E60">
        <w:rPr>
          <w:rFonts w:ascii="GHEA Grapalat" w:hAnsi="GHEA Grapalat"/>
          <w:sz w:val="24"/>
          <w:szCs w:val="24"/>
          <w:lang w:val="hy-AM"/>
        </w:rPr>
        <w:t>Վ</w:t>
      </w: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անաձորի թիվ 1 պոլիկլինիկային միավորելու արդյունքում ակնկալվում է </w:t>
      </w:r>
      <w:r w:rsidRPr="00CA0E60">
        <w:rPr>
          <w:rFonts w:ascii="GHEA Grapalat" w:hAnsi="GHEA Grapalat"/>
          <w:sz w:val="24"/>
          <w:szCs w:val="24"/>
          <w:lang w:val="hy-AM"/>
        </w:rPr>
        <w:t>վարչատնտեսական անձնակազմի կրճատում, որի դեպքում կբարելավվի «Վ</w:t>
      </w:r>
      <w:r w:rsidRPr="00CA0E60">
        <w:rPr>
          <w:rFonts w:ascii="GHEA Grapalat" w:hAnsi="GHEA Grapalat" w:cs="Sylfaen"/>
          <w:sz w:val="24"/>
          <w:szCs w:val="24"/>
          <w:lang w:val="hy-AM"/>
        </w:rPr>
        <w:t>անաձորի թիվ 1 պոլիկլինիկա» ՊՓԲԸ-ի</w:t>
      </w:r>
      <w:r w:rsidRPr="00CA0E60">
        <w:rPr>
          <w:rFonts w:ascii="GHEA Grapalat" w:hAnsi="GHEA Grapalat"/>
          <w:sz w:val="24"/>
          <w:szCs w:val="24"/>
          <w:lang w:val="hy-AM"/>
        </w:rPr>
        <w:t xml:space="preserve"> ֆինանսական վիճակը, կտնտեսվի 10-12 մլն դրամ: Արդյունքում, </w:t>
      </w: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«Վանաձորի թիվ 4 պոլիկլինիկա» ՊՓԲԸ-ի նեղ մասնագետների կողմից ազգաբնակչության մատուցվող բժշկական օգնությունը </w:t>
      </w:r>
      <w:r w:rsidRPr="00CA0E60">
        <w:rPr>
          <w:rFonts w:ascii="GHEA Grapalat" w:hAnsi="GHEA Grapalat" w:cs="Sylfaen"/>
          <w:sz w:val="24"/>
          <w:szCs w:val="24"/>
          <w:lang w:val="hy-AM"/>
        </w:rPr>
        <w:lastRenderedPageBreak/>
        <w:t>կդառնա առավել որակյալ, մատչելի և հասանելի</w:t>
      </w:r>
      <w:r w:rsidRPr="00CA0E60">
        <w:rPr>
          <w:rFonts w:ascii="GHEA Grapalat" w:hAnsi="GHEA Grapalat"/>
          <w:sz w:val="24"/>
          <w:szCs w:val="24"/>
          <w:lang w:val="hy-AM"/>
        </w:rPr>
        <w:t xml:space="preserve">: Նախատեսվող կառուցվածքային փոփոխությունների արդյունքում կստեղծի բարենպաստ պայմաններ` կազմակերպության կառավարման և բժշկական օգնության ու սպասարկման որակի բարելավման համար: </w:t>
      </w:r>
    </w:p>
    <w:p w:rsidR="000509D2" w:rsidRPr="00CA0E60" w:rsidRDefault="000509D2" w:rsidP="00A9692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/>
          <w:sz w:val="24"/>
          <w:szCs w:val="24"/>
          <w:lang w:val="hy-AM"/>
        </w:rPr>
        <w:t xml:space="preserve"> «Ագարակի առողջության առաջնային պահպանման կենտրոն» ՓԲԸ-ն, «Գարգառի առողջության առաջնային պահպանման կենտրոն» ՊՈԱԿ-ն, «Գյուլագարակի առողջության առաջնային պահպանման կենտրոն» ՓԲԸ-ն և «Կուրթանի առողջության առաջնային պահպանման կենտրոն» ՊՈԱԿ-ի </w:t>
      </w:r>
      <w:r w:rsidRPr="00CA0E60">
        <w:rPr>
          <w:rFonts w:ascii="GHEA Grapalat" w:hAnsi="GHEA Grapalat" w:cs="Sylfaen"/>
          <w:sz w:val="24"/>
          <w:szCs w:val="24"/>
          <w:lang w:val="hy-AM"/>
        </w:rPr>
        <w:t>միավորումը «</w:t>
      </w:r>
      <w:r w:rsidRPr="00CA0E60">
        <w:rPr>
          <w:rFonts w:ascii="GHEA Grapalat" w:hAnsi="GHEA Grapalat"/>
          <w:sz w:val="24"/>
          <w:szCs w:val="24"/>
          <w:lang w:val="hy-AM"/>
        </w:rPr>
        <w:t>Ստեփանավանի բժշկական կենտրոն</w:t>
      </w: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» ՓԲԸ-ին ևս նպատակահարմար է, քանի որ </w:t>
      </w:r>
      <w:r w:rsidRPr="00CA0E60">
        <w:rPr>
          <w:rFonts w:ascii="GHEA Grapalat" w:hAnsi="GHEA Grapalat"/>
          <w:sz w:val="24"/>
          <w:szCs w:val="24"/>
          <w:lang w:val="hy-AM"/>
        </w:rPr>
        <w:t xml:space="preserve">կենտրոնների միավորումը Ստեփանավանի ԲԿ-ի համար կստեղծի բարենպաստ պայմաններ, կբարելավվի կառավարելիությունը, կազմակերպության ֆինանսական վիճակը: </w:t>
      </w:r>
    </w:p>
    <w:p w:rsidR="000509D2" w:rsidRPr="00CA0E60" w:rsidRDefault="000509D2" w:rsidP="00A9692A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A0E60">
        <w:rPr>
          <w:rFonts w:ascii="GHEA Grapalat" w:hAnsi="GHEA Grapalat"/>
          <w:sz w:val="24"/>
          <w:szCs w:val="24"/>
          <w:lang w:val="hy-AM"/>
        </w:rPr>
        <w:t>Ելնելով ուսումնասիրության արդյունքներից, աշխատանքային խումբը</w:t>
      </w:r>
      <w:r w:rsidRPr="00CA0E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A0E60">
        <w:rPr>
          <w:rFonts w:ascii="GHEA Grapalat" w:hAnsi="GHEA Grapalat"/>
          <w:sz w:val="24"/>
          <w:szCs w:val="24"/>
          <w:lang w:val="hy-AM"/>
        </w:rPr>
        <w:t>հավանություն է տվել առաջարկվող կառուցվածքային փոփոխություններին`</w:t>
      </w: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 նկատի ունենալով, որ դրա արդյունքում կունենանք առավել արդյունավետ կառավարում, որակյալ, մատչելի և հասանելի բժշկական օգնություն ու սպասարկում, ինչպես նաև ֆինանսական ծախսերի նվազեցում: </w:t>
      </w:r>
    </w:p>
    <w:p w:rsidR="000509D2" w:rsidRPr="00CA0E60" w:rsidRDefault="000509D2" w:rsidP="00A9692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/>
          <w:sz w:val="24"/>
          <w:szCs w:val="24"/>
          <w:lang w:val="hy-AM"/>
        </w:rPr>
        <w:t xml:space="preserve">Արդյունքում առաջացել է Հայաստանի Հանրապետության կառավարության 2006 թվականի նոյեմբերի 2-ի թիվ 1911-Ն որոշմամբ հաստատված </w:t>
      </w:r>
      <w:r w:rsidRPr="00CA0E60">
        <w:rPr>
          <w:rStyle w:val="Strong"/>
          <w:rFonts w:ascii="GHEA Grapalat" w:hAnsi="GHEA Grapalat"/>
          <w:b w:val="0"/>
          <w:bCs/>
          <w:color w:val="000000"/>
          <w:sz w:val="24"/>
          <w:szCs w:val="24"/>
          <w:lang w:val="hy-AM"/>
        </w:rPr>
        <w:t xml:space="preserve">Հայաստանի Հանրապետության լոռու մարզի առողջապահության համակարգի օպտիմալացման ծրագրում </w:t>
      </w:r>
      <w:r w:rsidRPr="00CA0E60">
        <w:rPr>
          <w:rFonts w:ascii="GHEA Grapalat" w:hAnsi="GHEA Grapalat"/>
          <w:sz w:val="24"/>
          <w:szCs w:val="24"/>
          <w:lang w:val="hy-AM"/>
        </w:rPr>
        <w:t>համապատասխան փոփոխություններ կատարելու անհրաժեշտությունը:</w:t>
      </w:r>
    </w:p>
    <w:p w:rsidR="000509D2" w:rsidRPr="00CA0E60" w:rsidRDefault="000509D2" w:rsidP="00A9692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A0E60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CA0E6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A0E60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:rsidR="000509D2" w:rsidRPr="00CA0E60" w:rsidRDefault="000509D2" w:rsidP="00A9692A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CA0E60">
        <w:rPr>
          <w:rFonts w:ascii="GHEA Grapalat" w:hAnsi="GHEA Grapalat"/>
          <w:lang w:val="hy-AM"/>
        </w:rPr>
        <w:t xml:space="preserve">Նախագծով նախատեսվում է </w:t>
      </w:r>
      <w:r w:rsidRPr="00CA0E60">
        <w:rPr>
          <w:rFonts w:ascii="GHEA Grapalat" w:hAnsi="GHEA Grapalat" w:cs="Sylfaen"/>
          <w:lang w:val="af-ZA"/>
        </w:rPr>
        <w:t>«</w:t>
      </w:r>
      <w:r w:rsidRPr="00CA0E60">
        <w:rPr>
          <w:rFonts w:ascii="GHEA Grapalat" w:hAnsi="GHEA Grapalat" w:cs="Sylfaen"/>
          <w:lang w:val="hy-AM"/>
        </w:rPr>
        <w:t>Հ</w:t>
      </w:r>
      <w:r w:rsidRPr="00CA0E60">
        <w:rPr>
          <w:rStyle w:val="Strong"/>
          <w:rFonts w:ascii="GHEA Grapalat" w:hAnsi="GHEA Grapalat" w:cs="GHEA Grapalat"/>
          <w:b w:val="0"/>
          <w:color w:val="000000"/>
          <w:lang w:val="hy-AM"/>
        </w:rPr>
        <w:t xml:space="preserve">այաստանի Հանրապետության կառավարության 2006 թվականի նոյեմբերի 2-ի N 1911-Ն որոշման մեջ </w:t>
      </w:r>
      <w:r w:rsidRPr="00CA0E60">
        <w:rPr>
          <w:rFonts w:ascii="GHEA Grapalat" w:hAnsi="GHEA Grapalat"/>
          <w:lang w:val="hy-AM"/>
        </w:rPr>
        <w:t>կատարել լրացումներ` «Վանաձորի թիվ 4 պոլիկլինիկա» ՊՓԲԸ-ն միավորելո</w:t>
      </w:r>
      <w:r w:rsidRPr="00CA0E60">
        <w:rPr>
          <w:rFonts w:ascii="GHEA Grapalat" w:hAnsi="GHEA Grapalat" w:cs="Sylfaen"/>
          <w:lang w:val="hy-AM"/>
        </w:rPr>
        <w:t>վ</w:t>
      </w:r>
      <w:r w:rsidRPr="00CA0E60">
        <w:rPr>
          <w:rFonts w:ascii="GHEA Grapalat" w:hAnsi="GHEA Grapalat"/>
          <w:lang w:val="hy-AM"/>
        </w:rPr>
        <w:t xml:space="preserve"> «Վանաձորի թիվ 1 պոլիկլինիկա» ՊՓԲԸ-ին, </w:t>
      </w:r>
      <w:r w:rsidRPr="00CA0E60">
        <w:rPr>
          <w:rFonts w:ascii="GHEA Grapalat" w:hAnsi="GHEA Grapalat" w:cs="Sylfaen"/>
          <w:lang w:val="hy-AM"/>
        </w:rPr>
        <w:t>իսկ</w:t>
      </w:r>
      <w:r w:rsidRPr="00CA0E60">
        <w:rPr>
          <w:rFonts w:ascii="GHEA Grapalat" w:hAnsi="GHEA Grapalat"/>
          <w:lang w:val="hy-AM"/>
        </w:rPr>
        <w:t xml:space="preserve"> </w:t>
      </w:r>
      <w:r w:rsidRPr="00CA0E60">
        <w:rPr>
          <w:rFonts w:ascii="GHEA Grapalat" w:hAnsi="GHEA Grapalat" w:cs="Sylfaen"/>
          <w:lang w:val="hy-AM"/>
        </w:rPr>
        <w:t>«Կուրթանի առողջության</w:t>
      </w:r>
      <w:r w:rsidRPr="00CA0E60">
        <w:rPr>
          <w:rFonts w:ascii="GHEA Grapalat" w:hAnsi="GHEA Grapalat" w:cs="Times Armenian"/>
          <w:lang w:val="hy-AM"/>
        </w:rPr>
        <w:t xml:space="preserve"> </w:t>
      </w:r>
      <w:r w:rsidRPr="00CA0E60">
        <w:rPr>
          <w:rFonts w:ascii="GHEA Grapalat" w:hAnsi="GHEA Grapalat" w:cs="Sylfaen"/>
          <w:lang w:val="hy-AM"/>
        </w:rPr>
        <w:t>առաջնային</w:t>
      </w:r>
      <w:r w:rsidRPr="00CA0E60">
        <w:rPr>
          <w:rFonts w:ascii="GHEA Grapalat" w:hAnsi="GHEA Grapalat" w:cs="Times Armenian"/>
          <w:lang w:val="hy-AM"/>
        </w:rPr>
        <w:t xml:space="preserve"> </w:t>
      </w:r>
      <w:r w:rsidRPr="00CA0E60">
        <w:rPr>
          <w:rFonts w:ascii="GHEA Grapalat" w:hAnsi="GHEA Grapalat" w:cs="Sylfaen"/>
          <w:lang w:val="hy-AM"/>
        </w:rPr>
        <w:t>պահպանման</w:t>
      </w:r>
      <w:r w:rsidRPr="00CA0E60">
        <w:rPr>
          <w:rFonts w:ascii="GHEA Grapalat" w:hAnsi="GHEA Grapalat" w:cs="Times Armenian"/>
          <w:lang w:val="hy-AM"/>
        </w:rPr>
        <w:t xml:space="preserve"> կենտրոն</w:t>
      </w:r>
      <w:r w:rsidRPr="00CA0E60">
        <w:rPr>
          <w:rFonts w:ascii="GHEA Grapalat" w:hAnsi="GHEA Grapalat" w:cs="Sylfaen"/>
          <w:lang w:val="hy-AM"/>
        </w:rPr>
        <w:t>», «Ագարակի առողջության</w:t>
      </w:r>
      <w:r w:rsidRPr="00CA0E60">
        <w:rPr>
          <w:rFonts w:ascii="GHEA Grapalat" w:hAnsi="GHEA Grapalat" w:cs="Times Armenian"/>
          <w:lang w:val="hy-AM"/>
        </w:rPr>
        <w:t xml:space="preserve"> </w:t>
      </w:r>
      <w:r w:rsidRPr="00CA0E60">
        <w:rPr>
          <w:rFonts w:ascii="GHEA Grapalat" w:hAnsi="GHEA Grapalat" w:cs="Sylfaen"/>
          <w:lang w:val="hy-AM"/>
        </w:rPr>
        <w:t>առաջնային</w:t>
      </w:r>
      <w:r w:rsidRPr="00CA0E60">
        <w:rPr>
          <w:rFonts w:ascii="GHEA Grapalat" w:hAnsi="GHEA Grapalat" w:cs="Times Armenian"/>
          <w:lang w:val="hy-AM"/>
        </w:rPr>
        <w:t xml:space="preserve"> </w:t>
      </w:r>
      <w:r w:rsidRPr="00CA0E60">
        <w:rPr>
          <w:rFonts w:ascii="GHEA Grapalat" w:hAnsi="GHEA Grapalat" w:cs="Sylfaen"/>
          <w:lang w:val="hy-AM"/>
        </w:rPr>
        <w:t>պահպանման</w:t>
      </w:r>
      <w:r w:rsidRPr="00CA0E60">
        <w:rPr>
          <w:rFonts w:ascii="GHEA Grapalat" w:hAnsi="GHEA Grapalat" w:cs="Times Armenian"/>
          <w:lang w:val="hy-AM"/>
        </w:rPr>
        <w:t xml:space="preserve"> կենտրոն</w:t>
      </w:r>
      <w:r w:rsidRPr="00CA0E60">
        <w:rPr>
          <w:rFonts w:ascii="GHEA Grapalat" w:hAnsi="GHEA Grapalat" w:cs="Sylfaen"/>
          <w:lang w:val="hy-AM"/>
        </w:rPr>
        <w:t>», «Գյուլագարակի առողջության</w:t>
      </w:r>
      <w:r w:rsidRPr="00CA0E60">
        <w:rPr>
          <w:rFonts w:ascii="GHEA Grapalat" w:hAnsi="GHEA Grapalat" w:cs="Times Armenian"/>
          <w:lang w:val="hy-AM"/>
        </w:rPr>
        <w:t xml:space="preserve"> </w:t>
      </w:r>
      <w:r w:rsidRPr="00CA0E60">
        <w:rPr>
          <w:rFonts w:ascii="GHEA Grapalat" w:hAnsi="GHEA Grapalat" w:cs="Sylfaen"/>
          <w:lang w:val="hy-AM"/>
        </w:rPr>
        <w:t>առաջնային</w:t>
      </w:r>
      <w:r w:rsidRPr="00CA0E60">
        <w:rPr>
          <w:rFonts w:ascii="GHEA Grapalat" w:hAnsi="GHEA Grapalat" w:cs="Times Armenian"/>
          <w:lang w:val="hy-AM"/>
        </w:rPr>
        <w:t xml:space="preserve"> </w:t>
      </w:r>
      <w:r w:rsidRPr="00CA0E60">
        <w:rPr>
          <w:rFonts w:ascii="GHEA Grapalat" w:hAnsi="GHEA Grapalat" w:cs="Sylfaen"/>
          <w:lang w:val="hy-AM"/>
        </w:rPr>
        <w:t>պահպանման</w:t>
      </w:r>
      <w:r w:rsidRPr="00CA0E60">
        <w:rPr>
          <w:rFonts w:ascii="GHEA Grapalat" w:hAnsi="GHEA Grapalat" w:cs="Times Armenian"/>
          <w:lang w:val="hy-AM"/>
        </w:rPr>
        <w:t xml:space="preserve"> կենտրոն</w:t>
      </w:r>
      <w:r w:rsidRPr="00CA0E60">
        <w:rPr>
          <w:rFonts w:ascii="GHEA Grapalat" w:hAnsi="GHEA Grapalat" w:cs="Sylfaen"/>
          <w:lang w:val="hy-AM"/>
        </w:rPr>
        <w:t>», «Գարգառի առողջության</w:t>
      </w:r>
      <w:r w:rsidRPr="00CA0E60">
        <w:rPr>
          <w:rFonts w:ascii="GHEA Grapalat" w:hAnsi="GHEA Grapalat" w:cs="Times Armenian"/>
          <w:lang w:val="hy-AM"/>
        </w:rPr>
        <w:t xml:space="preserve"> </w:t>
      </w:r>
      <w:r w:rsidRPr="00CA0E60">
        <w:rPr>
          <w:rFonts w:ascii="GHEA Grapalat" w:hAnsi="GHEA Grapalat" w:cs="Sylfaen"/>
          <w:lang w:val="hy-AM"/>
        </w:rPr>
        <w:t>առաջնային</w:t>
      </w:r>
      <w:r w:rsidRPr="00CA0E60">
        <w:rPr>
          <w:rFonts w:ascii="GHEA Grapalat" w:hAnsi="GHEA Grapalat" w:cs="Times Armenian"/>
          <w:lang w:val="hy-AM"/>
        </w:rPr>
        <w:t xml:space="preserve"> </w:t>
      </w:r>
      <w:r w:rsidRPr="00CA0E60">
        <w:rPr>
          <w:rFonts w:ascii="GHEA Grapalat" w:hAnsi="GHEA Grapalat" w:cs="Sylfaen"/>
          <w:lang w:val="hy-AM"/>
        </w:rPr>
        <w:t>պահպանման</w:t>
      </w:r>
      <w:r w:rsidRPr="00CA0E60">
        <w:rPr>
          <w:rFonts w:ascii="GHEA Grapalat" w:hAnsi="GHEA Grapalat" w:cs="Times Armenian"/>
          <w:lang w:val="hy-AM"/>
        </w:rPr>
        <w:t xml:space="preserve"> կենտրոն</w:t>
      </w:r>
      <w:r w:rsidRPr="00CA0E60">
        <w:rPr>
          <w:rFonts w:ascii="GHEA Grapalat" w:hAnsi="GHEA Grapalat" w:cs="Sylfaen"/>
          <w:lang w:val="hy-AM"/>
        </w:rPr>
        <w:t xml:space="preserve">» պետական ոչ </w:t>
      </w:r>
      <w:r w:rsidRPr="00CA0E60">
        <w:rPr>
          <w:rFonts w:ascii="GHEA Grapalat" w:hAnsi="GHEA Grapalat" w:cs="Sylfaen"/>
          <w:lang w:val="hy-AM"/>
        </w:rPr>
        <w:lastRenderedPageBreak/>
        <w:t>առևտրային կազմակերպությունները միավորելով «Ստեփանավանի բժշկական կենտրոն» փակ բաժնետիրական ընկերությանը</w:t>
      </w:r>
      <w:r w:rsidRPr="00CA0E60">
        <w:rPr>
          <w:rFonts w:ascii="GHEA Grapalat" w:hAnsi="GHEA Grapalat"/>
          <w:lang w:val="hy-AM"/>
        </w:rPr>
        <w:t>, ինչպես նաև կատարել նշված լրացումների բովանդակությունից բխող այլ անհրաժեշտ փոփոխություններ:</w:t>
      </w:r>
    </w:p>
    <w:p w:rsidR="000509D2" w:rsidRPr="00CA0E60" w:rsidRDefault="000509D2" w:rsidP="00A9692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 w:cs="Sylfaen"/>
          <w:sz w:val="24"/>
          <w:szCs w:val="24"/>
          <w:lang w:val="hy-AM"/>
        </w:rPr>
        <w:t>1. Վանաձոր քաղաքի հինգ պոլիկլինիկաներում գործող կանանց կոնսուլտացիաների /մանկաբարձագինեկոլոգիական կաբինետներ/ միավորումը «Վանաձորի բժշկական կենտրոն» ՓԲԸ-ի մանկաբարձագինեկոլոգիական բաժանմունքին:</w:t>
      </w:r>
      <w:r w:rsidRPr="00CA0E6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«Վանաձորի բժշկական կենտրոն» ՓԲԸ-ի ծննդատան </w:t>
      </w:r>
      <w:r w:rsidRPr="00CA0E60">
        <w:rPr>
          <w:rFonts w:ascii="GHEA Grapalat" w:hAnsi="GHEA Grapalat" w:cs="Times Armenian"/>
          <w:sz w:val="24"/>
          <w:szCs w:val="24"/>
          <w:lang w:val="hy-AM"/>
        </w:rPr>
        <w:t>նոր կառուցվող</w:t>
      </w: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 մասնաշենքը իր շենքային պայմաններով և հագեցվածությամբ հնարավորություն կտա ապահովել Վանաձոր քաղաքի և Գուգարքի տարածաշրջանի կանանց առավել</w:t>
      </w:r>
      <w:r w:rsidRPr="00CA0E60">
        <w:rPr>
          <w:rFonts w:ascii="GHEA Grapalat" w:hAnsi="GHEA Grapalat" w:cs="Times Armenian"/>
          <w:sz w:val="24"/>
          <w:szCs w:val="24"/>
          <w:lang w:val="hy-AM"/>
        </w:rPr>
        <w:t xml:space="preserve"> որակյալ բուժսպասարկումը: </w:t>
      </w:r>
      <w:r w:rsidRPr="00CA0E60">
        <w:rPr>
          <w:rFonts w:ascii="GHEA Grapalat" w:hAnsi="GHEA Grapalat" w:cs="Sylfaen"/>
          <w:sz w:val="24"/>
          <w:szCs w:val="24"/>
          <w:lang w:val="hy-AM"/>
        </w:rPr>
        <w:t>Կենտրոնացված ծննդատանը կկազմակերպվի լիարժեք, բազմակողմանի, առավել որակյալ և հետևողական բուժօգնություն և սպասարկում:</w:t>
      </w:r>
      <w:r w:rsidRPr="00CA0E60">
        <w:rPr>
          <w:rFonts w:ascii="GHEA Grapalat" w:hAnsi="GHEA Grapalat" w:cs="Times Armenian"/>
          <w:sz w:val="24"/>
          <w:szCs w:val="24"/>
          <w:lang w:val="hy-AM"/>
        </w:rPr>
        <w:t xml:space="preserve"> Շատ կարևոր է հղիների նկատմամբ շարունակական հսկողության իրականացումը՝</w:t>
      </w: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 հղիության սկզբից մինչև ծննդալուծում:</w:t>
      </w:r>
    </w:p>
    <w:p w:rsidR="000509D2" w:rsidRPr="00CA0E60" w:rsidRDefault="000509D2" w:rsidP="00A9692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/>
          <w:sz w:val="24"/>
          <w:szCs w:val="24"/>
          <w:lang w:val="hy-AM"/>
        </w:rPr>
        <w:t xml:space="preserve"> «Վանաձորի թիվ 4 պոլիկլինիկա» ՓԲԸ-ն սպասարկում է 16490 ազգաբնակչություն, սակայն ունի կադրային հագեցվածության խնդիր: Բացի թաղամասային մանկաբույժից և թերապևտից, գրեթե բոլոր նեղ մասնագիտական  և ախտորոշիչ ծառայությունները կազմակերպվում են «Վանաձորի թիվ 1 պոլիկլինիկա» ՊՓԲԸ-ում՝ պայմանագրային սկզբունքով,  որի հետևանքով հաճախ առաջանում են կրեդիտորական պարտքեր: Առաջացած պարտքերը զարգացման հնարավորություն չեն տալիս «Վանաձորի թիվ 4 պոլիկլինիկա» ՊՓԲԸ-ին: </w:t>
      </w:r>
    </w:p>
    <w:p w:rsidR="000509D2" w:rsidRPr="00CA0E60" w:rsidRDefault="000509D2" w:rsidP="00A9692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/>
          <w:sz w:val="24"/>
          <w:szCs w:val="24"/>
          <w:lang w:val="hy-AM"/>
        </w:rPr>
        <w:t>Միավորման պարագայում այն կգործի նույն մասնաշենքում, որպես «Վանաձորի թիվ 1 պոլիկլինիկա» ՊՓԲԸ-ի մասնաճյուղ և «Վանաձորի թիվ 1 պոլիկլինիկա» ՊՓԲԸ-ի մասնագետները արդեն տեղում կիրականացնեն համապատասխան բուժօգնություն: Կբարելավվի բուժսպասարկման որակը: Կվերանան նաև ադմինիստրատիվ մասի համար նախատեսված ծախսերը: Ընդհանուր առմամբ տնտեսումները կկազմեն տարեկան մոտ 5-7 մլն դրամ:</w:t>
      </w:r>
    </w:p>
    <w:p w:rsidR="000509D2" w:rsidRPr="00CA0E60" w:rsidRDefault="000509D2" w:rsidP="00A9692A">
      <w:pPr>
        <w:pStyle w:val="BodyTextIndent"/>
        <w:spacing w:after="0" w:line="360" w:lineRule="auto"/>
        <w:ind w:left="0" w:firstLine="437"/>
        <w:jc w:val="both"/>
        <w:rPr>
          <w:rFonts w:ascii="GHEA Grapalat" w:hAnsi="GHEA Grapalat" w:cs="Sylfaen"/>
          <w:szCs w:val="24"/>
          <w:lang w:val="hy-AM"/>
        </w:rPr>
      </w:pPr>
      <w:r w:rsidRPr="00CA0E60">
        <w:rPr>
          <w:rFonts w:ascii="GHEA Grapalat" w:hAnsi="GHEA Grapalat" w:cs="Sylfaen"/>
          <w:szCs w:val="24"/>
          <w:lang w:val="hy-AM"/>
        </w:rPr>
        <w:t>2. «Կուրթանի առողջության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առաջնային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պահպանման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կենտրոն</w:t>
      </w:r>
      <w:r w:rsidRPr="00CA0E60">
        <w:rPr>
          <w:rFonts w:ascii="GHEA Grapalat" w:hAnsi="GHEA Grapalat" w:cs="Sylfaen"/>
          <w:szCs w:val="24"/>
          <w:lang w:val="hy-AM"/>
        </w:rPr>
        <w:t>», «Ագարակի առողջության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առաջնային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պահպանման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կենտրոն</w:t>
      </w:r>
      <w:r w:rsidRPr="00CA0E60">
        <w:rPr>
          <w:rFonts w:ascii="GHEA Grapalat" w:hAnsi="GHEA Grapalat" w:cs="Sylfaen"/>
          <w:szCs w:val="24"/>
          <w:lang w:val="hy-AM"/>
        </w:rPr>
        <w:t>», «Գյուլագարակի առողջության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առաջնային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պահպանման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կենտրոն</w:t>
      </w:r>
      <w:r w:rsidRPr="00CA0E60">
        <w:rPr>
          <w:rFonts w:ascii="GHEA Grapalat" w:hAnsi="GHEA Grapalat" w:cs="Sylfaen"/>
          <w:szCs w:val="24"/>
          <w:lang w:val="hy-AM"/>
        </w:rPr>
        <w:t>», «Գարգառի առողջության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առաջնային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պահպանման</w:t>
      </w:r>
      <w:r w:rsidRPr="00CA0E60">
        <w:rPr>
          <w:rFonts w:ascii="GHEA Grapalat" w:hAnsi="GHEA Grapalat" w:cs="Times Armenian"/>
          <w:szCs w:val="24"/>
          <w:lang w:val="hy-AM"/>
        </w:rPr>
        <w:t xml:space="preserve"> կենտրոն</w:t>
      </w:r>
      <w:r w:rsidRPr="00CA0E60">
        <w:rPr>
          <w:rFonts w:ascii="GHEA Grapalat" w:hAnsi="GHEA Grapalat" w:cs="Sylfaen"/>
          <w:szCs w:val="24"/>
          <w:lang w:val="hy-AM"/>
        </w:rPr>
        <w:t xml:space="preserve">» պետական ոչ առևտրային կազմակերպությունները </w:t>
      </w:r>
      <w:r w:rsidRPr="00CA0E60">
        <w:rPr>
          <w:rFonts w:ascii="GHEA Grapalat" w:hAnsi="GHEA Grapalat" w:cs="Sylfaen"/>
          <w:szCs w:val="24"/>
          <w:lang w:val="hy-AM"/>
        </w:rPr>
        <w:lastRenderedPageBreak/>
        <w:t>«Ստեփանավանի բժշկական կենտրոն» փակ բաժնետիրական ընկերությանը միավորումը: Վերոնշյալ ԱԱՊԿ-ները սպասարկում են մինչև 2000 ազգաբնակչություն,  ցուցաբերում են միայն առաջնային բժշկական օգնություն և սպասարկում /տնօրենները մասնագիտությամբ տեղամասային թերապևտներ են/, 0-18 տարեկան մանկական ազգաբնակչությունը  հավաքագրվում և սպասարկվում է հիմնականում «Ստեփանավանի բժշկական կենտրոն» փակ բաժնետիրական ընկերության կողմից: Շտապ օգնությունը, նեղ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մասնագիտական</w:t>
      </w:r>
      <w:r w:rsidRPr="00CA0E60">
        <w:rPr>
          <w:rFonts w:ascii="GHEA Grapalat" w:hAnsi="GHEA Grapalat" w:cs="Times Armenian"/>
          <w:szCs w:val="24"/>
          <w:lang w:val="hy-AM"/>
        </w:rPr>
        <w:t xml:space="preserve">, </w:t>
      </w:r>
      <w:r w:rsidRPr="00CA0E60">
        <w:rPr>
          <w:rFonts w:ascii="GHEA Grapalat" w:hAnsi="GHEA Grapalat" w:cs="Sylfaen"/>
          <w:szCs w:val="24"/>
          <w:lang w:val="hy-AM"/>
        </w:rPr>
        <w:t>դիսպանսերային</w:t>
      </w:r>
      <w:r w:rsidRPr="00CA0E60">
        <w:rPr>
          <w:rFonts w:ascii="GHEA Grapalat" w:hAnsi="GHEA Grapalat" w:cs="Times Armenian"/>
          <w:szCs w:val="24"/>
          <w:lang w:val="hy-AM"/>
        </w:rPr>
        <w:t xml:space="preserve">, </w:t>
      </w:r>
      <w:r w:rsidRPr="00CA0E60">
        <w:rPr>
          <w:rFonts w:ascii="GHEA Grapalat" w:hAnsi="GHEA Grapalat" w:cs="Sylfaen"/>
          <w:szCs w:val="24"/>
          <w:lang w:val="hy-AM"/>
        </w:rPr>
        <w:t>լաբորատոր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գործիքային-ախտորոշիչ</w:t>
      </w:r>
      <w:r w:rsidRPr="00CA0E60">
        <w:rPr>
          <w:rFonts w:ascii="GHEA Grapalat" w:hAnsi="GHEA Grapalat" w:cs="Times Armenian"/>
          <w:szCs w:val="24"/>
          <w:lang w:val="hy-AM"/>
        </w:rPr>
        <w:t xml:space="preserve"> </w:t>
      </w:r>
      <w:r w:rsidRPr="00CA0E60">
        <w:rPr>
          <w:rFonts w:ascii="GHEA Grapalat" w:hAnsi="GHEA Grapalat" w:cs="Sylfaen"/>
          <w:szCs w:val="24"/>
          <w:lang w:val="hy-AM"/>
        </w:rPr>
        <w:t>ծառայությունները ևս կատարվում են «Ստեփանավանի բժշկական կենտրոն» ՓԲԸ-ի կողմից:</w:t>
      </w:r>
      <w:r w:rsidRPr="00CA0E60">
        <w:rPr>
          <w:rFonts w:ascii="GHEA Grapalat" w:hAnsi="GHEA Grapalat"/>
          <w:szCs w:val="24"/>
          <w:lang w:val="hy-AM"/>
        </w:rPr>
        <w:t xml:space="preserve"> Այս ընկերությունների ֆինանսական միջոցները չեն բավարարում նորմալ գործունեության, որակյալ բուժսպասարկում և դեղապահովում իրականացնելու համար, առաջանում են կրեդիտորական պարտքեր:</w:t>
      </w:r>
    </w:p>
    <w:p w:rsidR="000509D2" w:rsidRPr="00CA0E60" w:rsidRDefault="000509D2" w:rsidP="00A9692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0509D2" w:rsidRPr="00CA0E60" w:rsidRDefault="000509D2" w:rsidP="00A9692A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 w:line="360" w:lineRule="atLeast"/>
        <w:ind w:left="720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A0E60">
        <w:rPr>
          <w:rFonts w:ascii="GHEA Grapalat" w:hAnsi="GHEA Grapalat"/>
          <w:b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0509D2" w:rsidRPr="00CA0E60" w:rsidRDefault="000509D2" w:rsidP="00A9692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509D2" w:rsidRPr="00CA0E60" w:rsidRDefault="000509D2" w:rsidP="00A9692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/>
          <w:sz w:val="24"/>
          <w:szCs w:val="24"/>
          <w:lang w:val="af-ZA"/>
        </w:rPr>
        <w:t xml:space="preserve">Նախագծի կազմմանը մասնակցել են Հայաստանի Հանրապետության առողջապահության նախարարության աշխատակազմի </w:t>
      </w:r>
      <w:r w:rsidRPr="00CA0E60">
        <w:rPr>
          <w:rFonts w:ascii="GHEA Grapalat" w:hAnsi="GHEA Grapalat"/>
          <w:sz w:val="24"/>
          <w:szCs w:val="24"/>
          <w:lang w:val="hy-AM"/>
        </w:rPr>
        <w:t>կառուցվածքային ստորաբաժանումների աշխատակիցները</w:t>
      </w:r>
      <w:r w:rsidRPr="00CA0E60">
        <w:rPr>
          <w:rFonts w:ascii="GHEA Grapalat" w:hAnsi="GHEA Grapalat"/>
          <w:sz w:val="24"/>
          <w:szCs w:val="24"/>
          <w:lang w:val="af-ZA"/>
        </w:rPr>
        <w:t>:</w:t>
      </w:r>
    </w:p>
    <w:p w:rsidR="000509D2" w:rsidRPr="00891FFD" w:rsidRDefault="000509D2" w:rsidP="00A9692A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0509D2" w:rsidRPr="00891FFD" w:rsidRDefault="000509D2" w:rsidP="00A9692A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0509D2" w:rsidRPr="00891FFD" w:rsidRDefault="000509D2" w:rsidP="00A9692A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0509D2" w:rsidRPr="00891FFD" w:rsidRDefault="000509D2" w:rsidP="00A9692A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0509D2" w:rsidRPr="00CA0E60" w:rsidRDefault="000509D2" w:rsidP="00A9692A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A0E60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:rsidR="000509D2" w:rsidRPr="00CA0E60" w:rsidRDefault="000509D2" w:rsidP="00A969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/>
          <w:sz w:val="24"/>
          <w:szCs w:val="24"/>
          <w:lang w:val="hy-AM"/>
        </w:rPr>
        <w:t>Իրավական ակտի</w:t>
      </w:r>
      <w:r w:rsidRPr="00CA0E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0E60">
        <w:rPr>
          <w:rFonts w:ascii="GHEA Grapalat" w:hAnsi="GHEA Grapalat"/>
          <w:sz w:val="24"/>
          <w:szCs w:val="24"/>
          <w:lang w:val="hy-AM"/>
        </w:rPr>
        <w:t>ընդունումը</w:t>
      </w:r>
      <w:r w:rsidRPr="00CA0E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0E60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Pr="00CA0E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0E60">
        <w:rPr>
          <w:rFonts w:ascii="GHEA Grapalat" w:hAnsi="GHEA Grapalat"/>
          <w:sz w:val="24"/>
          <w:szCs w:val="24"/>
          <w:lang w:val="hy-AM"/>
        </w:rPr>
        <w:t>կտա</w:t>
      </w:r>
      <w:r w:rsidRPr="00CA0E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0E60">
        <w:rPr>
          <w:rFonts w:ascii="GHEA Grapalat" w:hAnsi="GHEA Grapalat"/>
          <w:sz w:val="24"/>
          <w:szCs w:val="24"/>
          <w:lang w:val="hy-AM"/>
        </w:rPr>
        <w:t>«Վ</w:t>
      </w: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անաձորի թիվ 1 պոլիկլինիկա» ՊՓԲԸ-ում և «Ստեփանավանի բժշկական կենտրոն» փակ բաժնետիրական ընկերությունում ապահովել </w:t>
      </w:r>
      <w:r w:rsidRPr="00CA0E60">
        <w:rPr>
          <w:rFonts w:ascii="GHEA Grapalat" w:hAnsi="GHEA Grapalat"/>
          <w:sz w:val="24"/>
          <w:szCs w:val="24"/>
          <w:lang w:val="hy-AM"/>
        </w:rPr>
        <w:t xml:space="preserve">առողջապահական ցուցանիշների բարելավումը, տարածքի ազգաբնակչությանը մատուցվող բժշկական օգնության և սպասարկման ծառայությունների առավել որակյալ լինելը, մատչելիությունը և հասանելիությունը, բուժօգնության օպտիմալացման արդյունքում խնայված </w:t>
      </w:r>
      <w:r w:rsidRPr="00CA0E60">
        <w:rPr>
          <w:rFonts w:ascii="GHEA Grapalat" w:hAnsi="GHEA Grapalat"/>
          <w:sz w:val="24"/>
          <w:szCs w:val="24"/>
          <w:lang w:val="hy-AM"/>
        </w:rPr>
        <w:lastRenderedPageBreak/>
        <w:t>ֆինանսական միջոցները ուղղել բժշկական կազմակերպությունների զարգացման միջոցառումների վրա` սարքավորումների ձեռքբերում, շենքային պայմանների բարելավում, բուժանձնակազմի բարելավում:</w:t>
      </w:r>
    </w:p>
    <w:p w:rsidR="000509D2" w:rsidRPr="00CA0E60" w:rsidRDefault="000509D2" w:rsidP="00A969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509D2" w:rsidRPr="00CA0E60" w:rsidRDefault="000509D2" w:rsidP="00A969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509D2" w:rsidRPr="00CA0E60" w:rsidRDefault="000509D2" w:rsidP="00A969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509D2" w:rsidRPr="00CA0E60" w:rsidRDefault="000509D2" w:rsidP="00A9692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Pr="00D76D7D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A0E60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ՏԵՂԵԿԱՆՔ</w:t>
      </w:r>
    </w:p>
    <w:p w:rsidR="000509D2" w:rsidRPr="00CA0E60" w:rsidRDefault="000509D2" w:rsidP="00A9692A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A0E60">
        <w:rPr>
          <w:rFonts w:ascii="GHEA Grapalat" w:hAnsi="GHEA Grapalat" w:cs="Sylfaen"/>
          <w:sz w:val="24"/>
          <w:szCs w:val="24"/>
          <w:lang w:val="af-ZA"/>
        </w:rPr>
        <w:t>«</w:t>
      </w:r>
      <w:r w:rsidRPr="00CA0E60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ՀԱՅԱՍՏԱՆԻ ՀԱՆՐԱՊԵՏՈՒԹՅԱՆ ԿԱՌԱՎԱՐՈՒԹՅԱՆ 2006 ԹՎԱԿԱՆԻ ՆՈՅԵՄԲԵՐԻ 2-Ի N 1911-Ն ՈՐՈՇՄԱՆ ՄԵՋ </w:t>
      </w:r>
      <w:r w:rsidRPr="00CA0E60">
        <w:rPr>
          <w:rStyle w:val="Strong"/>
          <w:rFonts w:ascii="GHEA Grapalat" w:hAnsi="GHEA Grapalat" w:cs="GHEA Grapalat"/>
          <w:sz w:val="24"/>
          <w:szCs w:val="24"/>
          <w:lang w:val="hy-AM"/>
        </w:rPr>
        <w:t>ԼՐԱՑՈՒՄՆԵՐ</w:t>
      </w:r>
      <w:r w:rsidRPr="00CA0E60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ԵՎ ՓՈՓՈԽՈՒԹՅՈՒՆՆԵՐ ԿԱՏԱՐԵԼՈՒ ՄԱՍԻՆ</w:t>
      </w:r>
      <w:r w:rsidRPr="00CA0E60">
        <w:rPr>
          <w:rFonts w:ascii="GHEA Grapalat" w:hAnsi="GHEA Grapalat" w:cs="Sylfaen"/>
          <w:sz w:val="24"/>
          <w:szCs w:val="24"/>
          <w:lang w:val="af-ZA"/>
        </w:rPr>
        <w:t>»</w:t>
      </w:r>
      <w:r w:rsidRPr="00CA0E60">
        <w:rPr>
          <w:rFonts w:ascii="GHEA Grapalat" w:hAnsi="GHEA Grapalat" w:cs="Sylfaen"/>
          <w:b/>
          <w:sz w:val="24"/>
          <w:szCs w:val="24"/>
          <w:lang w:val="af-ZA"/>
        </w:rPr>
        <w:t xml:space="preserve">  ՀԱՅԱՍՏԱՆԻ ՀԱՆՐԱՊԵՏՈՒԹՅԱՆ ԿԱՌԱՎԱՐՈՒԹՅԱՆ ՈՐՈՇՄԱՆ</w:t>
      </w:r>
      <w:r w:rsidRPr="00CA0E6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</w:t>
      </w:r>
      <w:r w:rsidRPr="00CA0E6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A0E60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0509D2" w:rsidRPr="00CA0E60" w:rsidRDefault="000509D2" w:rsidP="00A9692A">
      <w:pPr>
        <w:widowControl w:val="0"/>
        <w:adjustRightInd w:val="0"/>
        <w:spacing w:after="0"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CA0E60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 w:rsidRPr="00CA0E60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2006 թվականի նոյեմբերի 2-ի N 1911-Ն որոշման մեջ լրացումներ եվ փոփոխություններ կատարելու մասին</w:t>
      </w:r>
      <w:r w:rsidRPr="00CA0E60">
        <w:rPr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կառավարության որոշման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0509D2" w:rsidRDefault="000509D2" w:rsidP="00A9692A">
      <w:pPr>
        <w:widowControl w:val="0"/>
        <w:adjustRightInd w:val="0"/>
        <w:spacing w:after="0" w:line="360" w:lineRule="atLeast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Pr="00D76D7D" w:rsidRDefault="000509D2" w:rsidP="00A9692A">
      <w:pPr>
        <w:widowControl w:val="0"/>
        <w:adjustRightInd w:val="0"/>
        <w:spacing w:after="0" w:line="360" w:lineRule="atLeast"/>
        <w:jc w:val="center"/>
        <w:textAlignment w:val="baseline"/>
        <w:rPr>
          <w:rFonts w:ascii="Sylfaen" w:hAnsi="Sylfaen"/>
          <w:b/>
          <w:color w:val="000000"/>
          <w:sz w:val="24"/>
          <w:szCs w:val="24"/>
          <w:lang w:val="hy-AM"/>
        </w:rPr>
      </w:pPr>
    </w:p>
    <w:p w:rsidR="000509D2" w:rsidRPr="00CA0E60" w:rsidRDefault="000509D2" w:rsidP="00A9692A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A0E60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0509D2" w:rsidRPr="00CA0E60" w:rsidRDefault="000509D2" w:rsidP="00A9692A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A0E60">
        <w:rPr>
          <w:rFonts w:ascii="GHEA Grapalat" w:hAnsi="GHEA Grapalat" w:cs="Sylfaen"/>
          <w:sz w:val="24"/>
          <w:szCs w:val="24"/>
          <w:lang w:val="af-ZA"/>
        </w:rPr>
        <w:t>«</w:t>
      </w:r>
      <w:r w:rsidRPr="00CA0E60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ՀԱՅԱՍՏԱՆԻ ՀԱՆՐԱՊԵՏՈՒԹՅԱՆ ԿԱՌԱՎԱՐՈՒԹՅԱՆ 2006 ԹՎԱԿԱՆԻ ՆՈՅԵՄԲԵՐԻ 2-Ի N 1911-Ն ՈՐՈՇՄԱՆ ՄԵՋ </w:t>
      </w:r>
      <w:r w:rsidRPr="00CA0E60">
        <w:rPr>
          <w:rStyle w:val="Strong"/>
          <w:rFonts w:ascii="GHEA Grapalat" w:hAnsi="GHEA Grapalat" w:cs="GHEA Grapalat"/>
          <w:sz w:val="24"/>
          <w:szCs w:val="24"/>
          <w:lang w:val="hy-AM"/>
        </w:rPr>
        <w:t>ԼՐԱՑՈՒՄՆԵՐ</w:t>
      </w:r>
      <w:r w:rsidRPr="00CA0E60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ԵՎ ՓՈՓՈԽՈՒԹՅՈՒՆՆԵՐ ԿԱՏԱՐԵԼՈՒ ՄԱՍԻՆ</w:t>
      </w:r>
      <w:r w:rsidRPr="00CA0E60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CA0E60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CA0E6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ԱՅԼ ՆՈՐՄԱՏԻՎ ԻՐԱՎԱԿԱՆ ԱԿՏԵՐԻ ԸՆԴՈՒՆՄԱՆ ԱՆՀՐԱԺԵՇՏՈՒԹՅԱՆ ՄԱՍԻՆ</w:t>
      </w:r>
    </w:p>
    <w:p w:rsidR="000509D2" w:rsidRPr="00CA0E60" w:rsidRDefault="000509D2" w:rsidP="00A9692A">
      <w:pPr>
        <w:widowControl w:val="0"/>
        <w:adjustRightInd w:val="0"/>
        <w:spacing w:after="0"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0509D2" w:rsidRPr="00FE7E0F" w:rsidRDefault="000509D2" w:rsidP="00A9692A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CA0E60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</w:t>
      </w:r>
      <w:r w:rsidRPr="00CA0E60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2006 թվականի նոյեմբերի 2-ի N 1911-Ն որոշման մեջ լրացումներ եվ փոփոխություններ կատարելու մասին</w:t>
      </w:r>
      <w:r w:rsidRPr="00CA0E60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ընդունման կապակցությամբ այլ նորմատիվ իրավական ընդունման անհրաժեշտություն չի առաջանա</w:t>
      </w:r>
      <w:r w:rsidRPr="00FE7E0F">
        <w:rPr>
          <w:rFonts w:ascii="GHEA Grapalat" w:hAnsi="GHEA Grapalat"/>
          <w:sz w:val="24"/>
          <w:szCs w:val="24"/>
          <w:lang w:val="hy-AM"/>
        </w:rPr>
        <w:t>:</w:t>
      </w:r>
    </w:p>
    <w:p w:rsidR="000509D2" w:rsidRDefault="000509D2" w:rsidP="00A9692A">
      <w:pPr>
        <w:widowControl w:val="0"/>
        <w:adjustRightInd w:val="0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</w:p>
    <w:p w:rsidR="000509D2" w:rsidRDefault="000509D2" w:rsidP="00A9692A">
      <w:pPr>
        <w:widowControl w:val="0"/>
        <w:adjustRightInd w:val="0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</w:p>
    <w:p w:rsidR="000509D2" w:rsidRPr="00D76D7D" w:rsidRDefault="000509D2" w:rsidP="00A9692A">
      <w:pPr>
        <w:widowControl w:val="0"/>
        <w:adjustRightInd w:val="0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</w:p>
    <w:p w:rsidR="000509D2" w:rsidRPr="00FE7E0F" w:rsidRDefault="000509D2" w:rsidP="00A9692A">
      <w:pPr>
        <w:widowControl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FE7E0F">
        <w:rPr>
          <w:rFonts w:ascii="GHEA Grapalat" w:hAnsi="GHEA Grapalat"/>
          <w:b/>
          <w:sz w:val="24"/>
          <w:szCs w:val="24"/>
          <w:lang w:val="hy-AM"/>
        </w:rPr>
        <w:t>ՀՀ</w:t>
      </w:r>
      <w:r w:rsidRPr="00FE7E0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E7E0F">
        <w:rPr>
          <w:rFonts w:ascii="GHEA Grapalat" w:hAnsi="GHEA Grapalat"/>
          <w:b/>
          <w:sz w:val="24"/>
          <w:szCs w:val="24"/>
          <w:lang w:val="hy-AM"/>
        </w:rPr>
        <w:t>ԱՌՈՂՋԱՊԱՀՈՒԹՅԱՆ</w:t>
      </w:r>
      <w:r w:rsidRPr="00FE7E0F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0509D2" w:rsidRPr="00FE7E0F" w:rsidRDefault="000509D2" w:rsidP="00A9692A">
      <w:pPr>
        <w:widowControl w:val="0"/>
        <w:adjustRightInd w:val="0"/>
        <w:spacing w:after="0" w:line="360" w:lineRule="auto"/>
        <w:ind w:firstLine="708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FE7E0F">
        <w:rPr>
          <w:rFonts w:ascii="GHEA Grapalat" w:hAnsi="GHEA Grapalat"/>
          <w:b/>
          <w:sz w:val="24"/>
          <w:szCs w:val="24"/>
          <w:lang w:val="hy-AM"/>
        </w:rPr>
        <w:t>ՆԱԽԱՐԱՐ</w:t>
      </w:r>
      <w:r w:rsidRPr="00FE7E0F">
        <w:rPr>
          <w:rFonts w:ascii="GHEA Grapalat" w:hAnsi="GHEA Grapalat"/>
          <w:b/>
          <w:sz w:val="24"/>
          <w:szCs w:val="24"/>
          <w:lang w:val="af-ZA"/>
        </w:rPr>
        <w:t>`</w:t>
      </w:r>
      <w:r w:rsidRPr="00FE7E0F">
        <w:rPr>
          <w:rFonts w:ascii="GHEA Grapalat" w:hAnsi="GHEA Grapalat"/>
          <w:b/>
          <w:sz w:val="24"/>
          <w:szCs w:val="24"/>
          <w:lang w:val="af-ZA"/>
        </w:rPr>
        <w:tab/>
      </w:r>
      <w:r w:rsidRPr="00FE7E0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E7E0F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FE7E0F">
        <w:rPr>
          <w:rFonts w:ascii="GHEA Grapalat" w:hAnsi="GHEA Grapalat"/>
          <w:b/>
          <w:sz w:val="24"/>
          <w:szCs w:val="24"/>
          <w:lang w:val="hy-AM"/>
        </w:rPr>
        <w:tab/>
      </w:r>
      <w:r w:rsidRPr="00FE7E0F">
        <w:rPr>
          <w:rFonts w:ascii="GHEA Grapalat" w:hAnsi="GHEA Grapalat"/>
          <w:b/>
          <w:sz w:val="24"/>
          <w:szCs w:val="24"/>
          <w:lang w:val="hy-AM"/>
        </w:rPr>
        <w:tab/>
      </w:r>
      <w:r w:rsidRPr="00FE7E0F">
        <w:rPr>
          <w:rFonts w:ascii="GHEA Grapalat" w:hAnsi="GHEA Grapalat"/>
          <w:b/>
          <w:sz w:val="24"/>
          <w:szCs w:val="24"/>
          <w:lang w:val="hy-AM"/>
        </w:rPr>
        <w:tab/>
      </w:r>
      <w:r w:rsidRPr="00FE7E0F">
        <w:rPr>
          <w:rFonts w:ascii="GHEA Grapalat" w:hAnsi="GHEA Grapalat"/>
          <w:b/>
          <w:sz w:val="24"/>
          <w:szCs w:val="24"/>
          <w:lang w:val="hy-AM"/>
        </w:rPr>
        <w:tab/>
      </w:r>
      <w:r w:rsidRPr="00FE7E0F">
        <w:rPr>
          <w:rFonts w:ascii="GHEA Grapalat" w:hAnsi="GHEA Grapalat"/>
          <w:b/>
          <w:sz w:val="24"/>
          <w:szCs w:val="24"/>
          <w:lang w:val="hy-AM"/>
        </w:rPr>
        <w:tab/>
        <w:t xml:space="preserve">     ԱՐՄԵՆ ՄՈՒՐԱԴՅԱՆ</w:t>
      </w:r>
    </w:p>
    <w:p w:rsidR="000509D2" w:rsidRPr="00FE7E0F" w:rsidRDefault="000509D2" w:rsidP="00A9692A">
      <w:pPr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0509D2" w:rsidRPr="00FE7E0F" w:rsidSect="00292090">
      <w:pgSz w:w="11906" w:h="16838" w:code="9"/>
      <w:pgMar w:top="107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ABE"/>
    <w:rsid w:val="000115F8"/>
    <w:rsid w:val="00011C6D"/>
    <w:rsid w:val="00014EAD"/>
    <w:rsid w:val="00015AC3"/>
    <w:rsid w:val="00032A99"/>
    <w:rsid w:val="00046A2E"/>
    <w:rsid w:val="000509D2"/>
    <w:rsid w:val="0005102F"/>
    <w:rsid w:val="0005618F"/>
    <w:rsid w:val="00057808"/>
    <w:rsid w:val="00065DF9"/>
    <w:rsid w:val="00067FD7"/>
    <w:rsid w:val="00076C5A"/>
    <w:rsid w:val="00083DA3"/>
    <w:rsid w:val="00087564"/>
    <w:rsid w:val="00095F00"/>
    <w:rsid w:val="000A3F8C"/>
    <w:rsid w:val="000A697C"/>
    <w:rsid w:val="000A7777"/>
    <w:rsid w:val="000B2DDE"/>
    <w:rsid w:val="000B5125"/>
    <w:rsid w:val="000C59F7"/>
    <w:rsid w:val="000D03F0"/>
    <w:rsid w:val="000E1749"/>
    <w:rsid w:val="000E7B6B"/>
    <w:rsid w:val="000F0A1E"/>
    <w:rsid w:val="000F7125"/>
    <w:rsid w:val="000F7B1D"/>
    <w:rsid w:val="00100BD2"/>
    <w:rsid w:val="00104D86"/>
    <w:rsid w:val="00112CF9"/>
    <w:rsid w:val="001245AB"/>
    <w:rsid w:val="00126A39"/>
    <w:rsid w:val="001653AD"/>
    <w:rsid w:val="00176318"/>
    <w:rsid w:val="0017733B"/>
    <w:rsid w:val="00190405"/>
    <w:rsid w:val="001945F9"/>
    <w:rsid w:val="001A4FE9"/>
    <w:rsid w:val="001A5F5F"/>
    <w:rsid w:val="001A65B4"/>
    <w:rsid w:val="001A7C34"/>
    <w:rsid w:val="001B66CD"/>
    <w:rsid w:val="001C3163"/>
    <w:rsid w:val="001C3D6C"/>
    <w:rsid w:val="001C557F"/>
    <w:rsid w:val="001E0F2A"/>
    <w:rsid w:val="001E4B4E"/>
    <w:rsid w:val="001F18B9"/>
    <w:rsid w:val="001F7277"/>
    <w:rsid w:val="001F7EF4"/>
    <w:rsid w:val="002218BB"/>
    <w:rsid w:val="0022437E"/>
    <w:rsid w:val="00232048"/>
    <w:rsid w:val="00247AA6"/>
    <w:rsid w:val="00250B5E"/>
    <w:rsid w:val="002576B8"/>
    <w:rsid w:val="002665AC"/>
    <w:rsid w:val="00270CE1"/>
    <w:rsid w:val="00292090"/>
    <w:rsid w:val="002931F3"/>
    <w:rsid w:val="002A0311"/>
    <w:rsid w:val="002A052F"/>
    <w:rsid w:val="002B0590"/>
    <w:rsid w:val="002B076C"/>
    <w:rsid w:val="002C0E19"/>
    <w:rsid w:val="002D6363"/>
    <w:rsid w:val="002E070D"/>
    <w:rsid w:val="002E34DC"/>
    <w:rsid w:val="00303B10"/>
    <w:rsid w:val="003254B0"/>
    <w:rsid w:val="00333633"/>
    <w:rsid w:val="00340131"/>
    <w:rsid w:val="00340297"/>
    <w:rsid w:val="00345670"/>
    <w:rsid w:val="00345D7F"/>
    <w:rsid w:val="00372F3F"/>
    <w:rsid w:val="003743A5"/>
    <w:rsid w:val="00390DAE"/>
    <w:rsid w:val="003943E3"/>
    <w:rsid w:val="00394F2A"/>
    <w:rsid w:val="003976C6"/>
    <w:rsid w:val="003A27C0"/>
    <w:rsid w:val="003A41EB"/>
    <w:rsid w:val="003C18ED"/>
    <w:rsid w:val="003C5471"/>
    <w:rsid w:val="003D5933"/>
    <w:rsid w:val="003E4081"/>
    <w:rsid w:val="003E4DC0"/>
    <w:rsid w:val="00410AE1"/>
    <w:rsid w:val="004143D4"/>
    <w:rsid w:val="004370F5"/>
    <w:rsid w:val="00442DDC"/>
    <w:rsid w:val="0044372A"/>
    <w:rsid w:val="004519F7"/>
    <w:rsid w:val="004524E1"/>
    <w:rsid w:val="00455123"/>
    <w:rsid w:val="0047531F"/>
    <w:rsid w:val="00476787"/>
    <w:rsid w:val="004777F3"/>
    <w:rsid w:val="00482D7D"/>
    <w:rsid w:val="00483286"/>
    <w:rsid w:val="004838B5"/>
    <w:rsid w:val="0048629B"/>
    <w:rsid w:val="00490896"/>
    <w:rsid w:val="004A2C76"/>
    <w:rsid w:val="004A74C0"/>
    <w:rsid w:val="004E6F18"/>
    <w:rsid w:val="004F1B52"/>
    <w:rsid w:val="00505D6E"/>
    <w:rsid w:val="0051117B"/>
    <w:rsid w:val="0051144D"/>
    <w:rsid w:val="00514564"/>
    <w:rsid w:val="00536242"/>
    <w:rsid w:val="00542EFF"/>
    <w:rsid w:val="005566EB"/>
    <w:rsid w:val="00564912"/>
    <w:rsid w:val="00572AD5"/>
    <w:rsid w:val="00580CD0"/>
    <w:rsid w:val="00582BF7"/>
    <w:rsid w:val="005914FF"/>
    <w:rsid w:val="005C0797"/>
    <w:rsid w:val="005D1895"/>
    <w:rsid w:val="005E4FDE"/>
    <w:rsid w:val="005E5D77"/>
    <w:rsid w:val="005E679E"/>
    <w:rsid w:val="006032E0"/>
    <w:rsid w:val="0061305E"/>
    <w:rsid w:val="00614019"/>
    <w:rsid w:val="006239A6"/>
    <w:rsid w:val="00625DB5"/>
    <w:rsid w:val="0062617E"/>
    <w:rsid w:val="00630947"/>
    <w:rsid w:val="00646676"/>
    <w:rsid w:val="00652F1A"/>
    <w:rsid w:val="0066463E"/>
    <w:rsid w:val="00681424"/>
    <w:rsid w:val="006820C6"/>
    <w:rsid w:val="006A0E72"/>
    <w:rsid w:val="006A7381"/>
    <w:rsid w:val="006C07E5"/>
    <w:rsid w:val="006C742C"/>
    <w:rsid w:val="006D39E1"/>
    <w:rsid w:val="006E1E1E"/>
    <w:rsid w:val="006E5A1D"/>
    <w:rsid w:val="006F10B7"/>
    <w:rsid w:val="006F1680"/>
    <w:rsid w:val="00703C20"/>
    <w:rsid w:val="00715618"/>
    <w:rsid w:val="0071614D"/>
    <w:rsid w:val="00722F89"/>
    <w:rsid w:val="00726007"/>
    <w:rsid w:val="00743678"/>
    <w:rsid w:val="00746ADD"/>
    <w:rsid w:val="00753DEC"/>
    <w:rsid w:val="007568AA"/>
    <w:rsid w:val="007605D1"/>
    <w:rsid w:val="0077567A"/>
    <w:rsid w:val="00777189"/>
    <w:rsid w:val="00783A12"/>
    <w:rsid w:val="007918BE"/>
    <w:rsid w:val="00791F75"/>
    <w:rsid w:val="00797D35"/>
    <w:rsid w:val="007B0FDF"/>
    <w:rsid w:val="007B12EA"/>
    <w:rsid w:val="007D24EE"/>
    <w:rsid w:val="007D2EDF"/>
    <w:rsid w:val="007D4F32"/>
    <w:rsid w:val="007E65D6"/>
    <w:rsid w:val="007F1F13"/>
    <w:rsid w:val="007F5165"/>
    <w:rsid w:val="007F6675"/>
    <w:rsid w:val="00802742"/>
    <w:rsid w:val="008056B3"/>
    <w:rsid w:val="00811421"/>
    <w:rsid w:val="008144F1"/>
    <w:rsid w:val="00822E1F"/>
    <w:rsid w:val="00831EB7"/>
    <w:rsid w:val="0084192F"/>
    <w:rsid w:val="00845B7A"/>
    <w:rsid w:val="008478FD"/>
    <w:rsid w:val="00856675"/>
    <w:rsid w:val="00866BC3"/>
    <w:rsid w:val="00891FFD"/>
    <w:rsid w:val="008A32B6"/>
    <w:rsid w:val="008A3FCE"/>
    <w:rsid w:val="008C5382"/>
    <w:rsid w:val="008D7C45"/>
    <w:rsid w:val="008E0897"/>
    <w:rsid w:val="008E7386"/>
    <w:rsid w:val="008F0419"/>
    <w:rsid w:val="008F62B9"/>
    <w:rsid w:val="008F6B4D"/>
    <w:rsid w:val="00901AF1"/>
    <w:rsid w:val="00905C6F"/>
    <w:rsid w:val="00930357"/>
    <w:rsid w:val="00930525"/>
    <w:rsid w:val="009376BF"/>
    <w:rsid w:val="009565AF"/>
    <w:rsid w:val="0095751D"/>
    <w:rsid w:val="00960187"/>
    <w:rsid w:val="0097063A"/>
    <w:rsid w:val="009731B3"/>
    <w:rsid w:val="009753D8"/>
    <w:rsid w:val="009778DE"/>
    <w:rsid w:val="00996A80"/>
    <w:rsid w:val="009A2D38"/>
    <w:rsid w:val="009C18CE"/>
    <w:rsid w:val="009C3B77"/>
    <w:rsid w:val="009C70B2"/>
    <w:rsid w:val="009D3BEE"/>
    <w:rsid w:val="009D5291"/>
    <w:rsid w:val="009D577C"/>
    <w:rsid w:val="009E1C37"/>
    <w:rsid w:val="009E2EB8"/>
    <w:rsid w:val="00A05104"/>
    <w:rsid w:val="00A05308"/>
    <w:rsid w:val="00A06A2C"/>
    <w:rsid w:val="00A13F7C"/>
    <w:rsid w:val="00A43236"/>
    <w:rsid w:val="00A44865"/>
    <w:rsid w:val="00A44A42"/>
    <w:rsid w:val="00A5026B"/>
    <w:rsid w:val="00A5120E"/>
    <w:rsid w:val="00A57015"/>
    <w:rsid w:val="00A57B72"/>
    <w:rsid w:val="00A57B93"/>
    <w:rsid w:val="00A61120"/>
    <w:rsid w:val="00A71723"/>
    <w:rsid w:val="00A721A0"/>
    <w:rsid w:val="00A9692A"/>
    <w:rsid w:val="00A96AB2"/>
    <w:rsid w:val="00AC13F6"/>
    <w:rsid w:val="00AE34B1"/>
    <w:rsid w:val="00AE4085"/>
    <w:rsid w:val="00AF48E3"/>
    <w:rsid w:val="00B0034D"/>
    <w:rsid w:val="00B01AA9"/>
    <w:rsid w:val="00B042F0"/>
    <w:rsid w:val="00B227DE"/>
    <w:rsid w:val="00B30F92"/>
    <w:rsid w:val="00B35CDE"/>
    <w:rsid w:val="00B37114"/>
    <w:rsid w:val="00B43037"/>
    <w:rsid w:val="00B54257"/>
    <w:rsid w:val="00B902D7"/>
    <w:rsid w:val="00B92D0F"/>
    <w:rsid w:val="00BB6242"/>
    <w:rsid w:val="00BC6393"/>
    <w:rsid w:val="00BD381C"/>
    <w:rsid w:val="00BE42B5"/>
    <w:rsid w:val="00BF4862"/>
    <w:rsid w:val="00BF5062"/>
    <w:rsid w:val="00BF5394"/>
    <w:rsid w:val="00BF72CE"/>
    <w:rsid w:val="00C116BF"/>
    <w:rsid w:val="00C11C4B"/>
    <w:rsid w:val="00C174B4"/>
    <w:rsid w:val="00C20E17"/>
    <w:rsid w:val="00C2630B"/>
    <w:rsid w:val="00C34DA8"/>
    <w:rsid w:val="00C35659"/>
    <w:rsid w:val="00C65EB2"/>
    <w:rsid w:val="00C81039"/>
    <w:rsid w:val="00C82F4D"/>
    <w:rsid w:val="00C938C8"/>
    <w:rsid w:val="00C96B7E"/>
    <w:rsid w:val="00CA0E60"/>
    <w:rsid w:val="00CB543B"/>
    <w:rsid w:val="00CC4359"/>
    <w:rsid w:val="00CC7AD7"/>
    <w:rsid w:val="00CD44E8"/>
    <w:rsid w:val="00CE5DE1"/>
    <w:rsid w:val="00D11425"/>
    <w:rsid w:val="00D16AD6"/>
    <w:rsid w:val="00D2548F"/>
    <w:rsid w:val="00D3125E"/>
    <w:rsid w:val="00D35900"/>
    <w:rsid w:val="00D4097A"/>
    <w:rsid w:val="00D40E71"/>
    <w:rsid w:val="00D67553"/>
    <w:rsid w:val="00D72942"/>
    <w:rsid w:val="00D76D7D"/>
    <w:rsid w:val="00D868CB"/>
    <w:rsid w:val="00D95F39"/>
    <w:rsid w:val="00DA6DCA"/>
    <w:rsid w:val="00DB14BB"/>
    <w:rsid w:val="00DB49A7"/>
    <w:rsid w:val="00DC74DE"/>
    <w:rsid w:val="00DD2549"/>
    <w:rsid w:val="00DF3421"/>
    <w:rsid w:val="00E006FE"/>
    <w:rsid w:val="00E04ABE"/>
    <w:rsid w:val="00E207AD"/>
    <w:rsid w:val="00E3344F"/>
    <w:rsid w:val="00E407BC"/>
    <w:rsid w:val="00E47074"/>
    <w:rsid w:val="00E6033F"/>
    <w:rsid w:val="00E65DD7"/>
    <w:rsid w:val="00E70A8B"/>
    <w:rsid w:val="00E73F23"/>
    <w:rsid w:val="00E762EA"/>
    <w:rsid w:val="00EA3A14"/>
    <w:rsid w:val="00EB6C08"/>
    <w:rsid w:val="00ED7F1E"/>
    <w:rsid w:val="00EF590D"/>
    <w:rsid w:val="00F14AB1"/>
    <w:rsid w:val="00F27A9E"/>
    <w:rsid w:val="00F302EF"/>
    <w:rsid w:val="00F322F6"/>
    <w:rsid w:val="00F46E85"/>
    <w:rsid w:val="00F551EB"/>
    <w:rsid w:val="00F64818"/>
    <w:rsid w:val="00F9785C"/>
    <w:rsid w:val="00FA7470"/>
    <w:rsid w:val="00FC7AA7"/>
    <w:rsid w:val="00FD13FD"/>
    <w:rsid w:val="00FE505E"/>
    <w:rsid w:val="00FE6B5D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E762EA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E762E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99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E762EA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1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1923</Words>
  <Characters>10964</Characters>
  <Application>Microsoft Office Word</Application>
  <DocSecurity>0</DocSecurity>
  <Lines>91</Lines>
  <Paragraphs>25</Paragraphs>
  <ScaleCrop>false</ScaleCrop>
  <Company>PHCR</Company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Tsaghik Vardanyan</dc:creator>
  <cp:keywords/>
  <dc:description/>
  <cp:lastModifiedBy>Miqael Grigoryan</cp:lastModifiedBy>
  <cp:revision>156</cp:revision>
  <cp:lastPrinted>2015-10-22T06:44:00Z</cp:lastPrinted>
  <dcterms:created xsi:type="dcterms:W3CDTF">2015-10-06T06:26:00Z</dcterms:created>
  <dcterms:modified xsi:type="dcterms:W3CDTF">2016-03-10T09:05:00Z</dcterms:modified>
</cp:coreProperties>
</file>