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41"/>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3118"/>
        <w:gridCol w:w="6662"/>
        <w:gridCol w:w="4950"/>
      </w:tblGrid>
      <w:tr w:rsidR="00E52825" w:rsidRPr="0008290A" w:rsidTr="007B0837">
        <w:trPr>
          <w:trHeight w:val="435"/>
        </w:trPr>
        <w:tc>
          <w:tcPr>
            <w:tcW w:w="15225" w:type="dxa"/>
            <w:gridSpan w:val="4"/>
          </w:tcPr>
          <w:p w:rsidR="00E52825" w:rsidRPr="0008290A" w:rsidRDefault="00E52825" w:rsidP="00E52825">
            <w:pPr>
              <w:jc w:val="center"/>
              <w:rPr>
                <w:rStyle w:val="Strong"/>
                <w:rFonts w:ascii="GHEA Grapalat" w:hAnsi="GHEA Grapalat" w:cstheme="minorHAnsi"/>
                <w:color w:val="000000"/>
                <w:sz w:val="24"/>
                <w:szCs w:val="24"/>
                <w:lang w:val="hy-AM"/>
              </w:rPr>
            </w:pPr>
            <w:bookmarkStart w:id="0" w:name="_GoBack"/>
            <w:bookmarkEnd w:id="0"/>
            <w:r w:rsidRPr="0008290A">
              <w:rPr>
                <w:rStyle w:val="Strong"/>
                <w:rFonts w:ascii="GHEA Grapalat" w:hAnsi="GHEA Grapalat" w:cs="Sylfaen"/>
                <w:color w:val="000000"/>
                <w:sz w:val="24"/>
                <w:szCs w:val="24"/>
                <w:lang w:val="hy-AM"/>
              </w:rPr>
              <w:t>ԱՄՓՈՓԱԹԵՐԹ</w:t>
            </w:r>
          </w:p>
          <w:p w:rsidR="00E52825" w:rsidRPr="0008290A" w:rsidRDefault="00E52825" w:rsidP="00E52825">
            <w:pPr>
              <w:jc w:val="center"/>
              <w:rPr>
                <w:rStyle w:val="Strong"/>
                <w:rFonts w:ascii="GHEA Grapalat" w:hAnsi="GHEA Grapalat"/>
                <w:color w:val="000000"/>
                <w:sz w:val="24"/>
                <w:szCs w:val="24"/>
                <w:lang w:val="hy-AM"/>
              </w:rPr>
            </w:pPr>
            <w:r w:rsidRPr="0008290A">
              <w:rPr>
                <w:rStyle w:val="Strong"/>
                <w:rFonts w:ascii="GHEA Grapalat" w:hAnsi="GHEA Grapalat" w:cstheme="minorHAnsi"/>
                <w:color w:val="000000"/>
                <w:sz w:val="24"/>
                <w:szCs w:val="24"/>
                <w:lang w:val="hy-AM"/>
              </w:rPr>
              <w:t>«</w:t>
            </w:r>
            <w:r w:rsidRPr="0008290A">
              <w:rPr>
                <w:rStyle w:val="Strong"/>
                <w:rFonts w:ascii="GHEA Grapalat" w:hAnsi="GHEA Grapalat" w:cs="Sylfaen"/>
                <w:color w:val="000000"/>
                <w:sz w:val="24"/>
                <w:szCs w:val="24"/>
                <w:lang w:val="hy-AM"/>
              </w:rPr>
              <w:t>ԴԵՂԵՐԻ</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ՇՐՋԱՆԱՌՈՒԹՅԱՆ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ՊԵՏԱԿԱՆ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ԿԱՐԳԱՎՈՐՄԱՆ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ՈԼՈՐՏՈՒՄ</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ՓՈՐՁԱՔՆՆՈՒԹՅՈՒՆՆԵՐԸ</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ԿԱԶՄԱԿԵՐՊՈՂ</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ԵՎ</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ԻՐԱԿԱՆԱՑՆՈՂ</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ՄԱՐՄԻՆ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ՆՇԱՆԱԿԵԼՈՒ</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ՄԱՍԻՆ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ՀՀ</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ԿԱՌԱՎԱՐՈՒԹՅԱՆ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ՈՐՈՇՄԱՆ</w:t>
            </w:r>
            <w:r w:rsidRPr="0008290A">
              <w:rPr>
                <w:rStyle w:val="Strong"/>
                <w:rFonts w:ascii="GHEA Grapalat" w:hAnsi="GHEA Grapalat" w:cstheme="minorHAnsi"/>
                <w:color w:val="000000"/>
                <w:sz w:val="24"/>
                <w:szCs w:val="24"/>
                <w:lang w:val="hy-AM"/>
              </w:rPr>
              <w:t xml:space="preserve"> </w:t>
            </w:r>
            <w:r w:rsidRPr="0008290A">
              <w:rPr>
                <w:rStyle w:val="Strong"/>
                <w:rFonts w:ascii="GHEA Grapalat" w:hAnsi="GHEA Grapalat" w:cs="Sylfaen"/>
                <w:color w:val="000000"/>
                <w:sz w:val="24"/>
                <w:szCs w:val="24"/>
                <w:lang w:val="hy-AM"/>
              </w:rPr>
              <w:t>ՆԱԽԱԳԾԻ</w:t>
            </w:r>
          </w:p>
        </w:tc>
      </w:tr>
      <w:tr w:rsidR="00E52825" w:rsidRPr="0008290A"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Առարկության, առաջարկության հեղինակը, Գրության ստացման ամսաթիվը, գրության համարը</w:t>
            </w:r>
          </w:p>
        </w:tc>
        <w:tc>
          <w:tcPr>
            <w:tcW w:w="6662"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Առարկության, առաջարկության բովանդակությունը</w:t>
            </w:r>
          </w:p>
        </w:tc>
        <w:tc>
          <w:tcPr>
            <w:tcW w:w="4950"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Եզրակացություն</w:t>
            </w:r>
          </w:p>
        </w:tc>
      </w:tr>
      <w:tr w:rsidR="00E52825" w:rsidRPr="0008290A"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1</w:t>
            </w:r>
          </w:p>
        </w:tc>
        <w:tc>
          <w:tcPr>
            <w:tcW w:w="6662"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2</w:t>
            </w:r>
          </w:p>
        </w:tc>
        <w:tc>
          <w:tcPr>
            <w:tcW w:w="4950" w:type="dxa"/>
          </w:tcPr>
          <w:p w:rsidR="00E52825" w:rsidRPr="0008290A" w:rsidRDefault="00E52825" w:rsidP="00E52825">
            <w:pPr>
              <w:jc w:val="center"/>
              <w:rPr>
                <w:rFonts w:ascii="GHEA Grapalat" w:hAnsi="GHEA Grapalat"/>
                <w:noProof/>
                <w:sz w:val="24"/>
                <w:szCs w:val="24"/>
                <w:lang w:val="hy-AM"/>
              </w:rPr>
            </w:pPr>
            <w:r w:rsidRPr="0008290A">
              <w:rPr>
                <w:rFonts w:ascii="GHEA Grapalat" w:hAnsi="GHEA Grapalat"/>
                <w:noProof/>
                <w:sz w:val="24"/>
                <w:szCs w:val="24"/>
                <w:lang w:val="hy-AM"/>
              </w:rPr>
              <w:t>3</w:t>
            </w:r>
          </w:p>
        </w:tc>
      </w:tr>
      <w:tr w:rsidR="00E52825" w:rsidRPr="00E541D7"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93088">
            <w:pPr>
              <w:spacing w:line="360" w:lineRule="auto"/>
              <w:rPr>
                <w:rFonts w:ascii="GHEA Grapalat" w:hAnsi="GHEA Grapalat"/>
                <w:noProof/>
                <w:sz w:val="24"/>
                <w:szCs w:val="24"/>
                <w:lang w:val="hy-AM"/>
              </w:rPr>
            </w:pPr>
            <w:r w:rsidRPr="0008290A">
              <w:rPr>
                <w:rFonts w:ascii="GHEA Grapalat" w:hAnsi="GHEA Grapalat"/>
                <w:noProof/>
                <w:sz w:val="24"/>
                <w:szCs w:val="24"/>
                <w:lang w:val="hy-AM"/>
              </w:rPr>
              <w:t>ՀՀ արդարադատության նախարարի 11.12.2018թ. թիվ  01/14/630269-18 գրություն</w:t>
            </w:r>
          </w:p>
        </w:tc>
        <w:tc>
          <w:tcPr>
            <w:tcW w:w="6662" w:type="dxa"/>
          </w:tcPr>
          <w:p w:rsidR="00E52825" w:rsidRPr="0008290A" w:rsidRDefault="00E52825" w:rsidP="00E93088">
            <w:pPr>
              <w:spacing w:line="360" w:lineRule="auto"/>
              <w:jc w:val="both"/>
              <w:rPr>
                <w:rFonts w:ascii="GHEA Grapalat" w:hAnsi="GHEA Grapalat"/>
                <w:noProof/>
                <w:sz w:val="24"/>
                <w:szCs w:val="24"/>
                <w:lang w:val="hy-AM"/>
              </w:rPr>
            </w:pPr>
            <w:r w:rsidRPr="0008290A">
              <w:rPr>
                <w:rFonts w:ascii="GHEA Grapalat" w:hAnsi="GHEA Grapalat"/>
                <w:noProof/>
                <w:sz w:val="24"/>
                <w:szCs w:val="24"/>
                <w:lang w:val="hy-AM"/>
              </w:rPr>
              <w:t>Նկատի ունենալով նախագծի անհատական բնույթը, առաջարկում ենք նախագծում «Ն» տառը փոխարինել «Ա» տառով՝ համաձայն «Նորմատիվ իրավական ակտերի մասին» Հայաստանի Հանրապետության օրենքի պահանջների:</w:t>
            </w:r>
          </w:p>
        </w:tc>
        <w:tc>
          <w:tcPr>
            <w:tcW w:w="4950" w:type="dxa"/>
          </w:tcPr>
          <w:p w:rsidR="00E52825" w:rsidRPr="0008290A" w:rsidRDefault="00E52825" w:rsidP="00E93088">
            <w:pPr>
              <w:spacing w:line="360" w:lineRule="auto"/>
              <w:rPr>
                <w:rFonts w:ascii="GHEA Grapalat" w:hAnsi="GHEA Grapalat"/>
                <w:noProof/>
                <w:sz w:val="24"/>
                <w:szCs w:val="24"/>
                <w:lang w:val="hy-AM"/>
              </w:rPr>
            </w:pPr>
            <w:r w:rsidRPr="0008290A">
              <w:rPr>
                <w:rFonts w:ascii="GHEA Grapalat" w:hAnsi="GHEA Grapalat"/>
                <w:noProof/>
                <w:sz w:val="24"/>
                <w:szCs w:val="24"/>
                <w:lang w:val="hy-AM"/>
              </w:rPr>
              <w:t>Ընդունվել է: Կատարվել է համապատասխան փոփոխություն:</w:t>
            </w:r>
          </w:p>
        </w:tc>
      </w:tr>
      <w:tr w:rsidR="00E52825" w:rsidRPr="00E541D7"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93088">
            <w:pPr>
              <w:spacing w:line="360" w:lineRule="auto"/>
              <w:rPr>
                <w:rFonts w:ascii="GHEA Grapalat" w:hAnsi="GHEA Grapalat"/>
                <w:noProof/>
                <w:sz w:val="24"/>
                <w:szCs w:val="24"/>
                <w:lang w:val="hy-AM"/>
              </w:rPr>
            </w:pPr>
          </w:p>
        </w:tc>
        <w:tc>
          <w:tcPr>
            <w:tcW w:w="6662" w:type="dxa"/>
          </w:tcPr>
          <w:p w:rsidR="00E52825" w:rsidRPr="0008290A" w:rsidRDefault="00E52825" w:rsidP="00E93088">
            <w:pPr>
              <w:spacing w:line="360" w:lineRule="auto"/>
              <w:jc w:val="both"/>
              <w:rPr>
                <w:rFonts w:ascii="GHEA Grapalat" w:hAnsi="GHEA Grapalat"/>
                <w:noProof/>
                <w:sz w:val="24"/>
                <w:szCs w:val="24"/>
                <w:lang w:val="hy-AM"/>
              </w:rPr>
            </w:pPr>
            <w:r w:rsidRPr="0008290A">
              <w:rPr>
                <w:rFonts w:ascii="GHEA Grapalat" w:hAnsi="GHEA Grapalat"/>
                <w:noProof/>
                <w:sz w:val="24"/>
                <w:szCs w:val="24"/>
                <w:lang w:val="hy-AM"/>
              </w:rPr>
              <w:t xml:space="preserve">Հաշվի առնելով ՀՀ Սահմանադրության 6-րդ հոդվածի և «Նորմատիվ իրավական ակտերի մասին» Հայաստանի Հանրապետության օրենքի պահանջները՝ նախագծի նախաբանում անհրաժեշտ է հղում կատարել այն </w:t>
            </w:r>
            <w:r w:rsidRPr="0008290A">
              <w:rPr>
                <w:rFonts w:ascii="GHEA Grapalat" w:hAnsi="GHEA Grapalat"/>
                <w:noProof/>
                <w:sz w:val="24"/>
                <w:szCs w:val="24"/>
                <w:lang w:val="hy-AM"/>
              </w:rPr>
              <w:lastRenderedPageBreak/>
              <w:t>հիմնական իրավական ակտին, որով Հայաստանի Հանրապետության կառավարությունը լիազորվել է ընդունելու ներկայացված որոշումը, մասնավորապես՝ հիմնավորման համաձայն խոսքը վերաբերում է «Դեղերի մասին» ՀՀ օրենքի 6-րդ հոդվածի 1-ին մասի 5-րդ կետին:</w:t>
            </w:r>
          </w:p>
        </w:tc>
        <w:tc>
          <w:tcPr>
            <w:tcW w:w="4950" w:type="dxa"/>
          </w:tcPr>
          <w:p w:rsidR="00E52825" w:rsidRPr="0008290A" w:rsidRDefault="00E52825" w:rsidP="00E93088">
            <w:pPr>
              <w:spacing w:line="360" w:lineRule="auto"/>
              <w:rPr>
                <w:rFonts w:ascii="GHEA Grapalat" w:hAnsi="GHEA Grapalat"/>
                <w:noProof/>
                <w:sz w:val="24"/>
                <w:szCs w:val="24"/>
                <w:lang w:val="hy-AM"/>
              </w:rPr>
            </w:pPr>
            <w:r w:rsidRPr="0008290A">
              <w:rPr>
                <w:rFonts w:ascii="GHEA Grapalat" w:hAnsi="GHEA Grapalat"/>
                <w:noProof/>
                <w:sz w:val="24"/>
                <w:szCs w:val="24"/>
                <w:lang w:val="hy-AM"/>
              </w:rPr>
              <w:lastRenderedPageBreak/>
              <w:t>Ընդունվել է: Կատարվել է համապատասխան լրացում:</w:t>
            </w:r>
          </w:p>
        </w:tc>
      </w:tr>
      <w:tr w:rsidR="00E52825" w:rsidRPr="00E541D7"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52825">
            <w:pPr>
              <w:rPr>
                <w:rFonts w:ascii="GHEA Grapalat" w:hAnsi="GHEA Grapalat"/>
                <w:noProof/>
                <w:sz w:val="24"/>
                <w:szCs w:val="24"/>
                <w:lang w:val="hy-AM"/>
              </w:rPr>
            </w:pPr>
          </w:p>
        </w:tc>
        <w:tc>
          <w:tcPr>
            <w:tcW w:w="6662" w:type="dxa"/>
          </w:tcPr>
          <w:p w:rsidR="00E52825" w:rsidRPr="0008290A" w:rsidRDefault="00E52825" w:rsidP="00E93088">
            <w:pPr>
              <w:spacing w:line="360" w:lineRule="auto"/>
              <w:jc w:val="both"/>
              <w:rPr>
                <w:rFonts w:ascii="GHEA Grapalat" w:hAnsi="GHEA Grapalat"/>
                <w:noProof/>
                <w:sz w:val="24"/>
                <w:szCs w:val="24"/>
                <w:lang w:val="hy-AM"/>
              </w:rPr>
            </w:pPr>
            <w:r w:rsidRPr="0008290A">
              <w:rPr>
                <w:rFonts w:ascii="GHEA Grapalat" w:hAnsi="GHEA Grapalat"/>
                <w:noProof/>
                <w:sz w:val="24"/>
                <w:szCs w:val="24"/>
                <w:lang w:val="hy-AM"/>
              </w:rPr>
              <w:t xml:space="preserve">Նախագծի 2-րդ կետով ՀՀ առողջապահության նախարարին հանձնարարական է տրվում՝ սույն որոշումն ուժի մեջ մտնելուց հետո վեցամսյա ժամկետում վարչապետի աշխատակազմ ներկայացնել «Ակադեմիկոս Էմիլ Գաբրիելյանի անվան դեղերի և բժշկական տեխնոլոգիաների փորձագիտական կենտրոն» փակ բաժնետիրական ընկերությունը պետական ոչ առևտրային կազմակերպության վերկազմակերպելու վերաբերյալ կառավարության որոշման նախագիծ: Այդ առումով անհրաժեշտ է հիմնավորել «Ակադեմիկոս Էմիլ Գաբրիելյանի անվան դեղերի և բժշկական տեխնոլոգիաների փորձագիտական կենտրոն» փակ բաժնետիրական ընկերությունը պետական ոչ առևտրային </w:t>
            </w:r>
            <w:r w:rsidRPr="0008290A">
              <w:rPr>
                <w:rFonts w:ascii="GHEA Grapalat" w:hAnsi="GHEA Grapalat"/>
                <w:noProof/>
                <w:sz w:val="24"/>
                <w:szCs w:val="24"/>
                <w:lang w:val="hy-AM"/>
              </w:rPr>
              <w:lastRenderedPageBreak/>
              <w:t>կազմակերպության վերկազմակերպելու անհրաժեշտությունը: Հետևապես,  անհրաժեշտ է լրամշակել նախագծի հիմնավորման բովանդակությունը՝ այն համապատասխանեցնելով «Նորմատիվ իրավական ակտերի մասին» Հայաստանի Հանրապետության օրենքի 6-րդ հոդվածով սահմանված պահանջներին, որոնց համաձայն՝ հիմնավորման մեջ շարադրվում են կարգավորման ենթակա ոլորտի կամ խնդրի սահմանումը, առկա իրավիճակը (եթե կիրառելի է), կարգավորման նպատակները, ակնկալվող արդյունքը, ինչը հնարավորություն կտա լիարժեք կերպով գնահատելու ներկայացված առաջարկությունների հիմնավորվածությունը:</w:t>
            </w:r>
          </w:p>
        </w:tc>
        <w:tc>
          <w:tcPr>
            <w:tcW w:w="4950" w:type="dxa"/>
          </w:tcPr>
          <w:p w:rsidR="00E52825" w:rsidRPr="0008290A" w:rsidRDefault="00E52825" w:rsidP="00E93088">
            <w:pPr>
              <w:spacing w:line="360" w:lineRule="auto"/>
              <w:rPr>
                <w:rFonts w:ascii="GHEA Grapalat" w:hAnsi="GHEA Grapalat"/>
                <w:noProof/>
                <w:sz w:val="24"/>
                <w:szCs w:val="24"/>
                <w:lang w:val="hy-AM"/>
              </w:rPr>
            </w:pPr>
            <w:r w:rsidRPr="0008290A">
              <w:rPr>
                <w:rFonts w:ascii="GHEA Grapalat" w:hAnsi="GHEA Grapalat"/>
                <w:noProof/>
                <w:sz w:val="24"/>
                <w:szCs w:val="24"/>
                <w:lang w:val="hy-AM"/>
              </w:rPr>
              <w:lastRenderedPageBreak/>
              <w:t>Ընդունվել է:</w:t>
            </w:r>
            <w:r w:rsidR="00E93088" w:rsidRPr="004C029E">
              <w:rPr>
                <w:rFonts w:ascii="GHEA Grapalat" w:hAnsi="GHEA Grapalat"/>
                <w:noProof/>
                <w:sz w:val="24"/>
                <w:szCs w:val="24"/>
                <w:lang w:val="hy-AM"/>
              </w:rPr>
              <w:t xml:space="preserve"> </w:t>
            </w:r>
            <w:r w:rsidRPr="0008290A">
              <w:rPr>
                <w:rFonts w:ascii="GHEA Grapalat" w:hAnsi="GHEA Grapalat"/>
                <w:noProof/>
                <w:sz w:val="24"/>
                <w:szCs w:val="24"/>
                <w:lang w:val="hy-AM"/>
              </w:rPr>
              <w:t>Կատարվել է համապատասխան փոփոխություն:</w:t>
            </w:r>
          </w:p>
        </w:tc>
      </w:tr>
      <w:tr w:rsidR="00E52825" w:rsidRPr="0008290A"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52825">
            <w:pPr>
              <w:rPr>
                <w:rFonts w:ascii="GHEA Grapalat" w:hAnsi="GHEA Grapalat"/>
                <w:noProof/>
                <w:sz w:val="24"/>
                <w:szCs w:val="24"/>
                <w:lang w:val="hy-AM"/>
              </w:rPr>
            </w:pPr>
          </w:p>
        </w:tc>
        <w:tc>
          <w:tcPr>
            <w:tcW w:w="6662" w:type="dxa"/>
          </w:tcPr>
          <w:p w:rsidR="00E52825" w:rsidRPr="0008290A" w:rsidRDefault="00E52825" w:rsidP="00E93088">
            <w:pPr>
              <w:spacing w:line="360" w:lineRule="auto"/>
              <w:jc w:val="both"/>
              <w:rPr>
                <w:rFonts w:ascii="GHEA Grapalat" w:hAnsi="GHEA Grapalat"/>
                <w:noProof/>
                <w:sz w:val="24"/>
                <w:szCs w:val="24"/>
                <w:lang w:val="hy-AM"/>
              </w:rPr>
            </w:pPr>
            <w:r w:rsidRPr="0008290A">
              <w:rPr>
                <w:rFonts w:ascii="GHEA Grapalat" w:hAnsi="GHEA Grapalat"/>
                <w:noProof/>
                <w:sz w:val="24"/>
                <w:szCs w:val="24"/>
                <w:lang w:val="hy-AM"/>
              </w:rPr>
              <w:t>Նախագիծն անհրաժեշտ է համաձայնեցնել շահագրգիռ մարմինների հետ:</w:t>
            </w:r>
          </w:p>
        </w:tc>
        <w:tc>
          <w:tcPr>
            <w:tcW w:w="4950" w:type="dxa"/>
          </w:tcPr>
          <w:p w:rsidR="00E52825" w:rsidRPr="0008290A" w:rsidRDefault="00E52825" w:rsidP="00E93088">
            <w:pPr>
              <w:spacing w:before="240" w:line="360" w:lineRule="auto"/>
              <w:rPr>
                <w:rFonts w:ascii="GHEA Grapalat" w:hAnsi="GHEA Grapalat"/>
                <w:noProof/>
                <w:sz w:val="24"/>
                <w:szCs w:val="24"/>
                <w:lang w:val="hy-AM"/>
              </w:rPr>
            </w:pPr>
            <w:r w:rsidRPr="0008290A">
              <w:rPr>
                <w:rFonts w:ascii="GHEA Grapalat" w:hAnsi="GHEA Grapalat"/>
                <w:noProof/>
                <w:sz w:val="24"/>
                <w:szCs w:val="24"/>
                <w:lang w:val="hy-AM"/>
              </w:rPr>
              <w:t>Ընունվել է ի գիտություն:</w:t>
            </w:r>
          </w:p>
        </w:tc>
      </w:tr>
      <w:tr w:rsidR="00E52825" w:rsidRPr="00E541D7"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08290A" w:rsidRDefault="00E52825" w:rsidP="00E52825">
            <w:pPr>
              <w:rPr>
                <w:rFonts w:ascii="GHEA Grapalat" w:hAnsi="GHEA Grapalat"/>
                <w:noProof/>
                <w:sz w:val="24"/>
                <w:szCs w:val="24"/>
                <w:lang w:val="hy-AM"/>
              </w:rPr>
            </w:pPr>
            <w:r w:rsidRPr="0008290A">
              <w:rPr>
                <w:rFonts w:ascii="GHEA Grapalat" w:hAnsi="GHEA Grapalat"/>
                <w:noProof/>
                <w:sz w:val="24"/>
                <w:szCs w:val="24"/>
                <w:lang w:val="hy-AM"/>
              </w:rPr>
              <w:t xml:space="preserve">ՀՀ ֆինանսների նախարարի 21.12.2018թ. </w:t>
            </w:r>
            <w:r w:rsidRPr="0008290A">
              <w:rPr>
                <w:rFonts w:ascii="GHEA Grapalat" w:hAnsi="GHEA Grapalat"/>
                <w:noProof/>
                <w:sz w:val="24"/>
                <w:szCs w:val="24"/>
                <w:lang w:val="hy-AM"/>
              </w:rPr>
              <w:lastRenderedPageBreak/>
              <w:t xml:space="preserve">թիվ </w:t>
            </w:r>
            <w:r w:rsidRPr="0008290A">
              <w:rPr>
                <w:rFonts w:ascii="GHEA Grapalat" w:hAnsi="GHEA Grapalat"/>
                <w:noProof/>
                <w:sz w:val="24"/>
                <w:szCs w:val="24"/>
                <w:lang w:val="hy-AM"/>
              </w:rPr>
              <w:tab/>
              <w:t>01/11-1/23828-18 գրություն:</w:t>
            </w:r>
          </w:p>
        </w:tc>
        <w:tc>
          <w:tcPr>
            <w:tcW w:w="6662" w:type="dxa"/>
          </w:tcPr>
          <w:p w:rsidR="00E52825" w:rsidRPr="0008290A" w:rsidRDefault="00E52825" w:rsidP="00E52825">
            <w:pPr>
              <w:spacing w:after="0" w:line="360" w:lineRule="auto"/>
              <w:jc w:val="both"/>
              <w:rPr>
                <w:rFonts w:ascii="GHEA Grapalat" w:hAnsi="GHEA Grapalat"/>
                <w:noProof/>
                <w:sz w:val="24"/>
                <w:szCs w:val="24"/>
                <w:lang w:val="hy-AM"/>
              </w:rPr>
            </w:pPr>
            <w:r w:rsidRPr="0008290A">
              <w:rPr>
                <w:rFonts w:ascii="GHEA Grapalat" w:hAnsi="GHEA Grapalat"/>
                <w:noProof/>
                <w:sz w:val="24"/>
                <w:szCs w:val="24"/>
                <w:lang w:val="hy-AM"/>
              </w:rPr>
              <w:lastRenderedPageBreak/>
              <w:t xml:space="preserve">        1. Նախագծով նախատեսվում է «Ակադեմիկոս Էմիլ Գաբրիելյանի անվան դեղերի և բժշկական տեխնոլոգիաների փորձագիտական կենտրոն» փակ </w:t>
            </w:r>
            <w:r w:rsidRPr="0008290A">
              <w:rPr>
                <w:rFonts w:ascii="GHEA Grapalat" w:hAnsi="GHEA Grapalat"/>
                <w:noProof/>
                <w:sz w:val="24"/>
                <w:szCs w:val="24"/>
                <w:lang w:val="hy-AM"/>
              </w:rPr>
              <w:lastRenderedPageBreak/>
              <w:t>բաժնետիրական ընկերությունը (այսուհետ՝ ՓԲԸ) վերակազմակերպել պետական ոչ առևտրային կազմակերպության:</w:t>
            </w:r>
          </w:p>
          <w:p w:rsidR="00E52825" w:rsidRPr="0008290A" w:rsidRDefault="00E52825" w:rsidP="00E52825">
            <w:pPr>
              <w:spacing w:after="0" w:line="360" w:lineRule="auto"/>
              <w:jc w:val="both"/>
              <w:rPr>
                <w:rFonts w:ascii="GHEA Grapalat" w:hAnsi="GHEA Grapalat"/>
                <w:noProof/>
                <w:sz w:val="24"/>
                <w:szCs w:val="24"/>
                <w:lang w:val="hy-AM"/>
              </w:rPr>
            </w:pPr>
            <w:r w:rsidRPr="0008290A">
              <w:rPr>
                <w:rFonts w:ascii="GHEA Grapalat" w:hAnsi="GHEA Grapalat"/>
                <w:noProof/>
                <w:sz w:val="24"/>
                <w:szCs w:val="24"/>
                <w:lang w:val="hy-AM"/>
              </w:rPr>
              <w:t xml:space="preserve">       Նկատի ունենալով, որ ՓԲԸ-ի կողմից դեղերի փորձաքննության համար վճարվող վճարը իր բնույթով (փորձաքննության վճարը չի վերադարձվում՝ անկախ փորձաքննության արդյունքից)՝ պետական տուրք է, առաջարկում ենք քննարկել նշված գործառույթը ՀՀ առողջապահության նախարարություն ինտեգրելու և ընկերությունը լուծարելու հնարավորության հարցը:</w:t>
            </w:r>
          </w:p>
          <w:p w:rsidR="00E52825" w:rsidRPr="0008290A" w:rsidRDefault="00E52825" w:rsidP="00E52825">
            <w:pPr>
              <w:spacing w:after="0" w:line="360" w:lineRule="auto"/>
              <w:jc w:val="both"/>
              <w:rPr>
                <w:rFonts w:ascii="GHEA Grapalat" w:hAnsi="GHEA Grapalat"/>
                <w:noProof/>
                <w:sz w:val="24"/>
                <w:szCs w:val="24"/>
                <w:lang w:val="hy-AM"/>
              </w:rPr>
            </w:pPr>
            <w:r w:rsidRPr="0008290A">
              <w:rPr>
                <w:rFonts w:ascii="GHEA Grapalat" w:hAnsi="GHEA Grapalat"/>
                <w:noProof/>
                <w:sz w:val="24"/>
                <w:szCs w:val="24"/>
                <w:lang w:val="hy-AM"/>
              </w:rPr>
              <w:t xml:space="preserve">      2. Նախագծով սահմանվում է, որ առողջապահության բնագավառում պետական կառավար</w:t>
            </w:r>
            <w:r w:rsidRPr="0008290A">
              <w:rPr>
                <w:rFonts w:ascii="GHEA Grapalat" w:hAnsi="GHEA Grapalat"/>
                <w:noProof/>
                <w:sz w:val="24"/>
                <w:szCs w:val="24"/>
                <w:lang w:val="hy-AM"/>
              </w:rPr>
              <w:softHyphen/>
              <w:t>ման լիազոր մարմինը դեղերի շրջանառության պետական կարգավորման ոլորտում փոր</w:t>
            </w:r>
            <w:r w:rsidRPr="0008290A">
              <w:rPr>
                <w:rFonts w:ascii="GHEA Grapalat" w:hAnsi="GHEA Grapalat"/>
                <w:noProof/>
                <w:sz w:val="24"/>
                <w:szCs w:val="24"/>
                <w:lang w:val="hy-AM"/>
              </w:rPr>
              <w:softHyphen/>
              <w:t>ձաքննությունները կազմակերպում և իրականացնում է ՀՀ առողջապահության նախարա</w:t>
            </w:r>
            <w:r w:rsidRPr="0008290A">
              <w:rPr>
                <w:rFonts w:ascii="GHEA Grapalat" w:hAnsi="GHEA Grapalat"/>
                <w:noProof/>
                <w:sz w:val="24"/>
                <w:szCs w:val="24"/>
                <w:lang w:val="hy-AM"/>
              </w:rPr>
              <w:softHyphen/>
              <w:t>րու</w:t>
            </w:r>
            <w:r w:rsidRPr="0008290A">
              <w:rPr>
                <w:rFonts w:ascii="GHEA Grapalat" w:hAnsi="GHEA Grapalat"/>
                <w:noProof/>
                <w:sz w:val="24"/>
                <w:szCs w:val="24"/>
                <w:lang w:val="hy-AM"/>
              </w:rPr>
              <w:softHyphen/>
              <w:t xml:space="preserve">թյան համակարգի ՓԲԸ-ի միջոցով: Դրա հետ մեկտեղ սահմանվում է նաև, որ սույն Նախագիծն ընդունվելու դեպքում որոշումն ուժի մեջ մտնելուց հետո վեցամսյա </w:t>
            </w:r>
            <w:r w:rsidRPr="0008290A">
              <w:rPr>
                <w:rFonts w:ascii="GHEA Grapalat" w:hAnsi="GHEA Grapalat"/>
                <w:noProof/>
                <w:sz w:val="24"/>
                <w:szCs w:val="24"/>
                <w:lang w:val="hy-AM"/>
              </w:rPr>
              <w:lastRenderedPageBreak/>
              <w:t>ժամկետում պետք է քննարկման ներկայացվի ՓԲԸ-ն պետական ոչ առևտրային կազմակերպության (այսուհետ՝ ՊՈԱԿ) վերակազմակերպելու վերաբերյալ կառավարության որոշման մեկ այլ նախագիծ: Այդ կա</w:t>
            </w:r>
            <w:r w:rsidRPr="0008290A">
              <w:rPr>
                <w:rFonts w:ascii="GHEA Grapalat" w:hAnsi="GHEA Grapalat"/>
                <w:noProof/>
                <w:sz w:val="24"/>
                <w:szCs w:val="24"/>
                <w:lang w:val="hy-AM"/>
              </w:rPr>
              <w:softHyphen/>
              <w:t>պակ</w:t>
            </w:r>
            <w:r w:rsidRPr="0008290A">
              <w:rPr>
                <w:rFonts w:ascii="GHEA Grapalat" w:hAnsi="GHEA Grapalat"/>
                <w:noProof/>
                <w:sz w:val="24"/>
                <w:szCs w:val="24"/>
                <w:lang w:val="hy-AM"/>
              </w:rPr>
              <w:softHyphen/>
              <w:t>ցությամբ հարկ է նշել, որ անհասկանալի է հետագայում ՓԲԸ-ն ՊՈԱԿ-ի վե</w:t>
            </w:r>
            <w:r w:rsidRPr="0008290A">
              <w:rPr>
                <w:rFonts w:ascii="GHEA Grapalat" w:hAnsi="GHEA Grapalat"/>
                <w:noProof/>
                <w:sz w:val="24"/>
                <w:szCs w:val="24"/>
                <w:lang w:val="hy-AM"/>
              </w:rPr>
              <w:softHyphen/>
              <w:t>րակազ</w:t>
            </w:r>
            <w:r w:rsidRPr="0008290A">
              <w:rPr>
                <w:rFonts w:ascii="GHEA Grapalat" w:hAnsi="GHEA Grapalat"/>
                <w:noProof/>
                <w:sz w:val="24"/>
                <w:szCs w:val="24"/>
                <w:lang w:val="hy-AM"/>
              </w:rPr>
              <w:softHyphen/>
              <w:t>մա</w:t>
            </w:r>
            <w:r w:rsidRPr="0008290A">
              <w:rPr>
                <w:rFonts w:ascii="GHEA Grapalat" w:hAnsi="GHEA Grapalat"/>
                <w:noProof/>
                <w:sz w:val="24"/>
                <w:szCs w:val="24"/>
                <w:lang w:val="hy-AM"/>
              </w:rPr>
              <w:softHyphen/>
              <w:t>կերպելու հանգամանքը, ինչի անհրաժեշտությունը Նախագծին կից տեղեկանքում ընդհանրա</w:t>
            </w:r>
            <w:r w:rsidRPr="0008290A">
              <w:rPr>
                <w:rFonts w:ascii="GHEA Grapalat" w:hAnsi="GHEA Grapalat"/>
                <w:noProof/>
                <w:sz w:val="24"/>
                <w:szCs w:val="24"/>
                <w:lang w:val="hy-AM"/>
              </w:rPr>
              <w:softHyphen/>
              <w:t>պես հիմնավորված չէ: Հետևաբար, այդ առումով հաս</w:t>
            </w:r>
            <w:r w:rsidRPr="0008290A">
              <w:rPr>
                <w:rFonts w:ascii="GHEA Grapalat" w:hAnsi="GHEA Grapalat"/>
                <w:noProof/>
                <w:sz w:val="24"/>
                <w:szCs w:val="24"/>
                <w:lang w:val="hy-AM"/>
              </w:rPr>
              <w:softHyphen/>
              <w:t>կանալի չէ, թե ինչ խնդիր է լուծվելու 100 տոկոս պետա</w:t>
            </w:r>
            <w:r w:rsidRPr="0008290A">
              <w:rPr>
                <w:rFonts w:ascii="GHEA Grapalat" w:hAnsi="GHEA Grapalat"/>
                <w:noProof/>
                <w:sz w:val="24"/>
                <w:szCs w:val="24"/>
                <w:lang w:val="hy-AM"/>
              </w:rPr>
              <w:softHyphen/>
              <w:t>կան մաս</w:t>
            </w:r>
            <w:r w:rsidRPr="0008290A">
              <w:rPr>
                <w:rFonts w:ascii="GHEA Grapalat" w:hAnsi="GHEA Grapalat"/>
                <w:noProof/>
                <w:sz w:val="24"/>
                <w:szCs w:val="24"/>
                <w:lang w:val="hy-AM"/>
              </w:rPr>
              <w:softHyphen/>
              <w:t>նակցու</w:t>
            </w:r>
            <w:r w:rsidRPr="0008290A">
              <w:rPr>
                <w:rFonts w:ascii="GHEA Grapalat" w:hAnsi="GHEA Grapalat"/>
                <w:noProof/>
                <w:sz w:val="24"/>
                <w:szCs w:val="24"/>
                <w:lang w:val="hy-AM"/>
              </w:rPr>
              <w:softHyphen/>
              <w:t>թյամբ գործող ընկե</w:t>
            </w:r>
            <w:r w:rsidRPr="0008290A">
              <w:rPr>
                <w:rFonts w:ascii="GHEA Grapalat" w:hAnsi="GHEA Grapalat"/>
                <w:noProof/>
                <w:sz w:val="24"/>
                <w:szCs w:val="24"/>
                <w:lang w:val="hy-AM"/>
              </w:rPr>
              <w:softHyphen/>
              <w:t>րու</w:t>
            </w:r>
            <w:r w:rsidRPr="0008290A">
              <w:rPr>
                <w:rFonts w:ascii="GHEA Grapalat" w:hAnsi="GHEA Grapalat"/>
                <w:noProof/>
                <w:sz w:val="24"/>
                <w:szCs w:val="24"/>
                <w:lang w:val="hy-AM"/>
              </w:rPr>
              <w:softHyphen/>
              <w:t>թյունը ՊՈԱԿ-ով փոխա</w:t>
            </w:r>
            <w:r w:rsidRPr="0008290A">
              <w:rPr>
                <w:rFonts w:ascii="GHEA Grapalat" w:hAnsi="GHEA Grapalat"/>
                <w:noProof/>
                <w:sz w:val="24"/>
                <w:szCs w:val="24"/>
                <w:lang w:val="hy-AM"/>
              </w:rPr>
              <w:softHyphen/>
              <w:t>րինելու պարա</w:t>
            </w:r>
            <w:r w:rsidRPr="0008290A">
              <w:rPr>
                <w:rFonts w:ascii="GHEA Grapalat" w:hAnsi="GHEA Grapalat"/>
                <w:noProof/>
                <w:sz w:val="24"/>
                <w:szCs w:val="24"/>
                <w:lang w:val="hy-AM"/>
              </w:rPr>
              <w:softHyphen/>
              <w:t>գայում: Ըստ այդմ՝ պարզ չէ նաև, թե ինչպիսի առանձ</w:t>
            </w:r>
            <w:r w:rsidRPr="0008290A">
              <w:rPr>
                <w:rFonts w:ascii="GHEA Grapalat" w:hAnsi="GHEA Grapalat"/>
                <w:noProof/>
                <w:sz w:val="24"/>
                <w:szCs w:val="24"/>
                <w:lang w:val="hy-AM"/>
              </w:rPr>
              <w:softHyphen/>
              <w:t>նահատուկ հնարա</w:t>
            </w:r>
            <w:r w:rsidRPr="0008290A">
              <w:rPr>
                <w:rFonts w:ascii="GHEA Grapalat" w:hAnsi="GHEA Grapalat"/>
                <w:noProof/>
                <w:sz w:val="24"/>
                <w:szCs w:val="24"/>
                <w:lang w:val="hy-AM"/>
              </w:rPr>
              <w:softHyphen/>
              <w:t>վորու</w:t>
            </w:r>
            <w:r w:rsidRPr="0008290A">
              <w:rPr>
                <w:rFonts w:ascii="GHEA Grapalat" w:hAnsi="GHEA Grapalat"/>
                <w:noProof/>
                <w:sz w:val="24"/>
                <w:szCs w:val="24"/>
                <w:lang w:val="hy-AM"/>
              </w:rPr>
              <w:softHyphen/>
              <w:t>թյուններ կարող են ըն</w:t>
            </w:r>
            <w:r w:rsidRPr="0008290A">
              <w:rPr>
                <w:rFonts w:ascii="GHEA Grapalat" w:hAnsi="GHEA Grapalat"/>
                <w:noProof/>
                <w:sz w:val="24"/>
                <w:szCs w:val="24"/>
                <w:lang w:val="hy-AM"/>
              </w:rPr>
              <w:softHyphen/>
              <w:t>ձեռվել դեղերի շրջանառու</w:t>
            </w:r>
            <w:r w:rsidRPr="0008290A">
              <w:rPr>
                <w:rFonts w:ascii="GHEA Grapalat" w:hAnsi="GHEA Grapalat"/>
                <w:noProof/>
                <w:sz w:val="24"/>
                <w:szCs w:val="24"/>
                <w:lang w:val="hy-AM"/>
              </w:rPr>
              <w:softHyphen/>
              <w:t>թյան պետական կարգավորման ոլորտում փորձաքննությունների կազմակերպման և իրա</w:t>
            </w:r>
            <w:r w:rsidRPr="0008290A">
              <w:rPr>
                <w:rFonts w:ascii="GHEA Grapalat" w:hAnsi="GHEA Grapalat"/>
                <w:noProof/>
                <w:sz w:val="24"/>
                <w:szCs w:val="24"/>
                <w:lang w:val="hy-AM"/>
              </w:rPr>
              <w:softHyphen/>
              <w:t>կանացման հար</w:t>
            </w:r>
            <w:r w:rsidRPr="0008290A">
              <w:rPr>
                <w:rFonts w:ascii="GHEA Grapalat" w:hAnsi="GHEA Grapalat"/>
                <w:noProof/>
                <w:sz w:val="24"/>
                <w:szCs w:val="24"/>
                <w:lang w:val="hy-AM"/>
              </w:rPr>
              <w:softHyphen/>
              <w:t>ցում ՊՈԱԿ-ի կազմակերպական</w:t>
            </w:r>
            <w:r w:rsidRPr="0008290A">
              <w:rPr>
                <w:rFonts w:ascii="GHEA Grapalat" w:hAnsi="GHEA Grapalat"/>
                <w:noProof/>
                <w:sz w:val="24"/>
                <w:szCs w:val="24"/>
                <w:lang w:val="hy-AM"/>
              </w:rPr>
              <w:softHyphen/>
              <w:t>-իրավական ձևով գործունեու</w:t>
            </w:r>
            <w:r w:rsidRPr="0008290A">
              <w:rPr>
                <w:rFonts w:ascii="GHEA Grapalat" w:hAnsi="GHEA Grapalat"/>
                <w:noProof/>
                <w:sz w:val="24"/>
                <w:szCs w:val="24"/>
                <w:lang w:val="hy-AM"/>
              </w:rPr>
              <w:softHyphen/>
              <w:t>թյան դեպ</w:t>
            </w:r>
            <w:r w:rsidRPr="0008290A">
              <w:rPr>
                <w:rFonts w:ascii="GHEA Grapalat" w:hAnsi="GHEA Grapalat"/>
                <w:noProof/>
                <w:sz w:val="24"/>
                <w:szCs w:val="24"/>
                <w:lang w:val="hy-AM"/>
              </w:rPr>
              <w:softHyphen/>
              <w:t xml:space="preserve">քում, որ առկա չեն եղել մինչ օրս </w:t>
            </w:r>
            <w:r w:rsidRPr="0008290A">
              <w:rPr>
                <w:rFonts w:ascii="GHEA Grapalat" w:hAnsi="GHEA Grapalat"/>
                <w:noProof/>
                <w:sz w:val="24"/>
                <w:szCs w:val="24"/>
                <w:lang w:val="hy-AM"/>
              </w:rPr>
              <w:lastRenderedPageBreak/>
              <w:t>ՓԲԸ-ի կար</w:t>
            </w:r>
            <w:r w:rsidRPr="0008290A">
              <w:rPr>
                <w:rFonts w:ascii="GHEA Grapalat" w:hAnsi="GHEA Grapalat"/>
                <w:noProof/>
                <w:sz w:val="24"/>
                <w:szCs w:val="24"/>
                <w:lang w:val="hy-AM"/>
              </w:rPr>
              <w:softHyphen/>
              <w:t>գավի</w:t>
            </w:r>
            <w:r w:rsidRPr="0008290A">
              <w:rPr>
                <w:rFonts w:ascii="GHEA Grapalat" w:hAnsi="GHEA Grapalat"/>
                <w:noProof/>
                <w:sz w:val="24"/>
                <w:szCs w:val="24"/>
                <w:lang w:val="hy-AM"/>
              </w:rPr>
              <w:softHyphen/>
              <w:t>ճա</w:t>
            </w:r>
            <w:r w:rsidRPr="0008290A">
              <w:rPr>
                <w:rFonts w:ascii="GHEA Grapalat" w:hAnsi="GHEA Grapalat"/>
                <w:noProof/>
                <w:sz w:val="24"/>
                <w:szCs w:val="24"/>
                <w:lang w:val="hy-AM"/>
              </w:rPr>
              <w:softHyphen/>
              <w:t>կում                         իրա</w:t>
            </w:r>
            <w:r w:rsidRPr="0008290A">
              <w:rPr>
                <w:rFonts w:ascii="GHEA Grapalat" w:hAnsi="GHEA Grapalat"/>
                <w:noProof/>
                <w:sz w:val="24"/>
                <w:szCs w:val="24"/>
                <w:lang w:val="hy-AM"/>
              </w:rPr>
              <w:softHyphen/>
              <w:t>կա</w:t>
            </w:r>
            <w:r w:rsidRPr="0008290A">
              <w:rPr>
                <w:rFonts w:ascii="GHEA Grapalat" w:hAnsi="GHEA Grapalat"/>
                <w:noProof/>
                <w:sz w:val="24"/>
                <w:szCs w:val="24"/>
                <w:lang w:val="hy-AM"/>
              </w:rPr>
              <w:softHyphen/>
              <w:t>նացրած գործու</w:t>
            </w:r>
            <w:r w:rsidRPr="0008290A">
              <w:rPr>
                <w:rFonts w:ascii="GHEA Grapalat" w:hAnsi="GHEA Grapalat"/>
                <w:noProof/>
                <w:sz w:val="24"/>
                <w:szCs w:val="24"/>
                <w:lang w:val="hy-AM"/>
              </w:rPr>
              <w:softHyphen/>
              <w:t>նեության ընթացքում:</w:t>
            </w:r>
          </w:p>
          <w:p w:rsidR="00E52825" w:rsidRPr="0008290A" w:rsidRDefault="00E52825" w:rsidP="00E52825">
            <w:pPr>
              <w:pStyle w:val="NormalWeb"/>
              <w:shd w:val="clear" w:color="auto" w:fill="FFFFFF"/>
              <w:spacing w:before="0" w:beforeAutospacing="0" w:after="0" w:afterAutospacing="0" w:line="360" w:lineRule="auto"/>
              <w:ind w:firstLine="349"/>
              <w:jc w:val="both"/>
              <w:rPr>
                <w:rFonts w:ascii="GHEA Grapalat" w:eastAsiaTheme="minorHAnsi" w:hAnsi="GHEA Grapalat" w:cstheme="minorBidi"/>
                <w:noProof/>
                <w:lang w:val="hy-AM"/>
              </w:rPr>
            </w:pPr>
            <w:r w:rsidRPr="0008290A">
              <w:rPr>
                <w:rFonts w:ascii="GHEA Grapalat" w:eastAsiaTheme="minorHAnsi" w:hAnsi="GHEA Grapalat" w:cstheme="minorBidi"/>
                <w:noProof/>
                <w:lang w:val="hy-AM"/>
              </w:rPr>
              <w:t>Միաժամանակ հայտնում ենք, որ հանդիսանալով 100 տոկոս պետական                      բաժնե</w:t>
            </w:r>
            <w:r w:rsidRPr="0008290A">
              <w:rPr>
                <w:rFonts w:ascii="GHEA Grapalat" w:eastAsiaTheme="minorHAnsi" w:hAnsi="GHEA Grapalat" w:cstheme="minorBidi"/>
                <w:noProof/>
                <w:lang w:val="hy-AM"/>
              </w:rPr>
              <w:softHyphen/>
              <w:t>մասնակ</w:t>
            </w:r>
            <w:r w:rsidRPr="0008290A">
              <w:rPr>
                <w:rFonts w:ascii="GHEA Grapalat" w:eastAsiaTheme="minorHAnsi" w:hAnsi="GHEA Grapalat" w:cstheme="minorBidi"/>
                <w:noProof/>
                <w:lang w:val="hy-AM"/>
              </w:rPr>
              <w:softHyphen/>
              <w:t>ցությամբ ընկերու</w:t>
            </w:r>
            <w:r w:rsidRPr="0008290A">
              <w:rPr>
                <w:rFonts w:ascii="GHEA Grapalat" w:eastAsiaTheme="minorHAnsi" w:hAnsi="GHEA Grapalat" w:cstheme="minorBidi"/>
                <w:noProof/>
                <w:lang w:val="hy-AM"/>
              </w:rPr>
              <w:softHyphen/>
              <w:t>թյուն, վերջինս ֆինան</w:t>
            </w:r>
            <w:r w:rsidRPr="0008290A">
              <w:rPr>
                <w:rFonts w:ascii="GHEA Grapalat" w:eastAsiaTheme="minorHAnsi" w:hAnsi="GHEA Grapalat" w:cstheme="minorBidi"/>
                <w:noProof/>
                <w:lang w:val="hy-AM"/>
              </w:rPr>
              <w:softHyphen/>
              <w:t>սական միջոցները (հասույ</w:t>
            </w:r>
            <w:r w:rsidRPr="0008290A">
              <w:rPr>
                <w:rFonts w:ascii="GHEA Grapalat" w:eastAsiaTheme="minorHAnsi" w:hAnsi="GHEA Grapalat" w:cstheme="minorBidi"/>
                <w:noProof/>
                <w:lang w:val="hy-AM"/>
              </w:rPr>
              <w:softHyphen/>
              <w:t>թը) հիմնականում (98 տո</w:t>
            </w:r>
            <w:r w:rsidRPr="0008290A">
              <w:rPr>
                <w:rFonts w:ascii="GHEA Grapalat" w:eastAsiaTheme="minorHAnsi" w:hAnsi="GHEA Grapalat" w:cstheme="minorBidi"/>
                <w:noProof/>
                <w:lang w:val="hy-AM"/>
              </w:rPr>
              <w:softHyphen/>
              <w:t>կո</w:t>
            </w:r>
            <w:r w:rsidRPr="0008290A">
              <w:rPr>
                <w:rFonts w:ascii="GHEA Grapalat" w:eastAsiaTheme="minorHAnsi" w:hAnsi="GHEA Grapalat" w:cstheme="minorBidi"/>
                <w:noProof/>
                <w:lang w:val="hy-AM"/>
              </w:rPr>
              <w:softHyphen/>
              <w:t>սից ավելին) գեներացնում է իր սեփական գործունեության արդյունքներով, և ՀՀ առող</w:t>
            </w:r>
            <w:r w:rsidRPr="0008290A">
              <w:rPr>
                <w:rFonts w:ascii="GHEA Grapalat" w:eastAsiaTheme="minorHAnsi" w:hAnsi="GHEA Grapalat" w:cstheme="minorBidi"/>
                <w:noProof/>
                <w:lang w:val="hy-AM"/>
              </w:rPr>
              <w:softHyphen/>
              <w:t>ջա</w:t>
            </w:r>
            <w:r w:rsidRPr="0008290A">
              <w:rPr>
                <w:rFonts w:ascii="GHEA Grapalat" w:eastAsiaTheme="minorHAnsi" w:hAnsi="GHEA Grapalat" w:cstheme="minorBidi"/>
                <w:noProof/>
                <w:lang w:val="hy-AM"/>
              </w:rPr>
              <w:softHyphen/>
              <w:t>պահության նախարարության կողմից ներկայացված հաշվետվությունների համաձայն՝ պե</w:t>
            </w:r>
            <w:r w:rsidRPr="0008290A">
              <w:rPr>
                <w:rFonts w:ascii="GHEA Grapalat" w:eastAsiaTheme="minorHAnsi" w:hAnsi="GHEA Grapalat" w:cstheme="minorBidi"/>
                <w:noProof/>
                <w:lang w:val="hy-AM"/>
              </w:rPr>
              <w:softHyphen/>
              <w:t>տու</w:t>
            </w:r>
            <w:r w:rsidRPr="0008290A">
              <w:rPr>
                <w:rFonts w:ascii="GHEA Grapalat" w:eastAsiaTheme="minorHAnsi" w:hAnsi="GHEA Grapalat" w:cstheme="minorBidi"/>
                <w:noProof/>
                <w:lang w:val="hy-AM"/>
              </w:rPr>
              <w:softHyphen/>
              <w:t>թյան կողմից տրված պատվերների դիմաց ՀՀ պետական բյուջեից շատ քիչ (ընդա</w:t>
            </w:r>
            <w:r w:rsidRPr="0008290A">
              <w:rPr>
                <w:rFonts w:ascii="GHEA Grapalat" w:eastAsiaTheme="minorHAnsi" w:hAnsi="GHEA Grapalat" w:cstheme="minorBidi"/>
                <w:noProof/>
                <w:lang w:val="hy-AM"/>
              </w:rPr>
              <w:softHyphen/>
              <w:t>մենը հա</w:t>
            </w:r>
            <w:r w:rsidRPr="0008290A">
              <w:rPr>
                <w:rFonts w:ascii="GHEA Grapalat" w:eastAsiaTheme="minorHAnsi" w:hAnsi="GHEA Grapalat" w:cstheme="minorBidi"/>
                <w:noProof/>
                <w:lang w:val="hy-AM"/>
              </w:rPr>
              <w:softHyphen/>
              <w:t>սույթի մոտ 2 տոկոսի չափով) է ֆինանսավորում ստանում: Հետևաբար, սեփական գոր</w:t>
            </w:r>
            <w:r w:rsidRPr="0008290A">
              <w:rPr>
                <w:rFonts w:ascii="GHEA Grapalat" w:eastAsiaTheme="minorHAnsi" w:hAnsi="GHEA Grapalat" w:cstheme="minorBidi"/>
                <w:noProof/>
                <w:lang w:val="hy-AM"/>
              </w:rPr>
              <w:softHyphen/>
              <w:t>ծու</w:t>
            </w:r>
            <w:r w:rsidRPr="0008290A">
              <w:rPr>
                <w:rFonts w:ascii="GHEA Grapalat" w:eastAsiaTheme="minorHAnsi" w:hAnsi="GHEA Grapalat" w:cstheme="minorBidi"/>
                <w:noProof/>
                <w:lang w:val="hy-AM"/>
              </w:rPr>
              <w:softHyphen/>
              <w:t>նեության արդյունքներով եկամուտներ ստացող և ՀՀ պետա</w:t>
            </w:r>
            <w:r w:rsidRPr="0008290A">
              <w:rPr>
                <w:rFonts w:ascii="GHEA Grapalat" w:eastAsiaTheme="minorHAnsi" w:hAnsi="GHEA Grapalat" w:cstheme="minorBidi"/>
                <w:noProof/>
                <w:lang w:val="hy-AM"/>
              </w:rPr>
              <w:softHyphen/>
              <w:t>կան բյուջե շարունակա</w:t>
            </w:r>
            <w:r w:rsidRPr="0008290A">
              <w:rPr>
                <w:rFonts w:ascii="GHEA Grapalat" w:eastAsiaTheme="minorHAnsi" w:hAnsi="GHEA Grapalat" w:cstheme="minorBidi"/>
                <w:noProof/>
                <w:lang w:val="hy-AM"/>
              </w:rPr>
              <w:softHyphen/>
              <w:t>բար շահութաբաժիններ վճարող ՓԲԸ-ն ՀՀ պետական բյուջեից ֆինանսավորման հեռա</w:t>
            </w:r>
            <w:r w:rsidRPr="0008290A">
              <w:rPr>
                <w:rFonts w:ascii="GHEA Grapalat" w:eastAsiaTheme="minorHAnsi" w:hAnsi="GHEA Grapalat" w:cstheme="minorBidi"/>
                <w:noProof/>
                <w:lang w:val="hy-AM"/>
              </w:rPr>
              <w:softHyphen/>
              <w:t xml:space="preserve">նկարի ակնկալությամբ ՊՈԱԿ-ի վերակազմակերպելու մոտեցումն անհասկանալի է: Հարկ է նշել, որ 2008-2018 թվականների ընթացքում ՓԲԸ-ի </w:t>
            </w:r>
            <w:r w:rsidRPr="0008290A">
              <w:rPr>
                <w:rFonts w:ascii="GHEA Grapalat" w:eastAsiaTheme="minorHAnsi" w:hAnsi="GHEA Grapalat" w:cstheme="minorBidi"/>
                <w:noProof/>
                <w:lang w:val="hy-AM"/>
              </w:rPr>
              <w:lastRenderedPageBreak/>
              <w:t>գործունեության արդյունքներով ՀՀ պետա</w:t>
            </w:r>
            <w:r w:rsidRPr="0008290A">
              <w:rPr>
                <w:rFonts w:ascii="GHEA Grapalat" w:eastAsiaTheme="minorHAnsi" w:hAnsi="GHEA Grapalat" w:cstheme="minorBidi"/>
                <w:noProof/>
                <w:lang w:val="hy-AM"/>
              </w:rPr>
              <w:softHyphen/>
              <w:t>կան բյուջե ընդհանուր առմամբ 322.7 մլն դրամի չափով շահութաբաժին է վճարվել                               (կից տրա</w:t>
            </w:r>
            <w:r w:rsidRPr="0008290A">
              <w:rPr>
                <w:rFonts w:ascii="GHEA Grapalat" w:eastAsiaTheme="minorHAnsi" w:hAnsi="GHEA Grapalat" w:cstheme="minorBidi"/>
                <w:noProof/>
                <w:lang w:val="hy-AM"/>
              </w:rPr>
              <w:softHyphen/>
              <w:t>մադրում եք ՓԲԸ-ի կողմից փաստացի փոխանցված շահութաբա</w:t>
            </w:r>
            <w:r w:rsidRPr="0008290A">
              <w:rPr>
                <w:rFonts w:ascii="GHEA Grapalat" w:eastAsiaTheme="minorHAnsi" w:hAnsi="GHEA Grapalat" w:cstheme="minorBidi"/>
                <w:noProof/>
                <w:lang w:val="hy-AM"/>
              </w:rPr>
              <w:softHyphen/>
              <w:t>ժինների վերաբերյալ տեղեկանքն՝ ըստ տարիների):</w:t>
            </w:r>
          </w:p>
          <w:p w:rsidR="00E52825" w:rsidRPr="0008290A" w:rsidRDefault="00E52825" w:rsidP="00E93088">
            <w:pPr>
              <w:widowControl w:val="0"/>
              <w:overflowPunct w:val="0"/>
              <w:autoSpaceDE w:val="0"/>
              <w:autoSpaceDN w:val="0"/>
              <w:adjustRightInd w:val="0"/>
              <w:spacing w:after="0" w:line="360" w:lineRule="auto"/>
              <w:ind w:firstLine="360"/>
              <w:jc w:val="both"/>
              <w:textAlignment w:val="baseline"/>
              <w:rPr>
                <w:rFonts w:ascii="GHEA Grapalat" w:hAnsi="GHEA Grapalat"/>
                <w:noProof/>
                <w:sz w:val="24"/>
                <w:szCs w:val="24"/>
                <w:lang w:val="hy-AM"/>
              </w:rPr>
            </w:pPr>
            <w:r w:rsidRPr="0008290A">
              <w:rPr>
                <w:rFonts w:ascii="GHEA Grapalat" w:hAnsi="GHEA Grapalat"/>
                <w:noProof/>
                <w:sz w:val="24"/>
                <w:szCs w:val="24"/>
                <w:lang w:val="hy-AM"/>
              </w:rPr>
              <w:t>Միաժամանակ հայտնում ենք, որ ՀՀ կառավարության 2012թ. հուլիսի 19-ի Բյուջետային գործընթացի շրջանակնե</w:t>
            </w:r>
            <w:r w:rsidRPr="0008290A">
              <w:rPr>
                <w:rFonts w:ascii="GHEA Grapalat" w:hAnsi="GHEA Grapalat"/>
                <w:noProof/>
                <w:sz w:val="24"/>
                <w:szCs w:val="24"/>
                <w:lang w:val="hy-AM"/>
              </w:rPr>
              <w:softHyphen/>
              <w:t>րում շահութաբաժինների գծով Հայաստանի Հանրապետության պե</w:t>
            </w:r>
            <w:r w:rsidRPr="0008290A">
              <w:rPr>
                <w:rFonts w:ascii="GHEA Grapalat" w:hAnsi="GHEA Grapalat"/>
                <w:noProof/>
                <w:sz w:val="24"/>
                <w:szCs w:val="24"/>
                <w:lang w:val="hy-AM"/>
              </w:rPr>
              <w:softHyphen/>
              <w:t>տական բյուջեի մուտքերի և դրանց եռամսյակային համամասնությունների                  ծրագրավոր</w:t>
            </w:r>
            <w:r w:rsidRPr="0008290A">
              <w:rPr>
                <w:rFonts w:ascii="GHEA Grapalat" w:hAnsi="GHEA Grapalat"/>
                <w:noProof/>
                <w:sz w:val="24"/>
                <w:szCs w:val="24"/>
                <w:lang w:val="hy-AM"/>
              </w:rPr>
              <w:softHyphen/>
              <w:t>ման կարգը հաստատելու մա</w:t>
            </w:r>
            <w:r w:rsidRPr="0008290A">
              <w:rPr>
                <w:rFonts w:ascii="GHEA Grapalat" w:hAnsi="GHEA Grapalat"/>
                <w:noProof/>
                <w:sz w:val="24"/>
                <w:szCs w:val="24"/>
                <w:lang w:val="hy-AM"/>
              </w:rPr>
              <w:softHyphen/>
              <w:t>սին N 899-Ն որոշման պահանջների կա</w:t>
            </w:r>
            <w:r w:rsidRPr="0008290A">
              <w:rPr>
                <w:rFonts w:ascii="GHEA Grapalat" w:hAnsi="GHEA Grapalat"/>
                <w:noProof/>
                <w:sz w:val="24"/>
                <w:szCs w:val="24"/>
                <w:lang w:val="hy-AM"/>
              </w:rPr>
              <w:softHyphen/>
              <w:t>տարման շրջանակնե</w:t>
            </w:r>
            <w:r w:rsidRPr="0008290A">
              <w:rPr>
                <w:rFonts w:ascii="GHEA Grapalat" w:hAnsi="GHEA Grapalat"/>
                <w:noProof/>
                <w:sz w:val="24"/>
                <w:szCs w:val="24"/>
                <w:lang w:val="hy-AM"/>
              </w:rPr>
              <w:softHyphen/>
              <w:t>րում միջ</w:t>
            </w:r>
            <w:r w:rsidRPr="0008290A">
              <w:rPr>
                <w:rFonts w:ascii="GHEA Grapalat" w:hAnsi="GHEA Grapalat"/>
                <w:noProof/>
                <w:sz w:val="24"/>
                <w:szCs w:val="24"/>
                <w:lang w:val="hy-AM"/>
              </w:rPr>
              <w:softHyphen/>
            </w:r>
            <w:r w:rsidRPr="0008290A">
              <w:rPr>
                <w:rFonts w:ascii="GHEA Grapalat" w:hAnsi="GHEA Grapalat"/>
                <w:noProof/>
                <w:sz w:val="24"/>
                <w:szCs w:val="24"/>
                <w:lang w:val="hy-AM"/>
              </w:rPr>
              <w:softHyphen/>
              <w:t>նաժամ</w:t>
            </w:r>
            <w:r w:rsidRPr="0008290A">
              <w:rPr>
                <w:rFonts w:ascii="GHEA Grapalat" w:hAnsi="GHEA Grapalat"/>
                <w:noProof/>
                <w:sz w:val="24"/>
                <w:szCs w:val="24"/>
                <w:lang w:val="hy-AM"/>
              </w:rPr>
              <w:softHyphen/>
              <w:t>կետ հե</w:t>
            </w:r>
            <w:r w:rsidRPr="0008290A">
              <w:rPr>
                <w:rFonts w:ascii="GHEA Grapalat" w:hAnsi="GHEA Grapalat"/>
                <w:noProof/>
                <w:sz w:val="24"/>
                <w:szCs w:val="24"/>
                <w:lang w:val="hy-AM"/>
              </w:rPr>
              <w:softHyphen/>
              <w:t>ռանկարի կտրվածքով (2019-2021թթ.)                                   ՀՀ առող</w:t>
            </w:r>
            <w:r w:rsidRPr="0008290A">
              <w:rPr>
                <w:rFonts w:ascii="GHEA Grapalat" w:hAnsi="GHEA Grapalat"/>
                <w:noProof/>
                <w:sz w:val="24"/>
                <w:szCs w:val="24"/>
                <w:lang w:val="hy-AM"/>
              </w:rPr>
              <w:softHyphen/>
              <w:t>ջապահության նա</w:t>
            </w:r>
            <w:r w:rsidRPr="0008290A">
              <w:rPr>
                <w:rFonts w:ascii="GHEA Grapalat" w:hAnsi="GHEA Grapalat"/>
                <w:noProof/>
                <w:sz w:val="24"/>
                <w:szCs w:val="24"/>
                <w:lang w:val="hy-AM"/>
              </w:rPr>
              <w:softHyphen/>
              <w:t>խարա</w:t>
            </w:r>
            <w:r w:rsidRPr="0008290A">
              <w:rPr>
                <w:rFonts w:ascii="GHEA Grapalat" w:hAnsi="GHEA Grapalat"/>
                <w:noProof/>
                <w:sz w:val="24"/>
                <w:szCs w:val="24"/>
                <w:lang w:val="hy-AM"/>
              </w:rPr>
              <w:softHyphen/>
              <w:t>րու</w:t>
            </w:r>
            <w:r w:rsidRPr="0008290A">
              <w:rPr>
                <w:rFonts w:ascii="GHEA Grapalat" w:hAnsi="GHEA Grapalat"/>
                <w:noProof/>
                <w:sz w:val="24"/>
                <w:szCs w:val="24"/>
                <w:lang w:val="hy-AM"/>
              </w:rPr>
              <w:softHyphen/>
              <w:t>թյան ներկայացրած տեղեկատվության համաձայն` ՓԲԸ-ի կողմից ՀՀ պետա</w:t>
            </w:r>
            <w:r w:rsidRPr="0008290A">
              <w:rPr>
                <w:rFonts w:ascii="GHEA Grapalat" w:hAnsi="GHEA Grapalat"/>
                <w:noProof/>
                <w:sz w:val="24"/>
                <w:szCs w:val="24"/>
                <w:lang w:val="hy-AM"/>
              </w:rPr>
              <w:softHyphen/>
              <w:t>կան բյուջե վճար</w:t>
            </w:r>
            <w:r w:rsidRPr="0008290A">
              <w:rPr>
                <w:rFonts w:ascii="GHEA Grapalat" w:hAnsi="GHEA Grapalat"/>
                <w:noProof/>
                <w:sz w:val="24"/>
                <w:szCs w:val="24"/>
                <w:lang w:val="hy-AM"/>
              </w:rPr>
              <w:softHyphen/>
              <w:t>ման ենթակա շահու</w:t>
            </w:r>
            <w:r w:rsidRPr="0008290A">
              <w:rPr>
                <w:rFonts w:ascii="GHEA Grapalat" w:hAnsi="GHEA Grapalat"/>
                <w:noProof/>
                <w:sz w:val="24"/>
                <w:szCs w:val="24"/>
                <w:lang w:val="hy-AM"/>
              </w:rPr>
              <w:softHyphen/>
              <w:t>թա</w:t>
            </w:r>
            <w:r w:rsidRPr="0008290A">
              <w:rPr>
                <w:rFonts w:ascii="GHEA Grapalat" w:hAnsi="GHEA Grapalat"/>
                <w:noProof/>
                <w:sz w:val="24"/>
                <w:szCs w:val="24"/>
                <w:lang w:val="hy-AM"/>
              </w:rPr>
              <w:softHyphen/>
              <w:t>բաժն</w:t>
            </w:r>
            <w:r w:rsidRPr="0008290A">
              <w:rPr>
                <w:rFonts w:ascii="GHEA Grapalat" w:hAnsi="GHEA Grapalat"/>
                <w:noProof/>
                <w:sz w:val="24"/>
                <w:szCs w:val="24"/>
                <w:lang w:val="hy-AM"/>
              </w:rPr>
              <w:softHyphen/>
              <w:t>ի                         կանխա</w:t>
            </w:r>
            <w:r w:rsidRPr="0008290A">
              <w:rPr>
                <w:rFonts w:ascii="GHEA Grapalat" w:hAnsi="GHEA Grapalat"/>
                <w:noProof/>
                <w:sz w:val="24"/>
                <w:szCs w:val="24"/>
                <w:lang w:val="hy-AM"/>
              </w:rPr>
              <w:softHyphen/>
              <w:t>տեսումների գու</w:t>
            </w:r>
            <w:r w:rsidRPr="0008290A">
              <w:rPr>
                <w:rFonts w:ascii="GHEA Grapalat" w:hAnsi="GHEA Grapalat"/>
                <w:noProof/>
                <w:sz w:val="24"/>
                <w:szCs w:val="24"/>
                <w:lang w:val="hy-AM"/>
              </w:rPr>
              <w:softHyphen/>
              <w:t>մարը կազ</w:t>
            </w:r>
            <w:r w:rsidRPr="0008290A">
              <w:rPr>
                <w:rFonts w:ascii="GHEA Grapalat" w:hAnsi="GHEA Grapalat"/>
                <w:noProof/>
                <w:sz w:val="24"/>
                <w:szCs w:val="24"/>
                <w:lang w:val="hy-AM"/>
              </w:rPr>
              <w:softHyphen/>
              <w:t>մում է 112.0 մլն դրամ:</w:t>
            </w:r>
          </w:p>
          <w:p w:rsidR="00E52825" w:rsidRPr="0008290A" w:rsidRDefault="00E52825" w:rsidP="00E93088">
            <w:pPr>
              <w:spacing w:line="360" w:lineRule="auto"/>
              <w:rPr>
                <w:rFonts w:ascii="GHEA Grapalat" w:hAnsi="GHEA Grapalat"/>
                <w:noProof/>
                <w:sz w:val="24"/>
                <w:szCs w:val="24"/>
                <w:lang w:val="hy-AM"/>
              </w:rPr>
            </w:pPr>
            <w:r w:rsidRPr="0008290A">
              <w:rPr>
                <w:rFonts w:ascii="GHEA Grapalat" w:hAnsi="GHEA Grapalat"/>
                <w:noProof/>
                <w:sz w:val="24"/>
                <w:szCs w:val="24"/>
                <w:lang w:val="hy-AM"/>
              </w:rPr>
              <w:lastRenderedPageBreak/>
              <w:t xml:space="preserve">      Ելնելով վերոգրյալից՝ առաջարկում ենք ձեռնպահ մնալ Նախագծի 2-րդ կետի հետագա քննարկումից:</w:t>
            </w:r>
          </w:p>
        </w:tc>
        <w:tc>
          <w:tcPr>
            <w:tcW w:w="4950" w:type="dxa"/>
          </w:tcPr>
          <w:p w:rsidR="00E52825" w:rsidRPr="0008290A" w:rsidRDefault="00E52825" w:rsidP="0008290A">
            <w:pPr>
              <w:autoSpaceDE w:val="0"/>
              <w:autoSpaceDN w:val="0"/>
              <w:adjustRightInd w:val="0"/>
              <w:spacing w:line="360" w:lineRule="auto"/>
              <w:ind w:firstLine="349"/>
              <w:jc w:val="both"/>
              <w:rPr>
                <w:rFonts w:ascii="GHEA Grapalat" w:hAnsi="GHEA Grapalat"/>
                <w:noProof/>
                <w:sz w:val="24"/>
                <w:szCs w:val="24"/>
                <w:lang w:val="hy-AM"/>
              </w:rPr>
            </w:pPr>
            <w:r w:rsidRPr="0008290A">
              <w:rPr>
                <w:rFonts w:ascii="GHEA Grapalat" w:hAnsi="GHEA Grapalat"/>
                <w:noProof/>
                <w:sz w:val="24"/>
                <w:szCs w:val="24"/>
                <w:lang w:val="hy-AM"/>
              </w:rPr>
              <w:lastRenderedPageBreak/>
              <w:t xml:space="preserve">«Դեղերի մասին» ՀՀ օրենքի 6-րդ հոդվածի 1-ին մասի 5-րդ կետի համաձայն՝ առողջապահության բնագավառում </w:t>
            </w:r>
            <w:r w:rsidRPr="0008290A">
              <w:rPr>
                <w:rFonts w:ascii="GHEA Grapalat" w:hAnsi="GHEA Grapalat"/>
                <w:noProof/>
                <w:sz w:val="24"/>
                <w:szCs w:val="24"/>
                <w:lang w:val="hy-AM"/>
              </w:rPr>
              <w:lastRenderedPageBreak/>
              <w:t>պետական կառավարման լիազոր մարմինը իրականացնում է դեղերի շրջանառության պետական կարգավորման ոլորտում փորձաքննությունների կազմակերպումը և իրականացումը:</w:t>
            </w:r>
          </w:p>
          <w:p w:rsidR="00E52825" w:rsidRPr="0008290A" w:rsidRDefault="00E52825" w:rsidP="0008290A">
            <w:pPr>
              <w:spacing w:before="240" w:line="360" w:lineRule="auto"/>
              <w:ind w:firstLine="708"/>
              <w:jc w:val="both"/>
              <w:rPr>
                <w:rFonts w:ascii="GHEA Grapalat" w:hAnsi="GHEA Grapalat"/>
                <w:noProof/>
                <w:sz w:val="24"/>
                <w:szCs w:val="24"/>
                <w:lang w:val="hy-AM"/>
              </w:rPr>
            </w:pPr>
            <w:r w:rsidRPr="0008290A">
              <w:rPr>
                <w:rFonts w:ascii="GHEA Grapalat" w:hAnsi="GHEA Grapalat"/>
                <w:noProof/>
                <w:sz w:val="24"/>
                <w:szCs w:val="24"/>
                <w:lang w:val="hy-AM"/>
              </w:rPr>
              <w:t>Նշված նորմի բովանդակությունից բխում է, որ դեղերի շրջանառության պետական կարգավորման ոլորտում փորձաքննությունների կազմակերպումը և իրականացումը վերապահված է առողջապահության նախարարության իրավասությանը:</w:t>
            </w:r>
          </w:p>
          <w:p w:rsidR="00E52825" w:rsidRPr="0008290A" w:rsidRDefault="00E52825" w:rsidP="0008290A">
            <w:pPr>
              <w:autoSpaceDE w:val="0"/>
              <w:autoSpaceDN w:val="0"/>
              <w:adjustRightInd w:val="0"/>
              <w:spacing w:line="360" w:lineRule="auto"/>
              <w:ind w:firstLine="349"/>
              <w:jc w:val="both"/>
              <w:rPr>
                <w:rFonts w:ascii="GHEA Grapalat" w:hAnsi="GHEA Grapalat"/>
                <w:noProof/>
                <w:sz w:val="24"/>
                <w:szCs w:val="24"/>
                <w:lang w:val="hy-AM"/>
              </w:rPr>
            </w:pPr>
            <w:r w:rsidRPr="0008290A">
              <w:rPr>
                <w:rFonts w:ascii="GHEA Grapalat" w:hAnsi="GHEA Grapalat"/>
                <w:noProof/>
                <w:sz w:val="24"/>
                <w:szCs w:val="24"/>
                <w:lang w:val="hy-AM"/>
              </w:rPr>
              <w:t xml:space="preserve">Ներկայումս ՀՀ առողջապահության նախարարությունը  դեղերի շրջանառության բնագավառում պետական քաղաքականության բնագավառում փորձաքննությունները կազմակերպում և </w:t>
            </w:r>
            <w:r w:rsidRPr="0008290A">
              <w:rPr>
                <w:rFonts w:ascii="GHEA Grapalat" w:hAnsi="GHEA Grapalat"/>
                <w:noProof/>
                <w:sz w:val="24"/>
                <w:szCs w:val="24"/>
                <w:lang w:val="hy-AM"/>
              </w:rPr>
              <w:lastRenderedPageBreak/>
              <w:t>իրականացնում է իր ենթակայությամբ գործող «Ակադեմիկոս Էմիլ Գաբրիելյանի անվան դեղերի և բժշկական տեխնոլոգիաների փորձագիտական կենտրոն» փակ բաժնետիրական ընկերության միջոցով: Ընկերության կողմից տրված փորձագիտական եզրակացության հիման վրա ՀՀ առողջապահության նախարարի հրամանով թույլատրվում կամ մերժվում է դեղերի ներմուծումը Հայաստանի Հանրապետություն:</w:t>
            </w:r>
          </w:p>
          <w:p w:rsidR="00E52825" w:rsidRPr="0008290A" w:rsidRDefault="00E52825" w:rsidP="00E93088">
            <w:pPr>
              <w:spacing w:before="240" w:line="360" w:lineRule="auto"/>
              <w:ind w:firstLine="349"/>
              <w:jc w:val="both"/>
              <w:rPr>
                <w:rFonts w:ascii="GHEA Grapalat" w:hAnsi="GHEA Grapalat"/>
                <w:noProof/>
                <w:sz w:val="24"/>
                <w:szCs w:val="24"/>
                <w:lang w:val="hy-AM"/>
              </w:rPr>
            </w:pPr>
            <w:r w:rsidRPr="0008290A">
              <w:rPr>
                <w:rFonts w:ascii="GHEA Grapalat" w:hAnsi="GHEA Grapalat"/>
                <w:noProof/>
                <w:sz w:val="24"/>
                <w:szCs w:val="24"/>
                <w:lang w:val="hy-AM"/>
              </w:rPr>
              <w:t xml:space="preserve">Նշված պայմաններում թեև «Ակադեմիկոս Էմիլ Գաբրիելյանի անվան դեղերի և բժշկական տեխնոլոգիաների փորձագիտական կենտրոն» փակ բաժնետիրական ընկերության 100 տոկոս բաժնետոմսերը պետական են, </w:t>
            </w:r>
            <w:r w:rsidRPr="0008290A">
              <w:rPr>
                <w:rFonts w:ascii="GHEA Grapalat" w:hAnsi="GHEA Grapalat"/>
                <w:noProof/>
                <w:sz w:val="24"/>
                <w:szCs w:val="24"/>
                <w:lang w:val="hy-AM"/>
              </w:rPr>
              <w:lastRenderedPageBreak/>
              <w:t>այնուամենայնիվ այն իրականացնում է առևտրային գործունեություն, որի հիմնական նպատակը շահույթ ստանալն է: Նշված պայմաններում ակնհայտ է, որ «Դեղերի մասին» ՀՀ օրենքի 6-րդ հոդվածի 1-ին մասի 5-րդ կետի հետ համադրության պայմաններում առկա է հակասական իրավիճակ, քանի որ դեղերի շրջանառության պետական կարգավորման ոլորտում փորձաքննությունների կազմակերպումը և իրականացումը վերապահված է պետական մարմնին, իսկ ներկայումս փաստորեն իրականացվում է առևտրային կազմակերպության կողմից</w:t>
            </w:r>
            <w:r w:rsidR="000D1215">
              <w:rPr>
                <w:rFonts w:ascii="GHEA Grapalat" w:hAnsi="GHEA Grapalat"/>
                <w:noProof/>
                <w:sz w:val="24"/>
                <w:szCs w:val="24"/>
                <w:lang w:val="hy-AM"/>
              </w:rPr>
              <w:t>, որը շահու</w:t>
            </w:r>
            <w:r w:rsidR="000D1215" w:rsidRPr="000D1215">
              <w:rPr>
                <w:rFonts w:ascii="GHEA Grapalat" w:hAnsi="GHEA Grapalat"/>
                <w:noProof/>
                <w:sz w:val="24"/>
                <w:szCs w:val="24"/>
                <w:lang w:val="hy-AM"/>
              </w:rPr>
              <w:t>յ</w:t>
            </w:r>
            <w:r w:rsidR="000D1215">
              <w:rPr>
                <w:rFonts w:ascii="GHEA Grapalat" w:hAnsi="GHEA Grapalat"/>
                <w:noProof/>
                <w:sz w:val="24"/>
                <w:szCs w:val="24"/>
                <w:lang w:val="hy-AM"/>
              </w:rPr>
              <w:t>թ ստ</w:t>
            </w:r>
            <w:r w:rsidR="000D1215" w:rsidRPr="000D1215">
              <w:rPr>
                <w:rFonts w:ascii="GHEA Grapalat" w:hAnsi="GHEA Grapalat"/>
                <w:noProof/>
                <w:sz w:val="24"/>
                <w:szCs w:val="24"/>
                <w:lang w:val="hy-AM"/>
              </w:rPr>
              <w:t xml:space="preserve">անալու նպատակ: Փաստորեն նշված պայմաններում տեղի է ունենում մրցակցության սահմանափակում, քանի որ </w:t>
            </w:r>
            <w:r w:rsidR="000D1215" w:rsidRPr="000D1215">
              <w:rPr>
                <w:rFonts w:ascii="GHEA Grapalat" w:hAnsi="GHEA Grapalat"/>
                <w:noProof/>
                <w:sz w:val="24"/>
                <w:szCs w:val="24"/>
                <w:lang w:val="hy-AM"/>
              </w:rPr>
              <w:lastRenderedPageBreak/>
              <w:t>այլ առևտրային կազմակերպություններ ևս հնարավորություն ունեն իրականացնելու փորձաքննություն</w:t>
            </w:r>
            <w:r w:rsidR="00E93088" w:rsidRPr="00E93088">
              <w:rPr>
                <w:rFonts w:ascii="GHEA Grapalat" w:hAnsi="GHEA Grapalat"/>
                <w:noProof/>
                <w:sz w:val="24"/>
                <w:szCs w:val="24"/>
                <w:lang w:val="hy-AM"/>
              </w:rPr>
              <w:t xml:space="preserve">, սակայն </w:t>
            </w:r>
            <w:r w:rsidR="00E93088" w:rsidRPr="0008290A">
              <w:rPr>
                <w:rFonts w:ascii="GHEA Grapalat" w:hAnsi="GHEA Grapalat"/>
                <w:noProof/>
                <w:sz w:val="24"/>
                <w:szCs w:val="24"/>
                <w:lang w:val="hy-AM"/>
              </w:rPr>
              <w:t>«Դեղերի մասին» ՀՀ օրենքի 6-րդ հոդվածի 1-ին մասի 5-րդ կետ</w:t>
            </w:r>
            <w:r w:rsidR="00E93088" w:rsidRPr="00E93088">
              <w:rPr>
                <w:rFonts w:ascii="GHEA Grapalat" w:hAnsi="GHEA Grapalat"/>
                <w:noProof/>
                <w:sz w:val="24"/>
                <w:szCs w:val="24"/>
                <w:lang w:val="hy-AM"/>
              </w:rPr>
              <w:t xml:space="preserve">ով </w:t>
            </w:r>
            <w:r w:rsidR="000D1215" w:rsidRPr="000D1215">
              <w:rPr>
                <w:rFonts w:ascii="GHEA Grapalat" w:hAnsi="GHEA Grapalat"/>
                <w:noProof/>
                <w:sz w:val="24"/>
                <w:szCs w:val="24"/>
                <w:lang w:val="hy-AM"/>
              </w:rPr>
              <w:t xml:space="preserve"> </w:t>
            </w:r>
            <w:r w:rsidR="00E93088" w:rsidRPr="0008290A">
              <w:rPr>
                <w:rFonts w:ascii="GHEA Grapalat" w:hAnsi="GHEA Grapalat"/>
                <w:noProof/>
                <w:sz w:val="24"/>
                <w:szCs w:val="24"/>
                <w:lang w:val="hy-AM"/>
              </w:rPr>
              <w:t xml:space="preserve"> փորձաքննությունների կազմակերպ</w:t>
            </w:r>
            <w:r w:rsidR="00E93088" w:rsidRPr="00E93088">
              <w:rPr>
                <w:rFonts w:ascii="GHEA Grapalat" w:hAnsi="GHEA Grapalat"/>
                <w:noProof/>
                <w:sz w:val="24"/>
                <w:szCs w:val="24"/>
                <w:lang w:val="hy-AM"/>
              </w:rPr>
              <w:t>ման</w:t>
            </w:r>
            <w:r w:rsidR="00E93088" w:rsidRPr="0008290A">
              <w:rPr>
                <w:rFonts w:ascii="GHEA Grapalat" w:hAnsi="GHEA Grapalat"/>
                <w:noProof/>
                <w:sz w:val="24"/>
                <w:szCs w:val="24"/>
                <w:lang w:val="hy-AM"/>
              </w:rPr>
              <w:t xml:space="preserve"> և </w:t>
            </w:r>
            <w:r w:rsidR="00E93088">
              <w:rPr>
                <w:rFonts w:ascii="GHEA Grapalat" w:hAnsi="GHEA Grapalat"/>
                <w:noProof/>
                <w:sz w:val="24"/>
                <w:szCs w:val="24"/>
                <w:lang w:val="hy-AM"/>
              </w:rPr>
              <w:t>իրականաց</w:t>
            </w:r>
            <w:r w:rsidR="00E93088" w:rsidRPr="00E93088">
              <w:rPr>
                <w:rFonts w:ascii="GHEA Grapalat" w:hAnsi="GHEA Grapalat"/>
                <w:noProof/>
                <w:sz w:val="24"/>
                <w:szCs w:val="24"/>
                <w:lang w:val="hy-AM"/>
              </w:rPr>
              <w:t>ման իրավասությունը վերապահված է պետական մարմնին, զրկված են այն իրականացնելու հնարավորությունից:</w:t>
            </w:r>
            <w:r w:rsidR="00F538F1" w:rsidRPr="00F538F1">
              <w:rPr>
                <w:rFonts w:ascii="GHEA Grapalat" w:hAnsi="GHEA Grapalat"/>
                <w:noProof/>
                <w:sz w:val="24"/>
                <w:szCs w:val="24"/>
                <w:lang w:val="hy-AM"/>
              </w:rPr>
              <w:t xml:space="preserve"> </w:t>
            </w:r>
            <w:r w:rsidR="00E93088" w:rsidRPr="00E93088">
              <w:rPr>
                <w:rFonts w:ascii="GHEA Grapalat" w:hAnsi="GHEA Grapalat"/>
                <w:noProof/>
                <w:sz w:val="24"/>
                <w:szCs w:val="24"/>
                <w:lang w:val="hy-AM"/>
              </w:rPr>
              <w:t>Ե</w:t>
            </w:r>
            <w:r w:rsidRPr="0008290A">
              <w:rPr>
                <w:rFonts w:ascii="GHEA Grapalat" w:hAnsi="GHEA Grapalat"/>
                <w:noProof/>
                <w:sz w:val="24"/>
                <w:szCs w:val="24"/>
                <w:lang w:val="hy-AM"/>
              </w:rPr>
              <w:t>լնելով սպառողների շահերից, ինչպես նաև նկատի ունենալով, որ առողջապահության նախարարությունը, որպես առողջապահության բնագավառում պետական քաղաքականություն իրականացնող մարմին</w:t>
            </w:r>
            <w:r w:rsidR="00E93088" w:rsidRPr="00E93088">
              <w:rPr>
                <w:rFonts w:ascii="GHEA Grapalat" w:hAnsi="GHEA Grapalat"/>
                <w:noProof/>
                <w:sz w:val="24"/>
                <w:szCs w:val="24"/>
                <w:lang w:val="hy-AM"/>
              </w:rPr>
              <w:t>,</w:t>
            </w:r>
            <w:r w:rsidRPr="0008290A">
              <w:rPr>
                <w:rFonts w:ascii="GHEA Grapalat" w:hAnsi="GHEA Grapalat"/>
                <w:noProof/>
                <w:sz w:val="24"/>
                <w:szCs w:val="24"/>
                <w:lang w:val="hy-AM"/>
              </w:rPr>
              <w:t xml:space="preserve"> պատասխանատու է Հայաստանի Հանրապետություն արդյունավետ, անվտանգ և որակյալ դեղերի և </w:t>
            </w:r>
            <w:r w:rsidRPr="0008290A">
              <w:rPr>
                <w:rFonts w:ascii="GHEA Grapalat" w:hAnsi="GHEA Grapalat"/>
                <w:noProof/>
                <w:sz w:val="24"/>
                <w:szCs w:val="24"/>
                <w:lang w:val="hy-AM"/>
              </w:rPr>
              <w:lastRenderedPageBreak/>
              <w:t>դեղանյութերի ներմուծման համար, ուստի դեղերի փորձաքննության կազմակերպումն ու իրականացումը չի կարող իրականացվել այլ առևտրային կազմակերպությունների կողմից:</w:t>
            </w:r>
            <w:r w:rsidR="00F538F1" w:rsidRPr="00F538F1">
              <w:rPr>
                <w:rFonts w:ascii="GHEA Grapalat" w:hAnsi="GHEA Grapalat"/>
                <w:noProof/>
                <w:sz w:val="24"/>
                <w:szCs w:val="24"/>
                <w:lang w:val="hy-AM"/>
              </w:rPr>
              <w:t xml:space="preserve">  </w:t>
            </w:r>
            <w:r w:rsidRPr="0008290A">
              <w:rPr>
                <w:rFonts w:ascii="GHEA Grapalat" w:hAnsi="GHEA Grapalat"/>
                <w:noProof/>
                <w:sz w:val="24"/>
                <w:szCs w:val="24"/>
                <w:lang w:val="hy-AM"/>
              </w:rPr>
              <w:t xml:space="preserve">  </w:t>
            </w:r>
          </w:p>
          <w:p w:rsidR="00E52825" w:rsidRPr="0008290A" w:rsidRDefault="00E52825" w:rsidP="0008290A">
            <w:pPr>
              <w:autoSpaceDE w:val="0"/>
              <w:autoSpaceDN w:val="0"/>
              <w:adjustRightInd w:val="0"/>
              <w:spacing w:line="360" w:lineRule="auto"/>
              <w:ind w:firstLine="349"/>
              <w:jc w:val="both"/>
              <w:rPr>
                <w:rFonts w:ascii="GHEA Grapalat" w:hAnsi="GHEA Grapalat"/>
                <w:noProof/>
                <w:sz w:val="24"/>
                <w:szCs w:val="24"/>
                <w:lang w:val="hy-AM"/>
              </w:rPr>
            </w:pPr>
            <w:r w:rsidRPr="0008290A">
              <w:rPr>
                <w:rFonts w:ascii="GHEA Grapalat" w:hAnsi="GHEA Grapalat"/>
                <w:noProof/>
                <w:sz w:val="24"/>
                <w:szCs w:val="24"/>
                <w:lang w:val="hy-AM"/>
              </w:rPr>
              <w:t xml:space="preserve">Վերոգրյալից ելնելով և նկատի ունենալով, որ փորձաքննությունների կազմակերպումը և իրականացումը պետք է իրականացվի միայն պետական մարմնի կողմից, ուստի անհրաժեշտություն է առաջացել ընկերությունը վերակազմակերպել պետական ոչ առևտրային կազմակերպության:        </w:t>
            </w:r>
          </w:p>
          <w:p w:rsidR="00E52825" w:rsidRPr="0008290A" w:rsidRDefault="00E52825" w:rsidP="00E93088">
            <w:pPr>
              <w:spacing w:line="360" w:lineRule="auto"/>
              <w:jc w:val="both"/>
              <w:rPr>
                <w:rFonts w:ascii="GHEA Grapalat" w:hAnsi="GHEA Grapalat"/>
                <w:noProof/>
                <w:sz w:val="24"/>
                <w:szCs w:val="24"/>
                <w:lang w:val="hy-AM"/>
              </w:rPr>
            </w:pPr>
            <w:r w:rsidRPr="0008290A">
              <w:rPr>
                <w:rFonts w:ascii="GHEA Grapalat" w:hAnsi="GHEA Grapalat"/>
                <w:noProof/>
                <w:sz w:val="24"/>
                <w:szCs w:val="24"/>
                <w:lang w:val="hy-AM"/>
              </w:rPr>
              <w:t xml:space="preserve">Սույն նախագծի ընդունմամբ իրավական հիմքեր են ստեղծվում  փորձաքննությունները «Ակադեմիկոս Էմիլ Գաբրիելյանի անվան դեղերի և բժշկական տեխնոլոգիաների փորձագիտական </w:t>
            </w:r>
            <w:r w:rsidRPr="0008290A">
              <w:rPr>
                <w:rFonts w:ascii="GHEA Grapalat" w:hAnsi="GHEA Grapalat"/>
                <w:noProof/>
                <w:sz w:val="24"/>
                <w:szCs w:val="24"/>
                <w:lang w:val="hy-AM"/>
              </w:rPr>
              <w:lastRenderedPageBreak/>
              <w:t>կենտրոն» փակ բաժնետիրական ընկերության միջոցով իրականացնելու համար, մինչև «Ակադեմիկոս Էմիլ Գաբրիելյանի անվան դեղերի և բժշկական տեխնոլոգիաների փորձագիտական կենտրոն» փակ բաժնետիրական ընկերությունը պետական ոչ առևտրային կազմակերպության վերակազմակերպելու գործընթացի ավարտը:</w:t>
            </w:r>
          </w:p>
        </w:tc>
      </w:tr>
      <w:tr w:rsidR="00E52825" w:rsidRPr="004C029E" w:rsidTr="00E52825">
        <w:trPr>
          <w:trHeight w:val="435"/>
        </w:trPr>
        <w:tc>
          <w:tcPr>
            <w:tcW w:w="495" w:type="dxa"/>
          </w:tcPr>
          <w:p w:rsidR="00E52825" w:rsidRPr="0008290A" w:rsidRDefault="00E52825" w:rsidP="00E52825">
            <w:pPr>
              <w:rPr>
                <w:rFonts w:ascii="GHEA Grapalat" w:hAnsi="GHEA Grapalat"/>
                <w:noProof/>
                <w:sz w:val="24"/>
                <w:szCs w:val="24"/>
                <w:lang w:val="hy-AM"/>
              </w:rPr>
            </w:pPr>
          </w:p>
        </w:tc>
        <w:tc>
          <w:tcPr>
            <w:tcW w:w="3118" w:type="dxa"/>
          </w:tcPr>
          <w:p w:rsidR="00E52825" w:rsidRPr="004C029E" w:rsidRDefault="00E52825" w:rsidP="004C029E">
            <w:pPr>
              <w:rPr>
                <w:rFonts w:ascii="GHEA Grapalat" w:hAnsi="GHEA Grapalat"/>
                <w:noProof/>
                <w:sz w:val="24"/>
                <w:szCs w:val="24"/>
                <w:lang w:val="hy-AM"/>
              </w:rPr>
            </w:pPr>
            <w:r w:rsidRPr="0008290A">
              <w:rPr>
                <w:rFonts w:ascii="GHEA Grapalat" w:hAnsi="GHEA Grapalat"/>
                <w:noProof/>
                <w:sz w:val="24"/>
                <w:szCs w:val="24"/>
                <w:lang w:val="hy-AM"/>
              </w:rPr>
              <w:t>ՀՀ տնտեսական զարգացման և ներդրումների նախարար</w:t>
            </w:r>
            <w:r w:rsidR="004C029E" w:rsidRPr="004C029E">
              <w:rPr>
                <w:rFonts w:ascii="GHEA Grapalat" w:hAnsi="GHEA Grapalat"/>
                <w:noProof/>
                <w:sz w:val="24"/>
                <w:szCs w:val="24"/>
                <w:lang w:val="hy-AM"/>
              </w:rPr>
              <w:t xml:space="preserve">ի 26.12.2018թ. թիվ </w:t>
            </w:r>
            <w:r w:rsidR="004C029E" w:rsidRPr="004C029E">
              <w:rPr>
                <w:lang w:val="hy-AM"/>
              </w:rPr>
              <w:t xml:space="preserve"> </w:t>
            </w:r>
            <w:r w:rsidR="004C029E" w:rsidRPr="004C029E">
              <w:rPr>
                <w:rFonts w:ascii="GHEA Grapalat" w:hAnsi="GHEA Grapalat"/>
                <w:noProof/>
                <w:sz w:val="24"/>
                <w:szCs w:val="24"/>
                <w:lang w:val="hy-AM"/>
              </w:rPr>
              <w:t>01/12.1.1/10687-18 գրություն</w:t>
            </w:r>
          </w:p>
        </w:tc>
        <w:tc>
          <w:tcPr>
            <w:tcW w:w="6662" w:type="dxa"/>
          </w:tcPr>
          <w:p w:rsidR="00E52825" w:rsidRPr="0008290A" w:rsidRDefault="00E52825" w:rsidP="00E52825">
            <w:pPr>
              <w:rPr>
                <w:rFonts w:ascii="GHEA Grapalat" w:hAnsi="GHEA Grapalat"/>
                <w:noProof/>
                <w:sz w:val="24"/>
                <w:szCs w:val="24"/>
                <w:lang w:val="hy-AM"/>
              </w:rPr>
            </w:pPr>
            <w:r w:rsidRPr="0008290A">
              <w:rPr>
                <w:rFonts w:ascii="GHEA Grapalat" w:hAnsi="GHEA Grapalat"/>
                <w:noProof/>
                <w:sz w:val="24"/>
                <w:szCs w:val="24"/>
                <w:lang w:val="hy-AM"/>
              </w:rPr>
              <w:t>Դիտողություններ և առաջարկություններ չկան:</w:t>
            </w:r>
          </w:p>
        </w:tc>
        <w:tc>
          <w:tcPr>
            <w:tcW w:w="4950" w:type="dxa"/>
          </w:tcPr>
          <w:p w:rsidR="00E52825" w:rsidRPr="0008290A" w:rsidRDefault="00E52825" w:rsidP="00E52825">
            <w:pPr>
              <w:rPr>
                <w:rFonts w:ascii="GHEA Grapalat" w:hAnsi="GHEA Grapalat"/>
                <w:noProof/>
                <w:sz w:val="24"/>
                <w:szCs w:val="24"/>
                <w:lang w:val="hy-AM"/>
              </w:rPr>
            </w:pPr>
            <w:r w:rsidRPr="0008290A">
              <w:rPr>
                <w:rFonts w:ascii="GHEA Grapalat" w:hAnsi="GHEA Grapalat"/>
                <w:noProof/>
                <w:sz w:val="24"/>
                <w:szCs w:val="24"/>
                <w:lang w:val="hy-AM"/>
              </w:rPr>
              <w:t>Ընդունվել է ի գիտություն:</w:t>
            </w:r>
          </w:p>
        </w:tc>
      </w:tr>
    </w:tbl>
    <w:p w:rsidR="007D274C" w:rsidRPr="0008290A" w:rsidRDefault="007D274C">
      <w:pPr>
        <w:rPr>
          <w:rFonts w:ascii="GHEA Grapalat" w:hAnsi="GHEA Grapalat"/>
          <w:noProof/>
          <w:sz w:val="24"/>
          <w:szCs w:val="24"/>
          <w:lang w:val="hy-AM"/>
        </w:rPr>
      </w:pPr>
    </w:p>
    <w:sectPr w:rsidR="007D274C" w:rsidRPr="0008290A" w:rsidSect="00E5282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8B" w:rsidRDefault="00C27F8B" w:rsidP="00E52825">
      <w:pPr>
        <w:spacing w:after="0" w:line="240" w:lineRule="auto"/>
      </w:pPr>
      <w:r>
        <w:separator/>
      </w:r>
    </w:p>
  </w:endnote>
  <w:endnote w:type="continuationSeparator" w:id="0">
    <w:p w:rsidR="00C27F8B" w:rsidRDefault="00C27F8B" w:rsidP="00E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8B" w:rsidRDefault="00C27F8B" w:rsidP="00E52825">
      <w:pPr>
        <w:spacing w:after="0" w:line="240" w:lineRule="auto"/>
      </w:pPr>
      <w:r>
        <w:separator/>
      </w:r>
    </w:p>
  </w:footnote>
  <w:footnote w:type="continuationSeparator" w:id="0">
    <w:p w:rsidR="00C27F8B" w:rsidRDefault="00C27F8B" w:rsidP="00E52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F9"/>
    <w:rsid w:val="0008290A"/>
    <w:rsid w:val="000D1215"/>
    <w:rsid w:val="0025747F"/>
    <w:rsid w:val="00462BF9"/>
    <w:rsid w:val="004C029E"/>
    <w:rsid w:val="00542927"/>
    <w:rsid w:val="007D274C"/>
    <w:rsid w:val="00895A77"/>
    <w:rsid w:val="00C27F8B"/>
    <w:rsid w:val="00C76B9B"/>
    <w:rsid w:val="00C9652C"/>
    <w:rsid w:val="00CC0712"/>
    <w:rsid w:val="00E52825"/>
    <w:rsid w:val="00E541D7"/>
    <w:rsid w:val="00E93088"/>
    <w:rsid w:val="00F5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DFBA9-EA28-45C0-A7F8-753652FE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semiHidden/>
    <w:unhideWhenUsed/>
    <w:qFormat/>
    <w:rsid w:val="00E52825"/>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unhideWhenUsed/>
    <w:rsid w:val="00E52825"/>
    <w:pPr>
      <w:tabs>
        <w:tab w:val="center" w:pos="4677"/>
        <w:tab w:val="right" w:pos="9355"/>
      </w:tabs>
      <w:spacing w:after="0" w:line="240" w:lineRule="auto"/>
    </w:pPr>
  </w:style>
  <w:style w:type="character" w:customStyle="1" w:styleId="HeaderChar">
    <w:name w:val="Header Char"/>
    <w:basedOn w:val="DefaultParagraphFont"/>
    <w:link w:val="Header"/>
    <w:uiPriority w:val="99"/>
    <w:rsid w:val="00E52825"/>
  </w:style>
  <w:style w:type="paragraph" w:styleId="Footer">
    <w:name w:val="footer"/>
    <w:basedOn w:val="Normal"/>
    <w:link w:val="FooterChar"/>
    <w:uiPriority w:val="99"/>
    <w:unhideWhenUsed/>
    <w:rsid w:val="00E52825"/>
    <w:pPr>
      <w:tabs>
        <w:tab w:val="center" w:pos="4677"/>
        <w:tab w:val="right" w:pos="9355"/>
      </w:tabs>
      <w:spacing w:after="0" w:line="240" w:lineRule="auto"/>
    </w:pPr>
  </w:style>
  <w:style w:type="character" w:customStyle="1" w:styleId="FooterChar">
    <w:name w:val="Footer Char"/>
    <w:basedOn w:val="DefaultParagraphFont"/>
    <w:link w:val="Footer"/>
    <w:uiPriority w:val="99"/>
    <w:rsid w:val="00E52825"/>
  </w:style>
  <w:style w:type="character" w:styleId="Strong">
    <w:name w:val="Strong"/>
    <w:basedOn w:val="DefaultParagraphFont"/>
    <w:uiPriority w:val="22"/>
    <w:qFormat/>
    <w:rsid w:val="00E52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4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Boyajyan</dc:creator>
  <cp:keywords>Mulberry 2.0</cp:keywords>
  <cp:lastModifiedBy>Yana Boyajyan</cp:lastModifiedBy>
  <cp:revision>2</cp:revision>
  <dcterms:created xsi:type="dcterms:W3CDTF">2019-02-27T16:20:00Z</dcterms:created>
  <dcterms:modified xsi:type="dcterms:W3CDTF">2019-02-27T16:20:00Z</dcterms:modified>
</cp:coreProperties>
</file>