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2F" w:rsidRDefault="00387C14" w:rsidP="00635B2F">
      <w:pPr>
        <w:jc w:val="center"/>
        <w:rPr>
          <w:rFonts w:ascii="GHEA Grapalat" w:hAnsi="GHEA Grapalat"/>
          <w:lang w:val="en-US"/>
        </w:rPr>
      </w:pPr>
      <w:r w:rsidRPr="00A85757">
        <w:rPr>
          <w:rFonts w:ascii="GHEA Grapalat" w:hAnsi="GHEA Grapalat"/>
        </w:rPr>
        <w:t>ԱՄՓՈՓԱԹԵՐԹ</w:t>
      </w:r>
    </w:p>
    <w:p w:rsidR="00635B2F" w:rsidRPr="00635B2F" w:rsidRDefault="00635B2F" w:rsidP="00635B2F">
      <w:pPr>
        <w:jc w:val="center"/>
        <w:rPr>
          <w:rFonts w:ascii="GHEA Grapalat" w:hAnsi="GHEA Grapalat"/>
          <w:b/>
          <w:lang w:val="en-US"/>
        </w:rPr>
      </w:pPr>
      <w:r w:rsidRPr="00635B2F">
        <w:rPr>
          <w:rFonts w:ascii="GHEA Grapalat" w:hAnsi="GHEA Grapalat"/>
          <w:b/>
          <w:lang w:val="en-US"/>
        </w:rPr>
        <w:t>«</w:t>
      </w:r>
      <w:r w:rsidRPr="00A85757">
        <w:rPr>
          <w:rFonts w:ascii="GHEA Grapalat" w:hAnsi="GHEA Grapalat"/>
          <w:b/>
        </w:rPr>
        <w:t>ՀՀ</w:t>
      </w:r>
      <w:r w:rsidRPr="00635B2F">
        <w:rPr>
          <w:rFonts w:ascii="GHEA Grapalat" w:hAnsi="GHEA Grapalat"/>
          <w:b/>
          <w:lang w:val="en-US"/>
        </w:rPr>
        <w:t>-</w:t>
      </w:r>
      <w:r w:rsidRPr="00A85757">
        <w:rPr>
          <w:rFonts w:ascii="GHEA Grapalat" w:hAnsi="GHEA Grapalat"/>
          <w:b/>
        </w:rPr>
        <w:t>ում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չգրանցված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կամ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որակի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պահանջներին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չհամապատասխանող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կամ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պիտանիության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ժամկետն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անցած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կամ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գրանցումն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ուժը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կորցրած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ճանաչված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կամ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գրանցումը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կասեցված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կամ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Հայաստանի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Հանրապետության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օրենսդրության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խախտմամբ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ներմուծված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դեղերի</w:t>
      </w:r>
      <w:r w:rsidRPr="00635B2F">
        <w:rPr>
          <w:rFonts w:ascii="GHEA Grapalat" w:hAnsi="GHEA Grapalat"/>
          <w:b/>
          <w:lang w:val="en-US"/>
        </w:rPr>
        <w:t xml:space="preserve">, </w:t>
      </w:r>
      <w:r w:rsidRPr="00A85757">
        <w:rPr>
          <w:rFonts w:ascii="GHEA Grapalat" w:hAnsi="GHEA Grapalat"/>
          <w:b/>
        </w:rPr>
        <w:t>կեղծ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դեղերի</w:t>
      </w:r>
      <w:r w:rsidRPr="00635B2F">
        <w:rPr>
          <w:rFonts w:ascii="GHEA Grapalat" w:hAnsi="GHEA Grapalat"/>
          <w:b/>
          <w:lang w:val="en-US"/>
        </w:rPr>
        <w:t xml:space="preserve">, </w:t>
      </w:r>
      <w:r w:rsidRPr="00A85757">
        <w:rPr>
          <w:rFonts w:ascii="GHEA Grapalat" w:hAnsi="GHEA Grapalat"/>
          <w:b/>
        </w:rPr>
        <w:t>դեղանյութերի</w:t>
      </w:r>
      <w:r w:rsidRPr="00635B2F">
        <w:rPr>
          <w:rFonts w:ascii="GHEA Grapalat" w:hAnsi="GHEA Grapalat"/>
          <w:b/>
          <w:lang w:val="en-US"/>
        </w:rPr>
        <w:t xml:space="preserve">, </w:t>
      </w:r>
      <w:r w:rsidRPr="00A85757">
        <w:rPr>
          <w:rFonts w:ascii="GHEA Grapalat" w:hAnsi="GHEA Grapalat"/>
          <w:b/>
        </w:rPr>
        <w:t>դեղաբուսական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հումքի</w:t>
      </w:r>
      <w:r w:rsidRPr="00635B2F">
        <w:rPr>
          <w:rFonts w:ascii="GHEA Grapalat" w:hAnsi="GHEA Grapalat"/>
          <w:b/>
          <w:lang w:val="en-US"/>
        </w:rPr>
        <w:t xml:space="preserve">, </w:t>
      </w:r>
      <w:r w:rsidRPr="00A85757">
        <w:rPr>
          <w:rFonts w:ascii="GHEA Grapalat" w:hAnsi="GHEA Grapalat"/>
          <w:b/>
        </w:rPr>
        <w:t>հետազոտվող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դեղագործական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արտադրանքի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մասին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ահազանգի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ծանուցման</w:t>
      </w:r>
      <w:r w:rsidRPr="00635B2F">
        <w:rPr>
          <w:rFonts w:ascii="GHEA Grapalat" w:hAnsi="GHEA Grapalat"/>
          <w:b/>
          <w:lang w:val="en-US"/>
        </w:rPr>
        <w:t xml:space="preserve">, </w:t>
      </w:r>
      <w:r w:rsidRPr="00A85757">
        <w:rPr>
          <w:rFonts w:ascii="GHEA Grapalat" w:hAnsi="GHEA Grapalat"/>
          <w:b/>
        </w:rPr>
        <w:t>շրջանառությունը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դադարեցնելու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և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շրջանառությունից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հանելու</w:t>
      </w:r>
      <w:r w:rsidRPr="00635B2F">
        <w:rPr>
          <w:rFonts w:ascii="GHEA Grapalat" w:hAnsi="GHEA Grapalat"/>
          <w:b/>
          <w:lang w:val="en-US"/>
        </w:rPr>
        <w:t xml:space="preserve"> (</w:t>
      </w:r>
      <w:r w:rsidRPr="00A85757">
        <w:rPr>
          <w:rFonts w:ascii="GHEA Grapalat" w:hAnsi="GHEA Grapalat"/>
          <w:b/>
        </w:rPr>
        <w:t>հետկանչի</w:t>
      </w:r>
      <w:r w:rsidRPr="00635B2F">
        <w:rPr>
          <w:rFonts w:ascii="GHEA Grapalat" w:hAnsi="GHEA Grapalat"/>
          <w:b/>
          <w:lang w:val="en-US"/>
        </w:rPr>
        <w:t xml:space="preserve">) </w:t>
      </w:r>
      <w:r w:rsidRPr="00A85757">
        <w:rPr>
          <w:rFonts w:ascii="GHEA Grapalat" w:hAnsi="GHEA Grapalat"/>
          <w:b/>
        </w:rPr>
        <w:t>կարգը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սահմանելու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մասին</w:t>
      </w:r>
      <w:r w:rsidRPr="00635B2F">
        <w:rPr>
          <w:rFonts w:ascii="GHEA Grapalat" w:hAnsi="GHEA Grapalat"/>
          <w:b/>
          <w:lang w:val="en-US"/>
        </w:rPr>
        <w:t xml:space="preserve">» </w:t>
      </w:r>
      <w:r w:rsidRPr="00A85757">
        <w:rPr>
          <w:rFonts w:ascii="GHEA Grapalat" w:hAnsi="GHEA Grapalat"/>
          <w:b/>
        </w:rPr>
        <w:t>ՀՀ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կառավարության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որոշման</w:t>
      </w:r>
      <w:r w:rsidRPr="00635B2F">
        <w:rPr>
          <w:rFonts w:ascii="GHEA Grapalat" w:hAnsi="GHEA Grapalat"/>
          <w:b/>
          <w:lang w:val="en-US"/>
        </w:rPr>
        <w:t xml:space="preserve"> </w:t>
      </w:r>
      <w:r w:rsidRPr="00A85757">
        <w:rPr>
          <w:rFonts w:ascii="GHEA Grapalat" w:hAnsi="GHEA Grapalat"/>
          <w:b/>
        </w:rPr>
        <w:t>նախագծ</w:t>
      </w:r>
      <w:r>
        <w:rPr>
          <w:rFonts w:ascii="GHEA Grapalat" w:hAnsi="GHEA Grapalat"/>
          <w:b/>
          <w:lang w:val="en-US"/>
        </w:rPr>
        <w:t xml:space="preserve">ի </w:t>
      </w:r>
      <w:proofErr w:type="spellStart"/>
      <w:r>
        <w:rPr>
          <w:rFonts w:ascii="GHEA Grapalat" w:hAnsi="GHEA Grapalat"/>
          <w:b/>
          <w:lang w:val="en-US"/>
        </w:rPr>
        <w:t>վերաբերյալ</w:t>
      </w:r>
      <w:proofErr w:type="spellEnd"/>
      <w:r>
        <w:rPr>
          <w:rFonts w:ascii="GHEA Grapalat" w:hAnsi="GHEA Grapalat"/>
          <w:b/>
          <w:lang w:val="en-US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առաջարկությունների</w:t>
      </w:r>
      <w:proofErr w:type="spellEnd"/>
      <w:r>
        <w:rPr>
          <w:rFonts w:ascii="GHEA Grapalat" w:hAnsi="GHEA Grapalat"/>
          <w:b/>
          <w:lang w:val="en-US"/>
        </w:rPr>
        <w:t xml:space="preserve"> և </w:t>
      </w:r>
      <w:proofErr w:type="spellStart"/>
      <w:r>
        <w:rPr>
          <w:rFonts w:ascii="GHEA Grapalat" w:hAnsi="GHEA Grapalat"/>
          <w:b/>
          <w:lang w:val="en-US"/>
        </w:rPr>
        <w:t>դիտողությունների</w:t>
      </w:r>
      <w:proofErr w:type="spellEnd"/>
    </w:p>
    <w:p w:rsidR="000A22A0" w:rsidRPr="00635B2F" w:rsidRDefault="000A22A0" w:rsidP="00387C14">
      <w:pPr>
        <w:jc w:val="center"/>
        <w:rPr>
          <w:rFonts w:ascii="GHEA Grapalat" w:hAnsi="GHEA Grapalat"/>
          <w:lang w:val="en-US"/>
        </w:rPr>
      </w:pPr>
    </w:p>
    <w:p w:rsidR="00387C14" w:rsidRPr="00635B2F" w:rsidRDefault="00387C14" w:rsidP="00387C14">
      <w:pPr>
        <w:jc w:val="center"/>
        <w:rPr>
          <w:rFonts w:ascii="GHEA Grapalat" w:hAnsi="GHEA Grapalat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72"/>
        <w:gridCol w:w="2594"/>
        <w:gridCol w:w="5810"/>
        <w:gridCol w:w="5810"/>
      </w:tblGrid>
      <w:tr w:rsidR="00B0555E" w:rsidRPr="00635B2F" w:rsidTr="00387C14">
        <w:tc>
          <w:tcPr>
            <w:tcW w:w="572" w:type="dxa"/>
          </w:tcPr>
          <w:p w:rsidR="00B0555E" w:rsidRPr="00372E31" w:rsidRDefault="00B0555E" w:rsidP="00BA40E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0555E" w:rsidRPr="002D7175" w:rsidRDefault="00B0555E" w:rsidP="00BA40E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D7175">
              <w:rPr>
                <w:rFonts w:ascii="GHEA Grapalat" w:hAnsi="GHEA Grapalat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2594" w:type="dxa"/>
          </w:tcPr>
          <w:p w:rsidR="00B0555E" w:rsidRDefault="00B0555E" w:rsidP="00BA40E9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B0555E" w:rsidRPr="002D7175" w:rsidRDefault="00B0555E" w:rsidP="00BA40E9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Հ</w:t>
            </w:r>
            <w:r w:rsidRPr="002D7175">
              <w:rPr>
                <w:rFonts w:ascii="GHEA Grapalat" w:hAnsi="GHEA Grapalat"/>
                <w:lang w:val="hy-AM"/>
              </w:rPr>
              <w:t>եղինակը</w:t>
            </w:r>
          </w:p>
        </w:tc>
        <w:tc>
          <w:tcPr>
            <w:tcW w:w="5810" w:type="dxa"/>
          </w:tcPr>
          <w:p w:rsidR="00B0555E" w:rsidRPr="002D7175" w:rsidRDefault="00B0555E" w:rsidP="00BA40E9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</w:rPr>
            </w:pPr>
          </w:p>
          <w:p w:rsidR="00B0555E" w:rsidRPr="002D7175" w:rsidRDefault="00B0555E" w:rsidP="00BA40E9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Բ</w:t>
            </w:r>
            <w:r w:rsidRPr="002D7175">
              <w:rPr>
                <w:rFonts w:ascii="GHEA Grapalat" w:hAnsi="GHEA Grapalat"/>
                <w:lang w:val="hy-AM"/>
              </w:rPr>
              <w:t>ովանդակությունը</w:t>
            </w:r>
          </w:p>
        </w:tc>
        <w:tc>
          <w:tcPr>
            <w:tcW w:w="5810" w:type="dxa"/>
          </w:tcPr>
          <w:p w:rsidR="00B0555E" w:rsidRPr="002D7175" w:rsidRDefault="00B0555E" w:rsidP="00BA40E9">
            <w:pPr>
              <w:pStyle w:val="BodyText"/>
              <w:tabs>
                <w:tab w:val="left" w:pos="1927"/>
              </w:tabs>
              <w:spacing w:after="0" w:line="276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B0555E" w:rsidRPr="002D7175" w:rsidRDefault="00B0555E" w:rsidP="00BA40E9">
            <w:pPr>
              <w:pStyle w:val="BodyText"/>
              <w:tabs>
                <w:tab w:val="left" w:pos="1927"/>
              </w:tabs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2D7175">
              <w:rPr>
                <w:rFonts w:ascii="GHEA Grapalat" w:hAnsi="GHEA Grapalat"/>
                <w:lang w:val="hy-AM"/>
              </w:rPr>
              <w:t>Եզրակացություն</w:t>
            </w:r>
          </w:p>
        </w:tc>
      </w:tr>
      <w:tr w:rsidR="00B0555E" w:rsidRPr="00635B2F" w:rsidTr="00387C14">
        <w:tc>
          <w:tcPr>
            <w:tcW w:w="572" w:type="dxa"/>
          </w:tcPr>
          <w:p w:rsidR="00B0555E" w:rsidRPr="00635B2F" w:rsidRDefault="00B0555E" w:rsidP="00387C14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594" w:type="dxa"/>
          </w:tcPr>
          <w:p w:rsidR="00B0555E" w:rsidRPr="00A85757" w:rsidRDefault="00DB0044" w:rsidP="004D29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Վարչապետի աշխատակազմի </w:t>
            </w:r>
            <w:r w:rsidR="004D29E5">
              <w:rPr>
                <w:rFonts w:ascii="GHEA Grapalat" w:hAnsi="GHEA Grapalat"/>
              </w:rPr>
              <w:t>իրավաբանական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վարչություն</w:t>
            </w:r>
            <w:proofErr w:type="spellEnd"/>
          </w:p>
        </w:tc>
        <w:tc>
          <w:tcPr>
            <w:tcW w:w="5810" w:type="dxa"/>
          </w:tcPr>
          <w:p w:rsidR="00B0555E" w:rsidRPr="00C73225" w:rsidRDefault="00B0555E" w:rsidP="00C73225">
            <w:pPr>
              <w:jc w:val="center"/>
              <w:rPr>
                <w:rFonts w:ascii="GHEA Grapalat" w:hAnsi="GHEA Grapalat"/>
              </w:rPr>
            </w:pPr>
            <w:r w:rsidRPr="00C73225">
              <w:rPr>
                <w:rFonts w:ascii="GHEA Grapalat" w:hAnsi="GHEA Grapalat"/>
              </w:rPr>
              <w:t>Ներկայացված որոշման նախագծի հավելված 1-ի 2-րդ կետում անհրաժեշտ է նկատի ունենալ, որ ՀՀ կառավարությանը օրենքով նման իրավասություն վերապահված չէ:</w:t>
            </w:r>
          </w:p>
          <w:p w:rsidR="00B0555E" w:rsidRPr="00A85757" w:rsidRDefault="00B0555E" w:rsidP="00C44DB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10" w:type="dxa"/>
          </w:tcPr>
          <w:p w:rsidR="00B0555E" w:rsidRPr="00372E31" w:rsidRDefault="00372E31" w:rsidP="00387C1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Նշված կետը համաձայնեցված է ՀՀ կառավարության որոշման նախագծի հետ:</w:t>
            </w:r>
          </w:p>
        </w:tc>
      </w:tr>
      <w:tr w:rsidR="00B0555E" w:rsidRPr="004D29E5" w:rsidTr="00387C14">
        <w:tc>
          <w:tcPr>
            <w:tcW w:w="572" w:type="dxa"/>
          </w:tcPr>
          <w:p w:rsidR="00B0555E" w:rsidRPr="00C73225" w:rsidRDefault="00B0555E" w:rsidP="00387C1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594" w:type="dxa"/>
          </w:tcPr>
          <w:p w:rsidR="00B0555E" w:rsidRPr="00B0555E" w:rsidRDefault="00B0555E" w:rsidP="004D29E5">
            <w:pPr>
              <w:jc w:val="center"/>
              <w:rPr>
                <w:rFonts w:ascii="GHEA Grapalat" w:hAnsi="GHEA Grapalat"/>
              </w:rPr>
            </w:pPr>
            <w:r w:rsidRPr="00A85757">
              <w:rPr>
                <w:rFonts w:ascii="GHEA Grapalat" w:hAnsi="GHEA Grapalat"/>
              </w:rPr>
              <w:t>ՀՀ</w:t>
            </w:r>
            <w:r w:rsidRPr="00B0555E">
              <w:rPr>
                <w:rFonts w:ascii="GHEA Grapalat" w:hAnsi="GHEA Grapalat"/>
              </w:rPr>
              <w:t xml:space="preserve"> </w:t>
            </w:r>
            <w:r w:rsidRPr="00A85757">
              <w:rPr>
                <w:rFonts w:ascii="GHEA Grapalat" w:hAnsi="GHEA Grapalat"/>
              </w:rPr>
              <w:t>առողջապահական</w:t>
            </w:r>
            <w:r w:rsidRPr="00B0555E">
              <w:rPr>
                <w:rFonts w:ascii="GHEA Grapalat" w:hAnsi="GHEA Grapalat"/>
              </w:rPr>
              <w:t xml:space="preserve"> </w:t>
            </w:r>
            <w:r w:rsidRPr="00A85757">
              <w:rPr>
                <w:rFonts w:ascii="GHEA Grapalat" w:hAnsi="GHEA Grapalat"/>
              </w:rPr>
              <w:t>և</w:t>
            </w:r>
            <w:r w:rsidRPr="00B0555E">
              <w:rPr>
                <w:rFonts w:ascii="GHEA Grapalat" w:hAnsi="GHEA Grapalat"/>
              </w:rPr>
              <w:t xml:space="preserve"> </w:t>
            </w:r>
            <w:r w:rsidR="004D29E5">
              <w:rPr>
                <w:rFonts w:ascii="GHEA Grapalat" w:hAnsi="GHEA Grapalat"/>
              </w:rPr>
              <w:t>աշխատանքի</w:t>
            </w:r>
            <w:r w:rsidRPr="00B0555E">
              <w:rPr>
                <w:rFonts w:ascii="GHEA Grapalat" w:hAnsi="GHEA Grapalat"/>
              </w:rPr>
              <w:t xml:space="preserve"> </w:t>
            </w:r>
            <w:r w:rsidRPr="00A85757">
              <w:rPr>
                <w:rFonts w:ascii="GHEA Grapalat" w:hAnsi="GHEA Grapalat"/>
              </w:rPr>
              <w:t>տեսչական</w:t>
            </w:r>
            <w:r w:rsidRPr="00B0555E">
              <w:rPr>
                <w:rFonts w:ascii="GHEA Grapalat" w:hAnsi="GHEA Grapalat"/>
              </w:rPr>
              <w:t xml:space="preserve"> </w:t>
            </w:r>
            <w:r w:rsidRPr="00A85757">
              <w:rPr>
                <w:rFonts w:ascii="GHEA Grapalat" w:hAnsi="GHEA Grapalat"/>
              </w:rPr>
              <w:t>մարմին</w:t>
            </w:r>
          </w:p>
        </w:tc>
        <w:tc>
          <w:tcPr>
            <w:tcW w:w="5810" w:type="dxa"/>
          </w:tcPr>
          <w:p w:rsidR="00B0555E" w:rsidRPr="00B0555E" w:rsidRDefault="00B0555E" w:rsidP="00C44DB8">
            <w:pPr>
              <w:jc w:val="center"/>
              <w:rPr>
                <w:rFonts w:ascii="GHEA Grapalat" w:hAnsi="GHEA Grapalat"/>
              </w:rPr>
            </w:pPr>
          </w:p>
          <w:p w:rsidR="00B0555E" w:rsidRPr="00B0555E" w:rsidRDefault="00B0555E" w:rsidP="00C44DB8">
            <w:pPr>
              <w:jc w:val="center"/>
              <w:rPr>
                <w:rFonts w:ascii="GHEA Grapalat" w:hAnsi="GHEA Grapalat"/>
              </w:rPr>
            </w:pPr>
            <w:r w:rsidRPr="00A85757">
              <w:rPr>
                <w:rFonts w:ascii="GHEA Grapalat" w:hAnsi="GHEA Grapalat"/>
                <w:lang w:val="hy-AM"/>
              </w:rPr>
              <w:t>1.</w:t>
            </w:r>
            <w:r w:rsidRPr="00A85757">
              <w:rPr>
                <w:rFonts w:ascii="GHEA Grapalat" w:hAnsi="GHEA Grapalat"/>
                <w:lang w:val="hy-AM"/>
              </w:rPr>
              <w:tab/>
            </w:r>
            <w:r w:rsidRPr="00A85757">
              <w:rPr>
                <w:rFonts w:ascii="GHEA Grapalat" w:hAnsi="GHEA Grapalat" w:cs="Sylfaen"/>
                <w:lang w:val="hy-AM"/>
              </w:rPr>
              <w:t>Նախագծի</w:t>
            </w:r>
            <w:r w:rsidRPr="00A85757">
              <w:rPr>
                <w:rFonts w:ascii="GHEA Grapalat" w:hAnsi="GHEA Grapalat"/>
                <w:lang w:val="hy-AM"/>
              </w:rPr>
              <w:t xml:space="preserve"> 4-</w:t>
            </w:r>
            <w:r w:rsidRPr="00A85757">
              <w:rPr>
                <w:rFonts w:ascii="GHEA Grapalat" w:hAnsi="GHEA Grapalat" w:cs="Sylfaen"/>
                <w:lang w:val="hy-AM"/>
              </w:rPr>
              <w:t>րդ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կետով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սահմանվում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է</w:t>
            </w:r>
            <w:r w:rsidRPr="00A85757">
              <w:rPr>
                <w:rFonts w:ascii="GHEA Grapalat" w:hAnsi="GHEA Grapalat"/>
                <w:lang w:val="hy-AM"/>
              </w:rPr>
              <w:t xml:space="preserve">, </w:t>
            </w:r>
            <w:r w:rsidRPr="00A85757">
              <w:rPr>
                <w:rFonts w:ascii="GHEA Grapalat" w:hAnsi="GHEA Grapalat" w:cs="Sylfaen"/>
                <w:lang w:val="hy-AM"/>
              </w:rPr>
              <w:t>որ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շրջանառության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դադարեցումը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և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հետկանչը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հիմնվում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են</w:t>
            </w:r>
            <w:r w:rsidRPr="00A85757">
              <w:rPr>
                <w:rFonts w:ascii="GHEA Grapalat" w:hAnsi="GHEA Grapalat"/>
                <w:lang w:val="hy-AM"/>
              </w:rPr>
              <w:t xml:space="preserve"> «</w:t>
            </w:r>
            <w:r w:rsidRPr="00A85757">
              <w:rPr>
                <w:rFonts w:ascii="GHEA Grapalat" w:hAnsi="GHEA Grapalat" w:cs="Sylfaen"/>
                <w:lang w:val="hy-AM"/>
              </w:rPr>
              <w:t>Դեղերի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մասին</w:t>
            </w:r>
            <w:r w:rsidRPr="00A85757">
              <w:rPr>
                <w:rFonts w:ascii="GHEA Grapalat" w:hAnsi="GHEA Grapalat"/>
                <w:lang w:val="hy-AM"/>
              </w:rPr>
              <w:t xml:space="preserve">» </w:t>
            </w:r>
            <w:r w:rsidRPr="00A85757">
              <w:rPr>
                <w:rFonts w:ascii="GHEA Grapalat" w:hAnsi="GHEA Grapalat" w:cs="Sylfaen"/>
                <w:lang w:val="hy-AM"/>
              </w:rPr>
              <w:t>ՀՀ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օրենքով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սահմանված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դեղերի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շրջանառության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սուբյեկտներից</w:t>
            </w:r>
            <w:r w:rsidRPr="00A85757">
              <w:rPr>
                <w:rFonts w:ascii="GHEA Grapalat" w:hAnsi="GHEA Grapalat"/>
                <w:lang w:val="hy-AM"/>
              </w:rPr>
              <w:t xml:space="preserve">  </w:t>
            </w:r>
            <w:r w:rsidRPr="00A85757">
              <w:rPr>
                <w:rFonts w:ascii="GHEA Grapalat" w:hAnsi="GHEA Grapalat" w:cs="Sylfaen"/>
                <w:lang w:val="hy-AM"/>
              </w:rPr>
              <w:t>կամ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տեսչական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մարմնից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կամ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այլ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երկրների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դեղերի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ոլորտը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կարգավորող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իրավասու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մարմիններից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ցանկացած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եղանակով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ստացված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կամ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Փորձագիտական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կենտրոնի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կողմից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իր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ընթացքում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հայտնաբերված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արտադրանքի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որակի</w:t>
            </w:r>
            <w:r w:rsidRPr="00A85757">
              <w:rPr>
                <w:rFonts w:ascii="GHEA Grapalat" w:hAnsi="GHEA Grapalat"/>
                <w:lang w:val="hy-AM"/>
              </w:rPr>
              <w:t xml:space="preserve">, </w:t>
            </w:r>
            <w:r w:rsidRPr="00A85757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հետ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կապված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շեղումների</w:t>
            </w:r>
            <w:r w:rsidRPr="00A85757">
              <w:rPr>
                <w:rFonts w:ascii="GHEA Grapalat" w:hAnsi="GHEA Grapalat"/>
                <w:lang w:val="hy-AM"/>
              </w:rPr>
              <w:t xml:space="preserve">  </w:t>
            </w:r>
            <w:r w:rsidRPr="00A85757">
              <w:rPr>
                <w:rFonts w:ascii="GHEA Grapalat" w:hAnsi="GHEA Grapalat" w:cs="Sylfaen"/>
                <w:lang w:val="hy-AM"/>
              </w:rPr>
              <w:t>կամ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կեղծման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դեպքերի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ազդանշանի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գնահատման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lastRenderedPageBreak/>
              <w:t>արդյունքների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հիման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վրա</w:t>
            </w:r>
            <w:r w:rsidRPr="00A85757">
              <w:rPr>
                <w:rFonts w:ascii="GHEA Grapalat" w:hAnsi="GHEA Grapalat"/>
                <w:lang w:val="hy-AM"/>
              </w:rPr>
              <w:t xml:space="preserve">` </w:t>
            </w:r>
            <w:r w:rsidRPr="00A85757">
              <w:rPr>
                <w:rFonts w:ascii="GHEA Grapalat" w:hAnsi="GHEA Grapalat" w:cs="Sylfaen"/>
                <w:lang w:val="hy-AM"/>
              </w:rPr>
              <w:t>ելնելով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մարդուն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կամ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կենդանուն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սպառնացող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վտանգի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աստիճանից</w:t>
            </w:r>
            <w:r w:rsidRPr="00A85757">
              <w:rPr>
                <w:rFonts w:ascii="GHEA Grapalat" w:hAnsi="GHEA Grapalat"/>
                <w:lang w:val="hy-AM"/>
              </w:rPr>
              <w:t xml:space="preserve">: </w:t>
            </w:r>
            <w:r w:rsidRPr="00A85757">
              <w:rPr>
                <w:rFonts w:ascii="GHEA Grapalat" w:hAnsi="GHEA Grapalat" w:cs="Sylfaen"/>
                <w:lang w:val="hy-AM"/>
              </w:rPr>
              <w:t>Սակայն</w:t>
            </w:r>
            <w:r w:rsidRPr="00A85757">
              <w:rPr>
                <w:rFonts w:ascii="GHEA Grapalat" w:hAnsi="GHEA Grapalat"/>
                <w:lang w:val="hy-AM"/>
              </w:rPr>
              <w:t xml:space="preserve">, </w:t>
            </w:r>
            <w:r w:rsidRPr="00A85757">
              <w:rPr>
                <w:rFonts w:ascii="GHEA Grapalat" w:hAnsi="GHEA Grapalat" w:cs="Sylfaen"/>
                <w:lang w:val="hy-AM"/>
              </w:rPr>
              <w:t>Նախագծի</w:t>
            </w:r>
            <w:r w:rsidRPr="00A85757">
              <w:rPr>
                <w:rFonts w:ascii="GHEA Grapalat" w:hAnsi="GHEA Grapalat"/>
                <w:lang w:val="hy-AM"/>
              </w:rPr>
              <w:t xml:space="preserve"> 2-</w:t>
            </w:r>
            <w:r w:rsidRPr="00A85757">
              <w:rPr>
                <w:rFonts w:ascii="GHEA Grapalat" w:hAnsi="GHEA Grapalat" w:cs="Sylfaen"/>
                <w:lang w:val="hy-AM"/>
              </w:rPr>
              <w:t>րդ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կետով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սահմանվում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է</w:t>
            </w:r>
            <w:r w:rsidRPr="00A85757">
              <w:rPr>
                <w:rFonts w:ascii="GHEA Grapalat" w:hAnsi="GHEA Grapalat"/>
                <w:lang w:val="hy-AM"/>
              </w:rPr>
              <w:t xml:space="preserve">, </w:t>
            </w:r>
            <w:r w:rsidRPr="00A85757">
              <w:rPr>
                <w:rFonts w:ascii="GHEA Grapalat" w:hAnsi="GHEA Grapalat" w:cs="Sylfaen"/>
                <w:lang w:val="hy-AM"/>
              </w:rPr>
              <w:t>որ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Տեսչական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մարմինը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կարգադրագիր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է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արձակում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միայն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Փորձագիտական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="004D29E5">
              <w:rPr>
                <w:rFonts w:ascii="GHEA Grapalat" w:hAnsi="GHEA Grapalat" w:cs="Sylfaen"/>
                <w:lang w:val="hy-AM"/>
              </w:rPr>
              <w:t>կենտրրոնի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եզրակացության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հիման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վրա։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</w:p>
          <w:p w:rsidR="00B0555E" w:rsidRPr="00B0555E" w:rsidRDefault="00B0555E" w:rsidP="00C44DB8">
            <w:pPr>
              <w:jc w:val="center"/>
              <w:rPr>
                <w:rFonts w:ascii="GHEA Grapalat" w:hAnsi="GHEA Grapalat"/>
              </w:rPr>
            </w:pPr>
          </w:p>
          <w:p w:rsidR="00B0555E" w:rsidRPr="00B0555E" w:rsidRDefault="00B0555E" w:rsidP="00C44DB8">
            <w:pPr>
              <w:jc w:val="center"/>
              <w:rPr>
                <w:rFonts w:ascii="GHEA Grapalat" w:hAnsi="GHEA Grapalat"/>
              </w:rPr>
            </w:pPr>
          </w:p>
          <w:p w:rsidR="00B0555E" w:rsidRPr="00B0555E" w:rsidRDefault="00B0555E" w:rsidP="00C44DB8">
            <w:pPr>
              <w:jc w:val="center"/>
              <w:rPr>
                <w:rFonts w:ascii="GHEA Grapalat" w:hAnsi="GHEA Grapalat" w:cs="Sylfaen"/>
              </w:rPr>
            </w:pPr>
            <w:r w:rsidRPr="00A85757">
              <w:rPr>
                <w:rFonts w:ascii="GHEA Grapalat" w:hAnsi="GHEA Grapalat"/>
                <w:lang w:val="hy-AM"/>
              </w:rPr>
              <w:t>2.</w:t>
            </w:r>
            <w:r w:rsidRPr="00A85757">
              <w:rPr>
                <w:rFonts w:ascii="GHEA Grapalat" w:hAnsi="GHEA Grapalat"/>
                <w:lang w:val="hy-AM"/>
              </w:rPr>
              <w:tab/>
            </w:r>
            <w:r w:rsidRPr="00A85757">
              <w:rPr>
                <w:rFonts w:ascii="GHEA Grapalat" w:hAnsi="GHEA Grapalat" w:cs="Sylfaen"/>
                <w:lang w:val="hy-AM"/>
              </w:rPr>
              <w:t>Նախագծի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հավելվածի</w:t>
            </w:r>
            <w:r w:rsidRPr="00A85757">
              <w:rPr>
                <w:rFonts w:ascii="GHEA Grapalat" w:hAnsi="GHEA Grapalat"/>
                <w:lang w:val="hy-AM"/>
              </w:rPr>
              <w:t xml:space="preserve"> 5-</w:t>
            </w:r>
            <w:r w:rsidRPr="00A85757">
              <w:rPr>
                <w:rFonts w:ascii="GHEA Grapalat" w:hAnsi="GHEA Grapalat" w:cs="Sylfaen"/>
                <w:lang w:val="hy-AM"/>
              </w:rPr>
              <w:t>րդ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կետում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շարադրված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արտադրանքի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շրջանառության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դադարեցման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և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հետկանչի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պատճառ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հանդիսացող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թերությունները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չեն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բխում</w:t>
            </w:r>
            <w:r w:rsidRPr="00A85757">
              <w:rPr>
                <w:rFonts w:ascii="GHEA Grapalat" w:hAnsi="GHEA Grapalat"/>
                <w:lang w:val="hy-AM"/>
              </w:rPr>
              <w:t xml:space="preserve"> «</w:t>
            </w:r>
            <w:r w:rsidRPr="00A85757">
              <w:rPr>
                <w:rFonts w:ascii="GHEA Grapalat" w:hAnsi="GHEA Grapalat" w:cs="Sylfaen"/>
                <w:lang w:val="hy-AM"/>
              </w:rPr>
              <w:t>Դեղերի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մասին</w:t>
            </w:r>
            <w:r w:rsidRPr="00A85757">
              <w:rPr>
                <w:rFonts w:ascii="GHEA Grapalat" w:hAnsi="GHEA Grapalat"/>
                <w:lang w:val="hy-AM"/>
              </w:rPr>
              <w:t xml:space="preserve">» </w:t>
            </w:r>
            <w:r w:rsidRPr="00A85757">
              <w:rPr>
                <w:rFonts w:ascii="GHEA Grapalat" w:hAnsi="GHEA Grapalat" w:cs="Sylfaen"/>
                <w:lang w:val="hy-AM"/>
              </w:rPr>
              <w:t>ՀՀ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օրենքի</w:t>
            </w:r>
            <w:r w:rsidRPr="00A85757">
              <w:rPr>
                <w:rFonts w:ascii="GHEA Grapalat" w:hAnsi="GHEA Grapalat"/>
                <w:lang w:val="hy-AM"/>
              </w:rPr>
              <w:t xml:space="preserve"> 23-</w:t>
            </w:r>
            <w:r w:rsidRPr="00A85757">
              <w:rPr>
                <w:rFonts w:ascii="GHEA Grapalat" w:hAnsi="GHEA Grapalat" w:cs="Sylfaen"/>
                <w:lang w:val="hy-AM"/>
              </w:rPr>
              <w:t>րդ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հոդվածի</w:t>
            </w:r>
            <w:r w:rsidRPr="00A85757">
              <w:rPr>
                <w:rFonts w:ascii="GHEA Grapalat" w:hAnsi="GHEA Grapalat"/>
                <w:lang w:val="hy-AM"/>
              </w:rPr>
              <w:t xml:space="preserve"> 2-</w:t>
            </w:r>
            <w:r w:rsidRPr="00A85757">
              <w:rPr>
                <w:rFonts w:ascii="GHEA Grapalat" w:hAnsi="GHEA Grapalat" w:cs="Sylfaen"/>
                <w:lang w:val="hy-AM"/>
              </w:rPr>
              <w:t>րդ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մասից։</w:t>
            </w:r>
          </w:p>
          <w:p w:rsidR="00B0555E" w:rsidRPr="00B0555E" w:rsidRDefault="00B0555E" w:rsidP="00C44DB8">
            <w:pPr>
              <w:jc w:val="center"/>
              <w:rPr>
                <w:rFonts w:ascii="GHEA Grapalat" w:hAnsi="GHEA Grapalat"/>
              </w:rPr>
            </w:pPr>
          </w:p>
          <w:p w:rsidR="00B0555E" w:rsidRPr="00B0555E" w:rsidRDefault="00B0555E" w:rsidP="00C44DB8">
            <w:pPr>
              <w:jc w:val="center"/>
              <w:rPr>
                <w:rFonts w:ascii="GHEA Grapalat" w:hAnsi="GHEA Grapalat"/>
              </w:rPr>
            </w:pPr>
          </w:p>
          <w:p w:rsidR="00B0555E" w:rsidRPr="00B0555E" w:rsidRDefault="00B0555E" w:rsidP="00C44DB8">
            <w:pPr>
              <w:jc w:val="center"/>
              <w:rPr>
                <w:rFonts w:ascii="GHEA Grapalat" w:hAnsi="GHEA Grapalat"/>
              </w:rPr>
            </w:pPr>
          </w:p>
          <w:p w:rsidR="00B0555E" w:rsidRPr="00B0555E" w:rsidRDefault="00B0555E" w:rsidP="00C44DB8">
            <w:pPr>
              <w:jc w:val="center"/>
              <w:rPr>
                <w:rFonts w:ascii="GHEA Grapalat" w:hAnsi="GHEA Grapalat"/>
              </w:rPr>
            </w:pPr>
          </w:p>
          <w:p w:rsidR="00B0555E" w:rsidRPr="00B0555E" w:rsidRDefault="00B0555E" w:rsidP="00C44DB8">
            <w:pPr>
              <w:jc w:val="center"/>
              <w:rPr>
                <w:rFonts w:ascii="GHEA Grapalat" w:hAnsi="GHEA Grapalat"/>
              </w:rPr>
            </w:pPr>
          </w:p>
          <w:p w:rsidR="00B0555E" w:rsidRPr="00B0555E" w:rsidRDefault="00B0555E" w:rsidP="00C44DB8">
            <w:pPr>
              <w:jc w:val="center"/>
              <w:rPr>
                <w:rFonts w:ascii="GHEA Grapalat" w:hAnsi="GHEA Grapalat"/>
              </w:rPr>
            </w:pPr>
          </w:p>
          <w:p w:rsidR="00B0555E" w:rsidRPr="00B0555E" w:rsidRDefault="00B0555E" w:rsidP="00C44DB8">
            <w:pPr>
              <w:jc w:val="center"/>
              <w:rPr>
                <w:rFonts w:ascii="GHEA Grapalat" w:hAnsi="GHEA Grapalat"/>
              </w:rPr>
            </w:pPr>
          </w:p>
          <w:p w:rsidR="00B0555E" w:rsidRPr="00B0555E" w:rsidRDefault="00B0555E" w:rsidP="00C44DB8">
            <w:pPr>
              <w:jc w:val="center"/>
              <w:rPr>
                <w:rFonts w:ascii="GHEA Grapalat" w:hAnsi="GHEA Grapalat"/>
              </w:rPr>
            </w:pPr>
          </w:p>
          <w:p w:rsidR="00B0555E" w:rsidRPr="00A85757" w:rsidRDefault="00B0555E" w:rsidP="00C44DB8">
            <w:pPr>
              <w:jc w:val="center"/>
              <w:rPr>
                <w:rFonts w:ascii="GHEA Grapalat" w:hAnsi="GHEA Grapalat"/>
                <w:lang w:val="hy-AM"/>
              </w:rPr>
            </w:pPr>
            <w:r w:rsidRPr="00A85757">
              <w:rPr>
                <w:rFonts w:ascii="GHEA Grapalat" w:hAnsi="GHEA Grapalat"/>
                <w:lang w:val="hy-AM"/>
              </w:rPr>
              <w:t>3.</w:t>
            </w:r>
            <w:r w:rsidRPr="00A85757">
              <w:rPr>
                <w:rFonts w:ascii="GHEA Grapalat" w:hAnsi="GHEA Grapalat"/>
                <w:lang w:val="hy-AM"/>
              </w:rPr>
              <w:tab/>
            </w:r>
            <w:r w:rsidRPr="00A85757">
              <w:rPr>
                <w:rFonts w:ascii="GHEA Grapalat" w:hAnsi="GHEA Grapalat" w:cs="Sylfaen"/>
                <w:lang w:val="hy-AM"/>
              </w:rPr>
              <w:t>Հաշվի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առնելով</w:t>
            </w:r>
            <w:r w:rsidRPr="00A85757">
              <w:rPr>
                <w:rFonts w:ascii="GHEA Grapalat" w:hAnsi="GHEA Grapalat"/>
                <w:lang w:val="hy-AM"/>
              </w:rPr>
              <w:t xml:space="preserve">, </w:t>
            </w:r>
            <w:r w:rsidRPr="00A85757">
              <w:rPr>
                <w:rFonts w:ascii="GHEA Grapalat" w:hAnsi="GHEA Grapalat" w:cs="Sylfaen"/>
                <w:lang w:val="hy-AM"/>
              </w:rPr>
              <w:t>որ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արտադրանքի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հետկանչի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կազմակերպման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կարգադրագիրն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արձակում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է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Տեսչական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մարմինը</w:t>
            </w:r>
            <w:r w:rsidRPr="00A85757">
              <w:rPr>
                <w:rFonts w:ascii="GHEA Grapalat" w:hAnsi="GHEA Grapalat"/>
                <w:lang w:val="hy-AM"/>
              </w:rPr>
              <w:t xml:space="preserve">, </w:t>
            </w:r>
            <w:r w:rsidRPr="00A85757">
              <w:rPr>
                <w:rFonts w:ascii="GHEA Grapalat" w:hAnsi="GHEA Grapalat" w:cs="Sylfaen"/>
                <w:lang w:val="hy-AM"/>
              </w:rPr>
              <w:t>ուստի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անհրաժեշտ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ենք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համարում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Նախագիծը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ամբողջությամբ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խմբագրել</w:t>
            </w:r>
            <w:r w:rsidRPr="00A85757">
              <w:rPr>
                <w:rFonts w:ascii="GHEA Grapalat" w:hAnsi="GHEA Grapalat"/>
                <w:lang w:val="hy-AM"/>
              </w:rPr>
              <w:t xml:space="preserve">, </w:t>
            </w:r>
            <w:r w:rsidRPr="00A85757">
              <w:rPr>
                <w:rFonts w:ascii="GHEA Grapalat" w:hAnsi="GHEA Grapalat" w:cs="Sylfaen"/>
                <w:lang w:val="hy-AM"/>
              </w:rPr>
              <w:t>սահմանելով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հետկանչի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գործընթացի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նկատմամբ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Տեսչական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մարմնին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միակ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վերահսկողություն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իրականացնող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մարմին։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Ասվածը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հիմնավորվում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է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նաև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նրանով</w:t>
            </w:r>
            <w:r w:rsidRPr="00A85757">
              <w:rPr>
                <w:rFonts w:ascii="GHEA Grapalat" w:hAnsi="GHEA Grapalat"/>
                <w:lang w:val="hy-AM"/>
              </w:rPr>
              <w:t xml:space="preserve">, </w:t>
            </w:r>
            <w:r w:rsidRPr="00A85757">
              <w:rPr>
                <w:rFonts w:ascii="GHEA Grapalat" w:hAnsi="GHEA Grapalat" w:cs="Sylfaen"/>
                <w:lang w:val="hy-AM"/>
              </w:rPr>
              <w:t>որ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Տեսչական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մարմնի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արձակած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կարգադրագրով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տրված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առաջադրանքների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կատար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ածելու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նկատմամբ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վերահսկողությունը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Տեսչական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lastRenderedPageBreak/>
              <w:t>մարմնի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գործառույթն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է։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Դրանով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պայմանավորված</w:t>
            </w:r>
            <w:r w:rsidRPr="00A85757">
              <w:rPr>
                <w:rFonts w:ascii="GHEA Grapalat" w:hAnsi="GHEA Grapalat"/>
                <w:lang w:val="hy-AM"/>
              </w:rPr>
              <w:t xml:space="preserve">, </w:t>
            </w:r>
            <w:r w:rsidRPr="00A85757">
              <w:rPr>
                <w:rFonts w:ascii="GHEA Grapalat" w:hAnsi="GHEA Grapalat" w:cs="Sylfaen"/>
                <w:lang w:val="hy-AM"/>
              </w:rPr>
              <w:t>կարգադրագրի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հասցեատիրոջ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կողմից</w:t>
            </w:r>
            <w:r w:rsidRPr="00A85757">
              <w:rPr>
                <w:rFonts w:ascii="GHEA Grapalat" w:hAnsi="GHEA Grapalat"/>
                <w:lang w:val="hy-AM"/>
              </w:rPr>
              <w:t xml:space="preserve"> (</w:t>
            </w:r>
            <w:r w:rsidRPr="00A85757">
              <w:rPr>
                <w:rFonts w:ascii="GHEA Grapalat" w:hAnsi="GHEA Grapalat" w:cs="Sylfaen"/>
                <w:lang w:val="hy-AM"/>
              </w:rPr>
              <w:t>հետկանչ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իրականացնող</w:t>
            </w:r>
            <w:r w:rsidRPr="00A85757">
              <w:rPr>
                <w:rFonts w:ascii="GHEA Grapalat" w:hAnsi="GHEA Grapalat"/>
                <w:lang w:val="hy-AM"/>
              </w:rPr>
              <w:t xml:space="preserve">) </w:t>
            </w:r>
            <w:r w:rsidRPr="00A85757">
              <w:rPr>
                <w:rFonts w:ascii="GHEA Grapalat" w:hAnsi="GHEA Grapalat" w:cs="Sylfaen"/>
                <w:lang w:val="hy-AM"/>
              </w:rPr>
              <w:t>հետագա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գործողությունները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պետք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է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իրականացվեն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Տեսչական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մարմնի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հսկողության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Pr="00A85757">
              <w:rPr>
                <w:rFonts w:ascii="GHEA Grapalat" w:hAnsi="GHEA Grapalat" w:cs="Sylfaen"/>
                <w:lang w:val="hy-AM"/>
              </w:rPr>
              <w:t>ներքո։</w:t>
            </w:r>
          </w:p>
        </w:tc>
        <w:tc>
          <w:tcPr>
            <w:tcW w:w="5810" w:type="dxa"/>
          </w:tcPr>
          <w:p w:rsidR="00B0555E" w:rsidRPr="00635B2F" w:rsidRDefault="00B0555E" w:rsidP="00387C1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0555E" w:rsidRPr="00635B2F" w:rsidRDefault="00B0555E" w:rsidP="00A827C0">
            <w:pPr>
              <w:pStyle w:val="mechtex"/>
              <w:spacing w:line="276" w:lineRule="auto"/>
              <w:jc w:val="left"/>
              <w:rPr>
                <w:rFonts w:ascii="GHEA Grapalat" w:hAnsi="GHEA Grapalat" w:cs="Sylfaen"/>
                <w:lang w:val="hy-AM" w:eastAsia="ru-RU"/>
              </w:rPr>
            </w:pPr>
            <w:r w:rsidRPr="00635B2F">
              <w:rPr>
                <w:rFonts w:ascii="GHEA Grapalat" w:hAnsi="GHEA Grapalat"/>
                <w:lang w:val="hy-AM"/>
              </w:rPr>
              <w:t xml:space="preserve">1. Նախագծի  հավելվածի 2-րդ և 4-րդ կետերը ոչ թե հակասում, այլ լրացնում են միմյանց՝ հստակեցնելով փորձագիտական եզրակացության տրամադրման հիմքերը: </w:t>
            </w:r>
            <w:r w:rsidRPr="00A85757">
              <w:rPr>
                <w:rFonts w:ascii="GHEA Grapalat" w:eastAsia="Calibri" w:hAnsi="GHEA Grapalat" w:cs="Sylfaen"/>
                <w:lang w:val="hy-AM" w:eastAsia="ru-RU"/>
              </w:rPr>
              <w:t>Դեղերի հետկանչը ֆինանսական հետևանքներ ունեցող գործընթաց է, հետևաբար  որևէ կերպ հիմնավորված չէ առանց փորձաքննության  հետկանչի իրականացումը, հատկապես որ հետկանչ կազմակերպելու համար պետք է պարզվեն  մի շարք հանգամանքներ ՝ այդ թվում հետկանչ իրականացնող սուբյեկտը:</w:t>
            </w:r>
            <w:r w:rsidRPr="00635B2F">
              <w:rPr>
                <w:rFonts w:ascii="GHEA Grapalat" w:hAnsi="GHEA Grapalat" w:cs="Sylfaen"/>
                <w:lang w:val="hy-AM" w:eastAsia="ru-RU"/>
              </w:rPr>
              <w:t xml:space="preserve"> Հետևաբար, գործընթացի արագ և </w:t>
            </w:r>
            <w:r w:rsidRPr="00635B2F">
              <w:rPr>
                <w:rFonts w:ascii="GHEA Grapalat" w:hAnsi="GHEA Grapalat" w:cs="Sylfaen"/>
                <w:lang w:val="hy-AM" w:eastAsia="ru-RU"/>
              </w:rPr>
              <w:lastRenderedPageBreak/>
              <w:t xml:space="preserve">արդյունավետ կազմակերպման տեսանկյունից նպատակահարմար է, որ տեսչական մարմինը ստանա վերջնական եզրակացություն, առավել ևս, որ միևնույն է տեսչական մարմինը դիմելու է տվյալներ ստանալու համար, որոնք առկա են միայն Փորձաքննություն </w:t>
            </w:r>
            <w:r w:rsidR="004D29E5">
              <w:rPr>
                <w:rFonts w:ascii="GHEA Grapalat" w:hAnsi="GHEA Grapalat" w:cs="Sylfaen"/>
                <w:lang w:val="hy-AM" w:eastAsia="ru-RU"/>
              </w:rPr>
              <w:t>իրականացնող</w:t>
            </w:r>
            <w:r w:rsidRPr="00635B2F">
              <w:rPr>
                <w:rFonts w:ascii="GHEA Grapalat" w:hAnsi="GHEA Grapalat" w:cs="Sylfaen"/>
                <w:lang w:val="hy-AM" w:eastAsia="ru-RU"/>
              </w:rPr>
              <w:t xml:space="preserve"> կազմակերպությունում: </w:t>
            </w:r>
          </w:p>
          <w:p w:rsidR="00B0555E" w:rsidRPr="00635B2F" w:rsidRDefault="00B0555E" w:rsidP="00A827C0">
            <w:pPr>
              <w:pStyle w:val="mechtex"/>
              <w:spacing w:line="276" w:lineRule="auto"/>
              <w:jc w:val="left"/>
              <w:rPr>
                <w:rFonts w:ascii="GHEA Grapalat" w:hAnsi="GHEA Grapalat" w:cs="Sylfaen"/>
                <w:lang w:val="hy-AM" w:eastAsia="ru-RU"/>
              </w:rPr>
            </w:pPr>
          </w:p>
          <w:p w:rsidR="00B0555E" w:rsidRPr="00635B2F" w:rsidRDefault="00B0555E" w:rsidP="00A827C0">
            <w:pPr>
              <w:pStyle w:val="mechtex"/>
              <w:spacing w:line="276" w:lineRule="auto"/>
              <w:jc w:val="left"/>
              <w:rPr>
                <w:rFonts w:ascii="GHEA Grapalat" w:hAnsi="GHEA Grapalat" w:cs="Sylfaen"/>
                <w:lang w:val="hy-AM" w:eastAsia="ru-RU"/>
              </w:rPr>
            </w:pPr>
            <w:r w:rsidRPr="00635B2F">
              <w:rPr>
                <w:rFonts w:ascii="GHEA Grapalat" w:hAnsi="GHEA Grapalat" w:cs="Sylfaen"/>
                <w:lang w:val="hy-AM" w:eastAsia="ru-RU"/>
              </w:rPr>
              <w:t xml:space="preserve">2.Նախագծի հավելվածի 5-րդ կետը բխում է նույն հավելվածի 4-րդ կետից, որի համաձայն արդյունքների գնահատումն իրականացվում է </w:t>
            </w:r>
            <w:r w:rsidRPr="00164D9A">
              <w:rPr>
                <w:rFonts w:ascii="GHEA Grapalat" w:eastAsia="Calibri" w:hAnsi="GHEA Grapalat" w:cs="Times New Roman"/>
                <w:lang w:val="hy-AM"/>
              </w:rPr>
              <w:t>ելնելով մարդուն կամ կենդանուն սպառնացող վտանգի աստիճանից</w:t>
            </w:r>
            <w:r w:rsidRPr="00635B2F">
              <w:rPr>
                <w:rFonts w:ascii="GHEA Grapalat" w:hAnsi="GHEA Grapalat"/>
                <w:lang w:val="hy-AM"/>
              </w:rPr>
              <w:t>: Հետևաբար, գնահատումը պատշաճ  իրականացնելու   և սուբյեկտիվ մոտեցումները կանխելու համար անհրաժեշտություն է առաջանում դասակարգել հայտնաբերված թերությունները՝ կախված վտանգի աստիճանից, որը լիովին համապատասխանում է միջազգայնորեն ընդունված մոտեցումներին:</w:t>
            </w:r>
          </w:p>
          <w:p w:rsidR="00B0555E" w:rsidRPr="00635B2F" w:rsidRDefault="00B0555E" w:rsidP="00A827C0">
            <w:pPr>
              <w:pStyle w:val="mechtex"/>
              <w:spacing w:line="276" w:lineRule="auto"/>
              <w:jc w:val="left"/>
              <w:rPr>
                <w:rFonts w:ascii="GHEA Grapalat" w:hAnsi="GHEA Grapalat" w:cs="Sylfaen"/>
                <w:lang w:val="hy-AM" w:eastAsia="ru-RU"/>
              </w:rPr>
            </w:pPr>
          </w:p>
          <w:p w:rsidR="00B0555E" w:rsidRPr="00635B2F" w:rsidRDefault="00B0555E" w:rsidP="00A827C0">
            <w:pPr>
              <w:pStyle w:val="mechtex"/>
              <w:spacing w:line="276" w:lineRule="auto"/>
              <w:jc w:val="left"/>
              <w:rPr>
                <w:rFonts w:ascii="GHEA Grapalat" w:eastAsia="Calibri" w:hAnsi="GHEA Grapalat" w:cs="Sylfaen"/>
                <w:lang w:val="hy-AM" w:eastAsia="ru-RU"/>
              </w:rPr>
            </w:pPr>
            <w:r w:rsidRPr="00635B2F">
              <w:rPr>
                <w:rFonts w:ascii="GHEA Grapalat" w:hAnsi="GHEA Grapalat" w:cs="Sylfaen"/>
                <w:lang w:val="hy-AM" w:eastAsia="ru-RU"/>
              </w:rPr>
              <w:t xml:space="preserve">3. Ընդունված է և նախագծում կատարվել </w:t>
            </w:r>
            <w:r w:rsidR="00372E31" w:rsidRPr="00372E31">
              <w:rPr>
                <w:rFonts w:ascii="GHEA Grapalat" w:hAnsi="GHEA Grapalat" w:cs="Sylfaen"/>
                <w:lang w:val="hy-AM" w:eastAsia="ru-RU"/>
              </w:rPr>
              <w:t>են</w:t>
            </w:r>
            <w:r w:rsidRPr="00635B2F">
              <w:rPr>
                <w:rFonts w:ascii="GHEA Grapalat" w:hAnsi="GHEA Grapalat" w:cs="Sylfaen"/>
                <w:lang w:val="hy-AM" w:eastAsia="ru-RU"/>
              </w:rPr>
              <w:t xml:space="preserve"> համապատասխան փոփ</w:t>
            </w:r>
            <w:r w:rsidR="00372E31" w:rsidRPr="00372E31">
              <w:rPr>
                <w:rFonts w:ascii="GHEA Grapalat" w:hAnsi="GHEA Grapalat" w:cs="Sylfaen"/>
                <w:lang w:val="hy-AM" w:eastAsia="ru-RU"/>
              </w:rPr>
              <w:t>ո</w:t>
            </w:r>
            <w:r w:rsidRPr="00635B2F">
              <w:rPr>
                <w:rFonts w:ascii="GHEA Grapalat" w:hAnsi="GHEA Grapalat" w:cs="Sylfaen"/>
                <w:lang w:val="hy-AM" w:eastAsia="ru-RU"/>
              </w:rPr>
              <w:t>խություններ:</w:t>
            </w:r>
          </w:p>
          <w:p w:rsidR="00B0555E" w:rsidRPr="00635B2F" w:rsidRDefault="00B0555E" w:rsidP="00A827C0">
            <w:pPr>
              <w:spacing w:before="100" w:beforeAutospacing="1" w:after="100" w:afterAutospacing="1"/>
              <w:ind w:left="720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387C14" w:rsidRPr="00A85757" w:rsidRDefault="00387C14" w:rsidP="00387C14">
      <w:pPr>
        <w:jc w:val="center"/>
        <w:rPr>
          <w:rFonts w:ascii="GHEA Grapalat" w:hAnsi="GHEA Grapalat"/>
          <w:lang w:val="hy-AM"/>
        </w:rPr>
      </w:pPr>
    </w:p>
    <w:sectPr w:rsidR="00387C14" w:rsidRPr="00A85757" w:rsidSect="00387C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B75B5"/>
    <w:multiLevelType w:val="hybridMultilevel"/>
    <w:tmpl w:val="0540B67A"/>
    <w:lvl w:ilvl="0" w:tplc="DE2AA472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C70421D"/>
    <w:multiLevelType w:val="multilevel"/>
    <w:tmpl w:val="24CCF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7C14"/>
    <w:rsid w:val="00006736"/>
    <w:rsid w:val="000A22A0"/>
    <w:rsid w:val="00164D9A"/>
    <w:rsid w:val="002671A9"/>
    <w:rsid w:val="0027767E"/>
    <w:rsid w:val="002A3FF0"/>
    <w:rsid w:val="002B6C36"/>
    <w:rsid w:val="002F2E4D"/>
    <w:rsid w:val="0030083E"/>
    <w:rsid w:val="0032378A"/>
    <w:rsid w:val="00341888"/>
    <w:rsid w:val="00372A30"/>
    <w:rsid w:val="00372E31"/>
    <w:rsid w:val="00375F03"/>
    <w:rsid w:val="00380EF2"/>
    <w:rsid w:val="00387C14"/>
    <w:rsid w:val="003E0767"/>
    <w:rsid w:val="00473F3C"/>
    <w:rsid w:val="004D29E5"/>
    <w:rsid w:val="004D5FEF"/>
    <w:rsid w:val="0051040B"/>
    <w:rsid w:val="00521752"/>
    <w:rsid w:val="00600419"/>
    <w:rsid w:val="00635B2F"/>
    <w:rsid w:val="0066078E"/>
    <w:rsid w:val="0075112C"/>
    <w:rsid w:val="007A1A2E"/>
    <w:rsid w:val="007C230D"/>
    <w:rsid w:val="008336F8"/>
    <w:rsid w:val="008F732A"/>
    <w:rsid w:val="009462B4"/>
    <w:rsid w:val="009C1173"/>
    <w:rsid w:val="009F4711"/>
    <w:rsid w:val="00A827C0"/>
    <w:rsid w:val="00A85757"/>
    <w:rsid w:val="00B04565"/>
    <w:rsid w:val="00B0555E"/>
    <w:rsid w:val="00B95917"/>
    <w:rsid w:val="00C44DB8"/>
    <w:rsid w:val="00C73225"/>
    <w:rsid w:val="00C8478B"/>
    <w:rsid w:val="00D11F77"/>
    <w:rsid w:val="00D4407E"/>
    <w:rsid w:val="00D67FCC"/>
    <w:rsid w:val="00D753EB"/>
    <w:rsid w:val="00DB0044"/>
    <w:rsid w:val="00EC558E"/>
    <w:rsid w:val="00EE340C"/>
    <w:rsid w:val="00FF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14"/>
    <w:rPr>
      <w:rFonts w:ascii="Tahoma" w:hAnsi="Tahoma" w:cs="Tahoma"/>
      <w:sz w:val="16"/>
      <w:szCs w:val="16"/>
    </w:rPr>
  </w:style>
  <w:style w:type="character" w:customStyle="1" w:styleId="mechtexChar">
    <w:name w:val="mechtex Char"/>
    <w:link w:val="mechtex"/>
    <w:locked/>
    <w:rsid w:val="00A827C0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rsid w:val="00A827C0"/>
    <w:pPr>
      <w:spacing w:after="0" w:line="240" w:lineRule="auto"/>
      <w:jc w:val="center"/>
    </w:pPr>
    <w:rPr>
      <w:rFonts w:ascii="Arial Armenian" w:hAnsi="Arial Armenian"/>
      <w:lang w:val="en-US"/>
    </w:rPr>
  </w:style>
  <w:style w:type="character" w:styleId="Hyperlink">
    <w:name w:val="Hyperlink"/>
    <w:basedOn w:val="DefaultParagraphFont"/>
    <w:uiPriority w:val="99"/>
    <w:unhideWhenUsed/>
    <w:rsid w:val="002B6C3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B0555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0555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https://mul2.gov.am/tasks/15861/oneclick/Ampopatert11.02.2019.docx?token=f186b1425af85f78e1a697844fab9c85</cp:keywords>
  <dc:description/>
  <cp:lastModifiedBy>USER</cp:lastModifiedBy>
  <cp:revision>30</cp:revision>
  <dcterms:created xsi:type="dcterms:W3CDTF">2019-02-07T07:36:00Z</dcterms:created>
  <dcterms:modified xsi:type="dcterms:W3CDTF">2019-02-11T09:13:00Z</dcterms:modified>
</cp:coreProperties>
</file>