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A4" w:rsidRPr="000443A5" w:rsidRDefault="00E24AA4" w:rsidP="009404D9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8770A4" w:rsidRPr="000468D5" w:rsidRDefault="008770A4" w:rsidP="007F4FAE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lang w:val="hy-AM"/>
        </w:rPr>
      </w:pPr>
      <w:r w:rsidRPr="000468D5">
        <w:rPr>
          <w:rFonts w:ascii="GHEA Grapalat" w:hAnsi="GHEA Grapalat"/>
          <w:i/>
          <w:u w:val="single"/>
          <w:lang w:val="hy-AM"/>
        </w:rPr>
        <w:t xml:space="preserve">Նախագիծ </w:t>
      </w:r>
    </w:p>
    <w:p w:rsidR="008770A4" w:rsidRPr="000468D5" w:rsidRDefault="008770A4" w:rsidP="009404D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0468D5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</w:t>
      </w:r>
      <w:r w:rsidR="008B0B16">
        <w:rPr>
          <w:rFonts w:ascii="GHEA Grapalat" w:hAnsi="GHEA Grapalat"/>
          <w:b/>
          <w:bCs/>
          <w:color w:val="000000"/>
          <w:lang w:val="hy-AM"/>
        </w:rPr>
        <w:t>ԿԱՌԱՎԱՐՈՒԹՅՈՒՆ</w:t>
      </w:r>
    </w:p>
    <w:p w:rsidR="008770A4" w:rsidRPr="000468D5" w:rsidRDefault="008770A4" w:rsidP="009404D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6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770A4" w:rsidRPr="000468D5" w:rsidRDefault="008770A4" w:rsidP="009404D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68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8770A4" w:rsidRPr="000468D5" w:rsidRDefault="008770A4" w:rsidP="009404D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6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770A4" w:rsidRPr="000468D5" w:rsidRDefault="00DF5C68" w:rsidP="009404D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............   </w:t>
      </w:r>
      <w:r w:rsidR="008770A4" w:rsidRPr="000468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2019 թվականի N    -</w:t>
      </w:r>
      <w:r w:rsidR="008B0B16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</w:t>
      </w:r>
    </w:p>
    <w:p w:rsidR="008770A4" w:rsidRPr="007F4FAE" w:rsidRDefault="008770A4" w:rsidP="007F4FA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468D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8770A4" w:rsidRPr="00CF12BE" w:rsidRDefault="008770A4" w:rsidP="009404D9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0468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</w:t>
      </w:r>
      <w:r w:rsidR="00B326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0468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ՀԱՆՐԱՊԵՏՈՒԹՅԱՆ </w:t>
      </w:r>
      <w:r w:rsidR="00B326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B0B1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ԿԱՌԱՎԱՐՈՒԹՅԱՆ</w:t>
      </w:r>
      <w:r w:rsidRPr="000468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B326D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2018 </w:t>
      </w:r>
      <w:r w:rsidR="00B326D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ԹՎԱԿԱՆԻ ՕԳՈՍՏՈՍԻ 2-Ի N 878-Ն</w:t>
      </w:r>
      <w:r w:rsidRPr="000468D5">
        <w:rPr>
          <w:rFonts w:ascii="GHEA Grapalat" w:hAnsi="GHEA Grapalat"/>
          <w:sz w:val="24"/>
          <w:szCs w:val="24"/>
          <w:lang w:val="hy-AM"/>
        </w:rPr>
        <w:t xml:space="preserve"> ՈՐՈՇՄԱՆ ՄԵՋ </w:t>
      </w:r>
      <w:r w:rsidR="00CF12BE" w:rsidRPr="00CF12B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ԼՐԱՑՈՒՄՆԵՐ </w:t>
      </w:r>
      <w:r w:rsidR="00E91F6D" w:rsidRPr="00CF12B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ԵՎ </w:t>
      </w:r>
      <w:r w:rsidR="00CF12BE" w:rsidRPr="00CF12B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ՓՈՓՈԽՈՒԹՅՈՒՆՆԵՐ </w:t>
      </w:r>
      <w:r w:rsidRPr="00CF12B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ԿԱՏԱՐԵԼՈՒ ՄԱՍԻՆ </w:t>
      </w:r>
    </w:p>
    <w:p w:rsidR="008770A4" w:rsidRPr="00CF12BE" w:rsidRDefault="008770A4" w:rsidP="009404D9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F12BE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</w:p>
    <w:p w:rsidR="008770A4" w:rsidRPr="000468D5" w:rsidRDefault="008770A4" w:rsidP="009404D9">
      <w:pPr>
        <w:shd w:val="clear" w:color="auto" w:fill="FFFFFF"/>
        <w:tabs>
          <w:tab w:val="left" w:pos="72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0468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Հիմք ընդունելով</w:t>
      </w:r>
      <w:r w:rsidR="00F948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468D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Հայաստանի </w:t>
      </w:r>
      <w:r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Հանրապետության օրենքի 34-րդ հոդվածը՝ </w:t>
      </w:r>
      <w:r w:rsidR="00C571B8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Հայաստանի </w:t>
      </w:r>
      <w:r w:rsidR="00C571B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571B8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Հանրապետության </w:t>
      </w:r>
      <w:r w:rsidR="00C571B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կառավարությունը որոշում է.</w:t>
      </w:r>
    </w:p>
    <w:p w:rsidR="005B4602" w:rsidRDefault="005B4602" w:rsidP="005B4602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Calibri"/>
          <w:color w:val="C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1. </w:t>
      </w:r>
      <w:r w:rsidR="008770A4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Հայաստանի </w:t>
      </w:r>
      <w:r w:rsidR="009B439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770A4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Հանրապետության </w:t>
      </w:r>
      <w:r w:rsidR="009B439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E91F6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 2018 թվականի օգոստոսի 2</w:t>
      </w:r>
      <w:r w:rsidR="008770A4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-ի «</w:t>
      </w:r>
      <w:r w:rsidR="00E91F6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Առանձին խնդիրների իրականացման համար պետական մարմինների կողմից փորձագետի ներգրավման կարգը և դեպքերը սահմանելու</w:t>
      </w:r>
      <w:r w:rsidR="008770A4" w:rsidRPr="000468D5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մասին</w:t>
      </w:r>
      <w:r w:rsidR="00E91F6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 N 878-Ն</w:t>
      </w:r>
      <w:r w:rsidR="008770A4" w:rsidRPr="000468D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7F0CC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որոշման </w:t>
      </w:r>
      <w:r w:rsidR="00963A99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հավելվածում </w:t>
      </w:r>
      <w:r w:rsidRPr="007F0CC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կատարել հետևյալ լրացումները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և</w:t>
      </w:r>
      <w:r w:rsidRPr="007F0CC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փոփոխությունները</w:t>
      </w:r>
      <w:r w:rsidRPr="007F0CC8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՝     </w:t>
      </w:r>
      <w:r w:rsidRPr="00D51BE1">
        <w:rPr>
          <w:rFonts w:ascii="GHEA Grapalat" w:eastAsia="Times New Roman" w:hAnsi="GHEA Grapalat" w:cs="Calibri"/>
          <w:color w:val="C00000"/>
          <w:sz w:val="24"/>
          <w:szCs w:val="24"/>
          <w:shd w:val="clear" w:color="auto" w:fill="FFFFFF"/>
          <w:lang w:val="hy-AM"/>
        </w:rPr>
        <w:t xml:space="preserve"> </w:t>
      </w:r>
    </w:p>
    <w:p w:rsidR="000F17FA" w:rsidRDefault="005B4602" w:rsidP="005B4602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8770A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</w:t>
      </w:r>
      <w:r w:rsidRPr="005B460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) </w:t>
      </w:r>
      <w:r w:rsidR="009219E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963A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7-րդ կետում՝</w:t>
      </w:r>
    </w:p>
    <w:p w:rsidR="006E16B3" w:rsidRPr="00855591" w:rsidRDefault="005B4602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ա.</w:t>
      </w:r>
      <w:r w:rsidR="0014352A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611F6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«ծրագիրը» բառից հետո լրացնել </w:t>
      </w:r>
      <w:r w:rsidR="00C417E5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«(</w:t>
      </w:r>
      <w:r w:rsidR="00E41CAF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բացառությամբ </w:t>
      </w:r>
      <w:r w:rsidR="006E16B3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Հանրապետության նախա</w:t>
      </w:r>
      <w:r w:rsidR="00C417E5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գահի և վարչապետի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</w:t>
      </w:r>
      <w:r w:rsidR="00C417E5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աշխատակազմերի)</w:t>
      </w:r>
      <w:r w:rsidR="00C611F6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="006E16B3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  </w:t>
      </w:r>
      <w:r w:rsidR="00C611F6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բառերով</w:t>
      </w:r>
      <w:r w:rsidR="004727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</w:t>
      </w:r>
      <w:r w:rsidR="004727B4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սկ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 </w:t>
      </w:r>
      <w:r w:rsid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«չափանիշները»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</w:t>
      </w:r>
      <w:r w:rsid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բառից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</w:t>
      </w:r>
      <w:r w:rsid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հետո՝ </w:t>
      </w:r>
      <w:r w:rsidR="00A765DF" w:rsidRPr="00A765D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</w:t>
      </w:r>
      <w:r w:rsidR="00A765DF" w:rsidRPr="00A765DF">
        <w:rPr>
          <w:rFonts w:ascii="GHEA Grapalat" w:eastAsia="Times New Roman" w:hAnsi="GHEA Grapalat" w:cs="Arial"/>
          <w:sz w:val="24"/>
          <w:szCs w:val="24"/>
          <w:lang w:val="hy-AM"/>
        </w:rPr>
        <w:t xml:space="preserve">«, </w:t>
      </w:r>
      <w:r w:rsidR="00244CE5" w:rsidRPr="00A765DF">
        <w:rPr>
          <w:rFonts w:ascii="GHEA Grapalat" w:eastAsia="Times New Roman" w:hAnsi="GHEA Grapalat" w:cs="Arial"/>
          <w:sz w:val="24"/>
          <w:szCs w:val="24"/>
          <w:lang w:val="hy-AM"/>
        </w:rPr>
        <w:t xml:space="preserve">աշխատանքների գնահատման արդյունքների ամփոփման </w:t>
      </w:r>
      <w:r w:rsidR="004727B4" w:rsidRPr="00A765DF">
        <w:rPr>
          <w:rFonts w:ascii="GHEA Grapalat" w:eastAsia="Times New Roman" w:hAnsi="GHEA Grapalat" w:cs="Arial"/>
          <w:sz w:val="24"/>
          <w:szCs w:val="24"/>
          <w:lang w:val="hy-AM"/>
        </w:rPr>
        <w:t>ժամկետները» բառ</w:t>
      </w:r>
      <w:r w:rsidR="00244CE5" w:rsidRPr="00A765DF">
        <w:rPr>
          <w:rFonts w:ascii="GHEA Grapalat" w:eastAsia="Times New Roman" w:hAnsi="GHEA Grapalat" w:cs="Arial"/>
          <w:sz w:val="24"/>
          <w:szCs w:val="24"/>
          <w:lang w:val="hy-AM"/>
        </w:rPr>
        <w:t>եր</w:t>
      </w:r>
      <w:r w:rsidR="004727B4" w:rsidRPr="00A765DF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C611F6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C417E5" w:rsidRPr="00855591" w:rsidRDefault="005B4602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բ.</w:t>
      </w:r>
      <w:r w:rsidR="00C417E5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լրացնել հետևյալ բ</w:t>
      </w:r>
      <w:r w:rsidR="009003C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ովանդակությամբ նոր նախադասություններով</w:t>
      </w:r>
      <w:r w:rsidR="00C417E5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D94D7C" w:rsidRPr="00306C88" w:rsidRDefault="00C417E5" w:rsidP="00225C52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«Հանրապետության նախագահի և վարչապետի աշխատակազմերում փորձագետի կողմից իրականացվող </w:t>
      </w:r>
      <w:r w:rsidR="002E122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աշխատանքների ծրագիրը հաստատում են</w:t>
      </w:r>
      <w:r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համապատասխ</w:t>
      </w:r>
      <w:r w:rsidR="006D44B3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անաբար Հանրապետության նախագահի կամ</w:t>
      </w:r>
      <w:r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վարչապետի աշխատակազմերի ղեկավարները:</w:t>
      </w:r>
      <w:r w:rsidR="006D44B3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Հանրապետության նախագահի կամ վարչապետի աշխատակազմերի ղեկավարները իրականացնում են </w:t>
      </w:r>
      <w:r w:rsidR="005221F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նաև </w:t>
      </w:r>
      <w:r w:rsidR="006D44B3" w:rsidRPr="0085559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սույն կարգով սահմանված գլխավոր քարտուղարին վերապահված լիազորություները</w:t>
      </w:r>
      <w:r w:rsidR="009003C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: </w:t>
      </w:r>
      <w:r w:rsidR="009003C0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Գլխավոր քարտուղար չունեցող պետական մարմիներում այդ մարմնի ղեկավարը իրականացնում է սույն կարգով սահմանված գլխավոր քարտուղարին վերապահված լիազորությունները:</w:t>
      </w:r>
      <w:r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».</w:t>
      </w:r>
    </w:p>
    <w:p w:rsidR="00CE06BC" w:rsidRDefault="00225C52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="00963A99" w:rsidRPr="00F0370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72013C" w:rsidRPr="00F0370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9-րդ կետ</w:t>
      </w:r>
      <w:r w:rsidR="00CE06BC" w:rsidRPr="00F0370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ում՝</w:t>
      </w:r>
    </w:p>
    <w:p w:rsidR="00061256" w:rsidRPr="00061256" w:rsidRDefault="00061256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ա. </w:t>
      </w:r>
      <w:r w:rsidR="000C4D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«հայտարարություն» բառից հետո լրացնել «, իսկ </w:t>
      </w:r>
      <w:r w:rsidR="006917F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դրա</w:t>
      </w:r>
      <w:r w:rsidR="000C4D6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անհնարինության դեպքում տվյալ մարմնի վերադաս մարմնի պաշտոնական կայքում» բառերով.</w:t>
      </w:r>
    </w:p>
    <w:p w:rsidR="00AE3370" w:rsidRDefault="00061256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բ</w:t>
      </w:r>
      <w:r w:rsidR="00AE3370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 1-ին նախադասությունից հետո լրացնել հետևյալ բովանդակությամբ նոր նախադասություն.</w:t>
      </w:r>
    </w:p>
    <w:p w:rsidR="00AE3370" w:rsidRPr="00F0370D" w:rsidRDefault="00AE3370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«Հայտարարությունը հրապարակվում է աշխատանքների ծրագիրը հաստատվելուց հետո մեկ աշխատանքային օրվա ընթացքում:».</w:t>
      </w:r>
    </w:p>
    <w:p w:rsidR="00840992" w:rsidRDefault="00061256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գ</w:t>
      </w:r>
      <w:r w:rsidR="00CE06B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. </w:t>
      </w:r>
      <w:r w:rsidR="000204D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6-րդ ենթակետի </w:t>
      </w:r>
      <w:r w:rsidR="0072013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«յոթերորդ» բառը փոխարինել «երրորդ» բառով.</w:t>
      </w:r>
    </w:p>
    <w:p w:rsidR="00840992" w:rsidRDefault="00061256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դ</w:t>
      </w:r>
      <w:r w:rsidR="00CE06B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  <w:r w:rsidR="0084099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լրացնել հետևյալ բովանդակությամբ նոր </w:t>
      </w:r>
      <w:r w:rsidR="0038647E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8</w:t>
      </w:r>
      <w:r w:rsidR="0084099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.1-ին ենթակետով.</w:t>
      </w:r>
    </w:p>
    <w:p w:rsidR="0072013C" w:rsidRPr="00306C88" w:rsidRDefault="0038647E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«8</w:t>
      </w:r>
      <w:r w:rsidR="00840992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.1)</w:t>
      </w:r>
      <w:r w:rsidR="00331B31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սույն կարգի 9-րդ կետով նախատեսված պաշտոնատար անձի</w:t>
      </w:r>
      <w:r w:rsidR="003D1133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կողմից</w:t>
      </w:r>
      <w:r w:rsidR="00155F78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ընտրություն կատարելու եղանակը».</w:t>
      </w:r>
      <w:r w:rsidR="00840992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2013C" w:rsidRPr="00306C88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</w:p>
    <w:p w:rsidR="000F17FA" w:rsidRDefault="00225C52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3</w:t>
      </w:r>
      <w:r w:rsidR="00963A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0F17F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9-րդ կետից հետո լրացնել հետևյալ բովանդակությամբ </w:t>
      </w:r>
      <w:r w:rsidR="009C7B58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նոր </w:t>
      </w:r>
      <w:r w:rsidR="000F17F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9.1-ին կետ</w:t>
      </w:r>
      <w:r w:rsidR="0077006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ով</w:t>
      </w:r>
      <w:r w:rsidR="000F17F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</w:t>
      </w:r>
    </w:p>
    <w:p w:rsidR="003F4E06" w:rsidRPr="00332330" w:rsidRDefault="003F4E06" w:rsidP="003F4E0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 w:eastAsia="ru-RU"/>
        </w:rPr>
      </w:pPr>
      <w:r>
        <w:rPr>
          <w:rFonts w:ascii="Sylfaen" w:hAnsi="Sylfaen"/>
          <w:lang w:val="hy-AM" w:eastAsia="ru-RU"/>
        </w:rPr>
        <w:t xml:space="preserve"> </w:t>
      </w:r>
      <w:r w:rsidRPr="00332330">
        <w:rPr>
          <w:rFonts w:ascii="Arial Unicode" w:hAnsi="Arial Unicode"/>
          <w:lang w:val="hy-AM" w:eastAsia="ru-RU"/>
        </w:rPr>
        <w:t xml:space="preserve">ՙ9.1. 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Քաղաքացին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դիմումը </w:t>
      </w:r>
      <w:r w:rsidRPr="00CF12BE">
        <w:rPr>
          <w:rFonts w:ascii="GHEA Grapalat" w:hAnsi="GHEA Grapalat" w:cs="Arial"/>
          <w:color w:val="000000"/>
          <w:lang w:val="hy-AM"/>
        </w:rPr>
        <w:t>(</w:t>
      </w:r>
      <w:r>
        <w:rPr>
          <w:rFonts w:ascii="GHEA Grapalat" w:hAnsi="GHEA Grapalat" w:cs="Arial"/>
          <w:color w:val="000000"/>
          <w:lang w:val="hy-AM"/>
        </w:rPr>
        <w:t>ձև՝</w:t>
      </w:r>
      <w:r w:rsidRPr="00741546">
        <w:rPr>
          <w:rFonts w:ascii="GHEA Grapalat" w:hAnsi="GHEA Grapalat" w:cs="Arial"/>
          <w:color w:val="000000"/>
          <w:lang w:val="hy-AM"/>
        </w:rPr>
        <w:t xml:space="preserve"> N 2</w:t>
      </w:r>
      <w:r w:rsidRPr="00CF12BE">
        <w:rPr>
          <w:rFonts w:ascii="GHEA Grapalat" w:hAnsi="GHEA Grapalat" w:cs="Arial"/>
          <w:color w:val="000000"/>
          <w:lang w:val="hy-AM"/>
        </w:rPr>
        <w:t>)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փաստաթղթերը ներկայացնում է անձամբ կամ </w:t>
      </w:r>
      <w:r w:rsidR="009C199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համապատասխան մարմնի պաշտոնական 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>էլեկտրոնային փոստի միջոցով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>Ե</w:t>
      </w:r>
      <w:r w:rsidRPr="00332330">
        <w:rPr>
          <w:rFonts w:ascii="GHEA Grapalat" w:hAnsi="GHEA Grapalat"/>
          <w:lang w:val="hy-AM" w:eastAsia="ru-RU"/>
        </w:rPr>
        <w:t xml:space="preserve">թե քաղաքացին դիմումը և փաստաթղթերը ներկայացնում է անձամբ, ապա անմիջապես ստանում է </w:t>
      </w:r>
      <w:r w:rsidRPr="002F4382">
        <w:rPr>
          <w:rFonts w:ascii="GHEA Grapalat" w:hAnsi="GHEA Grapalat"/>
          <w:bCs/>
          <w:color w:val="000000"/>
          <w:shd w:val="clear" w:color="auto" w:fill="FFFFFF"/>
          <w:lang w:val="hy-AM"/>
        </w:rPr>
        <w:t>համապատասխան հավաստում՝ փաստաթղթերը ներկայացված լինելու վերաբերյալ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>, իսկ Է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>լեկտրոնային փոստի միջոցով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ուղարկելու դեպքում՝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համապատասխան հավաստում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Pr="00544D3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>ստանում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է</w:t>
      </w:r>
      <w:r w:rsidRPr="000F17F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մեկ աշխատանքային օրվա ընթացքում»</w:t>
      </w:r>
      <w:r w:rsidRPr="00332330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9C7B58" w:rsidRDefault="00225C52" w:rsidP="009404D9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4</w:t>
      </w:r>
      <w:r w:rsidR="00963A99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9C7B5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10-րդ կետը</w:t>
      </w:r>
      <w:r w:rsidR="0046270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շարադրել նոր խմբագրությամբ.</w:t>
      </w:r>
    </w:p>
    <w:p w:rsidR="000C6B58" w:rsidRDefault="00462702" w:rsidP="0005326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 xml:space="preserve">  «10. Փաստաթղթերը ներկայա</w:t>
      </w:r>
      <w:r w:rsidR="0001029A">
        <w:rPr>
          <w:rFonts w:ascii="GHEA Grapalat" w:hAnsi="GHEA Grapalat"/>
          <w:bCs/>
          <w:color w:val="000000"/>
          <w:shd w:val="clear" w:color="auto" w:fill="FFFFFF"/>
          <w:lang w:val="hy-AM"/>
        </w:rPr>
        <w:t>ց</w:t>
      </w:r>
      <w:r w:rsidR="00050BCD">
        <w:rPr>
          <w:rFonts w:ascii="GHEA Grapalat" w:hAnsi="GHEA Grapalat"/>
          <w:bCs/>
          <w:color w:val="000000"/>
          <w:shd w:val="clear" w:color="auto" w:fill="FFFFFF"/>
          <w:lang w:val="hy-AM"/>
        </w:rPr>
        <w:t>նելու ժամկետի ավարտից հետո երեք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աշխատանքային օրվա ընթացքում համապատ</w:t>
      </w:r>
      <w:r w:rsidR="004C6E4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ասխան մարմնի գլխավոր քարտուղարը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կատարում է ընտրություն</w:t>
      </w:r>
      <w:r w:rsidR="000A12A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</w:t>
      </w:r>
      <w:r w:rsidR="000A12A4" w:rsidRPr="00A765DF">
        <w:rPr>
          <w:rFonts w:ascii="GHEA Grapalat" w:hAnsi="GHEA Grapalat"/>
          <w:bCs/>
          <w:shd w:val="clear" w:color="auto" w:fill="FFFFFF"/>
          <w:lang w:val="hy-AM"/>
        </w:rPr>
        <w:t>առաջարկում է կնքել պայմանագիր</w:t>
      </w:r>
      <w:r w:rsidR="009B03C1" w:rsidRPr="00A765DF">
        <w:rPr>
          <w:rFonts w:ascii="GHEA Grapalat" w:hAnsi="GHEA Grapalat"/>
          <w:bCs/>
          <w:shd w:val="clear" w:color="auto" w:fill="FFFFFF"/>
          <w:lang w:val="hy-AM"/>
        </w:rPr>
        <w:t>:</w:t>
      </w:r>
      <w:r w:rsidR="009B03C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81C2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Ընտրություն կատարելու եղանակը </w:t>
      </w:r>
      <w:r w:rsidR="00C81C22" w:rsidRPr="00C81C22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585D79">
        <w:rPr>
          <w:rFonts w:ascii="GHEA Grapalat" w:hAnsi="GHEA Grapalat"/>
          <w:bCs/>
          <w:color w:val="000000"/>
          <w:shd w:val="clear" w:color="auto" w:fill="FFFFFF"/>
          <w:lang w:val="hy-AM"/>
        </w:rPr>
        <w:t>դիմում ներկայացրած քաղաքացիների</w:t>
      </w:r>
      <w:r w:rsidR="007C3E4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168A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փաստաթղթերի ուսումնասիրություն, </w:t>
      </w:r>
      <w:r w:rsidR="00E8430B">
        <w:rPr>
          <w:rFonts w:ascii="GHEA Grapalat" w:hAnsi="GHEA Grapalat"/>
          <w:bCs/>
          <w:color w:val="000000"/>
          <w:shd w:val="clear" w:color="auto" w:fill="FFFFFF"/>
          <w:lang w:val="hy-AM"/>
        </w:rPr>
        <w:t>ինքնակենսագրականն</w:t>
      </w:r>
      <w:r w:rsidR="009A7FA0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երի ուսումնասիրություն, </w:t>
      </w:r>
      <w:r w:rsidR="000168AE">
        <w:rPr>
          <w:rFonts w:ascii="GHEA Grapalat" w:hAnsi="GHEA Grapalat"/>
          <w:bCs/>
          <w:color w:val="000000"/>
          <w:shd w:val="clear" w:color="auto" w:fill="FFFFFF"/>
          <w:lang w:val="hy-AM"/>
        </w:rPr>
        <w:t>հարցազրույց, խմբային քննարկում և այլն</w:t>
      </w:r>
      <w:r w:rsidR="00C81C22" w:rsidRPr="00C81C22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4C6E4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որոշում է համապատասխան մարմնի գլխավոր քարտուղարը</w:t>
      </w:r>
      <w:r w:rsidR="00845946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3D113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Եթե հավ</w:t>
      </w:r>
      <w:r w:rsidR="000A2B17">
        <w:rPr>
          <w:rFonts w:ascii="GHEA Grapalat" w:hAnsi="GHEA Grapalat"/>
          <w:bCs/>
          <w:color w:val="000000"/>
          <w:shd w:val="clear" w:color="auto" w:fill="FFFFFF"/>
          <w:lang w:val="hy-AM"/>
        </w:rPr>
        <w:t>ակնորդը պայմանագիր կնքելու առաջարկությունն ստանալուց հետո մեկ աշխատանքային օրվա ընթացքում չի կնքում կամ հրաժարվում է կնքել պայմանագիր, ապա գլխավոր քարտուղարը մեկ աշխատանքային օրվա ընթացքում նման առաջարկությամբ դիմում է փորձագետ ներգրավելու համար դի</w:t>
      </w:r>
      <w:r w:rsidR="003D1133">
        <w:rPr>
          <w:rFonts w:ascii="GHEA Grapalat" w:hAnsi="GHEA Grapalat"/>
          <w:bCs/>
          <w:color w:val="000000"/>
          <w:shd w:val="clear" w:color="auto" w:fill="FFFFFF"/>
          <w:lang w:val="hy-AM"/>
        </w:rPr>
        <w:t>մած այլ հավ</w:t>
      </w:r>
      <w:r w:rsidR="000A2B17">
        <w:rPr>
          <w:rFonts w:ascii="GHEA Grapalat" w:hAnsi="GHEA Grapalat"/>
          <w:bCs/>
          <w:color w:val="000000"/>
          <w:shd w:val="clear" w:color="auto" w:fill="FFFFFF"/>
          <w:lang w:val="hy-AM"/>
        </w:rPr>
        <w:t>ակնորդ</w:t>
      </w:r>
      <w:r w:rsidR="00664AF0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 w:rsidR="000A2B17">
        <w:rPr>
          <w:rFonts w:ascii="GHEA Grapalat" w:hAnsi="GHEA Grapalat"/>
          <w:bCs/>
          <w:color w:val="000000"/>
          <w:shd w:val="clear" w:color="auto" w:fill="FFFFFF"/>
          <w:lang w:val="hy-AM"/>
        </w:rPr>
        <w:t>ի</w:t>
      </w:r>
      <w:r w:rsidR="00664AF0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  <w:r w:rsidR="00845946"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:rsidR="007A542F" w:rsidRPr="00D17F65" w:rsidRDefault="007A542F" w:rsidP="007A542F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Pr="00D17F6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)  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10</w:t>
      </w:r>
      <w:r w:rsidRPr="00D17F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-րդ կետից հետո լրացնե</w:t>
      </w: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լ հետևյալ բովանդակությամբ նոր 10</w:t>
      </w:r>
      <w:r w:rsidRPr="00D17F6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.1-ին կետով.</w:t>
      </w:r>
    </w:p>
    <w:p w:rsidR="007A542F" w:rsidRPr="00BE42D3" w:rsidRDefault="007A542F" w:rsidP="001A567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Cs/>
          <w:shd w:val="clear" w:color="auto" w:fill="FFFFFF"/>
          <w:lang w:val="hy-AM"/>
        </w:rPr>
      </w:pPr>
      <w:r>
        <w:rPr>
          <w:rFonts w:ascii="GHEA Grapalat" w:hAnsi="GHEA Grapalat"/>
          <w:bCs/>
          <w:color w:val="FF0000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«10</w:t>
      </w:r>
      <w:r w:rsidRPr="00D17F6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.1</w:t>
      </w:r>
      <w:r w:rsidR="006045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Եթե </w:t>
      </w:r>
      <w:r w:rsidR="00664AF0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փորձագետ ներգրավելու համար հրապարակված հայտարա</w:t>
      </w:r>
      <w:r w:rsidR="007420E6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րության պահանջները բավարարող հավակնորդ</w:t>
      </w:r>
      <w:r w:rsidR="00664AF0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ի կողմից դիմում չի ներկայա</w:t>
      </w:r>
      <w:r w:rsidR="006045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ցվել կամ դիմում ներկայացրած </w:t>
      </w:r>
      <w:r w:rsidR="007420E6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հավակնորդ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ը </w:t>
      </w:r>
      <w:r w:rsidR="00664AF0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չի </w:t>
      </w:r>
      <w:r w:rsidR="006045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բավարարում</w:t>
      </w:r>
      <w:r w:rsidR="00664AF0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տվյալ հրապար</w:t>
      </w:r>
      <w:r w:rsidR="00637BEB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ակած հայտարարության պահանջները</w:t>
      </w:r>
      <w:r w:rsidR="006045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կամ փորձագետ չի ընտրվում</w:t>
      </w:r>
      <w:r w:rsidR="006B20E7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, ապա</w:t>
      </w:r>
      <w:r w:rsidR="00C103D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</w:t>
      </w:r>
      <w:r w:rsidR="009E48B3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համապատասխան մարմինը</w:t>
      </w:r>
      <w:r w:rsidR="00AE34C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սույն կարգ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ի 9</w:t>
      </w:r>
      <w:r w:rsidR="001D5C5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-րդ կետ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ի 6-րդ ենթակետով</w:t>
      </w:r>
      <w:r w:rsidR="001D5C5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նախատեսված </w:t>
      </w:r>
      <w:r w:rsidR="006045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վերջնա</w:t>
      </w:r>
      <w:r w:rsidR="001D5C5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ժամկետ</w:t>
      </w:r>
      <w:r w:rsidR="00E1580F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ի</w:t>
      </w:r>
      <w:r w:rsidR="001D5C5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</w:t>
      </w:r>
      <w:r w:rsidR="009E48B3" w:rsidRPr="00A765DF">
        <w:rPr>
          <w:rFonts w:ascii="GHEA Grapalat" w:hAnsi="GHEA Grapalat"/>
          <w:bCs/>
          <w:shd w:val="clear" w:color="auto" w:fill="FFFFFF"/>
          <w:lang w:val="hy-AM"/>
        </w:rPr>
        <w:t xml:space="preserve">հաջորդ </w:t>
      </w:r>
      <w:r w:rsidR="00AE34CC" w:rsidRPr="00A765DF">
        <w:rPr>
          <w:rFonts w:ascii="GHEA Grapalat" w:hAnsi="GHEA Grapalat"/>
          <w:bCs/>
          <w:shd w:val="clear" w:color="auto" w:fill="FFFFFF"/>
          <w:lang w:val="hy-AM"/>
        </w:rPr>
        <w:t xml:space="preserve">աշխատանքային </w:t>
      </w:r>
      <w:r w:rsidR="000A12A4" w:rsidRPr="00A765DF">
        <w:rPr>
          <w:rFonts w:ascii="GHEA Grapalat" w:hAnsi="GHEA Grapalat"/>
          <w:bCs/>
          <w:shd w:val="clear" w:color="auto" w:fill="FFFFFF"/>
          <w:lang w:val="hy-AM"/>
        </w:rPr>
        <w:t xml:space="preserve">օրը դրա մասին տեղեկություն է հրապարակում իր պաշտոնական կայքում, իսկ </w:t>
      </w:r>
      <w:r w:rsidR="006917FF">
        <w:rPr>
          <w:rFonts w:ascii="GHEA Grapalat" w:hAnsi="GHEA Grapalat" w:cs="Arial"/>
          <w:lang w:val="hy-AM"/>
        </w:rPr>
        <w:t>դրա</w:t>
      </w:r>
      <w:r w:rsidR="000A12A4" w:rsidRPr="00A765DF">
        <w:rPr>
          <w:rFonts w:ascii="GHEA Grapalat" w:hAnsi="GHEA Grapalat" w:cs="Arial"/>
          <w:lang w:val="hy-AM"/>
        </w:rPr>
        <w:t xml:space="preserve"> անհնարինության դեպքում </w:t>
      </w:r>
      <w:r w:rsidR="00D15464">
        <w:rPr>
          <w:rFonts w:ascii="GHEA Grapalat" w:hAnsi="GHEA Grapalat" w:cs="Arial"/>
          <w:lang w:val="hy-AM"/>
        </w:rPr>
        <w:t>իր</w:t>
      </w:r>
      <w:r w:rsidR="000A12A4" w:rsidRPr="00A765DF">
        <w:rPr>
          <w:rFonts w:ascii="GHEA Grapalat" w:hAnsi="GHEA Grapalat" w:cs="Arial"/>
          <w:lang w:val="hy-AM"/>
        </w:rPr>
        <w:t xml:space="preserve"> վերադաս մարմնի պաշտոնական կայքում</w:t>
      </w:r>
      <w:r w:rsidR="000A12A4" w:rsidRPr="00A765DF">
        <w:rPr>
          <w:rFonts w:ascii="GHEA Grapalat" w:hAnsi="GHEA Grapalat"/>
          <w:bCs/>
          <w:shd w:val="clear" w:color="auto" w:fill="FFFFFF"/>
          <w:lang w:val="hy-AM"/>
        </w:rPr>
        <w:t xml:space="preserve"> և </w:t>
      </w:r>
      <w:r w:rsidR="009E48B3" w:rsidRPr="00A765DF">
        <w:rPr>
          <w:rFonts w:ascii="GHEA Grapalat" w:hAnsi="GHEA Grapalat"/>
          <w:bCs/>
          <w:shd w:val="clear" w:color="auto" w:fill="FFFFFF"/>
          <w:lang w:val="hy-AM"/>
        </w:rPr>
        <w:t>հրապարակ</w:t>
      </w:r>
      <w:r w:rsidR="00C103D5" w:rsidRPr="00A765DF">
        <w:rPr>
          <w:rFonts w:ascii="GHEA Grapalat" w:hAnsi="GHEA Grapalat"/>
          <w:bCs/>
          <w:shd w:val="clear" w:color="auto" w:fill="FFFFFF"/>
          <w:lang w:val="hy-AM"/>
        </w:rPr>
        <w:t xml:space="preserve">ում է </w:t>
      </w:r>
      <w:r w:rsidR="00D15464">
        <w:rPr>
          <w:rFonts w:ascii="GHEA Grapalat" w:hAnsi="GHEA Grapalat"/>
          <w:bCs/>
          <w:shd w:val="clear" w:color="auto" w:fill="FFFFFF"/>
          <w:lang w:val="hy-AM"/>
        </w:rPr>
        <w:t xml:space="preserve">նոր </w:t>
      </w:r>
      <w:r w:rsidR="00C103D5" w:rsidRPr="00A765DF">
        <w:rPr>
          <w:rFonts w:ascii="GHEA Grapalat" w:hAnsi="GHEA Grapalat"/>
          <w:bCs/>
          <w:shd w:val="clear" w:color="auto" w:fill="FFFFFF"/>
          <w:lang w:val="hy-AM"/>
        </w:rPr>
        <w:t>հայտ</w:t>
      </w:r>
      <w:r w:rsidR="0008299C" w:rsidRPr="00A765DF">
        <w:rPr>
          <w:rFonts w:ascii="GHEA Grapalat" w:hAnsi="GHEA Grapalat"/>
          <w:bCs/>
          <w:shd w:val="clear" w:color="auto" w:fill="FFFFFF"/>
          <w:lang w:val="hy-AM"/>
        </w:rPr>
        <w:t>ա</w:t>
      </w:r>
      <w:r w:rsidR="00C103D5" w:rsidRPr="00A765DF">
        <w:rPr>
          <w:rFonts w:ascii="GHEA Grapalat" w:hAnsi="GHEA Grapalat"/>
          <w:bCs/>
          <w:shd w:val="clear" w:color="auto" w:fill="FFFFFF"/>
          <w:lang w:val="hy-AM"/>
        </w:rPr>
        <w:t>րարություն:</w:t>
      </w:r>
      <w:r w:rsidR="00C103D5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Եթե ե</w:t>
      </w:r>
      <w:r w:rsidRPr="00BE42D3">
        <w:rPr>
          <w:rFonts w:ascii="GHEA Grapalat" w:hAnsi="GHEA Grapalat"/>
          <w:bCs/>
          <w:shd w:val="clear" w:color="auto" w:fill="FFFFFF"/>
          <w:lang w:val="hy-AM"/>
        </w:rPr>
        <w:t>րեք անգամ անընդմեջ</w:t>
      </w:r>
      <w:r w:rsidR="00D15464" w:rsidRP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հրապարակված հայտարա</w:t>
      </w:r>
      <w:r w:rsidR="002A7A43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րության պահանջները բավարարող հավակնորդի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կողմից դիմում չի ներկայացվել կամ դիմում ներկայացրած </w:t>
      </w:r>
      <w:r w:rsidR="002A7A43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հավակնորդը</w:t>
      </w:r>
      <w:r w:rsidR="00D15464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չի բավարարում տվյալ հրապարակած հայտարարության պահանջները կամ երեք անգամ անընդմեջ փորձագետ չի ընտրվում</w:t>
      </w:r>
      <w:r w:rsidR="00AD59AF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, ապա համապատասխան մարմինը իր պաշտոնական կայքում, իսկ </w:t>
      </w:r>
      <w:r w:rsidR="000D43AC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>դրա</w:t>
      </w:r>
      <w:r w:rsidR="00AD59AF">
        <w:rPr>
          <w:rFonts w:ascii="GHEA Grapalat" w:hAnsi="GHEA Grapalat"/>
          <w:bCs/>
          <w:color w:val="000000" w:themeColor="text1"/>
          <w:shd w:val="clear" w:color="auto" w:fill="FFFFFF"/>
          <w:lang w:val="hy-AM"/>
        </w:rPr>
        <w:t xml:space="preserve"> անհնարինության դեպքում իր վերադաս մարմնի պաշտոնական կայքում հրապարակում է նոր հայտարարություն</w:t>
      </w:r>
      <w:r w:rsidR="00AD59AF">
        <w:rPr>
          <w:rFonts w:ascii="GHEA Grapalat" w:hAnsi="GHEA Grapalat"/>
          <w:bCs/>
          <w:shd w:val="clear" w:color="auto" w:fill="FFFFFF"/>
          <w:lang w:val="hy-AM"/>
        </w:rPr>
        <w:t>՝ վերջին հայտարարության հրապարակումից մեկ ամիս հետո</w:t>
      </w:r>
      <w:r w:rsidRPr="00BE42D3">
        <w:rPr>
          <w:rFonts w:ascii="GHEA Grapalat" w:hAnsi="GHEA Grapalat"/>
          <w:bCs/>
          <w:shd w:val="clear" w:color="auto" w:fill="FFFFFF"/>
          <w:lang w:val="hy-AM"/>
        </w:rPr>
        <w:t xml:space="preserve">:». </w:t>
      </w:r>
    </w:p>
    <w:p w:rsidR="00A25C6D" w:rsidRDefault="00845946" w:rsidP="0005326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 xml:space="preserve">  </w:t>
      </w:r>
      <w:r w:rsidR="00225C52">
        <w:rPr>
          <w:rFonts w:ascii="GHEA Grapalat" w:hAnsi="GHEA Grapalat"/>
          <w:bCs/>
          <w:color w:val="000000"/>
          <w:shd w:val="clear" w:color="auto" w:fill="FFFFFF"/>
          <w:lang w:val="hy-AM"/>
        </w:rPr>
        <w:t>6</w:t>
      </w:r>
      <w:r w:rsidR="00963A99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A25C6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11-րդ կետում՝</w:t>
      </w:r>
      <w:r w:rsidR="00D1546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A25C6D" w:rsidRDefault="00A25C6D" w:rsidP="00C6118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ab/>
        <w:t xml:space="preserve">  ա. </w:t>
      </w:r>
      <w:r w:rsidR="00B82CC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«կայքում» բառից հետո լրացնել «, </w:t>
      </w:r>
      <w:r w:rsidR="00B82CCA">
        <w:rPr>
          <w:rFonts w:ascii="GHEA Grapalat" w:hAnsi="GHEA Grapalat" w:cs="Arial"/>
          <w:color w:val="000000"/>
          <w:lang w:val="hy-AM"/>
        </w:rPr>
        <w:t xml:space="preserve">իսկ </w:t>
      </w:r>
      <w:r w:rsidR="0093291C">
        <w:rPr>
          <w:rFonts w:ascii="GHEA Grapalat" w:hAnsi="GHEA Grapalat" w:cs="Arial"/>
          <w:color w:val="000000"/>
          <w:lang w:val="hy-AM"/>
        </w:rPr>
        <w:t xml:space="preserve">դրա </w:t>
      </w:r>
      <w:r w:rsidR="00B82CCA">
        <w:rPr>
          <w:rFonts w:ascii="GHEA Grapalat" w:hAnsi="GHEA Grapalat" w:cs="Arial"/>
          <w:color w:val="000000"/>
          <w:lang w:val="hy-AM"/>
        </w:rPr>
        <w:t>անհնարինության դեպքում տվյալ մարմնի վերադաս մարմնի պաշտոնական կայքում» բառերով.</w:t>
      </w:r>
    </w:p>
    <w:p w:rsidR="00845946" w:rsidRDefault="00845946" w:rsidP="0005326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B82CCA"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 xml:space="preserve"> բ.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լրացնել հետևյալ բովանդակությամբ նոր նախադասություն.</w:t>
      </w:r>
    </w:p>
    <w:p w:rsidR="00BC2B6E" w:rsidRDefault="00845946" w:rsidP="0005326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«</w:t>
      </w:r>
      <w:r w:rsidR="00056972">
        <w:rPr>
          <w:rFonts w:ascii="GHEA Grapalat" w:hAnsi="GHEA Grapalat"/>
          <w:bCs/>
          <w:color w:val="000000"/>
          <w:shd w:val="clear" w:color="auto" w:fill="FFFFFF"/>
          <w:lang w:val="hy-AM"/>
        </w:rPr>
        <w:t>Այն հ</w:t>
      </w:r>
      <w:r w:rsidR="00BC2B6E">
        <w:rPr>
          <w:rFonts w:ascii="GHEA Grapalat" w:hAnsi="GHEA Grapalat"/>
          <w:bCs/>
          <w:color w:val="000000"/>
          <w:shd w:val="clear" w:color="auto" w:fill="FFFFFF"/>
          <w:lang w:val="hy-AM"/>
        </w:rPr>
        <w:t>ավակնորդը</w:t>
      </w:r>
      <w:r w:rsidR="0005697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որը չի ընտրվել փորձագետ կարող է դիմել համապատասխան պետական մարմին՝ ստանալու </w:t>
      </w:r>
      <w:r w:rsidR="004A6D6D">
        <w:rPr>
          <w:rFonts w:ascii="GHEA Grapalat" w:hAnsi="GHEA Grapalat"/>
          <w:bCs/>
          <w:color w:val="000000"/>
          <w:shd w:val="clear" w:color="auto" w:fill="FFFFFF"/>
          <w:lang w:val="hy-AM"/>
        </w:rPr>
        <w:t>գրավոր տեղեկատվություն</w:t>
      </w:r>
      <w:r w:rsidR="0005697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իր չընտրվելու վերաբերյալ:».</w:t>
      </w:r>
      <w:r w:rsidR="00BC2B6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F31011" w:rsidRDefault="00225C52" w:rsidP="00F3101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7</w:t>
      </w:r>
      <w:r w:rsidR="00963A99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F3101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12-րդ կետը շարադրել նոր խմբագրությամբ.</w:t>
      </w:r>
    </w:p>
    <w:p w:rsidR="00F31011" w:rsidRDefault="00F31011" w:rsidP="00F3101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«</w:t>
      </w:r>
      <w:r w:rsidR="00416C5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12.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Սույն կարգի 10-րդ կետով սահմանված ժամկետում ընտրություն կատարելուց հետո</w:t>
      </w:r>
      <w:r w:rsidR="00253489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1029A">
        <w:rPr>
          <w:rFonts w:ascii="GHEA Grapalat" w:hAnsi="GHEA Grapalat"/>
          <w:bCs/>
          <w:color w:val="000000"/>
          <w:shd w:val="clear" w:color="auto" w:fill="FFFFFF"/>
          <w:lang w:val="hy-AM"/>
        </w:rPr>
        <w:t>մեկ աշխատանքային օրվա ընթացքում</w:t>
      </w:r>
      <w:r w:rsidR="008B17E8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="0001029A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050BC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փորձագետ ներգրավելու նպատակով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փորձագետի և համապատասխան պետական մարմնի միջև</w:t>
      </w:r>
      <w:r w:rsid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կնքվում է պայմանագիր </w:t>
      </w:r>
      <w:r w:rsidR="00C478ED" w:rsidRP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այսուհետ՝ պայմանագիր</w:t>
      </w:r>
      <w:r w:rsidR="00C478ED" w:rsidRP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478ED" w:rsidRP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(</w:t>
      </w:r>
      <w:r w:rsid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ձև </w:t>
      </w:r>
      <w:r w:rsidR="00C478ED" w:rsidRP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N</w:t>
      </w:r>
      <w:r w:rsid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</w:t>
      </w:r>
      <w:r w:rsidR="00C478ED" w:rsidRPr="00C478E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="0001029A">
        <w:rPr>
          <w:rFonts w:ascii="GHEA Grapalat" w:hAnsi="GHEA Grapalat"/>
          <w:bCs/>
          <w:color w:val="000000"/>
          <w:shd w:val="clear" w:color="auto" w:fill="FFFFFF"/>
          <w:lang w:val="hy-AM"/>
        </w:rPr>
        <w:t>:»: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8770A4" w:rsidRDefault="009C7B58" w:rsidP="009C7B58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      </w:t>
      </w:r>
      <w:r w:rsidR="00225C52">
        <w:rPr>
          <w:rFonts w:ascii="GHEA Grapalat" w:hAnsi="GHEA Grapalat" w:cs="Arial"/>
          <w:color w:val="000000"/>
          <w:lang w:val="hy-AM"/>
        </w:rPr>
        <w:t>8</w:t>
      </w:r>
      <w:r w:rsidR="00963A99">
        <w:rPr>
          <w:rFonts w:ascii="GHEA Grapalat" w:hAnsi="GHEA Grapalat" w:cs="Arial"/>
          <w:color w:val="000000"/>
          <w:lang w:val="hy-AM"/>
        </w:rPr>
        <w:t>)</w:t>
      </w:r>
      <w:r w:rsidR="00741546">
        <w:rPr>
          <w:rFonts w:ascii="GHEA Grapalat" w:hAnsi="GHEA Grapalat" w:cs="Arial"/>
          <w:color w:val="000000"/>
          <w:lang w:val="hy-AM"/>
        </w:rPr>
        <w:t xml:space="preserve"> </w:t>
      </w:r>
      <w:r w:rsidR="00E91F6D">
        <w:rPr>
          <w:rFonts w:ascii="GHEA Grapalat" w:hAnsi="GHEA Grapalat" w:cs="Arial"/>
          <w:color w:val="000000"/>
          <w:lang w:val="hy-AM"/>
        </w:rPr>
        <w:t>14-րդ կետի «չափը սահմանվում է» բառերը փոխարինել «չափը և պայմանները սահմանվում են</w:t>
      </w:r>
      <w:r w:rsidR="00A371B0">
        <w:rPr>
          <w:rFonts w:ascii="GHEA Grapalat" w:hAnsi="GHEA Grapalat" w:cs="Arial"/>
          <w:color w:val="000000"/>
          <w:lang w:val="hy-AM"/>
        </w:rPr>
        <w:t>» բառերով</w:t>
      </w:r>
      <w:r w:rsidR="00E91F6D">
        <w:rPr>
          <w:rFonts w:ascii="GHEA Grapalat" w:hAnsi="GHEA Grapalat" w:cs="Arial"/>
          <w:color w:val="000000"/>
          <w:lang w:val="hy-AM"/>
        </w:rPr>
        <w:t>.</w:t>
      </w:r>
    </w:p>
    <w:p w:rsidR="002A0DEC" w:rsidRPr="00C17956" w:rsidRDefault="002A0DEC" w:rsidP="00C17956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ab/>
        <w:t xml:space="preserve">  9</w:t>
      </w:r>
      <w:r w:rsidRPr="00963A99">
        <w:rPr>
          <w:rFonts w:ascii="GHEA Grapalat" w:hAnsi="GHEA Grapalat" w:cs="Arial"/>
          <w:color w:val="000000"/>
          <w:lang w:val="hy-AM"/>
        </w:rPr>
        <w:t>)</w:t>
      </w:r>
      <w:r w:rsidR="00C17956">
        <w:rPr>
          <w:rFonts w:ascii="GHEA Grapalat" w:hAnsi="GHEA Grapalat" w:cs="Arial"/>
          <w:color w:val="000000"/>
          <w:lang w:val="hy-AM"/>
        </w:rPr>
        <w:t xml:space="preserve"> 15-րդ կետում «կայքում» բառից հետո լրացնել </w:t>
      </w:r>
      <w:r w:rsidR="00C17956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«, </w:t>
      </w:r>
      <w:r w:rsidR="00C17956">
        <w:rPr>
          <w:rFonts w:ascii="GHEA Grapalat" w:hAnsi="GHEA Grapalat" w:cs="Arial"/>
          <w:color w:val="000000"/>
          <w:lang w:val="hy-AM"/>
        </w:rPr>
        <w:t xml:space="preserve">իսկ </w:t>
      </w:r>
      <w:r w:rsidR="008C522C">
        <w:rPr>
          <w:rFonts w:ascii="GHEA Grapalat" w:hAnsi="GHEA Grapalat" w:cs="Arial"/>
          <w:color w:val="000000"/>
          <w:lang w:val="hy-AM"/>
        </w:rPr>
        <w:t xml:space="preserve">դրա </w:t>
      </w:r>
      <w:r w:rsidR="00C17956">
        <w:rPr>
          <w:rFonts w:ascii="GHEA Grapalat" w:hAnsi="GHEA Grapalat" w:cs="Arial"/>
          <w:color w:val="000000"/>
          <w:lang w:val="hy-AM"/>
        </w:rPr>
        <w:t>անհնարինության դեպքում տվյալ մարմնի վերադաս մարմնի պաշտոնական կայքում» բառերով.</w:t>
      </w:r>
    </w:p>
    <w:p w:rsidR="00922769" w:rsidRPr="005B4602" w:rsidRDefault="002A0DEC" w:rsidP="002A0DEC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Arial"/>
          <w:color w:val="000000"/>
          <w:lang w:val="hy-AM"/>
        </w:rPr>
        <w:t xml:space="preserve"> </w:t>
      </w:r>
      <w:r w:rsidR="00225C52">
        <w:rPr>
          <w:rFonts w:ascii="GHEA Grapalat" w:hAnsi="GHEA Grapalat" w:cs="Arial"/>
          <w:color w:val="000000"/>
          <w:lang w:val="hy-AM"/>
        </w:rPr>
        <w:t xml:space="preserve"> </w:t>
      </w:r>
      <w:r>
        <w:rPr>
          <w:rFonts w:ascii="GHEA Grapalat" w:hAnsi="GHEA Grapalat" w:cs="Arial"/>
          <w:color w:val="000000"/>
          <w:lang w:val="hy-AM"/>
        </w:rPr>
        <w:t>10</w:t>
      </w:r>
      <w:r w:rsidR="00963A99" w:rsidRPr="00963A99">
        <w:rPr>
          <w:rFonts w:ascii="GHEA Grapalat" w:hAnsi="GHEA Grapalat" w:cs="Arial"/>
          <w:color w:val="000000"/>
          <w:lang w:val="hy-AM"/>
        </w:rPr>
        <w:t>)</w:t>
      </w:r>
      <w:r w:rsidR="00770062">
        <w:rPr>
          <w:rFonts w:ascii="GHEA Grapalat" w:hAnsi="GHEA Grapalat" w:cs="Arial"/>
          <w:color w:val="000000"/>
          <w:lang w:val="hy-AM"/>
        </w:rPr>
        <w:t xml:space="preserve"> 17-րդ կետը շարադրել նոր խմբագրությամբ</w:t>
      </w:r>
      <w:r w:rsidR="00002C36">
        <w:rPr>
          <w:rFonts w:ascii="GHEA Grapalat" w:hAnsi="GHEA Grapalat" w:cs="Arial"/>
          <w:color w:val="000000"/>
          <w:lang w:val="hy-AM"/>
        </w:rPr>
        <w:t>.</w:t>
      </w:r>
    </w:p>
    <w:p w:rsidR="00002C36" w:rsidRPr="00922769" w:rsidRDefault="00C17956" w:rsidP="009404D9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7006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«17</w:t>
      </w:r>
      <w:r w:rsidR="00002C36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. </w:t>
      </w:r>
      <w:r w:rsidR="00922769" w:rsidRPr="00922769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Փորձագետ ներգրավելու դեպքում քաղաքացիական ծառայության տեղեկատվական հարթակում</w:t>
      </w:r>
      <w:r w:rsid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2769" w:rsidRPr="00922769">
        <w:rPr>
          <w:rFonts w:ascii="GHEA Grapalat" w:hAnsi="GHEA Grapalat"/>
          <w:color w:val="000000"/>
          <w:sz w:val="24"/>
          <w:szCs w:val="24"/>
          <w:lang w:val="hy-AM"/>
        </w:rPr>
        <w:t>փորձագետի հետ պայմանագիր կնքելուց հետո երեք աշխատանքային օրվա ընթացքում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տեղադրվում </w:t>
      </w:r>
      <w:r w:rsidR="009B33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փորձագետ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կողմից իրականացվող աշխատանքային ծրագիրը, պայմանագրի պատճենը</w:t>
      </w:r>
      <w:r w:rsidR="00276685" w:rsidRPr="002766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66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շխատանքի գնահատման արդյունքները</w:t>
      </w:r>
      <w:r w:rsidR="002766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6685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ծառայության տեղեկատվական հարթակում</w:t>
      </w:r>
      <w:r w:rsidR="00B851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66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տեղադրվում են արդյունքներ</w:t>
      </w:r>
      <w:r w:rsidR="007268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766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851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ամփոփելուց հետո մեկ աշխատանքային օրվա ընթացքում</w:t>
      </w:r>
      <w:r w:rsidR="00922769" w:rsidRPr="009227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922769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C36" w:rsidRPr="00922769">
        <w:rPr>
          <w:rFonts w:ascii="GHEA Grapalat" w:hAnsi="GHEA Grapalat" w:cs="Sylfaen"/>
          <w:color w:val="000000"/>
          <w:sz w:val="24"/>
          <w:szCs w:val="24"/>
          <w:lang w:val="hy-AM"/>
        </w:rPr>
        <w:t>Մինչև</w:t>
      </w:r>
      <w:r w:rsidR="00002C36" w:rsidRPr="00922769">
        <w:rPr>
          <w:rFonts w:ascii="GHEA Grapalat" w:hAnsi="GHEA Grapalat"/>
          <w:color w:val="000000"/>
          <w:sz w:val="24"/>
          <w:szCs w:val="24"/>
          <w:lang w:val="hy-AM"/>
        </w:rPr>
        <w:t xml:space="preserve"> օրենքով նախատեսված տեղեկատվական հարթակի գործարկումը՝ համապատասխան մարմինները</w:t>
      </w:r>
      <w:r w:rsidR="0092276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02C36" w:rsidRPr="00922769">
        <w:rPr>
          <w:rFonts w:ascii="GHEA Grapalat" w:hAnsi="GHEA Grapalat"/>
          <w:color w:val="000000"/>
          <w:sz w:val="24"/>
          <w:szCs w:val="24"/>
          <w:lang w:val="hy-AM"/>
        </w:rPr>
        <w:t xml:space="preserve"> փորձագետի հետ պայմանագիր կնքելուց հետո</w:t>
      </w:r>
      <w:r w:rsidR="0092276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02C36" w:rsidRPr="0092276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22769">
        <w:rPr>
          <w:rFonts w:ascii="GHEA Grapalat" w:hAnsi="GHEA Grapalat"/>
          <w:color w:val="000000"/>
          <w:sz w:val="24"/>
          <w:szCs w:val="24"/>
          <w:lang w:val="hy-AM"/>
        </w:rPr>
        <w:t>սույն կետով նախատեսված ժամկետում</w:t>
      </w:r>
      <w:r w:rsidR="00002C36" w:rsidRPr="00922769">
        <w:rPr>
          <w:rFonts w:ascii="GHEA Grapalat" w:hAnsi="GHEA Grapalat"/>
          <w:color w:val="000000"/>
          <w:sz w:val="24"/>
          <w:szCs w:val="24"/>
          <w:lang w:val="hy-AM"/>
        </w:rPr>
        <w:t xml:space="preserve"> տեղեկատվական հարթակում տեղադրվող փաստաթղթերն ուղարկում են Հայաստանի Հանրապետության վարչապետի աշխատակազմի քաղաքացիական ծառայության գրասենյակ:».</w:t>
      </w:r>
      <w:r w:rsidR="0092276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8770A4" w:rsidRDefault="00770062" w:rsidP="0015401A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A0DE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11</w:t>
      </w:r>
      <w:r w:rsidR="00963A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15401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273087" w:rsidRPr="0027308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N 1 </w:t>
      </w:r>
      <w:r w:rsidR="00B9186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ձև</w:t>
      </w:r>
      <w:r w:rsidR="0027308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ի</w:t>
      </w:r>
      <w:r w:rsidR="0015401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DF0D2B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4.2-րդ կետի «հավելավճարներ» բառից հետո</w:t>
      </w:r>
      <w:r w:rsidR="00A060BD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լրացնել «պարգևատրումներ» բառով.</w:t>
      </w:r>
    </w:p>
    <w:p w:rsidR="00A060BD" w:rsidRPr="004333C2" w:rsidRDefault="004333C2" w:rsidP="004333C2">
      <w:pPr>
        <w:shd w:val="clear" w:color="auto" w:fill="FFFFFF"/>
        <w:tabs>
          <w:tab w:val="left" w:pos="1170"/>
        </w:tabs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          </w:t>
      </w:r>
      <w:r w:rsidR="002A0DEC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12</w:t>
      </w:r>
      <w:r w:rsidR="00963A99" w:rsidRPr="00963A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A060BD" w:rsidRPr="004333C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5401A" w:rsidRPr="00273087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N 1 </w:t>
      </w:r>
      <w:r w:rsidR="0015401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ձևի </w:t>
      </w:r>
      <w:r w:rsidR="00A060BD" w:rsidRPr="004333C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7.2-րդ կետի «անպատշաճ» բ</w:t>
      </w:r>
      <w:r w:rsidR="009B3372" w:rsidRPr="004333C2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առը փոխարինել «ոչ պատշաճ» բառով.</w:t>
      </w:r>
    </w:p>
    <w:p w:rsidR="009B3372" w:rsidRPr="00414E0A" w:rsidRDefault="002A0DEC" w:rsidP="009404D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0" w:firstLine="81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13</w:t>
      </w:r>
      <w:r w:rsidR="00963A99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)</w:t>
      </w:r>
      <w:r w:rsidR="0015401A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414E0A">
        <w:rPr>
          <w:rFonts w:ascii="GHEA Grapalat" w:hAnsi="GHEA Grapalat"/>
          <w:sz w:val="24"/>
          <w:szCs w:val="24"/>
          <w:lang w:val="hy-AM"/>
        </w:rPr>
        <w:t>լրացնել</w:t>
      </w:r>
      <w:r w:rsidR="00414E0A" w:rsidRPr="00BA2CB9">
        <w:rPr>
          <w:rFonts w:ascii="GHEA Grapalat" w:hAnsi="GHEA Grapalat"/>
          <w:sz w:val="24"/>
          <w:szCs w:val="24"/>
          <w:lang w:val="hy-AM"/>
        </w:rPr>
        <w:t xml:space="preserve"> </w:t>
      </w:r>
      <w:r w:rsidR="00242F66">
        <w:rPr>
          <w:rFonts w:ascii="GHEA Grapalat" w:hAnsi="GHEA Grapalat"/>
          <w:sz w:val="24"/>
          <w:szCs w:val="24"/>
          <w:lang w:val="hy-AM"/>
        </w:rPr>
        <w:t xml:space="preserve">«Ձև </w:t>
      </w:r>
      <w:r w:rsidR="00414E0A">
        <w:rPr>
          <w:rFonts w:ascii="GHEA Grapalat" w:hAnsi="GHEA Grapalat"/>
          <w:sz w:val="24"/>
          <w:szCs w:val="24"/>
          <w:lang w:val="hy-AM"/>
        </w:rPr>
        <w:t>N 2</w:t>
      </w:r>
      <w:r w:rsidR="00242F66">
        <w:rPr>
          <w:rFonts w:ascii="GHEA Grapalat" w:hAnsi="GHEA Grapalat"/>
          <w:sz w:val="24"/>
          <w:szCs w:val="24"/>
          <w:lang w:val="hy-AM"/>
        </w:rPr>
        <w:t>»-</w:t>
      </w:r>
      <w:r w:rsidR="00414E0A">
        <w:rPr>
          <w:rFonts w:ascii="GHEA Grapalat" w:hAnsi="GHEA Grapalat"/>
          <w:sz w:val="24"/>
          <w:szCs w:val="24"/>
          <w:lang w:val="hy-AM"/>
        </w:rPr>
        <w:t>ով</w:t>
      </w:r>
      <w:r w:rsidR="005B4602">
        <w:rPr>
          <w:rFonts w:ascii="GHEA Grapalat" w:hAnsi="GHEA Grapalat"/>
          <w:sz w:val="24"/>
          <w:szCs w:val="24"/>
          <w:lang w:val="hy-AM"/>
        </w:rPr>
        <w:t>:</w:t>
      </w:r>
    </w:p>
    <w:p w:rsidR="00CF1B95" w:rsidRPr="00CF1B95" w:rsidRDefault="009404D9" w:rsidP="0037618A">
      <w:pPr>
        <w:spacing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F1B95">
        <w:rPr>
          <w:rFonts w:ascii="GHEA Grapalat" w:hAnsi="GHEA Grapalat"/>
          <w:sz w:val="24"/>
          <w:szCs w:val="24"/>
          <w:lang w:val="hy-AM"/>
        </w:rPr>
        <w:t xml:space="preserve">Ձև </w:t>
      </w:r>
      <w:r w:rsidR="00CF1B95" w:rsidRPr="00414E0A">
        <w:rPr>
          <w:rFonts w:ascii="GHEA Grapalat" w:hAnsi="GHEA Grapalat"/>
          <w:sz w:val="24"/>
          <w:szCs w:val="24"/>
          <w:lang w:val="hy-AM"/>
        </w:rPr>
        <w:t>N</w:t>
      </w:r>
      <w:r w:rsidR="00CF1B95">
        <w:rPr>
          <w:rFonts w:ascii="GHEA Grapalat" w:hAnsi="GHEA Grapalat"/>
          <w:sz w:val="24"/>
          <w:szCs w:val="24"/>
          <w:lang w:val="hy-AM"/>
        </w:rPr>
        <w:t xml:space="preserve"> 2</w:t>
      </w:r>
    </w:p>
    <w:p w:rsidR="0093774B" w:rsidRPr="00EA427A" w:rsidRDefault="0093774B" w:rsidP="009404D9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</w:p>
    <w:p w:rsidR="009404D9" w:rsidRPr="00BA2CB9" w:rsidRDefault="009404D9" w:rsidP="009404D9">
      <w:pPr>
        <w:tabs>
          <w:tab w:val="left" w:pos="90"/>
          <w:tab w:val="left" w:pos="9171"/>
        </w:tabs>
        <w:spacing w:after="0" w:line="240" w:lineRule="auto"/>
        <w:ind w:right="-270" w:firstLine="720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A2CB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------------------------------—————————-</w:t>
      </w:r>
    </w:p>
    <w:p w:rsidR="009404D9" w:rsidRPr="00BA2CB9" w:rsidRDefault="009404D9" w:rsidP="009404D9">
      <w:pPr>
        <w:tabs>
          <w:tab w:val="left" w:pos="90"/>
          <w:tab w:val="left" w:pos="9171"/>
        </w:tabs>
        <w:spacing w:after="0" w:line="240" w:lineRule="auto"/>
        <w:ind w:right="-270" w:firstLine="720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 w:rsidRPr="00BA2CB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(համապատասխան մարմնի գլխավոր քարտուղարի</w:t>
      </w:r>
    </w:p>
    <w:p w:rsidR="009404D9" w:rsidRPr="00BA2CB9" w:rsidRDefault="0080646B" w:rsidP="009404D9">
      <w:pPr>
        <w:tabs>
          <w:tab w:val="left" w:pos="90"/>
          <w:tab w:val="left" w:pos="9171"/>
        </w:tabs>
        <w:spacing w:after="0" w:line="240" w:lineRule="auto"/>
        <w:ind w:right="-270" w:firstLine="720"/>
        <w:jc w:val="right"/>
        <w:rPr>
          <w:rFonts w:ascii="GHEA Grapalat" w:eastAsia="Calibri" w:hAnsi="GHEA Grapalat" w:cs="Times New Roman"/>
          <w:noProof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պ</w:t>
      </w:r>
      <w:r w:rsidR="009404D9" w:rsidRPr="00BA2CB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աշտոնը</w:t>
      </w:r>
      <w:r w:rsidR="009404D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,</w:t>
      </w:r>
      <w:r w:rsidR="009404D9" w:rsidRPr="00BA2CB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անուն,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="009404D9" w:rsidRPr="00BA2CB9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ազգանունը)</w:t>
      </w: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քաղաքացի  ---------------------------------------------------ից               </w:t>
      </w:r>
    </w:p>
    <w:p w:rsidR="00FE7BFA" w:rsidRPr="00FE7BFA" w:rsidRDefault="00FE7BFA" w:rsidP="009404D9">
      <w:pPr>
        <w:spacing w:after="0" w:line="240" w:lineRule="auto"/>
        <w:ind w:left="1571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                                                                       /անուն, ազգանուն/</w:t>
      </w: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----------------------------------  հեռ.</w:t>
      </w: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P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>------------------------------------ էլեկտրոնային հասցե</w:t>
      </w:r>
    </w:p>
    <w:p w:rsidR="00FE7BFA" w:rsidRDefault="00FE7BFA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306C88" w:rsidRPr="00FE7BFA" w:rsidRDefault="00306C88" w:rsidP="009404D9">
      <w:pPr>
        <w:spacing w:after="0" w:line="240" w:lineRule="auto"/>
        <w:ind w:left="1571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Pr="00FE7BFA" w:rsidRDefault="00FE7BFA" w:rsidP="00EA48A3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FE7BFA" w:rsidRDefault="00FE7BFA" w:rsidP="009404D9">
      <w:pPr>
        <w:spacing w:after="0" w:line="240" w:lineRule="auto"/>
        <w:ind w:left="709"/>
        <w:jc w:val="center"/>
        <w:rPr>
          <w:rFonts w:ascii="GHEA Grapalat" w:eastAsia="Times New Roman" w:hAnsi="GHEA Grapalat" w:cs="Sylfaen"/>
          <w:sz w:val="32"/>
          <w:szCs w:val="32"/>
          <w:lang w:val="hy-AM" w:eastAsia="ru-RU"/>
        </w:rPr>
      </w:pPr>
      <w:r w:rsidRPr="00FE7BFA">
        <w:rPr>
          <w:rFonts w:ascii="GHEA Grapalat" w:eastAsia="Times New Roman" w:hAnsi="GHEA Grapalat" w:cs="Sylfaen"/>
          <w:sz w:val="32"/>
          <w:szCs w:val="32"/>
          <w:lang w:val="hy-AM" w:eastAsia="ru-RU"/>
        </w:rPr>
        <w:t>ԴԻՄՈՒՄ</w:t>
      </w:r>
    </w:p>
    <w:p w:rsidR="008E3086" w:rsidRPr="00FE7BFA" w:rsidRDefault="008E3086" w:rsidP="009404D9">
      <w:pPr>
        <w:spacing w:after="0" w:line="240" w:lineRule="auto"/>
        <w:ind w:left="709"/>
        <w:jc w:val="center"/>
        <w:rPr>
          <w:rFonts w:ascii="GHEA Grapalat" w:eastAsia="Times New Roman" w:hAnsi="GHEA Grapalat" w:cs="Sylfaen"/>
          <w:sz w:val="32"/>
          <w:szCs w:val="32"/>
          <w:lang w:val="hy-AM" w:eastAsia="ru-RU"/>
        </w:rPr>
      </w:pPr>
    </w:p>
    <w:p w:rsidR="00FE7BFA" w:rsidRPr="00FE7BFA" w:rsidRDefault="000B73B3" w:rsidP="000B73B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Ծանոթանալով հայտարարությանը</w:t>
      </w:r>
      <w:r w:rsidR="00E122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՝ </w:t>
      </w: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ներկայացնում </w:t>
      </w:r>
      <w:r w:rsidR="00E12206"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եմ </w:t>
      </w:r>
      <w:r w:rsidR="00E12206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որպես փ</w:t>
      </w:r>
      <w:r w:rsidR="00E12206"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որձագետ ներգրավ</w:t>
      </w:r>
      <w:r w:rsidR="001A651F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="00E12206"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ելու համար </w:t>
      </w: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անհրաժեշտ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>փաստաթղթերի պատճենները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FE7BFA" w:rsidRPr="00FE7BF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` </w:t>
      </w:r>
    </w:p>
    <w:p w:rsidR="00FE7BFA" w:rsidRPr="0080646B" w:rsidRDefault="00E12206" w:rsidP="000B73B3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FE7BFA" w:rsidRPr="00FE7BFA" w:rsidRDefault="009678B5" w:rsidP="009404D9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Անձնագրի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ՀԾ համարանիշ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՝ ____________________________________ էջ.</w:t>
      </w:r>
    </w:p>
    <w:p w:rsidR="00FE7BFA" w:rsidRPr="00FE7BFA" w:rsidRDefault="00FE7BFA" w:rsidP="009404D9">
      <w:pPr>
        <w:spacing w:after="0" w:line="240" w:lineRule="auto"/>
        <w:ind w:left="92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E7BFA" w:rsidRPr="00FE7BFA" w:rsidRDefault="009678B5" w:rsidP="009404D9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Դիպլոմի 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(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դիպլոմների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)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՝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________________________________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_________  </w:t>
      </w:r>
      <w:r>
        <w:rPr>
          <w:rFonts w:ascii="GHEA Grapalat" w:eastAsia="Times New Roman" w:hAnsi="GHEA Grapalat" w:cs="Sylfaen"/>
          <w:sz w:val="24"/>
          <w:szCs w:val="24"/>
          <w:lang w:val="ru-RU" w:eastAsia="ru-RU"/>
        </w:rPr>
        <w:t>էջ.</w:t>
      </w:r>
    </w:p>
    <w:p w:rsidR="00FE7BFA" w:rsidRPr="00FE7BFA" w:rsidRDefault="00FE7BFA" w:rsidP="009404D9">
      <w:pPr>
        <w:spacing w:after="0" w:line="240" w:lineRule="auto"/>
        <w:ind w:left="720"/>
        <w:rPr>
          <w:rFonts w:ascii="GHEA Grapalat" w:eastAsia="Times New Roman" w:hAnsi="GHEA Grapalat" w:cs="Sylfaen"/>
          <w:lang w:val="ru-RU" w:eastAsia="ru-RU"/>
        </w:rPr>
      </w:pPr>
    </w:p>
    <w:p w:rsidR="00FE7BFA" w:rsidRPr="00FE7BFA" w:rsidRDefault="009678B5" w:rsidP="009404D9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Աշխատանքային գործունեությունը հավաստող փաստաթղթի՝________ էջ.</w:t>
      </w:r>
    </w:p>
    <w:p w:rsidR="00FE7BFA" w:rsidRPr="00FE7BFA" w:rsidRDefault="00FE7BFA" w:rsidP="009404D9">
      <w:pPr>
        <w:spacing w:after="0" w:line="240" w:lineRule="auto"/>
        <w:ind w:left="720"/>
        <w:rPr>
          <w:rFonts w:ascii="GHEA Grapalat" w:eastAsia="Times New Roman" w:hAnsi="GHEA Grapalat" w:cs="Sylfaen"/>
          <w:lang w:val="ru-RU" w:eastAsia="ru-RU"/>
        </w:rPr>
      </w:pPr>
    </w:p>
    <w:p w:rsidR="00FE7BFA" w:rsidRPr="00FE7BFA" w:rsidRDefault="009678B5" w:rsidP="009404D9">
      <w:pPr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Զինվորական գրքույկի</w:t>
      </w:r>
      <w:r w:rsidR="00A1622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16229" w:rsidRPr="00A16229">
        <w:rPr>
          <w:rFonts w:ascii="GHEA Grapalat" w:eastAsia="Times New Roman" w:hAnsi="GHEA Grapalat" w:cs="Sylfaen"/>
          <w:sz w:val="24"/>
          <w:szCs w:val="24"/>
          <w:lang w:val="ru-RU" w:eastAsia="ru-RU"/>
        </w:rPr>
        <w:t>(</w:t>
      </w:r>
      <w:r w:rsidR="00A16229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առկայության դեպքում</w:t>
      </w:r>
      <w:r w:rsidR="00A16229" w:rsidRPr="00A16229">
        <w:rPr>
          <w:rFonts w:ascii="GHEA Grapalat" w:eastAsia="Times New Roman" w:hAnsi="GHEA Grapalat" w:cs="Sylfaen"/>
          <w:sz w:val="24"/>
          <w:szCs w:val="24"/>
          <w:lang w:val="ru-RU" w:eastAsia="ru-RU"/>
        </w:rPr>
        <w:t>)</w:t>
      </w:r>
      <w:r w:rsidR="00A16229">
        <w:rPr>
          <w:rFonts w:ascii="GHEA Grapalat" w:eastAsia="Times New Roman" w:hAnsi="GHEA Grapalat" w:cs="Sylfaen"/>
          <w:sz w:val="24"/>
          <w:szCs w:val="24"/>
          <w:lang w:val="hy-AM" w:eastAsia="ru-RU"/>
        </w:rPr>
        <w:t>՝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A48A3">
        <w:rPr>
          <w:rFonts w:ascii="GHEA Grapalat" w:eastAsia="Times New Roman" w:hAnsi="GHEA Grapalat" w:cs="Sylfaen"/>
          <w:sz w:val="24"/>
          <w:szCs w:val="24"/>
          <w:lang w:val="hy-AM" w:eastAsia="ru-RU"/>
        </w:rPr>
        <w:t>___________</w:t>
      </w:r>
      <w:r w:rsidR="00A16229">
        <w:rPr>
          <w:rFonts w:ascii="GHEA Grapalat" w:eastAsia="Times New Roman" w:hAnsi="GHEA Grapalat" w:cs="Sylfaen"/>
          <w:sz w:val="24"/>
          <w:szCs w:val="24"/>
          <w:lang w:val="hy-AM" w:eastAsia="ru-RU"/>
        </w:rPr>
        <w:t>__________</w:t>
      </w:r>
      <w:r w:rsidR="00EA48A3">
        <w:rPr>
          <w:rFonts w:ascii="GHEA Grapalat" w:eastAsia="Times New Roman" w:hAnsi="GHEA Grapalat" w:cs="Sylfaen"/>
          <w:sz w:val="24"/>
          <w:szCs w:val="24"/>
          <w:lang w:val="hy-AM" w:eastAsia="ru-RU"/>
        </w:rPr>
        <w:t>էջ.</w:t>
      </w:r>
    </w:p>
    <w:p w:rsidR="00FE7BFA" w:rsidRPr="00FE7BFA" w:rsidRDefault="00FE7BFA" w:rsidP="00EA48A3">
      <w:pPr>
        <w:spacing w:after="0" w:line="240" w:lineRule="auto"/>
        <w:rPr>
          <w:rFonts w:ascii="GHEA Grapalat" w:eastAsia="Times New Roman" w:hAnsi="GHEA Grapalat" w:cs="Sylfaen"/>
          <w:lang w:val="ru-RU" w:eastAsia="ru-RU"/>
        </w:rPr>
      </w:pPr>
    </w:p>
    <w:p w:rsidR="00FE7BFA" w:rsidRPr="00EA48A3" w:rsidRDefault="00EA48A3" w:rsidP="00EA48A3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5.   </w:t>
      </w:r>
      <w:r w:rsidRPr="00EA48A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Այլ՝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____________________________________________________________ էջ:</w:t>
      </w:r>
    </w:p>
    <w:p w:rsidR="00FE7BFA" w:rsidRPr="00FE7BFA" w:rsidRDefault="00FE7BFA" w:rsidP="009404D9">
      <w:pPr>
        <w:spacing w:after="0" w:line="240" w:lineRule="auto"/>
        <w:ind w:left="720"/>
        <w:rPr>
          <w:rFonts w:ascii="GHEA Grapalat" w:eastAsia="Times New Roman" w:hAnsi="GHEA Grapalat" w:cs="Sylfaen"/>
          <w:lang w:val="ru-RU" w:eastAsia="ru-RU"/>
        </w:rPr>
      </w:pPr>
    </w:p>
    <w:p w:rsidR="00ED109A" w:rsidRPr="00FE7BFA" w:rsidRDefault="00ED109A" w:rsidP="00ED109A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ED109A" w:rsidRPr="00FE7BFA" w:rsidRDefault="00ED109A" w:rsidP="003574B1">
      <w:pPr>
        <w:spacing w:after="0" w:line="240" w:lineRule="auto"/>
        <w:ind w:left="207" w:firstLine="72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proofErr w:type="spellStart"/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Առդիր</w:t>
      </w:r>
      <w:proofErr w:type="spellEnd"/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>` ---</w:t>
      </w:r>
      <w:r w:rsidRPr="00EA48A3">
        <w:rPr>
          <w:rFonts w:ascii="GHEA Grapalat" w:eastAsia="Times New Roman" w:hAnsi="GHEA Grapalat" w:cs="Sylfaen"/>
          <w:sz w:val="24"/>
          <w:szCs w:val="24"/>
          <w:lang w:val="ru-RU" w:eastAsia="ru-RU"/>
        </w:rPr>
        <w:t>--</w:t>
      </w:r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proofErr w:type="spellStart"/>
      <w:r w:rsidRPr="00FE7BFA">
        <w:rPr>
          <w:rFonts w:ascii="GHEA Grapalat" w:eastAsia="Times New Roman" w:hAnsi="GHEA Grapalat" w:cs="Sylfaen"/>
          <w:sz w:val="24"/>
          <w:szCs w:val="24"/>
          <w:lang w:val="en-GB" w:eastAsia="ru-RU"/>
        </w:rPr>
        <w:t>էջ</w:t>
      </w:r>
      <w:proofErr w:type="spellEnd"/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FE7BFA" w:rsidRPr="00EA48A3" w:rsidRDefault="00FE7BFA" w:rsidP="00ED109A">
      <w:pPr>
        <w:spacing w:after="0" w:line="240" w:lineRule="auto"/>
        <w:ind w:left="92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E7BFA" w:rsidRPr="00EA48A3" w:rsidRDefault="00FE7BFA" w:rsidP="009404D9">
      <w:pPr>
        <w:spacing w:after="0" w:line="240" w:lineRule="auto"/>
        <w:ind w:left="92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FE7BFA" w:rsidRPr="00FE7BFA" w:rsidRDefault="00FE7BFA" w:rsidP="009404D9">
      <w:pPr>
        <w:spacing w:after="0" w:line="240" w:lineRule="auto"/>
        <w:ind w:left="927"/>
        <w:jc w:val="right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>-----------------------------------/ստորագրություն/</w:t>
      </w:r>
    </w:p>
    <w:p w:rsidR="00FE7BFA" w:rsidRPr="00FE7BFA" w:rsidRDefault="00FE7BFA" w:rsidP="009404D9">
      <w:pPr>
        <w:spacing w:after="0" w:line="240" w:lineRule="auto"/>
        <w:ind w:left="927"/>
        <w:jc w:val="center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   </w:t>
      </w:r>
      <w:r w:rsidR="00EA48A3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                   </w:t>
      </w:r>
      <w:r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/անուն, ազգանուն/   </w:t>
      </w:r>
    </w:p>
    <w:p w:rsidR="00FE7BFA" w:rsidRPr="00FE7BFA" w:rsidRDefault="00FE7BFA" w:rsidP="009404D9">
      <w:pPr>
        <w:pBdr>
          <w:bottom w:val="single" w:sz="6" w:space="1" w:color="auto"/>
        </w:pBdr>
        <w:spacing w:after="0" w:line="240" w:lineRule="auto"/>
        <w:ind w:left="5040" w:firstLine="720"/>
        <w:jc w:val="center"/>
        <w:rPr>
          <w:rFonts w:ascii="GHEA Grapalat" w:eastAsia="Times New Roman" w:hAnsi="GHEA Grapalat" w:cs="Sylfaen"/>
          <w:szCs w:val="20"/>
          <w:lang w:val="ru-RU" w:eastAsia="ru-RU"/>
        </w:rPr>
      </w:pPr>
    </w:p>
    <w:p w:rsidR="000F17FA" w:rsidRDefault="00EA48A3" w:rsidP="00EA48A3">
      <w:pPr>
        <w:spacing w:after="0"/>
        <w:ind w:left="504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  <w:r w:rsidR="00FE7BFA" w:rsidRPr="00FE7BFA">
        <w:rPr>
          <w:rFonts w:ascii="GHEA Grapalat" w:eastAsia="Times New Roman" w:hAnsi="GHEA Grapalat" w:cs="Sylfaen"/>
          <w:sz w:val="24"/>
          <w:szCs w:val="24"/>
          <w:lang w:val="ru-RU" w:eastAsia="ru-RU"/>
        </w:rPr>
        <w:t>/դիմումի ներկայացման ամսաթիվ</w:t>
      </w:r>
    </w:p>
    <w:p w:rsidR="00680042" w:rsidRDefault="00680042" w:rsidP="00680042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0B73B3" w:rsidRDefault="000B73B3" w:rsidP="000B73B3">
      <w:pPr>
        <w:spacing w:after="0" w:line="276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Նախազգուշացված եմ փորձագետի պաշտոնում նշանակվելու դեպքում կեղծ տվյալներ և փաստաթ</w:t>
      </w:r>
      <w:r w:rsidR="0031529A">
        <w:rPr>
          <w:rFonts w:ascii="GHEA Grapalat" w:eastAsia="Times New Roman" w:hAnsi="GHEA Grapalat" w:cs="Sylfaen"/>
          <w:sz w:val="24"/>
          <w:szCs w:val="24"/>
          <w:lang w:val="hy-AM" w:eastAsia="ru-RU"/>
        </w:rPr>
        <w:t>ղթեր ներկայացնելու համար զբաղեցր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ած պաշտոնից ազատվելու և սահմանված կարգով պատասխանատվության ենթարկվելու մասին:»:</w:t>
      </w:r>
    </w:p>
    <w:p w:rsidR="000B73B3" w:rsidRPr="001C3C9D" w:rsidRDefault="000B73B3" w:rsidP="000B73B3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EE3EFC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D033A3"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>
        <w:rPr>
          <w:rFonts w:ascii="GHEA Grapalat" w:eastAsia="Times New Roman" w:hAnsi="GHEA Grapalat" w:cs="Calibri"/>
          <w:b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Pr="00DE2A44"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</w:t>
      </w:r>
      <w:r w:rsidR="008D1F9B"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>ապարակ</w:t>
      </w:r>
      <w:r w:rsidR="00D033A3"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>մանը հաջորդող օրվանից</w:t>
      </w:r>
      <w:r w:rsidR="00396646">
        <w:rPr>
          <w:rFonts w:ascii="GHEA Grapalat" w:eastAsia="Times New Roman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765DF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բացառությամբ</w:t>
      </w:r>
      <w:r w:rsidR="002A0DEC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11</w:t>
      </w:r>
      <w:r w:rsidR="002B4ED3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-րդ կետի, որն</w:t>
      </w:r>
      <w:r w:rsidR="00A765DF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ուժի մեջ է </w:t>
      </w:r>
      <w:r w:rsidR="00396646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="00A765DF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 xml:space="preserve">մտնում </w:t>
      </w:r>
      <w:r w:rsidR="00396646"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2020 թվականի հունվարի 1-ից</w:t>
      </w:r>
      <w:r w:rsidRPr="001C3C9D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:</w:t>
      </w:r>
      <w:r w:rsidRPr="001C3C9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B73B3" w:rsidRPr="001C3C9D" w:rsidRDefault="000B73B3" w:rsidP="0068004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0B73B3" w:rsidRDefault="000B73B3" w:rsidP="0068004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:rsidR="00680042" w:rsidRPr="000468D5" w:rsidRDefault="00680042" w:rsidP="00680042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0468D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574B1">
        <w:rPr>
          <w:rFonts w:ascii="GHEA Grapalat" w:hAnsi="GHEA Grapalat"/>
          <w:sz w:val="24"/>
          <w:szCs w:val="24"/>
          <w:lang w:val="hy-AM"/>
        </w:rPr>
        <w:t xml:space="preserve"> </w:t>
      </w:r>
      <w:r w:rsidR="002C777F" w:rsidRPr="000468D5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2C777F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  <w:r w:rsidR="002C777F" w:rsidRPr="000468D5">
        <w:rPr>
          <w:rFonts w:ascii="GHEA Grapalat" w:hAnsi="GHEA Grapalat"/>
          <w:sz w:val="24"/>
          <w:szCs w:val="24"/>
          <w:lang w:val="hy-AM"/>
        </w:rPr>
        <w:t xml:space="preserve"> ՎԱՐՉԱՊԵՏ</w:t>
      </w:r>
      <w:r w:rsidR="002C777F" w:rsidRPr="000468D5">
        <w:rPr>
          <w:rFonts w:ascii="GHEA Grapalat" w:hAnsi="GHEA Grapalat"/>
          <w:sz w:val="24"/>
          <w:szCs w:val="24"/>
          <w:lang w:val="hy-AM"/>
        </w:rPr>
        <w:tab/>
      </w:r>
    </w:p>
    <w:p w:rsidR="002C777F" w:rsidRDefault="00680042" w:rsidP="002C777F">
      <w:pPr>
        <w:spacing w:after="0" w:line="240" w:lineRule="auto"/>
        <w:ind w:left="-1260" w:firstLine="180"/>
        <w:jc w:val="center"/>
        <w:rPr>
          <w:rFonts w:ascii="GHEA Grapalat" w:hAnsi="GHEA Grapalat"/>
          <w:sz w:val="24"/>
          <w:szCs w:val="24"/>
          <w:lang w:val="hy-AM"/>
        </w:rPr>
      </w:pPr>
      <w:r w:rsidRPr="000468D5">
        <w:rPr>
          <w:rFonts w:ascii="GHEA Grapalat" w:hAnsi="GHEA Grapalat"/>
          <w:sz w:val="24"/>
          <w:szCs w:val="24"/>
          <w:lang w:val="hy-AM"/>
        </w:rPr>
        <w:tab/>
      </w:r>
      <w:r w:rsidRPr="000468D5">
        <w:rPr>
          <w:rFonts w:ascii="GHEA Grapalat" w:hAnsi="GHEA Grapalat"/>
          <w:sz w:val="24"/>
          <w:szCs w:val="24"/>
          <w:lang w:val="hy-AM"/>
        </w:rPr>
        <w:tab/>
      </w:r>
      <w:r w:rsidRPr="000468D5">
        <w:rPr>
          <w:rFonts w:ascii="GHEA Grapalat" w:hAnsi="GHEA Grapalat"/>
          <w:sz w:val="24"/>
          <w:szCs w:val="24"/>
          <w:lang w:val="hy-AM"/>
        </w:rPr>
        <w:tab/>
      </w:r>
      <w:r w:rsidRPr="000468D5">
        <w:rPr>
          <w:rFonts w:ascii="GHEA Grapalat" w:hAnsi="GHEA Grapalat"/>
          <w:sz w:val="24"/>
          <w:szCs w:val="24"/>
          <w:lang w:val="hy-AM"/>
        </w:rPr>
        <w:tab/>
      </w:r>
      <w:r w:rsidRPr="000468D5">
        <w:rPr>
          <w:rFonts w:ascii="GHEA Grapalat" w:hAnsi="GHEA Grapalat"/>
          <w:sz w:val="24"/>
          <w:szCs w:val="24"/>
          <w:lang w:val="hy-AM"/>
        </w:rPr>
        <w:tab/>
      </w:r>
    </w:p>
    <w:p w:rsidR="002C777F" w:rsidRDefault="002C777F" w:rsidP="002C777F">
      <w:pPr>
        <w:spacing w:after="0" w:line="240" w:lineRule="auto"/>
        <w:ind w:left="-1260" w:firstLine="18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33404" w:rsidRDefault="00680042" w:rsidP="002C777F">
      <w:pPr>
        <w:spacing w:after="0" w:line="240" w:lineRule="auto"/>
        <w:ind w:left="-1260" w:firstLine="180"/>
        <w:jc w:val="center"/>
        <w:rPr>
          <w:rFonts w:ascii="GHEA Grapalat" w:hAnsi="GHEA Grapalat"/>
          <w:sz w:val="24"/>
          <w:szCs w:val="24"/>
          <w:lang w:val="hy-AM"/>
        </w:rPr>
      </w:pPr>
      <w:r w:rsidRPr="000468D5">
        <w:rPr>
          <w:rFonts w:ascii="GHEA Grapalat" w:hAnsi="GHEA Grapalat"/>
          <w:sz w:val="24"/>
          <w:szCs w:val="24"/>
          <w:lang w:val="hy-AM"/>
        </w:rPr>
        <w:tab/>
      </w:r>
    </w:p>
    <w:p w:rsidR="00C33404" w:rsidRDefault="00C33404" w:rsidP="002C777F">
      <w:pPr>
        <w:spacing w:after="0" w:line="240" w:lineRule="auto"/>
        <w:ind w:left="-1260" w:firstLine="18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33404" w:rsidRDefault="00C33404" w:rsidP="002C777F">
      <w:pPr>
        <w:spacing w:after="0" w:line="240" w:lineRule="auto"/>
        <w:ind w:left="-1260" w:firstLine="18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C777F" w:rsidRDefault="002C777F" w:rsidP="002C777F">
      <w:pPr>
        <w:spacing w:after="0" w:line="240" w:lineRule="auto"/>
        <w:ind w:left="-1260" w:firstLine="18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2C777F" w:rsidRDefault="002C777F" w:rsidP="002C77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2018 ԹՎԱԿԱՆԻ ՕԳՈՍՏՈՍԻ 2-Ի N 878-Ն ՈՐՈՇՄԱՆ ՄԵՋ ԼՐԱՑՈՒՄՆԵՐ ԵՎ ՓՈՓՈԽՈՒԹՅՈՒՆՆԵՐ ԿԱՏԱՐԵԼՈՒ ՄԱՍԻՆ» ՈՐՈՇՄԱՆ ՆԱԽԱԳԾԻ ԸՆԴՈՒՆՄԱՆ ՎԵՐԱԲԵՐՅԱԼ</w:t>
      </w:r>
    </w:p>
    <w:p w:rsidR="002C777F" w:rsidRDefault="002C777F" w:rsidP="002C777F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170"/>
      </w:tblGrid>
      <w:tr w:rsidR="002C777F" w:rsidRPr="00C33404" w:rsidTr="002C777F">
        <w:trPr>
          <w:trHeight w:val="41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ind w:right="-540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Pr="002C777F" w:rsidRDefault="002C777F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2C777F" w:rsidRPr="00C33404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F" w:rsidRPr="002C777F" w:rsidRDefault="002C777F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FF000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lang w:val="hy-AM"/>
              </w:rPr>
              <w:t>Հայաստանի Հանրապետության կառավարության 2018 թվականի օգոստոսի 2-ի «Առանձին խնդիրների իրականացման համար պետական մարմինների կողմից փորձագետի ներգրավման կարգը և դեպքերը սահմանելու</w:t>
            </w:r>
            <w:r>
              <w:rPr>
                <w:rFonts w:ascii="GHEA Grapalat" w:hAnsi="GHEA Grapalat" w:cs="Arial"/>
                <w:bCs/>
                <w:lang w:val="hy-AM"/>
              </w:rPr>
              <w:t xml:space="preserve"> մասին</w:t>
            </w:r>
            <w:r>
              <w:rPr>
                <w:rFonts w:ascii="GHEA Grapalat" w:hAnsi="GHEA Grapalat" w:cs="Arial"/>
                <w:color w:val="000000"/>
                <w:lang w:val="hy-AM"/>
              </w:rPr>
              <w:t>» N 878-Ն որոշումն (այսուհետ՝ Որոշում) ուժի մեջ է մտել 2018 թվականի օգոստոսի 14-ին և կիրառման արդյունքում անհրաժեշտություն է առաջացել Որոշման մեջ կատարել մի շարք փոփոխություններ, մասնավորապես՝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1) Որոշման 7-րդ կետում նախատեսվել է բացառություն, որի համաձայն Հանրապետության նախագահի և վարչապետի աշխատակազմերում փորձագետների կողմից իրականացվող աշխատանքների ծրագիրը հաստատվելու է համապատասխանաբար Հանրապետության նախագահի կամ վարչապետի աշխատակազմերի ղեկավարների կողմից.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2) Որոշմամբ դիմումների ներկայացման վերջնաժամկետը կրճատվել է՝ սահմանվելով հայտարարության հրապարակմանը հաջորդող երրորդ աշխատանքային օրը: Փոփոխությունը պայմանավորված է նաև այն համգամանքով, որ ժամկետային աշխատանքային պայմանագիր կնքելու համար դիմումների ներկայացման վերջնաժամկետ սահմանված է երրորդ աշխատանքային օրը, և այս փոփոխությամբ ապահովում է նաև միասնականությունը.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3) Որոշումը լրացվել է նոր 9.1-ին ենթակետով, որի համաձայն քաղաքացուն տրվում է հնարավորություն դիմումը ներկայացնել նաև էլեկտրոնային եղանակով, ինչպես նաև Որոշմանը կցվում է դիմումի ձևը.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4) Որոշմամբ սահմանվել է, որ </w:t>
            </w: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եթե երեք անգամ անընդմեջ հայտարարություն հրապարակելուց հետո փորձագետ չի ըտրվում, ապա համապատասխան մարմինը վերանայում է աշխատանքային ծրագիրը և հրապարակում է նոր հայտարարություն՝ Որոշման կարգին համապատասխան.</w:t>
            </w:r>
          </w:p>
          <w:p w:rsidR="002C777F" w:rsidRDefault="002C777F">
            <w:pPr>
              <w:pStyle w:val="NormalWeb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lastRenderedPageBreak/>
              <w:t>5) Որոշմամբ նախատեսվել է փորձագետի ը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նտրություն կատարելու եղանակը՝ դիմում ներկայացրած քաղաքացիների փաստաթղթերի ուսումնասիրություն, ինքնակենսագրականների ուսումնասիրություն, հարցազրույց, խմբային քննարկում և այլն, որը որոշում է համապատասխան մարմնի գլխավոր քարտուղարը.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 6) Որոշմամբ նախատեսվել է, որ պ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ետական մարմինն իր պաշտոնական կայքում տեղադրում է նաև հիմնավորում՝ ընտրություն կատարելու վերաբերյալ, իսկ ընտրություն չկատարվելու դեպքում՝ հիմնավորում՝ ընտրություն չկատարելու վերաբերյալ.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 7)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Որոշմամբ սահմանվել է փորձագետի և համապատասխան պետական մարմնի միջև պայմանագիր կնքելու ժամկետ՝ փորձագետի ընտրություն կատարելուց հետո մեկ աշխատանքային օրվա ընթացքում,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8) Որոշման հավելվածի N 1 ձևի 4.2-րդ կետով նախատեսվում է, որ փորձագետի համար հավելավճարներ, լրավճարներ չեն սահմանվում, իսկ պարգևատրում ստանալը Որոշմամբ կարգավորված չէ, այդ իսկ նպատակով կատարվում է լրացում, որի համաձայն հստակեցվում է, որ փորձագետը պարգևատրում ևս չի ստանում.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9) 17-րդ կետը շարադրվել է նոր խմբագրությամբ, որի նպատակն է ժամկետ սահմանել տեղեկատվական հարթակում տեղադրվող փորձագետների կողմից իրականացվող աշխատանքային ծրագրի, պայմանագրի պատճենի և աշխատանքի գնահատման արդյունքների համար: Բացի այդ սահմանվել է, որ մինչև </w:t>
            </w:r>
            <w:r>
              <w:rPr>
                <w:rFonts w:ascii="GHEA Grapalat" w:hAnsi="GHEA Grapalat"/>
                <w:color w:val="000000"/>
                <w:lang w:val="hy-AM"/>
              </w:rPr>
              <w:t>օրենքով նախատեսված տեղեկատվական հարթակի գործարկումը՝ համապատասխան մարմինները, փորձագետի հետ պայմանագիր կնքելուց հետո տեղեկատվական հարթակում տեղադրվող փաստաթղթերն ուղարկում են Հայաստանի Հանրապետության վարչապետի աշխատակազմի քաղաքացիական ծառայության գրասենյակ՝ Որոշմամբ սահմանված ժամկետում.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10) Որոշման մեջ կատարվել են նաև տեխնիկական շտկումներ: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Վերոնշյալ հանգամանքներով պայմանավորված՝ անհրաժեշտություն է առաջացել լրացումներ և փոփոխություններ կատարել Հայաստանի Հանրապետության կառավարության 2018 թվականի օգոստոսի 2-ի N 878-ն որոշման մեջ: </w:t>
            </w:r>
          </w:p>
        </w:tc>
      </w:tr>
      <w:tr w:rsidR="002C777F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ind w:right="-540"/>
              <w:jc w:val="both"/>
              <w:rPr>
                <w:rFonts w:ascii="GHEA Grapalat" w:hAnsi="GHEA Grapalat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Կարգավորման նպատակը</w:t>
            </w:r>
          </w:p>
        </w:tc>
      </w:tr>
      <w:tr w:rsidR="002C777F" w:rsidRPr="00C33404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F" w:rsidRDefault="002C777F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tabs>
                <w:tab w:val="left" w:pos="900"/>
                <w:tab w:val="left" w:pos="990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«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Հայաստանի  Հանրապետության  կառավարության  2018  թվականի  օգոստոսի  2-ի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N 878-Ն որոշման մեջ լրացումներ և փոփոխություններ կատարելու մասին» կառավարության որոշման նախագծով՝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lang w:val="hy-AM"/>
              </w:rPr>
              <w:t>1) Հանրապետության նախագահի և վարչապետի աշխատակազմերում փորձագետների կողմից իրականացվող աշխատանքների ծրագիրը նախատեսվում է հաստատել համապատասխանաբար Հանրապետության նախագահի կամ վարչապետի աշխատակազմերի ղեկավարների կողմից.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2) դիմումների ներկայացման վերջնաժամկետը սահմանվել է հայտարարության հրապարակմանը հաջորդող երրորդ աշխատանքային օրը.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3) քաղաքացուն տրվում է հնարավորություն դիմումը ներկայացնել նաև էլեկտրոնային եղանակով.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4) նախատեսվում է, որ եթե </w:t>
            </w: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երեք անգամ անընդմեջ հայտարարություն հրապարակելուց հետո փորձագետ չի ըտրվում, ապա համապատասխան մարմինը վերանայում է աշխատանքային ծրագիրը և հրապարակում է նոր հայտարարություն՝ Որոշման կարգին համապատասխան.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5) նախատեսվել է փորձագետի ը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նտրություն կատարելու եղանակը՝ դիմում ներկայացրած քաղաքացիների փաստաթղթերի ուսումնասիրություն, ինքնակենսագրականների ուսումնասիրություն, հարցազրույց, խմբային քննարկում և այլն, որը որոշում է համապատասխան մարմնի գլխավոր քարտուղարը.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 6) նախատեսվել է, որ պ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ետական մարմինն իր պաշտոնական կայքում տեղադրում է նաև հիմնավորում՝ ընտրություն կատարելու վերաբերյալ, իսկ ընտրություն չկատարվելու դեպքում՝ հիմնավորում՝ ընտրություն չկատարելու վերաբերյալ.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 7)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սահմանվել է փորձագետի և համապատասխան պետական մարմնի միջև պայմանագիր կնքելու ժամկետ՝ փորձագետի ընտրություն կատարելուց հետո մեկ աշխատանքային օրվա ընթացքում,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8) փորձագետը պարգևատրում չի ստանում.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9) սահմանվել է ժամկետ տեղեկատվական հարթակում տեղադրվող փորձագետների կողմից իրականացվող աշխատանքային ծրագրի, պայմանագրի պատճենի և աշխատանքի գնահատման արդյունքների համար, ինչպես նաև  սահմանվել է, որ մինչև </w:t>
            </w:r>
            <w:r>
              <w:rPr>
                <w:rFonts w:ascii="GHEA Grapalat" w:hAnsi="GHEA Grapalat"/>
                <w:color w:val="000000"/>
                <w:lang w:val="hy-AM"/>
              </w:rPr>
              <w:lastRenderedPageBreak/>
              <w:t>օրենքով նախատեսված տեղեկատվական հարթակի գործարկումը՝ համապատասխան մարմինները, փորձագետի հետ պայմանագիր կնքելուց հետո տեղեկատվական հարթակում տեղադրվող փաստաթղթերն ուղարկում են Հայաստանի Հանրապետության վարչապետի աշխատակազմի քաղաքացիական ծառայության գրասենյակ՝ Որոշմամբ սահմանված ժամկետում:</w:t>
            </w:r>
          </w:p>
        </w:tc>
      </w:tr>
      <w:tr w:rsidR="002C777F" w:rsidRPr="00C33404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  <w:proofErr w:type="spellEnd"/>
          </w:p>
        </w:tc>
      </w:tr>
      <w:tr w:rsidR="002C777F" w:rsidRPr="00C33404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F" w:rsidRDefault="002C777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    «</w:t>
            </w:r>
            <w:r>
              <w:rPr>
                <w:rFonts w:ascii="GHEA Grapalat" w:hAnsi="GHEA Grapalat" w:cs="Arial LatArm"/>
                <w:bCs/>
                <w:sz w:val="24"/>
                <w:szCs w:val="24"/>
                <w:lang w:val="hy-AM"/>
              </w:rPr>
              <w:t xml:space="preserve">Հայաստանի  Հանրապետության  կառավարության  2018  թվականի  օգոստոսի  2-ի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N 878-Ն որոշման մեջ լրացումներ և փոփոխություններ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կատարելու մասին» կառավարության 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վարչապետի աշխատակազմի քաղաքացիական ծառայության գրասենյակի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2C777F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2C777F" w:rsidRPr="00C33404" w:rsidTr="002C77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77F" w:rsidRDefault="002C777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77F" w:rsidRDefault="002C777F">
            <w:pPr>
              <w:pStyle w:val="NormalWeb"/>
              <w:tabs>
                <w:tab w:val="left" w:pos="630"/>
                <w:tab w:val="left" w:pos="810"/>
                <w:tab w:val="left" w:pos="99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Cs/>
                <w:iCs/>
                <w:color w:val="000000"/>
                <w:lang w:val="hy-AM"/>
              </w:rPr>
              <w:t xml:space="preserve">      «</w:t>
            </w:r>
            <w:r>
              <w:rPr>
                <w:rFonts w:ascii="GHEA Grapalat" w:hAnsi="GHEA Grapalat" w:cs="Arial LatArm"/>
                <w:bCs/>
                <w:lang w:val="hy-AM"/>
              </w:rPr>
              <w:t xml:space="preserve">Հայաստանի  Հանրապետության  կառավարության  2018  թվականի  օգոստոսի  2-ի </w:t>
            </w:r>
            <w:r>
              <w:rPr>
                <w:rFonts w:ascii="GHEA Grapalat" w:hAnsi="GHEA Grapalat" w:cs="Sylfaen"/>
                <w:lang w:val="hy-AM"/>
              </w:rPr>
              <w:t xml:space="preserve">N 878-Ն որոշման մեջ լրացումներ և փոփոխություններ կատարելու մասին» կառավարության </w:t>
            </w:r>
            <w:r>
              <w:rPr>
                <w:rFonts w:ascii="GHEA Grapalat" w:hAnsi="GHEA Grapalat"/>
                <w:bCs/>
                <w:iCs/>
                <w:color w:val="000000"/>
                <w:lang w:val="hy-AM"/>
              </w:rPr>
              <w:t>որոշման</w:t>
            </w:r>
            <w:r>
              <w:rPr>
                <w:rFonts w:ascii="GHEA Grapalat" w:hAnsi="GHEA Grapalat"/>
                <w:bCs/>
                <w:iCs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նախագծի ընդունման արդյունքում՝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1) Հանրապետության նախագահի և վարչապետի աշխատակազմերում կհստակեցվի փորձագետների կողմից իրականացվող աշխատանքների ծրագրի հաստատումը, որի համաձայն այն կհաստատվի համապատասխանաբար Հանրապետության նախագահի կամ վարչապետի աշխատակազմերի ղեկավարների կողմից.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2) դիմումների ներկայացման վերջնաժամկետի համար կսահմանվի ավելի կարճ ժամկետ՝ հայտարարության հրապարակմանը հաջորդող երրորդ աշխատանքային օրը.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3) քաղաքացուն կտրվի հնարավորություն դիմումը ներկայացնել նաև էլեկտրոնային եղանակով.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4) </w:t>
            </w: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եթե երեք անգամ անընդմեջ հայտարարություն հրապարակելուց հետո փորձագետ չի ըտրվում, ապա համապատասխան մարմինը վերանայում է աշխատանքային ծրագիրը և հրապարակում է նոր հայտարարություն՝ Որոշման կարգին համապատասխան.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>5) սահմանվում է փորձագետի ը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նտրություն կատարելու եղանակը՝ դիմում ներկայացրած քաղաքացիների փաստաթղթերի ուսումնասիրություն, ինքնակենսագրականների ուսումնասիրություն, հարցազրույց, խմբային քննարկում և այլն, որը որոշում է համապատասխան մարմնի գլխավոր քարտուղարը.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lastRenderedPageBreak/>
              <w:t xml:space="preserve"> 6) պ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ետական մարմինն իր պաշտոնական կայքում տեղադրում է նաև հիմնավորում՝ ընտրություն կատարելու վերաբերյալ, իսկ ընտրություն չկատարվելու դեպքում՝ հիմնավորում՝ ընտրություն չկատարելու վերաբերյալ.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hd w:val="clear" w:color="auto" w:fill="FFFFFF"/>
                <w:lang w:val="hy-AM"/>
              </w:rPr>
              <w:t xml:space="preserve"> 7) </w:t>
            </w:r>
            <w:r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 xml:space="preserve">սահմանվում է փորձագետի և համապատասխան պետական մարմնի միջև պայմանագիր կնքելու ժամկետ՝ փորձագետի ընտրություն կատարելուց հետո մեկ աշխատանքային օրվա ընթացքում, 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>8) հստակեցվում է, որ փորձագետը պարգևատրում չի ստանում.</w:t>
            </w:r>
          </w:p>
          <w:p w:rsidR="002C777F" w:rsidRDefault="002C777F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Arial"/>
                <w:color w:val="000000"/>
                <w:lang w:val="hy-AM"/>
              </w:rPr>
            </w:pPr>
            <w:r>
              <w:rPr>
                <w:rFonts w:ascii="GHEA Grapalat" w:hAnsi="GHEA Grapalat" w:cs="Arial"/>
                <w:color w:val="000000"/>
                <w:lang w:val="hy-AM"/>
              </w:rPr>
              <w:t xml:space="preserve">9) սահմանվում է ժամկետ տեղեկատվական հարթակում տեղադրվող փորձագետների կողմից իրականացվող աշխատանքային ծրագրի, պայմանագրի պատճենի և աշխատանքի գնահատման արդյունքների համար, ինչպես նաև  սահմանվում է, որ մինչև </w:t>
            </w:r>
            <w:r>
              <w:rPr>
                <w:rFonts w:ascii="GHEA Grapalat" w:hAnsi="GHEA Grapalat"/>
                <w:color w:val="000000"/>
                <w:lang w:val="hy-AM"/>
              </w:rPr>
              <w:t>օրենքով նախատեսված տեղեկատվական հարթակի գործարկումը՝ համապատասխան մարմինները, փորձագետի հետ պայմանագիր կնքելուց հետո տեղեկատվական հարթակում տեղադրվող փաստաթղթերն ուղարկում են Հայաստանի Հանրապետության վարչապետի աշխատակազմի քաղաքացիական ծառայության գրասենյակ՝ Որոշմամբ սահմանված ժամկետում: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</w:tbl>
    <w:p w:rsidR="002C777F" w:rsidRDefault="002C777F" w:rsidP="002C777F">
      <w:pPr>
        <w:spacing w:before="240" w:line="23" w:lineRule="atLeast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2C777F" w:rsidRDefault="002C777F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C33404" w:rsidRDefault="00C33404" w:rsidP="002C777F">
      <w:pPr>
        <w:spacing w:before="240" w:line="23" w:lineRule="atLeast"/>
        <w:rPr>
          <w:rFonts w:ascii="GHEA Grapalat" w:hAnsi="GHEA Grapalat"/>
          <w:b/>
          <w:sz w:val="24"/>
          <w:szCs w:val="24"/>
          <w:lang w:val="hy-AM"/>
        </w:rPr>
      </w:pPr>
    </w:p>
    <w:p w:rsidR="002C777F" w:rsidRDefault="002C777F" w:rsidP="002C777F">
      <w:pPr>
        <w:spacing w:before="24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C777F" w:rsidRDefault="002C777F" w:rsidP="002C777F">
      <w:pPr>
        <w:spacing w:before="240" w:line="23" w:lineRule="atLeast"/>
        <w:jc w:val="center"/>
        <w:rPr>
          <w:rFonts w:ascii="GHEA Grapalat" w:eastAsia="Calibri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ԱԿՏՆ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ԸՆԴՈՒՆԵԼՈՒ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ԴԵՊՔՈՒՄ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ՏԵՂԱԿԱՆ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ՄԱՐՄԻՆՆԵՐԻ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ԱՎԵԼԱՑՈՒՄՆԵՐԻ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ՆՎԱԶԵՑՈՒՄՆԵՐԻ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2C777F" w:rsidRDefault="002C777F" w:rsidP="002C777F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C777F" w:rsidRDefault="002C777F" w:rsidP="002C777F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Arial LatArm"/>
          <w:bCs/>
          <w:sz w:val="24"/>
          <w:szCs w:val="24"/>
          <w:lang w:val="hy-AM"/>
        </w:rPr>
        <w:t xml:space="preserve">Հայաստանի  Հանրապետության  կառավարության  2018  թվականի  օգոստոսի  2-ի </w:t>
      </w:r>
      <w:r>
        <w:rPr>
          <w:rFonts w:ascii="GHEA Grapalat" w:hAnsi="GHEA Grapalat" w:cs="Sylfaen"/>
          <w:sz w:val="24"/>
          <w:szCs w:val="24"/>
          <w:lang w:val="hy-AM"/>
        </w:rPr>
        <w:t>N 878-Ն որոշման մեջ լրացումներ և փոփոխություններ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կատարելու մասին» կառավարության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դեպքում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տեղական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ինքնակառավարման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մարմինների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բյուջեներում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ավելացումներ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նվազեցումներ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սպասվում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777F" w:rsidRDefault="002C777F" w:rsidP="002C777F">
      <w:pPr>
        <w:rPr>
          <w:rFonts w:ascii="Sylfaen" w:hAnsi="Sylfaen" w:cs="Calibri"/>
          <w:lang w:val="hy-AM"/>
        </w:rPr>
      </w:pPr>
    </w:p>
    <w:p w:rsidR="002C777F" w:rsidRDefault="002C777F" w:rsidP="002C777F">
      <w:pPr>
        <w:rPr>
          <w:rFonts w:ascii="Sylfaen" w:hAnsi="Sylfaen" w:cs="Times New Roman"/>
          <w:lang w:val="hy-AM"/>
        </w:rPr>
      </w:pPr>
    </w:p>
    <w:p w:rsidR="00C33404" w:rsidRDefault="00C33404" w:rsidP="002C777F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33404" w:rsidRDefault="00C33404" w:rsidP="002C777F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C777F" w:rsidRDefault="002C777F" w:rsidP="002C777F">
      <w:pPr>
        <w:tabs>
          <w:tab w:val="center" w:pos="-6480"/>
          <w:tab w:val="right" w:pos="8640"/>
        </w:tabs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2C777F" w:rsidRDefault="002C777F" w:rsidP="002C777F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Times Armenian"/>
          <w:b/>
          <w:lang w:val="af-ZA" w:eastAsia="ru-RU"/>
        </w:rPr>
      </w:pPr>
      <w:r>
        <w:rPr>
          <w:rFonts w:ascii="GHEA Grapalat" w:hAnsi="GHEA Grapalat"/>
          <w:b/>
          <w:bCs/>
          <w:iCs/>
          <w:color w:val="000000"/>
          <w:lang w:val="hy-AM"/>
        </w:rPr>
        <w:t>«</w:t>
      </w:r>
      <w:r>
        <w:rPr>
          <w:rFonts w:ascii="GHEA Grapalat" w:hAnsi="GHEA Grapalat" w:cs="Arial LatArm"/>
          <w:b/>
          <w:bCs/>
          <w:lang w:val="hy-AM"/>
        </w:rPr>
        <w:t xml:space="preserve">ՀԱՅԱՍՏԱՆԻ  ՀԱՆՐԱՊԵՏՈՒԹՅԱՆ  ԿԱՌԱՎԱՐՈՒԹՅԱՆ  2018  ԹՎԱԿԱՆԻ  ՕԳՈՍՏՈՍԻ  2-Ի </w:t>
      </w:r>
      <w:r>
        <w:rPr>
          <w:rFonts w:ascii="GHEA Grapalat" w:hAnsi="GHEA Grapalat" w:cs="Sylfaen"/>
          <w:b/>
          <w:lang w:val="hy-AM"/>
        </w:rPr>
        <w:t>N 878-Ն ՈՐՈՇՄԱՆ ՄԵՋ ԼՐԱՑՈՒՄՆԵՐ ԵՎ ՓՈՓՈԽՈՒԹՅՈՒՆՆԵՐ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ԿԱՏԱՐԵԼՈՒ ՄԱՍԻՆ» ԿԱՌԱՎԱՐՈՒԹՅԱՆ </w:t>
      </w:r>
      <w:r>
        <w:rPr>
          <w:rFonts w:ascii="GHEA Grapalat" w:hAnsi="GHEA Grapalat"/>
          <w:b/>
          <w:bCs/>
          <w:iCs/>
          <w:color w:val="000000"/>
          <w:lang w:val="hy-AM"/>
        </w:rPr>
        <w:t>ՈՐՈՇՄԱՆ</w:t>
      </w:r>
      <w:r>
        <w:rPr>
          <w:rFonts w:ascii="GHEA Grapalat" w:hAnsi="GHEA Grapalat"/>
          <w:b/>
          <w:bCs/>
          <w:iCs/>
          <w:color w:val="000000"/>
          <w:lang w:val="af-ZA"/>
        </w:rPr>
        <w:t xml:space="preserve"> </w:t>
      </w:r>
      <w:r>
        <w:rPr>
          <w:rFonts w:ascii="GHEA Grapalat" w:hAnsi="GHEA Grapalat"/>
          <w:b/>
          <w:lang w:val="af-ZA" w:eastAsia="ru-RU"/>
        </w:rPr>
        <w:t xml:space="preserve">ԸՆԴՈՒՆՄԱՆ </w:t>
      </w:r>
      <w:r>
        <w:rPr>
          <w:rFonts w:ascii="GHEA Grapalat" w:hAnsi="GHEA Grapalat" w:cs="Times Armenian"/>
          <w:b/>
          <w:lang w:val="hy-AM" w:eastAsia="ru-RU"/>
        </w:rPr>
        <w:t>ԿԱՊԱԿՑՈՒԹՅԱՄԲ</w:t>
      </w:r>
      <w:r>
        <w:rPr>
          <w:rFonts w:ascii="GHEA Grapalat" w:hAnsi="GHEA Grapalat" w:cs="Times Armenian"/>
          <w:b/>
          <w:lang w:val="af-ZA" w:eastAsia="ru-RU"/>
        </w:rPr>
        <w:t xml:space="preserve"> </w:t>
      </w:r>
      <w:r>
        <w:rPr>
          <w:rFonts w:ascii="GHEA Grapalat" w:hAnsi="GHEA Grapalat" w:cs="Times Armenian"/>
          <w:b/>
          <w:lang w:val="hy-AM" w:eastAsia="ru-RU"/>
        </w:rPr>
        <w:t>ԱՅԼ</w:t>
      </w:r>
      <w:r>
        <w:rPr>
          <w:rFonts w:ascii="GHEA Grapalat" w:hAnsi="GHEA Grapalat" w:cs="Times Armenian"/>
          <w:b/>
          <w:lang w:val="af-ZA" w:eastAsia="ru-RU"/>
        </w:rPr>
        <w:t xml:space="preserve"> </w:t>
      </w:r>
      <w:r>
        <w:rPr>
          <w:rFonts w:ascii="GHEA Grapalat" w:hAnsi="GHEA Grapalat" w:cs="Times Armenian"/>
          <w:b/>
          <w:lang w:val="hy-AM" w:eastAsia="ru-RU"/>
        </w:rPr>
        <w:t>ԻՐԱՎԱԿԱՆ</w:t>
      </w:r>
      <w:r>
        <w:rPr>
          <w:rFonts w:ascii="GHEA Grapalat" w:hAnsi="GHEA Grapalat" w:cs="Times Armenian"/>
          <w:b/>
          <w:lang w:val="af-ZA" w:eastAsia="ru-RU"/>
        </w:rPr>
        <w:t xml:space="preserve"> </w:t>
      </w:r>
      <w:r>
        <w:rPr>
          <w:rFonts w:ascii="GHEA Grapalat" w:hAnsi="GHEA Grapalat" w:cs="Times Armenian"/>
          <w:b/>
          <w:lang w:val="hy-AM" w:eastAsia="ru-RU"/>
        </w:rPr>
        <w:t>ԱԿՏԵՐԻ</w:t>
      </w:r>
      <w:r>
        <w:rPr>
          <w:rFonts w:ascii="GHEA Grapalat" w:hAnsi="GHEA Grapalat" w:cs="Times Armenian"/>
          <w:b/>
          <w:lang w:val="af-ZA" w:eastAsia="ru-RU"/>
        </w:rPr>
        <w:t xml:space="preserve"> </w:t>
      </w:r>
      <w:r>
        <w:rPr>
          <w:rFonts w:ascii="GHEA Grapalat" w:hAnsi="GHEA Grapalat" w:cs="Times Armenian"/>
          <w:b/>
          <w:lang w:val="hy-AM" w:eastAsia="ru-RU"/>
        </w:rPr>
        <w:t>ԸՆԴՈՒՆՄԱՆ</w:t>
      </w:r>
      <w:r>
        <w:rPr>
          <w:rFonts w:ascii="GHEA Grapalat" w:hAnsi="GHEA Grapalat" w:cs="Times Armenian"/>
          <w:b/>
          <w:lang w:val="af-ZA" w:eastAsia="ru-RU"/>
        </w:rPr>
        <w:t xml:space="preserve">  </w:t>
      </w:r>
      <w:r>
        <w:rPr>
          <w:rFonts w:ascii="GHEA Grapalat" w:hAnsi="GHEA Grapalat" w:cs="Times Armenian"/>
          <w:b/>
          <w:lang w:val="hy-AM" w:eastAsia="ru-RU"/>
        </w:rPr>
        <w:t>ԱՆՀՐԱԺԵՇՏՈՒԹՅԱՆ</w:t>
      </w:r>
    </w:p>
    <w:p w:rsidR="002C777F" w:rsidRDefault="002C777F" w:rsidP="002C777F">
      <w:pPr>
        <w:tabs>
          <w:tab w:val="center" w:pos="-6480"/>
          <w:tab w:val="right" w:pos="8640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Calibri" w:hAnsi="Calibri" w:cs="Times New Roman"/>
          <w:lang w:val="hy-AM"/>
        </w:rPr>
      </w:pP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 w:cs="Arial LatArm"/>
          <w:bCs/>
          <w:sz w:val="24"/>
          <w:szCs w:val="24"/>
          <w:lang w:val="hy-AM"/>
        </w:rPr>
        <w:t xml:space="preserve">Հայաստանի  Հանրապետության  կառավարության  2018  թվականի  օգոստոսի  2-ի </w:t>
      </w:r>
      <w:r>
        <w:rPr>
          <w:rFonts w:ascii="GHEA Grapalat" w:hAnsi="GHEA Grapalat" w:cs="Sylfaen"/>
          <w:sz w:val="24"/>
          <w:szCs w:val="24"/>
          <w:lang w:val="hy-AM"/>
        </w:rPr>
        <w:t>N 878-Ն որոշման մեջ լրացումներ և փոփոխություններ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կատարելու մասին» կառավարության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որոշման</w:t>
      </w:r>
      <w:r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ընդունման կապակցությամբ Հայաստանի Հանրապետության այլ իրավական ակտեր ընդունելու</w:t>
      </w:r>
      <w:r>
        <w:rPr>
          <w:rFonts w:ascii="GHEA Grapalat" w:hAnsi="GHEA Grapalat"/>
          <w:sz w:val="24"/>
          <w:szCs w:val="24"/>
          <w:lang w:val="hy-AM"/>
        </w:rPr>
        <w:t xml:space="preserve"> անհրաժեշտություն չկա</w:t>
      </w:r>
      <w:r>
        <w:rPr>
          <w:rFonts w:ascii="GHEA Grapalat" w:hAnsi="GHEA Grapalat"/>
          <w:sz w:val="24"/>
          <w:szCs w:val="24"/>
          <w:lang w:val="af-ZA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2C777F" w:rsidSect="00E95A3B">
      <w:pgSz w:w="12240" w:h="15840"/>
      <w:pgMar w:top="990" w:right="63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452F1"/>
    <w:multiLevelType w:val="hybridMultilevel"/>
    <w:tmpl w:val="032E5706"/>
    <w:lvl w:ilvl="0" w:tplc="94C825A2">
      <w:start w:val="1"/>
      <w:numFmt w:val="decimal"/>
      <w:lvlText w:val="%1."/>
      <w:lvlJc w:val="left"/>
      <w:pPr>
        <w:ind w:left="1170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F7F09D4"/>
    <w:multiLevelType w:val="hybridMultilevel"/>
    <w:tmpl w:val="CF2C4374"/>
    <w:lvl w:ilvl="0" w:tplc="C4241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1E"/>
    <w:rsid w:val="00002C36"/>
    <w:rsid w:val="0001029A"/>
    <w:rsid w:val="000168AE"/>
    <w:rsid w:val="000204D9"/>
    <w:rsid w:val="00023F60"/>
    <w:rsid w:val="000443A5"/>
    <w:rsid w:val="00050BCD"/>
    <w:rsid w:val="00053267"/>
    <w:rsid w:val="00056972"/>
    <w:rsid w:val="00061256"/>
    <w:rsid w:val="0006776A"/>
    <w:rsid w:val="000712AD"/>
    <w:rsid w:val="0008299C"/>
    <w:rsid w:val="000A12A4"/>
    <w:rsid w:val="000A2B17"/>
    <w:rsid w:val="000B73B3"/>
    <w:rsid w:val="000C4D67"/>
    <w:rsid w:val="000C6B58"/>
    <w:rsid w:val="000D43AC"/>
    <w:rsid w:val="000F17FA"/>
    <w:rsid w:val="0012787F"/>
    <w:rsid w:val="0014352A"/>
    <w:rsid w:val="0015401A"/>
    <w:rsid w:val="00155F78"/>
    <w:rsid w:val="0016754E"/>
    <w:rsid w:val="001848F9"/>
    <w:rsid w:val="001A3486"/>
    <w:rsid w:val="001A5678"/>
    <w:rsid w:val="001A651F"/>
    <w:rsid w:val="001C3C9D"/>
    <w:rsid w:val="001D5C55"/>
    <w:rsid w:val="001D6EA4"/>
    <w:rsid w:val="001E6B9D"/>
    <w:rsid w:val="00213944"/>
    <w:rsid w:val="00225C52"/>
    <w:rsid w:val="0023410F"/>
    <w:rsid w:val="00242F66"/>
    <w:rsid w:val="00244CE5"/>
    <w:rsid w:val="00250025"/>
    <w:rsid w:val="00253489"/>
    <w:rsid w:val="002620CC"/>
    <w:rsid w:val="00273087"/>
    <w:rsid w:val="002750E9"/>
    <w:rsid w:val="00276685"/>
    <w:rsid w:val="002A0DEC"/>
    <w:rsid w:val="002A7A43"/>
    <w:rsid w:val="002B4ED3"/>
    <w:rsid w:val="002C01DA"/>
    <w:rsid w:val="002C777F"/>
    <w:rsid w:val="002E122D"/>
    <w:rsid w:val="00306C88"/>
    <w:rsid w:val="00313E1C"/>
    <w:rsid w:val="0031529A"/>
    <w:rsid w:val="00331B31"/>
    <w:rsid w:val="00332EFD"/>
    <w:rsid w:val="003574B1"/>
    <w:rsid w:val="00360170"/>
    <w:rsid w:val="0037618A"/>
    <w:rsid w:val="0038647E"/>
    <w:rsid w:val="00396646"/>
    <w:rsid w:val="003A1974"/>
    <w:rsid w:val="003D1133"/>
    <w:rsid w:val="003D48C0"/>
    <w:rsid w:val="003F4E06"/>
    <w:rsid w:val="00414E0A"/>
    <w:rsid w:val="00416C54"/>
    <w:rsid w:val="00417544"/>
    <w:rsid w:val="004333C2"/>
    <w:rsid w:val="00462702"/>
    <w:rsid w:val="004727B4"/>
    <w:rsid w:val="004826D3"/>
    <w:rsid w:val="004A6D6D"/>
    <w:rsid w:val="004C4A9B"/>
    <w:rsid w:val="004C6E41"/>
    <w:rsid w:val="004D0F15"/>
    <w:rsid w:val="005221F7"/>
    <w:rsid w:val="00567EDB"/>
    <w:rsid w:val="005733BE"/>
    <w:rsid w:val="00585D79"/>
    <w:rsid w:val="00590181"/>
    <w:rsid w:val="005B4602"/>
    <w:rsid w:val="006045AC"/>
    <w:rsid w:val="006070B7"/>
    <w:rsid w:val="00611EA5"/>
    <w:rsid w:val="00612BA1"/>
    <w:rsid w:val="00637BEB"/>
    <w:rsid w:val="00643857"/>
    <w:rsid w:val="00664AF0"/>
    <w:rsid w:val="00680042"/>
    <w:rsid w:val="006917FF"/>
    <w:rsid w:val="006B20E7"/>
    <w:rsid w:val="006D44B3"/>
    <w:rsid w:val="006E16B3"/>
    <w:rsid w:val="006E1E68"/>
    <w:rsid w:val="00712F83"/>
    <w:rsid w:val="0072013C"/>
    <w:rsid w:val="007268F6"/>
    <w:rsid w:val="00741546"/>
    <w:rsid w:val="007420E6"/>
    <w:rsid w:val="00770062"/>
    <w:rsid w:val="007A542F"/>
    <w:rsid w:val="007C3E48"/>
    <w:rsid w:val="007E76D3"/>
    <w:rsid w:val="007F4716"/>
    <w:rsid w:val="007F4FAE"/>
    <w:rsid w:val="0080646B"/>
    <w:rsid w:val="008140B0"/>
    <w:rsid w:val="00834558"/>
    <w:rsid w:val="00840992"/>
    <w:rsid w:val="00845946"/>
    <w:rsid w:val="00853FC1"/>
    <w:rsid w:val="00855591"/>
    <w:rsid w:val="00856BC0"/>
    <w:rsid w:val="008770A4"/>
    <w:rsid w:val="00896680"/>
    <w:rsid w:val="008A07EC"/>
    <w:rsid w:val="008B0B16"/>
    <w:rsid w:val="008B17E8"/>
    <w:rsid w:val="008C45B6"/>
    <w:rsid w:val="008C522C"/>
    <w:rsid w:val="008C6FE3"/>
    <w:rsid w:val="008D1F9B"/>
    <w:rsid w:val="008E3086"/>
    <w:rsid w:val="008F6181"/>
    <w:rsid w:val="009003C0"/>
    <w:rsid w:val="00900B2A"/>
    <w:rsid w:val="009219E8"/>
    <w:rsid w:val="00922769"/>
    <w:rsid w:val="0093291C"/>
    <w:rsid w:val="0093774B"/>
    <w:rsid w:val="009404D9"/>
    <w:rsid w:val="00941B1E"/>
    <w:rsid w:val="00942FE9"/>
    <w:rsid w:val="00963A99"/>
    <w:rsid w:val="009678B5"/>
    <w:rsid w:val="00980001"/>
    <w:rsid w:val="009A7FA0"/>
    <w:rsid w:val="009B03C1"/>
    <w:rsid w:val="009B3372"/>
    <w:rsid w:val="009B4397"/>
    <w:rsid w:val="009C1993"/>
    <w:rsid w:val="009C7B58"/>
    <w:rsid w:val="009E3A44"/>
    <w:rsid w:val="009E48B3"/>
    <w:rsid w:val="009F0B2F"/>
    <w:rsid w:val="00A060BD"/>
    <w:rsid w:val="00A16229"/>
    <w:rsid w:val="00A25C6D"/>
    <w:rsid w:val="00A371B0"/>
    <w:rsid w:val="00A4547E"/>
    <w:rsid w:val="00A727D4"/>
    <w:rsid w:val="00A765DF"/>
    <w:rsid w:val="00A83FAF"/>
    <w:rsid w:val="00A91F65"/>
    <w:rsid w:val="00A96041"/>
    <w:rsid w:val="00A97AE5"/>
    <w:rsid w:val="00AC68F9"/>
    <w:rsid w:val="00AD59AF"/>
    <w:rsid w:val="00AE3370"/>
    <w:rsid w:val="00AE34CC"/>
    <w:rsid w:val="00B05628"/>
    <w:rsid w:val="00B326DD"/>
    <w:rsid w:val="00B71A75"/>
    <w:rsid w:val="00B82CCA"/>
    <w:rsid w:val="00B851B4"/>
    <w:rsid w:val="00B9186C"/>
    <w:rsid w:val="00BA3CF4"/>
    <w:rsid w:val="00BC2B6E"/>
    <w:rsid w:val="00BC6E1D"/>
    <w:rsid w:val="00BE42D3"/>
    <w:rsid w:val="00C103D5"/>
    <w:rsid w:val="00C14A79"/>
    <w:rsid w:val="00C17956"/>
    <w:rsid w:val="00C25DE2"/>
    <w:rsid w:val="00C30634"/>
    <w:rsid w:val="00C33404"/>
    <w:rsid w:val="00C417E5"/>
    <w:rsid w:val="00C478ED"/>
    <w:rsid w:val="00C571B8"/>
    <w:rsid w:val="00C61183"/>
    <w:rsid w:val="00C611F6"/>
    <w:rsid w:val="00C65C65"/>
    <w:rsid w:val="00C81C22"/>
    <w:rsid w:val="00C841D2"/>
    <w:rsid w:val="00CB105E"/>
    <w:rsid w:val="00CE06BC"/>
    <w:rsid w:val="00CF12BE"/>
    <w:rsid w:val="00CF1B95"/>
    <w:rsid w:val="00D0004D"/>
    <w:rsid w:val="00D033A3"/>
    <w:rsid w:val="00D15464"/>
    <w:rsid w:val="00D17F65"/>
    <w:rsid w:val="00D8519C"/>
    <w:rsid w:val="00D94D7C"/>
    <w:rsid w:val="00DE59FA"/>
    <w:rsid w:val="00DF0D2B"/>
    <w:rsid w:val="00DF5C68"/>
    <w:rsid w:val="00DF79EF"/>
    <w:rsid w:val="00E12206"/>
    <w:rsid w:val="00E1580F"/>
    <w:rsid w:val="00E2379A"/>
    <w:rsid w:val="00E24AA4"/>
    <w:rsid w:val="00E41CAF"/>
    <w:rsid w:val="00E61EC6"/>
    <w:rsid w:val="00E8430B"/>
    <w:rsid w:val="00E91F6D"/>
    <w:rsid w:val="00E95A3B"/>
    <w:rsid w:val="00EA427A"/>
    <w:rsid w:val="00EA48A3"/>
    <w:rsid w:val="00EA6B3A"/>
    <w:rsid w:val="00ED109A"/>
    <w:rsid w:val="00ED4E80"/>
    <w:rsid w:val="00F0370D"/>
    <w:rsid w:val="00F2108A"/>
    <w:rsid w:val="00F31011"/>
    <w:rsid w:val="00F372BB"/>
    <w:rsid w:val="00F832F0"/>
    <w:rsid w:val="00F9489A"/>
    <w:rsid w:val="00FA7077"/>
    <w:rsid w:val="00FC5EEA"/>
    <w:rsid w:val="00FC6D0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FAFE"/>
  <w15:chartTrackingRefBased/>
  <w15:docId w15:val="{E9958811-61CD-484D-A8D8-398DF247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87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D3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3F4E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0372-E239-4507-86BC-C09087AE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10</Pages>
  <Words>2446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</dc:creator>
  <cp:keywords>https://mul2.gov.am/tasks/81094/oneclick/naxagic878.docx?token=b6f26cf92485117cbdbf89f4162e22d9</cp:keywords>
  <dc:description/>
  <cp:lastModifiedBy>Bela Galstyan</cp:lastModifiedBy>
  <cp:revision>188</cp:revision>
  <cp:lastPrinted>2019-06-05T08:10:00Z</cp:lastPrinted>
  <dcterms:created xsi:type="dcterms:W3CDTF">2019-04-12T08:27:00Z</dcterms:created>
  <dcterms:modified xsi:type="dcterms:W3CDTF">2019-06-26T14:29:00Z</dcterms:modified>
</cp:coreProperties>
</file>