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356" w:rsidRPr="00B24F4E" w:rsidRDefault="00234356" w:rsidP="00472BE1">
      <w:pPr>
        <w:pStyle w:val="Body"/>
        <w:pBdr>
          <w:top w:val="none" w:sz="0" w:space="0" w:color="auto"/>
          <w:left w:val="none" w:sz="0" w:space="0" w:color="auto"/>
          <w:bottom w:val="none" w:sz="0" w:space="0" w:color="auto"/>
          <w:right w:val="none" w:sz="0" w:space="0" w:color="auto"/>
          <w:bar w:val="none" w:sz="0" w:color="auto"/>
        </w:pBdr>
        <w:spacing w:line="360" w:lineRule="auto"/>
        <w:jc w:val="right"/>
        <w:outlineLvl w:val="0"/>
        <w:rPr>
          <w:rFonts w:ascii="GHEA Grapalat" w:eastAsia="Times New Roman" w:hAnsi="GHEA Grapalat" w:cs="GHEA Mariam"/>
          <w:caps/>
          <w:sz w:val="24"/>
          <w:szCs w:val="24"/>
          <w:lang w:val="hy-AM"/>
        </w:rPr>
      </w:pPr>
      <w:bookmarkStart w:id="0" w:name="_GoBack"/>
      <w:r w:rsidRPr="00B24F4E">
        <w:rPr>
          <w:rFonts w:ascii="GHEA Grapalat" w:hAnsi="GHEA Grapalat"/>
          <w:caps/>
          <w:sz w:val="24"/>
          <w:szCs w:val="24"/>
          <w:lang w:val="hy-AM"/>
        </w:rPr>
        <w:t>Նախագիծ</w:t>
      </w:r>
    </w:p>
    <w:p w:rsidR="00234356" w:rsidRPr="00B24F4E" w:rsidRDefault="00234356" w:rsidP="00472BE1">
      <w:pPr>
        <w:pStyle w:val="Body"/>
        <w:pBdr>
          <w:top w:val="none" w:sz="0" w:space="0" w:color="auto"/>
          <w:left w:val="none" w:sz="0" w:space="0" w:color="auto"/>
          <w:bottom w:val="none" w:sz="0" w:space="0" w:color="auto"/>
          <w:right w:val="none" w:sz="0" w:space="0" w:color="auto"/>
          <w:bar w:val="none" w:sz="0" w:color="auto"/>
        </w:pBdr>
        <w:spacing w:line="360" w:lineRule="auto"/>
        <w:jc w:val="center"/>
        <w:rPr>
          <w:rFonts w:ascii="GHEA Grapalat" w:eastAsia="Times New Roman" w:hAnsi="GHEA Grapalat" w:cs="GHEA Mariam"/>
          <w:b/>
          <w:bCs/>
          <w:caps/>
          <w:sz w:val="24"/>
          <w:szCs w:val="24"/>
          <w:lang w:val="hy-AM"/>
        </w:rPr>
      </w:pPr>
    </w:p>
    <w:p w:rsidR="00234356" w:rsidRPr="00B24F4E" w:rsidRDefault="00234356" w:rsidP="00472BE1">
      <w:pPr>
        <w:pStyle w:val="Body"/>
        <w:pBdr>
          <w:top w:val="none" w:sz="0" w:space="0" w:color="auto"/>
          <w:left w:val="none" w:sz="0" w:space="0" w:color="auto"/>
          <w:bottom w:val="none" w:sz="0" w:space="0" w:color="auto"/>
          <w:right w:val="none" w:sz="0" w:space="0" w:color="auto"/>
          <w:bar w:val="none" w:sz="0" w:color="auto"/>
        </w:pBdr>
        <w:spacing w:line="360" w:lineRule="auto"/>
        <w:jc w:val="center"/>
        <w:rPr>
          <w:rFonts w:ascii="GHEA Grapalat" w:hAnsi="GHEA Grapalat"/>
          <w:b/>
          <w:bCs/>
          <w:caps/>
          <w:sz w:val="24"/>
          <w:szCs w:val="24"/>
          <w:lang w:val="en-GB"/>
        </w:rPr>
      </w:pPr>
      <w:r w:rsidRPr="00B24F4E">
        <w:rPr>
          <w:rFonts w:ascii="GHEA Grapalat" w:hAnsi="GHEA Grapalat"/>
          <w:b/>
          <w:bCs/>
          <w:caps/>
          <w:sz w:val="24"/>
          <w:szCs w:val="24"/>
          <w:lang w:val="hy-AM"/>
        </w:rPr>
        <w:t xml:space="preserve">Հայաստանի Հանրապետության օրենքը </w:t>
      </w:r>
    </w:p>
    <w:p w:rsidR="00234356" w:rsidRPr="00B24F4E" w:rsidRDefault="00234356" w:rsidP="00472BE1">
      <w:pPr>
        <w:pStyle w:val="Body"/>
        <w:pBdr>
          <w:top w:val="none" w:sz="0" w:space="0" w:color="auto"/>
          <w:left w:val="none" w:sz="0" w:space="0" w:color="auto"/>
          <w:bottom w:val="none" w:sz="0" w:space="0" w:color="auto"/>
          <w:right w:val="none" w:sz="0" w:space="0" w:color="auto"/>
          <w:bar w:val="none" w:sz="0" w:color="auto"/>
        </w:pBdr>
        <w:spacing w:line="360" w:lineRule="auto"/>
        <w:jc w:val="center"/>
        <w:rPr>
          <w:rFonts w:ascii="GHEA Grapalat" w:eastAsia="Times New Roman" w:hAnsi="GHEA Grapalat" w:cs="GHEA Mariam"/>
          <w:b/>
          <w:bCs/>
          <w:caps/>
          <w:sz w:val="24"/>
          <w:szCs w:val="24"/>
          <w:lang w:val="hy-AM"/>
        </w:rPr>
      </w:pPr>
      <w:r w:rsidRPr="00B24F4E">
        <w:rPr>
          <w:rFonts w:ascii="GHEA Grapalat" w:hAnsi="GHEA Grapalat"/>
          <w:b/>
          <w:bCs/>
          <w:caps/>
          <w:sz w:val="24"/>
          <w:szCs w:val="24"/>
          <w:lang w:val="hy-AM"/>
        </w:rPr>
        <w:t>«Իրավաբանական անձանց պետական գրանցման, իրավաբանական անձանց առանձնացված ստորաբաժանումների, հիմնարկների եվ անհատ ձեռնարկատերերի պետական հաշվառման մասին» Հայաստանի Հանրապետության օրենքում լրացում</w:t>
      </w:r>
      <w:r w:rsidRPr="00B24F4E">
        <w:rPr>
          <w:rFonts w:ascii="GHEA Grapalat" w:hAnsi="GHEA Grapalat"/>
          <w:b/>
          <w:bCs/>
          <w:caps/>
          <w:sz w:val="24"/>
          <w:szCs w:val="24"/>
          <w:lang w:val="en-GB"/>
        </w:rPr>
        <w:t>ներ</w:t>
      </w:r>
      <w:r w:rsidRPr="00B24F4E">
        <w:rPr>
          <w:rFonts w:ascii="GHEA Grapalat" w:hAnsi="GHEA Grapalat"/>
          <w:b/>
          <w:bCs/>
          <w:caps/>
          <w:sz w:val="24"/>
          <w:szCs w:val="24"/>
          <w:lang w:val="hy-AM"/>
        </w:rPr>
        <w:t xml:space="preserve"> կատարելու մասին</w:t>
      </w:r>
    </w:p>
    <w:p w:rsidR="00234356" w:rsidRDefault="00234356" w:rsidP="00FA6634">
      <w:pPr>
        <w:pStyle w:val="Body"/>
        <w:pBdr>
          <w:top w:val="none" w:sz="0" w:space="0" w:color="auto"/>
          <w:left w:val="none" w:sz="0" w:space="0" w:color="auto"/>
          <w:bottom w:val="none" w:sz="0" w:space="0" w:color="auto"/>
          <w:right w:val="none" w:sz="0" w:space="0" w:color="auto"/>
          <w:bar w:val="none" w:sz="0" w:color="auto"/>
        </w:pBdr>
        <w:jc w:val="right"/>
        <w:outlineLvl w:val="0"/>
        <w:rPr>
          <w:rFonts w:ascii="GHEA Grapalat" w:hAnsi="GHEA Grapalat"/>
          <w:sz w:val="24"/>
          <w:szCs w:val="24"/>
        </w:rPr>
      </w:pP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rPr>
          <w:rFonts w:ascii="GHEA Grapalat" w:eastAsia="Times New Roman" w:hAnsi="GHEA Grapalat" w:cs="GHEA Mariam"/>
          <w:sz w:val="24"/>
          <w:szCs w:val="24"/>
        </w:rPr>
      </w:pP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sz w:val="24"/>
          <w:szCs w:val="24"/>
          <w:lang w:val="hy-AM"/>
        </w:rPr>
      </w:pPr>
      <w:r w:rsidRPr="005F1A9F">
        <w:rPr>
          <w:rFonts w:ascii="GHEA Grapalat" w:hAnsi="GHEA Grapalat"/>
          <w:b/>
          <w:bCs/>
          <w:sz w:val="24"/>
          <w:szCs w:val="24"/>
          <w:lang w:val="hy-AM"/>
        </w:rPr>
        <w:t xml:space="preserve">Հոդված 1. </w:t>
      </w:r>
      <w:r w:rsidRPr="005F1A9F">
        <w:rPr>
          <w:rFonts w:ascii="GHEA Grapalat" w:hAnsi="GHEA Grapalat"/>
          <w:sz w:val="24"/>
          <w:szCs w:val="24"/>
          <w:lang w:val="hy-AM"/>
        </w:rPr>
        <w:t>«Իրավաբանական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2001 թվականի ապրիլի 3 թիվ ՀՕ-169 օրենքի (այսուհետ՝ Օրենք) 26-րդ հոդվածի 1-ին մասը լրացնել նոր 22-րդ կետով հետևյալ խմբագրությամբ.</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sz w:val="24"/>
          <w:szCs w:val="24"/>
          <w:lang w:val="hy-AM"/>
        </w:rPr>
      </w:pP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sz w:val="24"/>
          <w:szCs w:val="24"/>
          <w:lang w:val="hy-AM"/>
        </w:rPr>
      </w:pPr>
      <w:r w:rsidRPr="005F1A9F">
        <w:rPr>
          <w:rFonts w:ascii="GHEA Grapalat" w:hAnsi="GHEA Grapalat"/>
          <w:iCs/>
          <w:sz w:val="24"/>
          <w:szCs w:val="24"/>
          <w:lang w:val="hy-AM"/>
        </w:rPr>
        <w:t>22) տեղեկություններ իրավաբանական անձի ռեդոմիցիլացման մասին</w:t>
      </w:r>
      <w:r w:rsidRPr="005F1A9F">
        <w:rPr>
          <w:rFonts w:ascii="GHEA Grapalat" w:hAnsi="GHEA Grapalat"/>
          <w:sz w:val="24"/>
          <w:szCs w:val="24"/>
          <w:lang w:val="hy-AM"/>
        </w:rPr>
        <w:t>.</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sz w:val="24"/>
          <w:szCs w:val="24"/>
          <w:lang w:val="hy-AM"/>
        </w:rPr>
      </w:pP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sz w:val="24"/>
          <w:szCs w:val="24"/>
          <w:lang w:val="hy-AM"/>
        </w:rPr>
      </w:pPr>
    </w:p>
    <w:p w:rsidR="00234356" w:rsidRPr="005F1A9F" w:rsidRDefault="00234356" w:rsidP="00FA6634">
      <w:pPr>
        <w:pStyle w:val="Body"/>
        <w:pBdr>
          <w:top w:val="none" w:sz="0" w:space="0" w:color="auto"/>
          <w:left w:val="none" w:sz="0" w:space="0" w:color="auto"/>
          <w:bottom w:val="none" w:sz="0" w:space="0" w:color="auto"/>
          <w:right w:val="none" w:sz="0" w:space="0" w:color="auto"/>
          <w:bar w:val="none" w:sz="0" w:color="auto"/>
        </w:pBdr>
        <w:jc w:val="both"/>
        <w:outlineLvl w:val="0"/>
        <w:rPr>
          <w:rFonts w:ascii="GHEA Grapalat" w:hAnsi="GHEA Grapalat"/>
          <w:b/>
          <w:bCs/>
          <w:sz w:val="24"/>
          <w:szCs w:val="24"/>
          <w:lang w:val="hy-AM"/>
        </w:rPr>
      </w:pPr>
      <w:r w:rsidRPr="005F1A9F">
        <w:rPr>
          <w:rFonts w:ascii="GHEA Grapalat" w:hAnsi="GHEA Grapalat"/>
          <w:b/>
          <w:bCs/>
          <w:sz w:val="24"/>
          <w:szCs w:val="24"/>
          <w:lang w:val="hy-AM"/>
        </w:rPr>
        <w:t>Հոդված 2. Օրենքի 35-րդ հոդվածը լրացնել նոր 11 և 12 կետերով հետևյալ խմբագրությամբ։</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hAnsi="GHEA Grapalat"/>
          <w:bCs/>
          <w:sz w:val="24"/>
          <w:szCs w:val="24"/>
          <w:lang w:val="hy-AM"/>
        </w:rPr>
      </w:pPr>
      <w:r w:rsidRPr="005F1A9F">
        <w:rPr>
          <w:rFonts w:ascii="GHEA Grapalat" w:hAnsi="GHEA Grapalat"/>
          <w:bCs/>
          <w:sz w:val="24"/>
          <w:szCs w:val="24"/>
          <w:lang w:val="hy-AM"/>
        </w:rPr>
        <w:t>11. Օտարերկրյա իրավաբանական անձի ռեդոմիցիլացման պետական գրանցման համար սույն օրենքով սահմանված փաստաթղթերը ներկայացվելու դեպքում, եթե առկա չեն 36-րդ հոդվածով նախատեսված մերժման հիմքերը, պետական գրանցումն իրականացնող մարմինը եռօրյա (իսկ ոչ առևտրային կազմակերպությունների դեպքում՝ տասնհինգօրյա) ժամկետում իրականացնում է ռեդոմիցիլացվող իրավաբանական անձի նախնական գրանցում, տեղեկատվական համակարգը գրանցվող իրավաբանական անձին օրենքով նախատեսված կարգով ինքնաշխատ կերպով շնորհում է գրանցման համարը, հարկային մարմնի տրամադրած` հարկ վճարողի հաշվառման համարը և սոցիալական վճարների պարտավորությունների անձնական հաշվի քարտի համարը, ինչպես նաև նրան տրամադրում է նախնական գրանցման վերաբերյալ փաստաթուղթ: Օտարերկրյա պետությունում/իրավակարգում գրանցումը դադարելու վերաբերյալ փաստաթուղթը ներկայացնելուց հետո եռօրյա ժամկետում իրականացվում է ռեդոմիցիլացվող իրավաբանական անձի պետական գրանցում`</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hAnsi="GHEA Grapalat"/>
          <w:bCs/>
          <w:sz w:val="24"/>
          <w:szCs w:val="24"/>
          <w:lang w:val="hy-AM"/>
        </w:rPr>
      </w:pPr>
      <w:r w:rsidRPr="005F1A9F">
        <w:rPr>
          <w:rFonts w:ascii="GHEA Grapalat" w:hAnsi="GHEA Grapalat"/>
          <w:bCs/>
          <w:sz w:val="24"/>
          <w:szCs w:val="24"/>
          <w:lang w:val="hy-AM"/>
        </w:rPr>
        <w:t>- այդ պահից, եթե ներկայացված փաստաթղթերի մեջ առկա չէ իրավաբանական անձի լիազոր մարմնի կողմից ստորագրված փաստաթուղթ ՀՀ-ում նախնական գրանցումից սկսած մինչ օտարերկրյա պետությունում/իրավակարգում գրանցումը դադարելու (կամ այդ պետությունում/իրավակարգում ռեդոմիցիլացումը գրանցելու վերաբերյալ փաստաթուղթ ստանալու) պահը ՀՀ-ում գործարքներ չկնքելու պարտավորագիր, և</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hAnsi="GHEA Grapalat"/>
          <w:bCs/>
          <w:sz w:val="24"/>
          <w:szCs w:val="24"/>
          <w:lang w:val="hy-AM"/>
        </w:rPr>
      </w:pPr>
      <w:r w:rsidRPr="005F1A9F">
        <w:rPr>
          <w:rFonts w:ascii="GHEA Grapalat" w:hAnsi="GHEA Grapalat"/>
          <w:bCs/>
          <w:sz w:val="24"/>
          <w:szCs w:val="24"/>
          <w:lang w:val="hy-AM"/>
        </w:rPr>
        <w:t>- հաստատում է ռեդոմիցիլացված իրավաբանական անձի պետական գրանցումը նախնական գրանցման պահից, եթե նման փաստաթուղթը առկա է, վկայականի մեջ կատարելով «անժամկետ» նշումը։</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hAnsi="GHEA Grapalat"/>
          <w:bCs/>
          <w:sz w:val="24"/>
          <w:szCs w:val="24"/>
          <w:lang w:val="hy-AM"/>
        </w:rPr>
      </w:pPr>
      <w:r w:rsidRPr="005F1A9F">
        <w:rPr>
          <w:rFonts w:ascii="GHEA Grapalat" w:hAnsi="GHEA Grapalat"/>
          <w:bCs/>
          <w:sz w:val="24"/>
          <w:szCs w:val="24"/>
          <w:lang w:val="hy-AM"/>
        </w:rPr>
        <w:t xml:space="preserve">12. Հայասանի Հանրապետության իրավաբանական անձի ռեդոմիցիլացման համար սույն օրենքով սահմանված փաստաթղթերը ստանալուց հետո, եթե առկա չեն սույն օրենքի 36-րդ հոդվածով սահմանված մերժման հիմքերը, գրանցումն իրականացնող մարմինն իրականացնում է Հայաստանի Հանրապետության իրավաբանական անձի ռեդոմիցիլացման ընթացքում գտնվելու վերաբերյալ տեղեկությունների գրանցում, իսկ օտարերկրյա պետությունում տվյալ պետության օրենսդրությամբ սահմանված կարգով իրավաբանական անձի ռեդոմիցիլացման վերաբերյալ ապացույցի ներկայացման դեպքում եռօրյա (իսկ ոչ առևտրային կազմակերպությունների դեպքում՝ տասնհինգօրյա) ժամկետում իրականացնում է Հայաստանի Հանրապետության իրավաբանական անձի ռեդոմիցիլացման տեղեկությունների պետական գրանցում և դուրս է բերում այդ ընկերուտյունը գրանցամատյանից։ Ռեդոմիցիլացման վերաբերյալ հանրամատչելի տեղեկություններն են Հայաստանի Հանրապետության իրավաբանական անձի անվանումը, գրանցման համարը, Հարկ վճարողի հաշվառման համարը, ռեդոմիցիլացման արդյունքում օտարերկրյա իրավաբանական անձի անվանումը, գրանցման համարը, գտնվելու վայրը, ռեդոմիցիլացման երկիրը, կոնտակտային տվյալները։ </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hAnsi="GHEA Grapalat"/>
          <w:b/>
          <w:bCs/>
          <w:sz w:val="24"/>
          <w:szCs w:val="24"/>
          <w:lang w:val="hy-AM"/>
        </w:rPr>
      </w:pP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hAnsi="GHEA Grapalat"/>
          <w:b/>
          <w:bCs/>
          <w:sz w:val="24"/>
          <w:szCs w:val="24"/>
          <w:lang w:val="hy-AM"/>
        </w:rPr>
      </w:pPr>
    </w:p>
    <w:p w:rsidR="00234356" w:rsidRPr="005F1A9F" w:rsidRDefault="00234356" w:rsidP="00FA6634">
      <w:pPr>
        <w:pStyle w:val="Body"/>
        <w:pBdr>
          <w:top w:val="none" w:sz="0" w:space="0" w:color="auto"/>
          <w:left w:val="none" w:sz="0" w:space="0" w:color="auto"/>
          <w:bottom w:val="none" w:sz="0" w:space="0" w:color="auto"/>
          <w:right w:val="none" w:sz="0" w:space="0" w:color="auto"/>
          <w:bar w:val="none" w:sz="0" w:color="auto"/>
        </w:pBdr>
        <w:jc w:val="both"/>
        <w:outlineLvl w:val="0"/>
        <w:rPr>
          <w:rFonts w:ascii="GHEA Grapalat" w:hAnsi="GHEA Grapalat"/>
          <w:sz w:val="24"/>
          <w:szCs w:val="24"/>
          <w:lang w:val="hy-AM"/>
        </w:rPr>
      </w:pPr>
      <w:r w:rsidRPr="005F1A9F">
        <w:rPr>
          <w:rFonts w:ascii="GHEA Grapalat" w:hAnsi="GHEA Grapalat"/>
          <w:b/>
          <w:bCs/>
          <w:sz w:val="24"/>
          <w:szCs w:val="24"/>
          <w:lang w:val="hy-AM"/>
        </w:rPr>
        <w:t xml:space="preserve">Հոդված 3. </w:t>
      </w:r>
      <w:r w:rsidRPr="005F1A9F">
        <w:rPr>
          <w:rFonts w:ascii="GHEA Grapalat" w:hAnsi="GHEA Grapalat"/>
          <w:b/>
          <w:sz w:val="24"/>
          <w:szCs w:val="24"/>
          <w:lang w:val="hy-AM"/>
        </w:rPr>
        <w:t>Օրենքը լրացնել նոր 8.1 գլխով՝ հետևյալ խմբագրությամբ.</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hAnsi="GHEA Grapalat"/>
          <w:sz w:val="24"/>
          <w:szCs w:val="24"/>
          <w:lang w:val="hy-AM"/>
        </w:rPr>
      </w:pPr>
    </w:p>
    <w:p w:rsidR="00234356" w:rsidRPr="005F1A9F" w:rsidRDefault="00234356" w:rsidP="00FA6634">
      <w:pPr>
        <w:pStyle w:val="Body"/>
        <w:pBdr>
          <w:top w:val="none" w:sz="0" w:space="0" w:color="auto"/>
          <w:left w:val="none" w:sz="0" w:space="0" w:color="auto"/>
          <w:bottom w:val="none" w:sz="0" w:space="0" w:color="auto"/>
          <w:right w:val="none" w:sz="0" w:space="0" w:color="auto"/>
          <w:bar w:val="none" w:sz="0" w:color="auto"/>
        </w:pBdr>
        <w:jc w:val="center"/>
        <w:outlineLvl w:val="0"/>
        <w:rPr>
          <w:rFonts w:ascii="GHEA Grapalat" w:eastAsia="Times New Roman" w:hAnsi="GHEA Grapalat" w:cs="GHEA Mariam"/>
          <w:b/>
          <w:sz w:val="24"/>
          <w:szCs w:val="24"/>
          <w:lang w:val="hy-AM"/>
        </w:rPr>
      </w:pPr>
      <w:r w:rsidRPr="005F1A9F">
        <w:rPr>
          <w:rFonts w:ascii="GHEA Grapalat" w:hAnsi="GHEA Grapalat"/>
          <w:b/>
          <w:sz w:val="24"/>
          <w:szCs w:val="24"/>
          <w:lang w:val="hy-AM"/>
        </w:rPr>
        <w:t>Գ Լ ՈՒ Խ 8.1. ԻՐԱՎԱԲԱՆԱԿԱՆ ԱՆՁԻ ՌԵԴՈՄԻՑԻԼԱՑՈՒՄԸ</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sz w:val="24"/>
          <w:szCs w:val="24"/>
          <w:lang w:val="hy-AM"/>
        </w:rPr>
      </w:pPr>
    </w:p>
    <w:p w:rsidR="00234356" w:rsidRPr="005F1A9F" w:rsidRDefault="00234356" w:rsidP="00FA6634">
      <w:pPr>
        <w:pStyle w:val="Body"/>
        <w:pBdr>
          <w:top w:val="none" w:sz="0" w:space="0" w:color="auto"/>
          <w:left w:val="none" w:sz="0" w:space="0" w:color="auto"/>
          <w:bottom w:val="none" w:sz="0" w:space="0" w:color="auto"/>
          <w:right w:val="none" w:sz="0" w:space="0" w:color="auto"/>
          <w:bar w:val="none" w:sz="0" w:color="auto"/>
        </w:pBdr>
        <w:jc w:val="both"/>
        <w:outlineLvl w:val="0"/>
        <w:rPr>
          <w:rFonts w:ascii="GHEA Grapalat" w:eastAsia="Times New Roman" w:hAnsi="GHEA Grapalat" w:cs="GHEA Mariam"/>
          <w:b/>
          <w:sz w:val="24"/>
          <w:szCs w:val="24"/>
          <w:lang w:val="hy-AM"/>
        </w:rPr>
      </w:pPr>
      <w:r w:rsidRPr="005F1A9F">
        <w:rPr>
          <w:rFonts w:ascii="GHEA Grapalat" w:eastAsia="Times New Roman" w:hAnsi="GHEA Grapalat" w:cs="GHEA Mariam"/>
          <w:b/>
          <w:sz w:val="24"/>
          <w:szCs w:val="24"/>
          <w:lang w:val="hy-AM"/>
        </w:rPr>
        <w:t>Հոդված 36.1. Օտարերկրյա իրավաբանական անձի ռեդոմիցիլացումը Հայաստանի Հանրապետություն</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iCs/>
          <w:sz w:val="24"/>
          <w:szCs w:val="24"/>
          <w:lang w:val="hy-AM"/>
        </w:rPr>
      </w:pPr>
      <w:r w:rsidRPr="005F1A9F">
        <w:rPr>
          <w:rFonts w:ascii="GHEA Grapalat" w:hAnsi="GHEA Grapalat"/>
          <w:iCs/>
          <w:sz w:val="24"/>
          <w:szCs w:val="24"/>
          <w:lang w:val="hy-AM"/>
        </w:rPr>
        <w:t>Օտարերկրյա իրավաբանական անձի՝ Հայաստանի Հանրապետությունում ռեդոմիցիլացման ժամանակ կառավարության սահմանած լիազորված անձին ռեդոմիցիլացվող օտարերկրյա իրավաբանական անձը ներկայացնում է՝</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iCs/>
          <w:sz w:val="24"/>
          <w:szCs w:val="24"/>
          <w:lang w:val="hy-AM"/>
        </w:rPr>
      </w:pPr>
      <w:r w:rsidRPr="005F1A9F">
        <w:rPr>
          <w:rFonts w:ascii="GHEA Grapalat" w:hAnsi="GHEA Grapalat"/>
          <w:iCs/>
          <w:sz w:val="24"/>
          <w:szCs w:val="24"/>
          <w:lang w:val="hy-AM"/>
        </w:rPr>
        <w:t xml:space="preserve">ա. դիմում՝ ռեդոմիցիլացման մասին, որը պետք է ներառի </w:t>
      </w:r>
    </w:p>
    <w:p w:rsidR="00234356" w:rsidRPr="005F1A9F" w:rsidRDefault="00234356" w:rsidP="00C060E9">
      <w:pPr>
        <w:pStyle w:val="Body"/>
        <w:numPr>
          <w:ilvl w:val="0"/>
          <w:numId w:val="3"/>
        </w:numPr>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iCs/>
          <w:sz w:val="24"/>
          <w:szCs w:val="24"/>
          <w:lang w:val="hy-AM"/>
        </w:rPr>
      </w:pPr>
      <w:r w:rsidRPr="005F1A9F">
        <w:rPr>
          <w:rFonts w:ascii="GHEA Grapalat" w:hAnsi="GHEA Grapalat"/>
          <w:iCs/>
          <w:sz w:val="24"/>
          <w:szCs w:val="24"/>
          <w:lang w:val="hy-AM"/>
        </w:rPr>
        <w:t>իրավաբանական անձի առկա անվանումը և նշում նոր անվանման վերաբերյալ (նոր անվանման նշումը համարվում է անվանման հայտի ներկայացում),</w:t>
      </w:r>
    </w:p>
    <w:p w:rsidR="00234356" w:rsidRPr="005F1A9F" w:rsidRDefault="00234356" w:rsidP="00C060E9">
      <w:pPr>
        <w:pStyle w:val="Body"/>
        <w:numPr>
          <w:ilvl w:val="0"/>
          <w:numId w:val="3"/>
        </w:numPr>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iCs/>
          <w:sz w:val="24"/>
          <w:szCs w:val="24"/>
          <w:lang w:val="hy-AM"/>
        </w:rPr>
      </w:pPr>
      <w:r w:rsidRPr="005F1A9F">
        <w:rPr>
          <w:rFonts w:ascii="GHEA Grapalat" w:hAnsi="GHEA Grapalat"/>
          <w:iCs/>
          <w:sz w:val="24"/>
          <w:szCs w:val="24"/>
          <w:lang w:val="hy-AM"/>
        </w:rPr>
        <w:t>հիմնական գործունեության տեսակը ըստ գրանցումն իրականացնող մարմնի ներկայացրած դասակարգման,</w:t>
      </w:r>
    </w:p>
    <w:p w:rsidR="00234356" w:rsidRPr="005F1A9F" w:rsidRDefault="00234356" w:rsidP="00C060E9">
      <w:pPr>
        <w:pStyle w:val="Body"/>
        <w:numPr>
          <w:ilvl w:val="0"/>
          <w:numId w:val="3"/>
        </w:numPr>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iCs/>
          <w:sz w:val="24"/>
          <w:szCs w:val="24"/>
          <w:lang w:val="hy-AM"/>
        </w:rPr>
      </w:pPr>
      <w:r w:rsidRPr="005F1A9F">
        <w:rPr>
          <w:rFonts w:ascii="GHEA Grapalat" w:hAnsi="GHEA Grapalat"/>
          <w:iCs/>
          <w:sz w:val="24"/>
          <w:szCs w:val="24"/>
          <w:lang w:val="hy-AM"/>
        </w:rPr>
        <w:t>օտարերկրյա իրավաբանական անձի՝ որպես իրավաբանական անձի գրանցման պետությունը,</w:t>
      </w:r>
    </w:p>
    <w:p w:rsidR="00234356" w:rsidRPr="005F1A9F" w:rsidRDefault="00234356" w:rsidP="00C060E9">
      <w:pPr>
        <w:pStyle w:val="Body"/>
        <w:numPr>
          <w:ilvl w:val="0"/>
          <w:numId w:val="3"/>
        </w:numPr>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iCs/>
          <w:sz w:val="24"/>
          <w:szCs w:val="24"/>
          <w:lang w:val="hy-AM"/>
        </w:rPr>
      </w:pPr>
      <w:r w:rsidRPr="005F1A9F">
        <w:rPr>
          <w:rFonts w:ascii="GHEA Grapalat" w:hAnsi="GHEA Grapalat"/>
          <w:iCs/>
          <w:sz w:val="24"/>
          <w:szCs w:val="24"/>
          <w:lang w:val="hy-AM"/>
        </w:rPr>
        <w:t>այն կազմակերպաիրավական ձևը, որը ռեդոմիցիլացման արդյունքում համապատասխանում է իրավաբանական անձի կազմակերպաիրավական ձևին իր նախկին գրանցման պետությունում/իրավակարգում.</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iCs/>
          <w:sz w:val="24"/>
          <w:szCs w:val="24"/>
          <w:lang w:val="hy-AM"/>
        </w:rPr>
      </w:pPr>
      <w:r w:rsidRPr="005F1A9F">
        <w:rPr>
          <w:rFonts w:ascii="GHEA Grapalat" w:eastAsia="Times New Roman" w:hAnsi="GHEA Grapalat" w:cs="GHEA Mariam"/>
          <w:iCs/>
          <w:sz w:val="24"/>
          <w:szCs w:val="24"/>
          <w:lang w:val="hy-AM"/>
        </w:rPr>
        <w:t>բ. իրավաբանական անձի օրենքով սահմանված իրավասու մարմնի՝ իրավաբանական անձի ռեդոմիցիլացման մասին պատշաճ վավերացված որոշումը կամ արձանագրությունը (կամ դրա քաղվածքը)՝, որը, ի լրումն սույն օրենքի 17-րդ հոդվածով սահմանված պահանջների, պետք է պարունակի տեղեկություններ հետևյալի մասին.</w:t>
      </w:r>
    </w:p>
    <w:p w:rsidR="00234356" w:rsidRPr="005F1A9F" w:rsidRDefault="00234356" w:rsidP="00B16327">
      <w:pPr>
        <w:pStyle w:val="Body"/>
        <w:numPr>
          <w:ilvl w:val="0"/>
          <w:numId w:val="4"/>
        </w:numPr>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iCs/>
          <w:sz w:val="24"/>
          <w:szCs w:val="24"/>
          <w:lang w:val="hy-AM"/>
        </w:rPr>
      </w:pPr>
      <w:r w:rsidRPr="005F1A9F">
        <w:rPr>
          <w:rFonts w:ascii="GHEA Grapalat" w:eastAsia="Times New Roman" w:hAnsi="GHEA Grapalat" w:cs="GHEA Mariam"/>
          <w:iCs/>
          <w:sz w:val="24"/>
          <w:szCs w:val="24"/>
          <w:lang w:val="hy-AM"/>
        </w:rPr>
        <w:t>Դիմում պետական գրանցումն իրականացնող մարմնին ռեդոմիցիլացման վերաբերյալ.</w:t>
      </w:r>
    </w:p>
    <w:p w:rsidR="00234356" w:rsidRPr="005F1A9F" w:rsidRDefault="00234356" w:rsidP="00B16327">
      <w:pPr>
        <w:pStyle w:val="Body"/>
        <w:numPr>
          <w:ilvl w:val="0"/>
          <w:numId w:val="4"/>
        </w:numPr>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iCs/>
          <w:sz w:val="24"/>
          <w:szCs w:val="24"/>
          <w:lang w:val="hy-AM"/>
        </w:rPr>
      </w:pPr>
      <w:r w:rsidRPr="005F1A9F">
        <w:rPr>
          <w:rFonts w:ascii="GHEA Grapalat" w:eastAsia="Times New Roman" w:hAnsi="GHEA Grapalat" w:cs="GHEA Mariam"/>
          <w:iCs/>
          <w:sz w:val="24"/>
          <w:szCs w:val="24"/>
          <w:lang w:val="hy-AM"/>
        </w:rPr>
        <w:t>Դրույթներ Հայաստանի Հանրապետության օրենսդրությամբ սահմանված  իրավաբանական անձի կազմակերպաիրավական ձևի ընտրության վերաբերյալ.</w:t>
      </w:r>
    </w:p>
    <w:p w:rsidR="00234356" w:rsidRPr="005F1A9F" w:rsidRDefault="00234356" w:rsidP="00B16327">
      <w:pPr>
        <w:pStyle w:val="Body"/>
        <w:numPr>
          <w:ilvl w:val="0"/>
          <w:numId w:val="4"/>
        </w:numPr>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iCs/>
          <w:sz w:val="24"/>
          <w:szCs w:val="24"/>
          <w:lang w:val="hy-AM"/>
        </w:rPr>
      </w:pPr>
      <w:r w:rsidRPr="005F1A9F">
        <w:rPr>
          <w:rFonts w:ascii="GHEA Grapalat" w:eastAsia="Times New Roman" w:hAnsi="GHEA Grapalat" w:cs="GHEA Mariam"/>
          <w:iCs/>
          <w:sz w:val="24"/>
          <w:szCs w:val="24"/>
          <w:lang w:val="hy-AM"/>
        </w:rPr>
        <w:t>Դրույթներ Հայաստանի Հանրապետությունում ռեդոմիցիլացվող իրավաբանական անձի անվանման վերաբերյալ.</w:t>
      </w:r>
    </w:p>
    <w:p w:rsidR="00234356" w:rsidRPr="005F1A9F" w:rsidRDefault="00234356" w:rsidP="007461C0">
      <w:pPr>
        <w:pStyle w:val="Body"/>
        <w:numPr>
          <w:ilvl w:val="0"/>
          <w:numId w:val="4"/>
        </w:numPr>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iCs/>
          <w:sz w:val="24"/>
          <w:szCs w:val="24"/>
          <w:lang w:val="hy-AM"/>
        </w:rPr>
      </w:pPr>
      <w:r w:rsidRPr="005F1A9F">
        <w:rPr>
          <w:rFonts w:ascii="GHEA Grapalat" w:eastAsia="Times New Roman" w:hAnsi="GHEA Grapalat" w:cs="GHEA Mariam"/>
          <w:iCs/>
          <w:sz w:val="24"/>
          <w:szCs w:val="24"/>
          <w:lang w:val="hy-AM"/>
        </w:rPr>
        <w:t>Դրույթներ Հայաստանի Հանրապետությունում ռեդոմիցիլացվող իրավաբանական անձի կանոնադրությունը հաստատելու վերաբերյալ։</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iCs/>
          <w:sz w:val="24"/>
          <w:szCs w:val="24"/>
          <w:lang w:val="hy-AM"/>
        </w:rPr>
      </w:pPr>
      <w:r w:rsidRPr="005F1A9F">
        <w:rPr>
          <w:rFonts w:ascii="GHEA Grapalat" w:hAnsi="GHEA Grapalat"/>
          <w:iCs/>
          <w:sz w:val="24"/>
          <w:szCs w:val="24"/>
          <w:lang w:val="hy-AM"/>
        </w:rPr>
        <w:t>գ. Քաղվածք` տվյալ երկրի առևտրային գրանցամատյանից, կամ օտարերկրյա իրավաբանական անձի իրավական կարգավիճակը հաստատող այլ համազոր փաստաթուղթ և նրա հիմնադիր փաստաթղթերը (կամ համապատասխան քաղվածքները)` վավերացված և հայերեն թարգմանված.</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hAnsi="GHEA Grapalat"/>
          <w:iCs/>
          <w:sz w:val="24"/>
          <w:szCs w:val="24"/>
          <w:lang w:val="hy-AM"/>
        </w:rPr>
      </w:pPr>
      <w:r w:rsidRPr="005F1A9F">
        <w:rPr>
          <w:rFonts w:ascii="GHEA Grapalat" w:hAnsi="GHEA Grapalat"/>
          <w:iCs/>
          <w:sz w:val="24"/>
          <w:szCs w:val="24"/>
          <w:lang w:val="hy-AM"/>
        </w:rPr>
        <w:t>դ. Տեղեկություններ իրավաբանական անձի գործադիր մարմնի ղեկավարի կամ նրա ժամանակավոր պաշտոնակատարի վերաբերյալ՝ անձնագրային տվյալները և սոցիալական քարտի համարը կամ նշում անձի՝ սոցիալական քարտից հրաժարվելու մասին և համապատասխան տեղեկանքի համարը, էլեկտրոնային փոստի հասցեն.</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iCs/>
          <w:sz w:val="24"/>
          <w:szCs w:val="24"/>
          <w:lang w:val="hy-AM"/>
        </w:rPr>
      </w:pPr>
      <w:r w:rsidRPr="005F1A9F">
        <w:rPr>
          <w:rFonts w:ascii="GHEA Grapalat" w:hAnsi="GHEA Grapalat"/>
          <w:iCs/>
          <w:sz w:val="24"/>
          <w:szCs w:val="24"/>
          <w:lang w:val="hy-AM"/>
        </w:rPr>
        <w:t>ե. Պետական տուրքի վճարումը հավաստող փաստաթուղթ.</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iCs/>
          <w:sz w:val="24"/>
          <w:szCs w:val="24"/>
          <w:lang w:val="hy-AM"/>
        </w:rPr>
      </w:pPr>
      <w:r w:rsidRPr="005F1A9F">
        <w:rPr>
          <w:rFonts w:ascii="GHEA Grapalat" w:hAnsi="GHEA Grapalat"/>
          <w:iCs/>
          <w:sz w:val="24"/>
          <w:szCs w:val="24"/>
          <w:lang w:val="hy-AM"/>
        </w:rPr>
        <w:t>զ. Ռեդոմիցիլացված իրավաբանական անձի կանոնադրությունը.</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iCs/>
          <w:sz w:val="24"/>
          <w:szCs w:val="24"/>
          <w:lang w:val="hy-AM"/>
        </w:rPr>
      </w:pPr>
      <w:r w:rsidRPr="005F1A9F">
        <w:rPr>
          <w:rFonts w:ascii="GHEA Grapalat" w:hAnsi="GHEA Grapalat"/>
          <w:iCs/>
          <w:sz w:val="24"/>
          <w:szCs w:val="24"/>
          <w:lang w:val="hy-AM"/>
        </w:rPr>
        <w:t>է. Եթե ռեդոմիցիլացվող իրավաբանական անձի հիմնադիրների կազմում առկա է Հայաստանի Հանրապետության իրավաբանական անձ, ապա անհրաժեշտ է ներկայացնել տեղեկատվություն հիմնադիր իրավաբանական անձի վերաբերյալ՝ իրավաբանական անձի անվանումը և պետական գրանցման համարը.</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iCs/>
          <w:sz w:val="24"/>
          <w:szCs w:val="24"/>
          <w:lang w:val="hy-AM"/>
        </w:rPr>
      </w:pPr>
      <w:r w:rsidRPr="005F1A9F">
        <w:rPr>
          <w:rFonts w:ascii="GHEA Grapalat" w:hAnsi="GHEA Grapalat"/>
          <w:iCs/>
          <w:sz w:val="24"/>
          <w:szCs w:val="24"/>
          <w:lang w:val="hy-AM"/>
        </w:rPr>
        <w:t>ը. Եթե ռեդոմիցիլացվող իրավաբանական անձի հիմնադիրը (մասնակիցը) օտարերկրյա իրավաբանական անձ է, ապա ներկայացնում է նաև քաղվածք` տվյալ երկրի առևտրային գրանցամատյանից, կամ օտարերկրյա իրավաբանական անձի իրավական կարգավիճակը հաստատող այլ համազոր փաստաթուղթ և նրա հիմնադիր փաստաթղթերը (կամ համապատասխան քաղվածքները)` վավերացված և հայերեն թարգմանված.</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iCs/>
          <w:sz w:val="24"/>
          <w:szCs w:val="24"/>
          <w:lang w:val="hy-AM"/>
        </w:rPr>
      </w:pPr>
      <w:r w:rsidRPr="005F1A9F">
        <w:rPr>
          <w:rFonts w:ascii="GHEA Grapalat" w:hAnsi="GHEA Grapalat"/>
          <w:iCs/>
          <w:sz w:val="24"/>
          <w:szCs w:val="24"/>
          <w:lang w:val="hy-AM"/>
        </w:rPr>
        <w:t>թ. եթե ռեդոմիցիլացվող իրավաբանական անձի հիմնադիրը ֆիզիկական անձ է, ապա ներկայացնում է տվյալ անձի անձնագրի կամ անձը հաստատող այլ փաստաթղթի պատճենը՝ վավերացված, իսկ եթե նա օտարերկրացի է, ապա նաև հայերեն թարգմանված.</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iCs/>
          <w:sz w:val="24"/>
          <w:szCs w:val="24"/>
          <w:lang w:val="hy-AM"/>
        </w:rPr>
      </w:pPr>
      <w:r w:rsidRPr="005F1A9F">
        <w:rPr>
          <w:rFonts w:ascii="GHEA Grapalat" w:hAnsi="GHEA Grapalat"/>
          <w:iCs/>
          <w:sz w:val="24"/>
          <w:szCs w:val="24"/>
          <w:lang w:val="hy-AM"/>
        </w:rPr>
        <w:t>ժ. տեղեկություններ ռեդոմիցիլացվող իրավաբանական անձի գործադիր մարմնի ղեկավարի կամ նրա ժամանակավոր պաշտոնակատարի վերաբերյալ՝ անձնագրային տվյալները, ինչպես նաև էլեկտրոնային փոստի հասցեն՝ առկայության դեպքում.</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iCs/>
          <w:sz w:val="24"/>
          <w:szCs w:val="24"/>
          <w:lang w:val="hy-AM"/>
        </w:rPr>
      </w:pPr>
      <w:r w:rsidRPr="005F1A9F">
        <w:rPr>
          <w:rFonts w:ascii="GHEA Grapalat" w:hAnsi="GHEA Grapalat"/>
          <w:iCs/>
          <w:sz w:val="24"/>
          <w:szCs w:val="24"/>
          <w:lang w:val="hy-AM"/>
        </w:rPr>
        <w:t>ժա. մինչև ռեդոմիցիլացումը ռեդոմիցիլացվող իրավաբանական անձի գործող կանոնադրությունը` հաստատված հիմնադիրների (մասնակիցների) կամ օրենքով սահմանված մարմնի որոշմամբ.</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hAnsi="GHEA Grapalat"/>
          <w:iCs/>
          <w:sz w:val="24"/>
          <w:szCs w:val="24"/>
          <w:lang w:val="hy-AM"/>
        </w:rPr>
      </w:pPr>
      <w:r w:rsidRPr="005F1A9F">
        <w:rPr>
          <w:rFonts w:ascii="GHEA Grapalat" w:hAnsi="GHEA Grapalat"/>
          <w:iCs/>
          <w:sz w:val="24"/>
          <w:szCs w:val="24"/>
          <w:lang w:val="hy-AM"/>
        </w:rPr>
        <w:t>ժբ. ռեդոմիցիլացվող իրավաբանական անձի տնօրենի գրավոր հայտարարությունը (ըստ անհրաժեշտության), որ իրավաբանական անձը ռեդոմիցիլացման նախնական գրանցման վերաբերյալ փաստաթուղթը ստանալուց հետո չի իրականացրել և չի իրականացնի որևէ գործարք մինչև ռեդոմիցիլացման ճանաչումը։</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sz w:val="24"/>
          <w:szCs w:val="24"/>
          <w:lang w:val="hy-AM"/>
        </w:rPr>
      </w:pP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b/>
          <w:sz w:val="24"/>
          <w:szCs w:val="24"/>
          <w:lang w:val="hy-AM"/>
        </w:rPr>
      </w:pPr>
      <w:r w:rsidRPr="005F1A9F">
        <w:rPr>
          <w:rFonts w:ascii="GHEA Grapalat" w:eastAsia="Times New Roman" w:hAnsi="GHEA Grapalat" w:cs="GHEA Mariam"/>
          <w:b/>
          <w:sz w:val="24"/>
          <w:szCs w:val="24"/>
          <w:lang w:val="hy-AM"/>
        </w:rPr>
        <w:t>Հոդված 36.2 Հայաստանի Հանրապետության իրավաբանական անձի՝ օտարերկրյա պետությունում ռեդոմիցիլացումը.</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sz w:val="24"/>
          <w:szCs w:val="24"/>
          <w:lang w:val="hy-AM"/>
        </w:rPr>
      </w:pPr>
      <w:r w:rsidRPr="005F1A9F">
        <w:rPr>
          <w:rFonts w:ascii="GHEA Grapalat" w:hAnsi="GHEA Grapalat"/>
          <w:sz w:val="24"/>
          <w:szCs w:val="24"/>
          <w:lang w:val="hy-AM"/>
        </w:rPr>
        <w:t xml:space="preserve">Հայաստանի Հանրապետության իրավաբանական անձի՝ օտարերկրյա պետությունում ռեդոմիցիլացման ժամանակ </w:t>
      </w:r>
      <w:r w:rsidRPr="005F1A9F">
        <w:rPr>
          <w:rFonts w:ascii="GHEA Grapalat" w:hAnsi="GHEA Grapalat"/>
          <w:iCs/>
          <w:sz w:val="24"/>
          <w:szCs w:val="24"/>
          <w:lang w:val="hy-AM"/>
        </w:rPr>
        <w:t xml:space="preserve">կառավարության սահմանած լիազորված անձին </w:t>
      </w:r>
      <w:r w:rsidRPr="005F1A9F">
        <w:rPr>
          <w:rFonts w:ascii="GHEA Grapalat" w:hAnsi="GHEA Grapalat"/>
          <w:sz w:val="24"/>
          <w:szCs w:val="24"/>
          <w:lang w:val="hy-AM"/>
        </w:rPr>
        <w:t>՝</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hAnsi="GHEA Grapalat"/>
          <w:iCs/>
          <w:sz w:val="24"/>
          <w:szCs w:val="24"/>
          <w:lang w:val="hy-AM"/>
        </w:rPr>
      </w:pPr>
      <w:r w:rsidRPr="005F1A9F">
        <w:rPr>
          <w:rFonts w:ascii="GHEA Grapalat" w:hAnsi="GHEA Grapalat"/>
          <w:iCs/>
          <w:sz w:val="24"/>
          <w:szCs w:val="24"/>
          <w:lang w:val="hy-AM"/>
        </w:rPr>
        <w:t>1) Հայաստանի Հանրապետության ռեդոմիցիլացվող իրավաբանական անձը մինչև ռեդոմիցիլացումը ներկայացնում է՝</w:t>
      </w:r>
    </w:p>
    <w:p w:rsidR="00234356" w:rsidRPr="005F1A9F" w:rsidRDefault="00234356" w:rsidP="00707826">
      <w:pPr>
        <w:pStyle w:val="Body"/>
        <w:pBdr>
          <w:top w:val="none" w:sz="0" w:space="0" w:color="auto"/>
          <w:left w:val="none" w:sz="0" w:space="0" w:color="auto"/>
          <w:bottom w:val="none" w:sz="0" w:space="0" w:color="auto"/>
          <w:right w:val="none" w:sz="0" w:space="0" w:color="auto"/>
          <w:bar w:val="none" w:sz="0" w:color="auto"/>
        </w:pBdr>
        <w:tabs>
          <w:tab w:val="left" w:pos="7480"/>
        </w:tabs>
        <w:jc w:val="both"/>
        <w:rPr>
          <w:rFonts w:ascii="GHEA Grapalat" w:hAnsi="GHEA Grapalat"/>
          <w:iCs/>
          <w:sz w:val="24"/>
          <w:szCs w:val="24"/>
          <w:lang w:val="hy-AM"/>
        </w:rPr>
      </w:pPr>
      <w:r w:rsidRPr="005F1A9F">
        <w:rPr>
          <w:rFonts w:ascii="GHEA Grapalat" w:hAnsi="GHEA Grapalat"/>
          <w:iCs/>
          <w:sz w:val="24"/>
          <w:szCs w:val="24"/>
          <w:lang w:val="hy-AM"/>
        </w:rPr>
        <w:t>ա. դիմում ռեդոմիցիլացման մտադրության մասին,</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hAnsi="GHEA Grapalat"/>
          <w:iCs/>
          <w:sz w:val="24"/>
          <w:szCs w:val="24"/>
          <w:lang w:val="hy-AM"/>
        </w:rPr>
      </w:pPr>
      <w:r w:rsidRPr="005F1A9F">
        <w:rPr>
          <w:rFonts w:ascii="GHEA Grapalat" w:hAnsi="GHEA Grapalat"/>
          <w:iCs/>
          <w:sz w:val="24"/>
          <w:szCs w:val="24"/>
          <w:lang w:val="hy-AM"/>
        </w:rPr>
        <w:t>բ. ռեդոմիցիլացման համար իրավաբանական անձի անունից հանդես գալու իրավունք ունեցող իրավասու մարմնի կամ անձի որոշումը կամ արձանագրությունը.</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hAnsi="GHEA Grapalat"/>
          <w:iCs/>
          <w:sz w:val="24"/>
          <w:szCs w:val="24"/>
          <w:lang w:val="hy-AM"/>
        </w:rPr>
      </w:pPr>
      <w:r w:rsidRPr="005F1A9F">
        <w:rPr>
          <w:rFonts w:ascii="GHEA Grapalat" w:hAnsi="GHEA Grapalat"/>
          <w:iCs/>
          <w:sz w:val="24"/>
          <w:szCs w:val="24"/>
          <w:lang w:val="hy-AM"/>
        </w:rPr>
        <w:t>գ. օրենքով սահմանված կարգով ծանուցումն իրականացնելու վերաբերյալ ապացույցները.</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hAnsi="GHEA Grapalat"/>
          <w:iCs/>
          <w:sz w:val="24"/>
          <w:szCs w:val="24"/>
          <w:lang w:val="hy-AM"/>
        </w:rPr>
      </w:pPr>
      <w:r w:rsidRPr="005F1A9F">
        <w:rPr>
          <w:rFonts w:ascii="GHEA Grapalat" w:hAnsi="GHEA Grapalat"/>
          <w:iCs/>
          <w:sz w:val="24"/>
          <w:szCs w:val="24"/>
          <w:lang w:val="hy-AM"/>
        </w:rPr>
        <w:t>դ. պետական տուրքի վճարման ապացույցը։</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iCs/>
          <w:sz w:val="24"/>
          <w:szCs w:val="24"/>
          <w:lang w:val="hy-AM"/>
        </w:rPr>
      </w:pPr>
      <w:r w:rsidRPr="005F1A9F">
        <w:rPr>
          <w:rFonts w:ascii="GHEA Grapalat" w:hAnsi="GHEA Grapalat"/>
          <w:iCs/>
          <w:sz w:val="24"/>
          <w:szCs w:val="24"/>
          <w:lang w:val="hy-AM"/>
        </w:rPr>
        <w:t>2) Հայաստանի Հանրապետության ռեդոմիցիլացվող իրավաբանական անձը ռեդոմիցիլացման նպատակով ներկայացնում է.</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iCs/>
          <w:sz w:val="24"/>
          <w:szCs w:val="24"/>
          <w:lang w:val="hy-AM"/>
        </w:rPr>
      </w:pPr>
      <w:r w:rsidRPr="005F1A9F">
        <w:rPr>
          <w:rFonts w:ascii="GHEA Grapalat" w:hAnsi="GHEA Grapalat"/>
          <w:iCs/>
          <w:sz w:val="24"/>
          <w:szCs w:val="24"/>
          <w:lang w:val="hy-AM"/>
        </w:rPr>
        <w:t>ա. դիմում՝ ռեդոմիցիլացման մասին, որը պետք է ներառի.</w:t>
      </w:r>
    </w:p>
    <w:p w:rsidR="00234356" w:rsidRPr="005F1A9F" w:rsidRDefault="00234356" w:rsidP="003460A2">
      <w:pPr>
        <w:pStyle w:val="Body"/>
        <w:numPr>
          <w:ilvl w:val="0"/>
          <w:numId w:val="6"/>
        </w:numPr>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iCs/>
          <w:sz w:val="24"/>
          <w:szCs w:val="24"/>
          <w:lang w:val="hy-AM"/>
        </w:rPr>
      </w:pPr>
      <w:r w:rsidRPr="005F1A9F">
        <w:rPr>
          <w:rFonts w:ascii="GHEA Grapalat" w:hAnsi="GHEA Grapalat"/>
          <w:iCs/>
          <w:sz w:val="24"/>
          <w:szCs w:val="24"/>
          <w:lang w:val="hy-AM"/>
        </w:rPr>
        <w:t>իրավաբանական անձի անվանումը և գրանցման համարը</w:t>
      </w:r>
    </w:p>
    <w:p w:rsidR="00234356" w:rsidRPr="005F1A9F" w:rsidRDefault="00234356" w:rsidP="003460A2">
      <w:pPr>
        <w:pStyle w:val="Body"/>
        <w:numPr>
          <w:ilvl w:val="0"/>
          <w:numId w:val="6"/>
        </w:numPr>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iCs/>
          <w:sz w:val="24"/>
          <w:szCs w:val="24"/>
          <w:lang w:val="hy-AM"/>
        </w:rPr>
      </w:pPr>
      <w:r w:rsidRPr="005F1A9F">
        <w:rPr>
          <w:rFonts w:ascii="GHEA Grapalat" w:hAnsi="GHEA Grapalat"/>
          <w:iCs/>
          <w:sz w:val="24"/>
          <w:szCs w:val="24"/>
          <w:lang w:val="hy-AM"/>
        </w:rPr>
        <w:t>տեղեկություններ այն պետության մասին, որտեղ ռեդոմիցիլացվում է իրավաբանական անձը,</w:t>
      </w:r>
    </w:p>
    <w:p w:rsidR="00234356" w:rsidRPr="005F1A9F" w:rsidRDefault="00234356" w:rsidP="003460A2">
      <w:pPr>
        <w:pStyle w:val="Body"/>
        <w:numPr>
          <w:ilvl w:val="0"/>
          <w:numId w:val="6"/>
        </w:numPr>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iCs/>
          <w:sz w:val="24"/>
          <w:szCs w:val="24"/>
          <w:lang w:val="hy-AM"/>
        </w:rPr>
      </w:pPr>
      <w:r w:rsidRPr="005F1A9F">
        <w:rPr>
          <w:rFonts w:ascii="GHEA Grapalat" w:hAnsi="GHEA Grapalat"/>
          <w:iCs/>
          <w:sz w:val="24"/>
          <w:szCs w:val="24"/>
          <w:lang w:val="hy-AM"/>
        </w:rPr>
        <w:t xml:space="preserve">տեղեկություններ ռեդոմիցիլացման արդյունքում ձեռք բերվող կազմակերպական-իրավական ձևի և իրավաբանական անձի անվանման մասին, </w:t>
      </w:r>
    </w:p>
    <w:p w:rsidR="00234356" w:rsidRPr="005F1A9F" w:rsidRDefault="00234356" w:rsidP="003460A2">
      <w:pPr>
        <w:pStyle w:val="Body"/>
        <w:numPr>
          <w:ilvl w:val="0"/>
          <w:numId w:val="6"/>
        </w:numPr>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iCs/>
          <w:sz w:val="24"/>
          <w:szCs w:val="24"/>
          <w:lang w:val="hy-AM"/>
        </w:rPr>
      </w:pPr>
      <w:r w:rsidRPr="005F1A9F">
        <w:rPr>
          <w:rFonts w:ascii="GHEA Grapalat" w:hAnsi="GHEA Grapalat"/>
          <w:iCs/>
          <w:sz w:val="24"/>
          <w:szCs w:val="24"/>
          <w:lang w:val="hy-AM"/>
        </w:rPr>
        <w:t>ռեդոմիցիլացված կազմակերպության կոնտակտային տվյալները.</w:t>
      </w:r>
    </w:p>
    <w:p w:rsidR="00234356" w:rsidRPr="005F1A9F" w:rsidRDefault="00234356" w:rsidP="003460A2">
      <w:pPr>
        <w:pStyle w:val="Body"/>
        <w:numPr>
          <w:ilvl w:val="0"/>
          <w:numId w:val="6"/>
        </w:numPr>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iCs/>
          <w:sz w:val="24"/>
          <w:szCs w:val="24"/>
          <w:lang w:val="hy-AM"/>
        </w:rPr>
      </w:pPr>
      <w:r w:rsidRPr="005F1A9F">
        <w:rPr>
          <w:rFonts w:ascii="GHEA Grapalat" w:hAnsi="GHEA Grapalat"/>
          <w:iCs/>
          <w:sz w:val="24"/>
          <w:szCs w:val="24"/>
          <w:lang w:val="hy-AM"/>
        </w:rPr>
        <w:t>օտարերկրյա պետության գրանցումն իրականացնող մարմնի վավեր կոնտակտային տվյալներ.</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hAnsi="GHEA Grapalat"/>
          <w:sz w:val="24"/>
          <w:szCs w:val="24"/>
          <w:lang w:val="hy-AM"/>
        </w:rPr>
      </w:pPr>
      <w:r w:rsidRPr="005F1A9F">
        <w:rPr>
          <w:rFonts w:ascii="GHEA Grapalat" w:hAnsi="GHEA Grapalat"/>
          <w:sz w:val="24"/>
          <w:szCs w:val="24"/>
          <w:lang w:val="hy-AM"/>
        </w:rPr>
        <w:t>բ. պատշաճ վավերացրած պաշտոնական փաստաթուղթ (առկայության դեպքում) ռեդոմիցիլացման գործածելիության առկայության վերաբերյալ այն պետության համապատասխան իրավասու մարմնից, որի իրավասության ներքո Հայաստանի Հանրապետության իրավաբանական անձը ռեդոմիցիլացվում է.</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hAnsi="GHEA Grapalat"/>
          <w:sz w:val="24"/>
          <w:szCs w:val="24"/>
          <w:lang w:val="hy-AM"/>
        </w:rPr>
      </w:pPr>
      <w:r w:rsidRPr="005F1A9F">
        <w:rPr>
          <w:rFonts w:ascii="GHEA Grapalat" w:hAnsi="GHEA Grapalat"/>
          <w:sz w:val="24"/>
          <w:szCs w:val="24"/>
          <w:lang w:val="hy-AM"/>
        </w:rPr>
        <w:t>գ. քաղվածք օտարերկրյա պետության առևտրային գրանցամատյանից, շարունակելիության նախնական փաստաթուղթ, կամ օտարերկրյա իրավաբանական անձի իրավական կարգավիճակը հաստատող այլ համազոր փաստաթուղթ.</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hAnsi="GHEA Grapalat"/>
          <w:sz w:val="24"/>
          <w:szCs w:val="24"/>
          <w:lang w:val="hy-AM"/>
        </w:rPr>
      </w:pPr>
      <w:r w:rsidRPr="005F1A9F">
        <w:rPr>
          <w:rFonts w:ascii="GHEA Grapalat" w:hAnsi="GHEA Grapalat"/>
          <w:sz w:val="24"/>
          <w:szCs w:val="24"/>
          <w:lang w:val="hy-AM"/>
        </w:rPr>
        <w:t>դ. պարտավորությունները վաղաժամկետ կատարելու պահանջ ներկայացրած պարտատերերից տեղեկանք կամ այլ փաստաթուղթ պարտավորությունները ամբողջությամբ կատարած լինելու վերաբերյալ կամ համապատասխան դատական ակտ.</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hAnsi="GHEA Grapalat"/>
          <w:sz w:val="24"/>
          <w:szCs w:val="24"/>
          <w:lang w:val="hy-AM"/>
        </w:rPr>
      </w:pPr>
      <w:r w:rsidRPr="005F1A9F">
        <w:rPr>
          <w:rFonts w:ascii="GHEA Grapalat" w:hAnsi="GHEA Grapalat"/>
          <w:sz w:val="24"/>
          <w:szCs w:val="24"/>
          <w:lang w:val="hy-AM"/>
        </w:rPr>
        <w:t xml:space="preserve">ե. Տեղեկանք Հայաստանի Հանրապետության դատական դեպարտամենտից սնանկության վարույթում չգտնվելու և սնանկ ճանաչված չլինելու վերաբերյալ։ </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sz w:val="24"/>
          <w:szCs w:val="24"/>
          <w:lang w:val="hy-AM"/>
        </w:rPr>
      </w:pPr>
      <w:r w:rsidRPr="005F1A9F">
        <w:rPr>
          <w:rFonts w:ascii="GHEA Grapalat" w:eastAsia="Times New Roman" w:hAnsi="GHEA Grapalat" w:cs="GHEA Mariam"/>
          <w:sz w:val="24"/>
          <w:szCs w:val="24"/>
          <w:lang w:val="hy-AM"/>
        </w:rPr>
        <w:t>զ. Տեղեկանք Հայաստանի Հանրապետության հարկային մարմիններից հարկային պարտավորություններ չունենալու վերաբերյալ։</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sz w:val="24"/>
          <w:szCs w:val="24"/>
          <w:lang w:val="hy-AM"/>
        </w:rPr>
      </w:pPr>
      <w:r w:rsidRPr="005F1A9F">
        <w:rPr>
          <w:rFonts w:ascii="GHEA Grapalat" w:eastAsia="Times New Roman" w:hAnsi="GHEA Grapalat" w:cs="GHEA Mariam"/>
          <w:sz w:val="24"/>
          <w:szCs w:val="24"/>
          <w:lang w:val="hy-AM"/>
        </w:rPr>
        <w:t>է. տեղեկանք ՀՀ Տնտեսական մրցակցության պաշտպանության հանձնաժողովից, որ կազմակերպությունը չի հանդիսանում մենաշնորհ կամ գերիշխող ունեցող կազմակերպություն.</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sz w:val="24"/>
          <w:szCs w:val="24"/>
          <w:lang w:val="hy-AM"/>
        </w:rPr>
      </w:pPr>
      <w:r w:rsidRPr="005F1A9F">
        <w:rPr>
          <w:rFonts w:ascii="GHEA Grapalat" w:eastAsia="Times New Roman" w:hAnsi="GHEA Grapalat" w:cs="GHEA Mariam"/>
          <w:sz w:val="24"/>
          <w:szCs w:val="24"/>
          <w:lang w:val="hy-AM"/>
        </w:rPr>
        <w:t>ը. տեղեկանք Հանրային ծառայությունները կարգավորող հանձնաժողովից այն մասին, որ կազմակերպությունը չի հանդիսանում կարգավորվող հանրային ծառայությունների ոլորտի մասնակից կազմակերպություն։</w:t>
      </w:r>
    </w:p>
    <w:p w:rsidR="00234356" w:rsidRPr="005F1A9F" w:rsidRDefault="00234356" w:rsidP="00DA437F">
      <w:pPr>
        <w:pStyle w:val="Body"/>
        <w:pBdr>
          <w:top w:val="none" w:sz="0" w:space="0" w:color="auto"/>
          <w:left w:val="none" w:sz="0" w:space="0" w:color="auto"/>
          <w:bottom w:val="none" w:sz="0" w:space="0" w:color="auto"/>
          <w:right w:val="none" w:sz="0" w:space="0" w:color="auto"/>
          <w:bar w:val="none" w:sz="0" w:color="auto"/>
        </w:pBdr>
        <w:tabs>
          <w:tab w:val="left" w:pos="8422"/>
        </w:tabs>
        <w:jc w:val="both"/>
        <w:rPr>
          <w:rFonts w:ascii="GHEA Grapalat" w:eastAsia="Times New Roman" w:hAnsi="GHEA Grapalat" w:cs="GHEA Mariam"/>
          <w:sz w:val="24"/>
          <w:szCs w:val="24"/>
          <w:lang w:val="hy-AM"/>
        </w:rPr>
      </w:pPr>
      <w:r w:rsidRPr="005F1A9F">
        <w:rPr>
          <w:rFonts w:ascii="GHEA Grapalat" w:eastAsia="Times New Roman" w:hAnsi="GHEA Grapalat" w:cs="GHEA Mariam"/>
          <w:sz w:val="24"/>
          <w:szCs w:val="24"/>
          <w:lang w:val="hy-AM"/>
        </w:rPr>
        <w:t>թ. Օրենքով սահմանված այլ փաստաթղթեր։</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sz w:val="24"/>
          <w:szCs w:val="24"/>
          <w:lang w:val="hy-AM"/>
        </w:rPr>
      </w:pP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sz w:val="24"/>
          <w:szCs w:val="24"/>
          <w:lang w:val="hy-AM"/>
        </w:rPr>
      </w:pPr>
    </w:p>
    <w:p w:rsidR="00234356" w:rsidRPr="005F1A9F" w:rsidRDefault="00234356" w:rsidP="00FA6634">
      <w:pPr>
        <w:pStyle w:val="Body"/>
        <w:pBdr>
          <w:top w:val="none" w:sz="0" w:space="0" w:color="auto"/>
          <w:left w:val="none" w:sz="0" w:space="0" w:color="auto"/>
          <w:bottom w:val="none" w:sz="0" w:space="0" w:color="auto"/>
          <w:right w:val="none" w:sz="0" w:space="0" w:color="auto"/>
          <w:bar w:val="none" w:sz="0" w:color="auto"/>
        </w:pBdr>
        <w:jc w:val="both"/>
        <w:outlineLvl w:val="0"/>
        <w:rPr>
          <w:rFonts w:ascii="GHEA Grapalat" w:eastAsia="Times New Roman" w:hAnsi="GHEA Grapalat" w:cs="GHEA Mariam"/>
          <w:b/>
          <w:sz w:val="24"/>
          <w:szCs w:val="24"/>
          <w:lang w:val="hy-AM"/>
        </w:rPr>
      </w:pPr>
      <w:r w:rsidRPr="005F1A9F">
        <w:rPr>
          <w:rFonts w:ascii="GHEA Grapalat" w:eastAsia="Times New Roman" w:hAnsi="GHEA Grapalat" w:cs="GHEA Mariam"/>
          <w:b/>
          <w:sz w:val="24"/>
          <w:szCs w:val="24"/>
          <w:lang w:val="hy-AM"/>
        </w:rPr>
        <w:t>Հոդված 36.3. Հայաստանում ռեդոմիցիլացման վերաբերյալ տեղեկանք.</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sz w:val="24"/>
          <w:szCs w:val="24"/>
          <w:lang w:val="hy-AM"/>
        </w:rPr>
      </w:pPr>
      <w:r w:rsidRPr="005F1A9F">
        <w:rPr>
          <w:rFonts w:ascii="GHEA Grapalat" w:eastAsia="Times New Roman" w:hAnsi="GHEA Grapalat" w:cs="GHEA Mariam"/>
          <w:sz w:val="24"/>
          <w:szCs w:val="24"/>
          <w:lang w:val="hy-AM"/>
        </w:rPr>
        <w:t>1. Գրանցումն իրականացնող մարմինը պարտավոր է անձի դիմումի հիման վրա տրամադրել հաստատված նմուշային ձևի տեղեկանք իրավաբանական անձանց ռեդոմիցիլացման՝ օրենսդրությամբ սահմանված հնարավորության վերաբերյալ։</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sz w:val="24"/>
          <w:szCs w:val="24"/>
          <w:lang w:val="hy-AM"/>
        </w:rPr>
      </w:pPr>
      <w:r w:rsidRPr="005F1A9F">
        <w:rPr>
          <w:rFonts w:ascii="GHEA Grapalat" w:eastAsia="Times New Roman" w:hAnsi="GHEA Grapalat" w:cs="GHEA Mariam"/>
          <w:sz w:val="24"/>
          <w:szCs w:val="24"/>
          <w:lang w:val="hy-AM"/>
        </w:rPr>
        <w:t xml:space="preserve">2. Նշված տեղեկանքը տրամադրվում է դիմումի և օրենքով սահմանված պետական տուրքի վճարման անդորրագիրը ներկայացնելուց մեկ օրվա ընթացքում։ </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sz w:val="24"/>
          <w:szCs w:val="24"/>
          <w:lang w:val="hy-AM"/>
        </w:rPr>
      </w:pP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sz w:val="24"/>
          <w:szCs w:val="24"/>
          <w:lang w:val="hy-AM"/>
        </w:rPr>
      </w:pPr>
    </w:p>
    <w:p w:rsidR="00234356" w:rsidRPr="005F1A9F" w:rsidRDefault="00234356" w:rsidP="00FA6634">
      <w:pPr>
        <w:pStyle w:val="Body"/>
        <w:pBdr>
          <w:top w:val="none" w:sz="0" w:space="0" w:color="auto"/>
          <w:left w:val="none" w:sz="0" w:space="0" w:color="auto"/>
          <w:bottom w:val="none" w:sz="0" w:space="0" w:color="auto"/>
          <w:right w:val="none" w:sz="0" w:space="0" w:color="auto"/>
          <w:bar w:val="none" w:sz="0" w:color="auto"/>
        </w:pBdr>
        <w:jc w:val="both"/>
        <w:outlineLvl w:val="0"/>
        <w:rPr>
          <w:rFonts w:ascii="GHEA Grapalat" w:eastAsia="Times New Roman" w:hAnsi="GHEA Grapalat" w:cs="GHEA Mariam"/>
          <w:b/>
          <w:bCs/>
          <w:sz w:val="24"/>
          <w:szCs w:val="24"/>
          <w:lang w:val="hy-AM"/>
        </w:rPr>
      </w:pPr>
      <w:r w:rsidRPr="005F1A9F">
        <w:rPr>
          <w:rFonts w:ascii="GHEA Grapalat" w:hAnsi="GHEA Grapalat"/>
          <w:b/>
          <w:bCs/>
          <w:sz w:val="24"/>
          <w:szCs w:val="24"/>
          <w:lang w:val="hy-AM"/>
        </w:rPr>
        <w:t xml:space="preserve">Հոդված 4. </w:t>
      </w:r>
      <w:r w:rsidRPr="005F1A9F">
        <w:rPr>
          <w:rFonts w:ascii="GHEA Grapalat" w:hAnsi="GHEA Grapalat"/>
          <w:b/>
          <w:sz w:val="24"/>
          <w:szCs w:val="24"/>
          <w:lang w:val="hy-AM"/>
        </w:rPr>
        <w:t>Օրենքի 36-րդ հոդվածի 1-ին մասը լրացնել նոր «6»-րդ կետով հետևյալ խմբագրությամբ.</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eastAsia="Times New Roman" w:hAnsi="GHEA Grapalat" w:cs="GHEA Mariam"/>
          <w:iCs/>
          <w:sz w:val="24"/>
          <w:szCs w:val="24"/>
          <w:lang w:val="hy-AM"/>
        </w:rPr>
      </w:pPr>
      <w:r w:rsidRPr="005F1A9F">
        <w:rPr>
          <w:rFonts w:ascii="GHEA Grapalat" w:hAnsi="GHEA Grapalat"/>
          <w:iCs/>
          <w:sz w:val="24"/>
          <w:szCs w:val="24"/>
          <w:lang w:val="hy-AM"/>
        </w:rPr>
        <w:t>6) դիմել է ռեդոմիցիլացվման նպատակով այն պետության իրավաբանական անձ, որը նշված է Հայաստանի Հանրապետության կառավարության սահմանված պետությունների ցանկում, որոնց իրավաբանական անձինք չեն կարող ռեդոմիցիլացվել Հայաստանի Հանրապետության տարածքում։</w:t>
      </w: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hAnsi="GHEA Grapalat"/>
          <w:sz w:val="24"/>
          <w:szCs w:val="24"/>
          <w:lang w:val="hy-AM"/>
        </w:rPr>
      </w:pP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hAnsi="GHEA Grapalat"/>
          <w:sz w:val="24"/>
          <w:szCs w:val="24"/>
          <w:lang w:val="hy-AM"/>
        </w:rPr>
      </w:pPr>
    </w:p>
    <w:p w:rsidR="00234356" w:rsidRPr="005F1A9F" w:rsidRDefault="00234356" w:rsidP="00FA6634">
      <w:pPr>
        <w:pStyle w:val="Body"/>
        <w:pBdr>
          <w:top w:val="none" w:sz="0" w:space="0" w:color="auto"/>
          <w:left w:val="none" w:sz="0" w:space="0" w:color="auto"/>
          <w:bottom w:val="none" w:sz="0" w:space="0" w:color="auto"/>
          <w:right w:val="none" w:sz="0" w:space="0" w:color="auto"/>
          <w:bar w:val="none" w:sz="0" w:color="auto"/>
        </w:pBdr>
        <w:jc w:val="both"/>
        <w:rPr>
          <w:rFonts w:ascii="GHEA Grapalat" w:hAnsi="GHEA Grapalat" w:cs="Tahoma"/>
          <w:sz w:val="24"/>
          <w:szCs w:val="24"/>
          <w:lang w:val="hy-AM"/>
        </w:rPr>
      </w:pPr>
      <w:r w:rsidRPr="005F1A9F">
        <w:rPr>
          <w:rFonts w:ascii="GHEA Grapalat" w:hAnsi="GHEA Grapalat" w:cs="Tahoma"/>
          <w:b/>
          <w:sz w:val="24"/>
          <w:szCs w:val="24"/>
          <w:lang w:val="hy-AM"/>
        </w:rPr>
        <w:t xml:space="preserve">Հոդված 5. </w:t>
      </w:r>
      <w:r w:rsidRPr="005F1A9F">
        <w:rPr>
          <w:rFonts w:ascii="GHEA Grapalat" w:hAnsi="GHEA Grapalat" w:cs="Tahoma"/>
          <w:sz w:val="24"/>
          <w:szCs w:val="24"/>
          <w:lang w:val="hy-AM"/>
        </w:rPr>
        <w:t xml:space="preserve">Օրենքի 66-րդ հոդվածի 1.-ն մասում «ձևավորման կամ փոփոխության </w:t>
      </w:r>
      <w:r w:rsidRPr="005F1A9F">
        <w:rPr>
          <w:rFonts w:ascii="GHEA Grapalat" w:hAnsi="GHEA Grapalat" w:cs="Sylfaen"/>
          <w:sz w:val="24"/>
          <w:szCs w:val="24"/>
        </w:rPr>
        <w:t>դեպքում առևտրային կազմակերպության</w:t>
      </w:r>
      <w:r w:rsidRPr="005F1A9F">
        <w:rPr>
          <w:rFonts w:ascii="GHEA Grapalat" w:hAnsi="GHEA Grapalat" w:cs="Tahoma"/>
          <w:sz w:val="24"/>
          <w:szCs w:val="24"/>
          <w:lang w:val="hy-AM"/>
        </w:rPr>
        <w:t>» արտահայտությունից հետո լրացնել «այդ թվում Հայաստանի Հանրապետություն ռեդոմիցիլացված`» արտահայտությամբ։</w:t>
      </w:r>
    </w:p>
    <w:p w:rsidR="00234356" w:rsidRPr="005F1A9F" w:rsidRDefault="00234356" w:rsidP="00FA6634">
      <w:pPr>
        <w:pStyle w:val="Body"/>
        <w:pBdr>
          <w:top w:val="none" w:sz="0" w:space="0" w:color="auto"/>
          <w:left w:val="none" w:sz="0" w:space="0" w:color="auto"/>
          <w:bottom w:val="none" w:sz="0" w:space="0" w:color="auto"/>
          <w:right w:val="none" w:sz="0" w:space="0" w:color="auto"/>
          <w:bar w:val="none" w:sz="0" w:color="auto"/>
        </w:pBdr>
        <w:jc w:val="both"/>
        <w:rPr>
          <w:rFonts w:ascii="GHEA Grapalat" w:hAnsi="GHEA Grapalat" w:cs="Tahoma"/>
          <w:sz w:val="24"/>
          <w:szCs w:val="24"/>
          <w:lang w:val="hy-AM"/>
        </w:rPr>
      </w:pPr>
    </w:p>
    <w:p w:rsidR="00234356" w:rsidRPr="005F1A9F" w:rsidRDefault="00234356" w:rsidP="00FA6634">
      <w:pPr>
        <w:pStyle w:val="Body"/>
        <w:pBdr>
          <w:top w:val="none" w:sz="0" w:space="0" w:color="auto"/>
          <w:left w:val="none" w:sz="0" w:space="0" w:color="auto"/>
          <w:bottom w:val="none" w:sz="0" w:space="0" w:color="auto"/>
          <w:right w:val="none" w:sz="0" w:space="0" w:color="auto"/>
          <w:bar w:val="none" w:sz="0" w:color="auto"/>
        </w:pBdr>
        <w:jc w:val="both"/>
        <w:rPr>
          <w:rFonts w:ascii="GHEA Grapalat" w:hAnsi="GHEA Grapalat" w:cs="Tahoma"/>
          <w:b/>
          <w:sz w:val="24"/>
          <w:szCs w:val="24"/>
          <w:lang w:val="hy-AM"/>
        </w:rPr>
      </w:pPr>
    </w:p>
    <w:p w:rsidR="00234356" w:rsidRPr="005F1A9F" w:rsidRDefault="00234356">
      <w:pPr>
        <w:pStyle w:val="Body"/>
        <w:pBdr>
          <w:top w:val="none" w:sz="0" w:space="0" w:color="auto"/>
          <w:left w:val="none" w:sz="0" w:space="0" w:color="auto"/>
          <w:bottom w:val="none" w:sz="0" w:space="0" w:color="auto"/>
          <w:right w:val="none" w:sz="0" w:space="0" w:color="auto"/>
          <w:bar w:val="none" w:sz="0" w:color="auto"/>
        </w:pBdr>
        <w:jc w:val="both"/>
        <w:rPr>
          <w:rFonts w:ascii="GHEA Grapalat" w:hAnsi="GHEA Grapalat" w:cs="Tahoma"/>
          <w:sz w:val="24"/>
          <w:szCs w:val="24"/>
          <w:lang w:val="hy-AM"/>
        </w:rPr>
      </w:pPr>
      <w:r w:rsidRPr="005F1A9F">
        <w:rPr>
          <w:rFonts w:ascii="GHEA Grapalat" w:hAnsi="GHEA Grapalat" w:cs="Tahoma"/>
          <w:b/>
          <w:sz w:val="24"/>
          <w:szCs w:val="24"/>
          <w:lang w:val="hy-AM"/>
        </w:rPr>
        <w:t>Հոդված 6. Սույն օրենքն ուժի մեջ է մտնում պաշտոնական հրապարակմանը հաջորդող օրվանից:</w:t>
      </w:r>
      <w:bookmarkEnd w:id="0"/>
    </w:p>
    <w:sectPr w:rsidR="00234356" w:rsidRPr="005F1A9F" w:rsidSect="005F1A9F">
      <w:footerReference w:type="even" r:id="rId7"/>
      <w:footerReference w:type="default" r:id="rId8"/>
      <w:pgSz w:w="11906" w:h="16838"/>
      <w:pgMar w:top="900" w:right="836" w:bottom="630" w:left="990" w:header="709" w:footer="544"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356" w:rsidRDefault="0023435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234356" w:rsidRDefault="0023435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356" w:rsidRDefault="00234356" w:rsidP="000E4CC9">
    <w:pPr>
      <w:pStyle w:val="Footer"/>
      <w:framePr w:wrap="none" w:vAnchor="text" w:hAnchor="margin" w:xAlign="center" w:y="1"/>
      <w:pBdr>
        <w:top w:val="none" w:sz="0" w:space="0" w:color="auto"/>
        <w:left w:val="none" w:sz="0" w:space="0" w:color="auto"/>
        <w:bottom w:val="none" w:sz="0" w:space="0" w:color="auto"/>
        <w:right w:val="none" w:sz="0" w:space="0" w:color="auto"/>
        <w:bar w:val="none" w:sz="0" w:color="auto"/>
      </w:pBdr>
      <w:rPr>
        <w:rStyle w:val="PageNumber"/>
      </w:rPr>
    </w:pPr>
    <w:r>
      <w:rPr>
        <w:rStyle w:val="PageNumber"/>
      </w:rPr>
      <w:fldChar w:fldCharType="begin"/>
    </w:r>
    <w:r>
      <w:rPr>
        <w:rStyle w:val="PageNumber"/>
      </w:rPr>
      <w:instrText xml:space="preserve">PAGE  </w:instrText>
    </w:r>
    <w:r>
      <w:rPr>
        <w:rStyle w:val="PageNumber"/>
      </w:rPr>
      <w:fldChar w:fldCharType="end"/>
    </w:r>
  </w:p>
  <w:p w:rsidR="00234356" w:rsidRDefault="00234356">
    <w:pPr>
      <w:pStyle w:val="Footer"/>
      <w:pBdr>
        <w:top w:val="none" w:sz="0" w:space="0" w:color="auto"/>
        <w:left w:val="none" w:sz="0" w:space="0" w:color="auto"/>
        <w:bottom w:val="none" w:sz="0" w:space="0" w:color="auto"/>
        <w:right w:val="none" w:sz="0" w:space="0" w:color="auto"/>
        <w:bar w:val="none" w:sz="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356" w:rsidRDefault="00234356" w:rsidP="000E4CC9">
    <w:pPr>
      <w:pStyle w:val="Footer"/>
      <w:framePr w:wrap="none" w:vAnchor="text" w:hAnchor="margin" w:xAlign="center" w:y="1"/>
      <w:pBdr>
        <w:top w:val="none" w:sz="0" w:space="0" w:color="auto"/>
        <w:left w:val="none" w:sz="0" w:space="0" w:color="auto"/>
        <w:bottom w:val="none" w:sz="0" w:space="0" w:color="auto"/>
        <w:right w:val="none" w:sz="0" w:space="0" w:color="auto"/>
        <w:bar w:val="none" w:sz="0" w:color="auto"/>
      </w:pBd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34356" w:rsidRDefault="00234356">
    <w:pPr>
      <w:pStyle w:val="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356" w:rsidRDefault="00234356">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234356" w:rsidRDefault="00234356">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1B21"/>
    <w:multiLevelType w:val="hybridMultilevel"/>
    <w:tmpl w:val="F5FEAF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9CA2D03"/>
    <w:multiLevelType w:val="hybridMultilevel"/>
    <w:tmpl w:val="940865C4"/>
    <w:numStyleLink w:val="BulletBig"/>
  </w:abstractNum>
  <w:abstractNum w:abstractNumId="2">
    <w:nsid w:val="1A7E0A59"/>
    <w:multiLevelType w:val="hybridMultilevel"/>
    <w:tmpl w:val="490A990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8D81726"/>
    <w:multiLevelType w:val="hybridMultilevel"/>
    <w:tmpl w:val="940865C4"/>
    <w:styleLink w:val="BulletBig"/>
    <w:lvl w:ilvl="0" w:tplc="76C87968">
      <w:start w:val="1"/>
      <w:numFmt w:val="bullet"/>
      <w:lvlText w:val="•"/>
      <w:lvlJc w:val="left"/>
      <w:pPr>
        <w:ind w:left="240" w:hanging="240"/>
      </w:pPr>
      <w:rPr>
        <w:rFonts w:hAnsi="Arial Unicode MS"/>
        <w:i/>
        <w:caps w:val="0"/>
        <w:smallCaps w:val="0"/>
        <w:strike w:val="0"/>
        <w:dstrike w:val="0"/>
        <w:color w:val="000000"/>
        <w:spacing w:val="0"/>
        <w:w w:val="100"/>
        <w:kern w:val="0"/>
        <w:position w:val="0"/>
        <w:sz w:val="26"/>
        <w:vertAlign w:val="baseline"/>
      </w:rPr>
    </w:lvl>
    <w:lvl w:ilvl="1" w:tplc="20388B18">
      <w:start w:val="1"/>
      <w:numFmt w:val="bullet"/>
      <w:lvlText w:val="•"/>
      <w:lvlJc w:val="left"/>
      <w:pPr>
        <w:ind w:left="480" w:hanging="240"/>
      </w:pPr>
      <w:rPr>
        <w:rFonts w:hAnsi="Arial Unicode MS"/>
        <w:i/>
        <w:caps w:val="0"/>
        <w:smallCaps w:val="0"/>
        <w:strike w:val="0"/>
        <w:dstrike w:val="0"/>
        <w:color w:val="000000"/>
        <w:spacing w:val="0"/>
        <w:w w:val="100"/>
        <w:kern w:val="0"/>
        <w:position w:val="0"/>
        <w:sz w:val="26"/>
        <w:vertAlign w:val="baseline"/>
      </w:rPr>
    </w:lvl>
    <w:lvl w:ilvl="2" w:tplc="A26A401A">
      <w:start w:val="1"/>
      <w:numFmt w:val="bullet"/>
      <w:lvlText w:val="•"/>
      <w:lvlJc w:val="left"/>
      <w:pPr>
        <w:ind w:left="720" w:hanging="240"/>
      </w:pPr>
      <w:rPr>
        <w:rFonts w:hAnsi="Arial Unicode MS"/>
        <w:i/>
        <w:caps w:val="0"/>
        <w:smallCaps w:val="0"/>
        <w:strike w:val="0"/>
        <w:dstrike w:val="0"/>
        <w:color w:val="000000"/>
        <w:spacing w:val="0"/>
        <w:w w:val="100"/>
        <w:kern w:val="0"/>
        <w:position w:val="0"/>
        <w:sz w:val="26"/>
        <w:vertAlign w:val="baseline"/>
      </w:rPr>
    </w:lvl>
    <w:lvl w:ilvl="3" w:tplc="B518D8C2">
      <w:start w:val="1"/>
      <w:numFmt w:val="bullet"/>
      <w:lvlText w:val="•"/>
      <w:lvlJc w:val="left"/>
      <w:pPr>
        <w:ind w:left="960" w:hanging="240"/>
      </w:pPr>
      <w:rPr>
        <w:rFonts w:hAnsi="Arial Unicode MS"/>
        <w:i/>
        <w:caps w:val="0"/>
        <w:smallCaps w:val="0"/>
        <w:strike w:val="0"/>
        <w:dstrike w:val="0"/>
        <w:color w:val="000000"/>
        <w:spacing w:val="0"/>
        <w:w w:val="100"/>
        <w:kern w:val="0"/>
        <w:position w:val="0"/>
        <w:sz w:val="26"/>
        <w:vertAlign w:val="baseline"/>
      </w:rPr>
    </w:lvl>
    <w:lvl w:ilvl="4" w:tplc="45F66EE2">
      <w:start w:val="1"/>
      <w:numFmt w:val="bullet"/>
      <w:lvlText w:val="•"/>
      <w:lvlJc w:val="left"/>
      <w:pPr>
        <w:ind w:left="1200" w:hanging="240"/>
      </w:pPr>
      <w:rPr>
        <w:rFonts w:hAnsi="Arial Unicode MS"/>
        <w:i/>
        <w:caps w:val="0"/>
        <w:smallCaps w:val="0"/>
        <w:strike w:val="0"/>
        <w:dstrike w:val="0"/>
        <w:color w:val="000000"/>
        <w:spacing w:val="0"/>
        <w:w w:val="100"/>
        <w:kern w:val="0"/>
        <w:position w:val="0"/>
        <w:sz w:val="26"/>
        <w:vertAlign w:val="baseline"/>
      </w:rPr>
    </w:lvl>
    <w:lvl w:ilvl="5" w:tplc="4EEC339A">
      <w:start w:val="1"/>
      <w:numFmt w:val="bullet"/>
      <w:lvlText w:val="•"/>
      <w:lvlJc w:val="left"/>
      <w:pPr>
        <w:ind w:left="1440" w:hanging="240"/>
      </w:pPr>
      <w:rPr>
        <w:rFonts w:hAnsi="Arial Unicode MS"/>
        <w:i/>
        <w:caps w:val="0"/>
        <w:smallCaps w:val="0"/>
        <w:strike w:val="0"/>
        <w:dstrike w:val="0"/>
        <w:color w:val="000000"/>
        <w:spacing w:val="0"/>
        <w:w w:val="100"/>
        <w:kern w:val="0"/>
        <w:position w:val="0"/>
        <w:sz w:val="26"/>
        <w:vertAlign w:val="baseline"/>
      </w:rPr>
    </w:lvl>
    <w:lvl w:ilvl="6" w:tplc="0890C6D4">
      <w:start w:val="1"/>
      <w:numFmt w:val="bullet"/>
      <w:lvlText w:val="•"/>
      <w:lvlJc w:val="left"/>
      <w:pPr>
        <w:ind w:left="1680" w:hanging="240"/>
      </w:pPr>
      <w:rPr>
        <w:rFonts w:hAnsi="Arial Unicode MS"/>
        <w:i/>
        <w:caps w:val="0"/>
        <w:smallCaps w:val="0"/>
        <w:strike w:val="0"/>
        <w:dstrike w:val="0"/>
        <w:color w:val="000000"/>
        <w:spacing w:val="0"/>
        <w:w w:val="100"/>
        <w:kern w:val="0"/>
        <w:position w:val="0"/>
        <w:sz w:val="26"/>
        <w:vertAlign w:val="baseline"/>
      </w:rPr>
    </w:lvl>
    <w:lvl w:ilvl="7" w:tplc="644E9F62">
      <w:start w:val="1"/>
      <w:numFmt w:val="bullet"/>
      <w:lvlText w:val="•"/>
      <w:lvlJc w:val="left"/>
      <w:pPr>
        <w:ind w:left="1920" w:hanging="240"/>
      </w:pPr>
      <w:rPr>
        <w:rFonts w:hAnsi="Arial Unicode MS"/>
        <w:i/>
        <w:caps w:val="0"/>
        <w:smallCaps w:val="0"/>
        <w:strike w:val="0"/>
        <w:dstrike w:val="0"/>
        <w:color w:val="000000"/>
        <w:spacing w:val="0"/>
        <w:w w:val="100"/>
        <w:kern w:val="0"/>
        <w:position w:val="0"/>
        <w:sz w:val="26"/>
        <w:vertAlign w:val="baseline"/>
      </w:rPr>
    </w:lvl>
    <w:lvl w:ilvl="8" w:tplc="F3548E40">
      <w:start w:val="1"/>
      <w:numFmt w:val="bullet"/>
      <w:lvlText w:val="•"/>
      <w:lvlJc w:val="left"/>
      <w:pPr>
        <w:ind w:left="2160" w:hanging="240"/>
      </w:pPr>
      <w:rPr>
        <w:rFonts w:hAnsi="Arial Unicode MS"/>
        <w:i/>
        <w:caps w:val="0"/>
        <w:smallCaps w:val="0"/>
        <w:strike w:val="0"/>
        <w:dstrike w:val="0"/>
        <w:color w:val="000000"/>
        <w:spacing w:val="0"/>
        <w:w w:val="100"/>
        <w:kern w:val="0"/>
        <w:position w:val="0"/>
        <w:sz w:val="26"/>
        <w:vertAlign w:val="baseline"/>
      </w:rPr>
    </w:lvl>
  </w:abstractNum>
  <w:abstractNum w:abstractNumId="4">
    <w:nsid w:val="2A750E7F"/>
    <w:multiLevelType w:val="hybridMultilevel"/>
    <w:tmpl w:val="BD2E1BE4"/>
    <w:lvl w:ilvl="0" w:tplc="0409000F">
      <w:start w:val="1"/>
      <w:numFmt w:val="decimal"/>
      <w:lvlText w:val="%1."/>
      <w:lvlJc w:val="left"/>
      <w:pPr>
        <w:ind w:left="780" w:hanging="360"/>
      </w:pPr>
      <w:rPr>
        <w:rFonts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5">
    <w:nsid w:val="55F54F82"/>
    <w:multiLevelType w:val="hybridMultilevel"/>
    <w:tmpl w:val="E1FE5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BD1ECA"/>
    <w:multiLevelType w:val="hybridMultilevel"/>
    <w:tmpl w:val="D5EA0C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2"/>
  </w:num>
  <w:num w:numId="4">
    <w:abstractNumId w:val="4"/>
  </w:num>
  <w:num w:numId="5">
    <w:abstractNumId w:val="5"/>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20A1"/>
    <w:rsid w:val="00002194"/>
    <w:rsid w:val="00005413"/>
    <w:rsid w:val="00010A09"/>
    <w:rsid w:val="000308E4"/>
    <w:rsid w:val="00035751"/>
    <w:rsid w:val="0009568F"/>
    <w:rsid w:val="000E4CC9"/>
    <w:rsid w:val="000F0DD5"/>
    <w:rsid w:val="0011342F"/>
    <w:rsid w:val="00170164"/>
    <w:rsid w:val="00176BF4"/>
    <w:rsid w:val="00232223"/>
    <w:rsid w:val="00234356"/>
    <w:rsid w:val="002761A2"/>
    <w:rsid w:val="0028315C"/>
    <w:rsid w:val="00296064"/>
    <w:rsid w:val="002964D0"/>
    <w:rsid w:val="002B7975"/>
    <w:rsid w:val="00340524"/>
    <w:rsid w:val="003410E4"/>
    <w:rsid w:val="003460A2"/>
    <w:rsid w:val="003646B1"/>
    <w:rsid w:val="00367688"/>
    <w:rsid w:val="00376A10"/>
    <w:rsid w:val="0039677D"/>
    <w:rsid w:val="003C0746"/>
    <w:rsid w:val="003C34EE"/>
    <w:rsid w:val="003D60B5"/>
    <w:rsid w:val="004120CB"/>
    <w:rsid w:val="00434399"/>
    <w:rsid w:val="00472BE1"/>
    <w:rsid w:val="00491AC2"/>
    <w:rsid w:val="004A15E6"/>
    <w:rsid w:val="004A6DB8"/>
    <w:rsid w:val="004D1BA9"/>
    <w:rsid w:val="004F5C2B"/>
    <w:rsid w:val="005062A9"/>
    <w:rsid w:val="00523BEB"/>
    <w:rsid w:val="00524B72"/>
    <w:rsid w:val="0056034E"/>
    <w:rsid w:val="00590967"/>
    <w:rsid w:val="005A3486"/>
    <w:rsid w:val="005F1A9F"/>
    <w:rsid w:val="00610D7D"/>
    <w:rsid w:val="00633763"/>
    <w:rsid w:val="00654959"/>
    <w:rsid w:val="006609E8"/>
    <w:rsid w:val="00683654"/>
    <w:rsid w:val="006C573C"/>
    <w:rsid w:val="006C617E"/>
    <w:rsid w:val="006E112F"/>
    <w:rsid w:val="00706094"/>
    <w:rsid w:val="00707826"/>
    <w:rsid w:val="00712D14"/>
    <w:rsid w:val="007365D2"/>
    <w:rsid w:val="007461C0"/>
    <w:rsid w:val="00750AB6"/>
    <w:rsid w:val="007911E0"/>
    <w:rsid w:val="00796338"/>
    <w:rsid w:val="007A21C4"/>
    <w:rsid w:val="007B6F23"/>
    <w:rsid w:val="00811CCE"/>
    <w:rsid w:val="008A0D38"/>
    <w:rsid w:val="008B374F"/>
    <w:rsid w:val="008B5143"/>
    <w:rsid w:val="008C57B3"/>
    <w:rsid w:val="008C59FB"/>
    <w:rsid w:val="008D6822"/>
    <w:rsid w:val="008E2671"/>
    <w:rsid w:val="008F5CAB"/>
    <w:rsid w:val="00950E36"/>
    <w:rsid w:val="00987815"/>
    <w:rsid w:val="009B3CF8"/>
    <w:rsid w:val="009C00CB"/>
    <w:rsid w:val="009C4112"/>
    <w:rsid w:val="009E0A11"/>
    <w:rsid w:val="009E6BC7"/>
    <w:rsid w:val="00A26BC1"/>
    <w:rsid w:val="00A67558"/>
    <w:rsid w:val="00A86884"/>
    <w:rsid w:val="00AB13D4"/>
    <w:rsid w:val="00AB3A75"/>
    <w:rsid w:val="00B1118A"/>
    <w:rsid w:val="00B16327"/>
    <w:rsid w:val="00B24F4E"/>
    <w:rsid w:val="00B35C29"/>
    <w:rsid w:val="00B51C90"/>
    <w:rsid w:val="00B54E4F"/>
    <w:rsid w:val="00B55666"/>
    <w:rsid w:val="00B600C3"/>
    <w:rsid w:val="00B73011"/>
    <w:rsid w:val="00B82FD6"/>
    <w:rsid w:val="00B878B3"/>
    <w:rsid w:val="00BA75C9"/>
    <w:rsid w:val="00BE0A86"/>
    <w:rsid w:val="00BE7C12"/>
    <w:rsid w:val="00C00EDB"/>
    <w:rsid w:val="00C060E9"/>
    <w:rsid w:val="00C408F7"/>
    <w:rsid w:val="00C557A0"/>
    <w:rsid w:val="00C626CE"/>
    <w:rsid w:val="00C91731"/>
    <w:rsid w:val="00CA2424"/>
    <w:rsid w:val="00CC3151"/>
    <w:rsid w:val="00CC5B8E"/>
    <w:rsid w:val="00CD070A"/>
    <w:rsid w:val="00D23742"/>
    <w:rsid w:val="00D440C4"/>
    <w:rsid w:val="00D51A08"/>
    <w:rsid w:val="00D94F1B"/>
    <w:rsid w:val="00DA381F"/>
    <w:rsid w:val="00DA437F"/>
    <w:rsid w:val="00DB07C5"/>
    <w:rsid w:val="00DF20A1"/>
    <w:rsid w:val="00E07549"/>
    <w:rsid w:val="00E46E79"/>
    <w:rsid w:val="00E6472B"/>
    <w:rsid w:val="00EA3096"/>
    <w:rsid w:val="00EC769A"/>
    <w:rsid w:val="00F33FC2"/>
    <w:rsid w:val="00F90D41"/>
    <w:rsid w:val="00FA6634"/>
    <w:rsid w:val="00FC3737"/>
    <w:rsid w:val="00FD058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A11"/>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E0A11"/>
    <w:rPr>
      <w:rFonts w:cs="Times New Roman"/>
      <w:u w:val="single"/>
    </w:rPr>
  </w:style>
  <w:style w:type="paragraph" w:customStyle="1" w:styleId="Body">
    <w:name w:val="Body"/>
    <w:uiPriority w:val="99"/>
    <w:rsid w:val="009E0A1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Arial Unicode MS"/>
      <w:color w:val="000000"/>
    </w:rPr>
  </w:style>
  <w:style w:type="character" w:styleId="CommentReference">
    <w:name w:val="annotation reference"/>
    <w:basedOn w:val="DefaultParagraphFont"/>
    <w:uiPriority w:val="99"/>
    <w:semiHidden/>
    <w:rsid w:val="00707826"/>
    <w:rPr>
      <w:rFonts w:cs="Times New Roman"/>
      <w:sz w:val="18"/>
      <w:szCs w:val="18"/>
    </w:rPr>
  </w:style>
  <w:style w:type="paragraph" w:styleId="CommentText">
    <w:name w:val="annotation text"/>
    <w:basedOn w:val="Normal"/>
    <w:link w:val="CommentTextChar"/>
    <w:uiPriority w:val="99"/>
    <w:semiHidden/>
    <w:rsid w:val="00707826"/>
  </w:style>
  <w:style w:type="character" w:customStyle="1" w:styleId="CommentTextChar">
    <w:name w:val="Comment Text Char"/>
    <w:basedOn w:val="DefaultParagraphFont"/>
    <w:link w:val="CommentText"/>
    <w:uiPriority w:val="99"/>
    <w:semiHidden/>
    <w:locked/>
    <w:rsid w:val="00707826"/>
    <w:rPr>
      <w:rFonts w:cs="Times New Roman"/>
      <w:sz w:val="24"/>
      <w:szCs w:val="24"/>
    </w:rPr>
  </w:style>
  <w:style w:type="paragraph" w:styleId="CommentSubject">
    <w:name w:val="annotation subject"/>
    <w:basedOn w:val="CommentText"/>
    <w:next w:val="CommentText"/>
    <w:link w:val="CommentSubjectChar"/>
    <w:uiPriority w:val="99"/>
    <w:semiHidden/>
    <w:rsid w:val="00707826"/>
    <w:rPr>
      <w:b/>
      <w:bCs/>
      <w:sz w:val="20"/>
      <w:szCs w:val="20"/>
    </w:rPr>
  </w:style>
  <w:style w:type="character" w:customStyle="1" w:styleId="CommentSubjectChar">
    <w:name w:val="Comment Subject Char"/>
    <w:basedOn w:val="CommentTextChar"/>
    <w:link w:val="CommentSubject"/>
    <w:uiPriority w:val="99"/>
    <w:semiHidden/>
    <w:locked/>
    <w:rsid w:val="00707826"/>
    <w:rPr>
      <w:b/>
      <w:bCs/>
    </w:rPr>
  </w:style>
  <w:style w:type="paragraph" w:styleId="BalloonText">
    <w:name w:val="Balloon Text"/>
    <w:basedOn w:val="Normal"/>
    <w:link w:val="BalloonTextChar"/>
    <w:uiPriority w:val="99"/>
    <w:semiHidden/>
    <w:rsid w:val="00707826"/>
    <w:rPr>
      <w:sz w:val="18"/>
      <w:szCs w:val="18"/>
    </w:rPr>
  </w:style>
  <w:style w:type="character" w:customStyle="1" w:styleId="BalloonTextChar">
    <w:name w:val="Balloon Text Char"/>
    <w:basedOn w:val="DefaultParagraphFont"/>
    <w:link w:val="BalloonText"/>
    <w:uiPriority w:val="99"/>
    <w:semiHidden/>
    <w:locked/>
    <w:rsid w:val="00707826"/>
    <w:rPr>
      <w:rFonts w:cs="Times New Roman"/>
      <w:sz w:val="18"/>
      <w:szCs w:val="18"/>
    </w:rPr>
  </w:style>
  <w:style w:type="paragraph" w:styleId="Footer">
    <w:name w:val="footer"/>
    <w:basedOn w:val="Normal"/>
    <w:link w:val="FooterChar"/>
    <w:uiPriority w:val="99"/>
    <w:rsid w:val="00950E36"/>
    <w:pPr>
      <w:tabs>
        <w:tab w:val="center" w:pos="4680"/>
        <w:tab w:val="right" w:pos="9360"/>
      </w:tabs>
    </w:pPr>
  </w:style>
  <w:style w:type="character" w:customStyle="1" w:styleId="FooterChar">
    <w:name w:val="Footer Char"/>
    <w:basedOn w:val="DefaultParagraphFont"/>
    <w:link w:val="Footer"/>
    <w:uiPriority w:val="99"/>
    <w:locked/>
    <w:rsid w:val="00950E36"/>
    <w:rPr>
      <w:rFonts w:cs="Times New Roman"/>
      <w:sz w:val="24"/>
      <w:szCs w:val="24"/>
    </w:rPr>
  </w:style>
  <w:style w:type="character" w:styleId="PageNumber">
    <w:name w:val="page number"/>
    <w:basedOn w:val="DefaultParagraphFont"/>
    <w:uiPriority w:val="99"/>
    <w:semiHidden/>
    <w:rsid w:val="00950E36"/>
    <w:rPr>
      <w:rFonts w:cs="Times New Roman"/>
    </w:rPr>
  </w:style>
  <w:style w:type="paragraph" w:styleId="Revision">
    <w:name w:val="Revision"/>
    <w:hidden/>
    <w:uiPriority w:val="99"/>
    <w:semiHidden/>
    <w:rsid w:val="00950E36"/>
    <w:rPr>
      <w:sz w:val="24"/>
      <w:szCs w:val="24"/>
    </w:rPr>
  </w:style>
  <w:style w:type="paragraph" w:styleId="Header">
    <w:name w:val="header"/>
    <w:basedOn w:val="Normal"/>
    <w:link w:val="HeaderChar"/>
    <w:uiPriority w:val="99"/>
    <w:rsid w:val="00950E36"/>
    <w:pPr>
      <w:tabs>
        <w:tab w:val="center" w:pos="4680"/>
        <w:tab w:val="right" w:pos="9360"/>
      </w:tabs>
    </w:pPr>
  </w:style>
  <w:style w:type="character" w:customStyle="1" w:styleId="HeaderChar">
    <w:name w:val="Header Char"/>
    <w:basedOn w:val="DefaultParagraphFont"/>
    <w:link w:val="Header"/>
    <w:uiPriority w:val="99"/>
    <w:locked/>
    <w:rsid w:val="00950E36"/>
    <w:rPr>
      <w:rFonts w:cs="Times New Roman"/>
      <w:sz w:val="24"/>
      <w:szCs w:val="24"/>
    </w:rPr>
  </w:style>
  <w:style w:type="paragraph" w:styleId="DocumentMap">
    <w:name w:val="Document Map"/>
    <w:basedOn w:val="Normal"/>
    <w:link w:val="DocumentMapChar"/>
    <w:uiPriority w:val="99"/>
    <w:semiHidden/>
    <w:rsid w:val="00FA6634"/>
  </w:style>
  <w:style w:type="character" w:customStyle="1" w:styleId="DocumentMapChar">
    <w:name w:val="Document Map Char"/>
    <w:basedOn w:val="DefaultParagraphFont"/>
    <w:link w:val="DocumentMap"/>
    <w:uiPriority w:val="99"/>
    <w:semiHidden/>
    <w:locked/>
    <w:rsid w:val="00FA6634"/>
    <w:rPr>
      <w:rFonts w:cs="Times New Roman"/>
      <w:sz w:val="24"/>
      <w:szCs w:val="24"/>
    </w:rPr>
  </w:style>
  <w:style w:type="numbering" w:customStyle="1" w:styleId="BulletBig">
    <w:name w:val="Bullet Big"/>
    <w:rsid w:val="00451EAB"/>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1515</Words>
  <Characters>8640</Characters>
  <Application>Microsoft Office Outlook</Application>
  <DocSecurity>0</DocSecurity>
  <Lines>0</Lines>
  <Paragraphs>0</Paragraphs>
  <ScaleCrop>false</ScaleCrop>
  <Company>Yerevan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ՆԱԽԱԳԻԾ</dc:title>
  <dc:subject/>
  <dc:creator>LPT-Vahagn</dc:creator>
  <cp:keywords/>
  <dc:description/>
  <cp:lastModifiedBy>AnahitV</cp:lastModifiedBy>
  <cp:revision>2</cp:revision>
  <cp:lastPrinted>2016-10-19T20:55:00Z</cp:lastPrinted>
  <dcterms:created xsi:type="dcterms:W3CDTF">2016-10-20T05:50:00Z</dcterms:created>
  <dcterms:modified xsi:type="dcterms:W3CDTF">2016-10-20T05:50:00Z</dcterms:modified>
</cp:coreProperties>
</file>