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B3D5" w14:textId="77777777" w:rsidR="00790C35" w:rsidRPr="00742C64" w:rsidRDefault="00790C35" w:rsidP="00790C35">
      <w:pPr>
        <w:pStyle w:val="Body"/>
        <w:spacing w:line="360" w:lineRule="auto"/>
        <w:jc w:val="right"/>
        <w:outlineLvl w:val="0"/>
        <w:rPr>
          <w:rFonts w:ascii="GHEA Grapalat" w:eastAsia="GHEA Mariam" w:hAnsi="GHEA Grapalat" w:cs="GHEA Mariam"/>
          <w:caps/>
          <w:sz w:val="24"/>
          <w:szCs w:val="24"/>
          <w:lang w:val="hy-AM"/>
        </w:rPr>
      </w:pPr>
      <w:r w:rsidRPr="00742C64">
        <w:rPr>
          <w:rFonts w:ascii="GHEA Grapalat" w:hAnsi="GHEA Grapalat"/>
          <w:caps/>
          <w:sz w:val="24"/>
          <w:szCs w:val="24"/>
          <w:lang w:val="hy-AM"/>
        </w:rPr>
        <w:t>Նախագիծ</w:t>
      </w:r>
    </w:p>
    <w:p w14:paraId="32DDA8B4" w14:textId="77777777" w:rsidR="00790C35" w:rsidRPr="00742C64" w:rsidRDefault="00790C35" w:rsidP="00790C35">
      <w:pPr>
        <w:pStyle w:val="Body"/>
        <w:spacing w:line="360" w:lineRule="auto"/>
        <w:jc w:val="both"/>
        <w:rPr>
          <w:rFonts w:ascii="GHEA Grapalat" w:eastAsia="GHEA Mariam" w:hAnsi="GHEA Grapalat" w:cs="GHEA Mariam"/>
          <w:b/>
          <w:bCs/>
          <w:sz w:val="24"/>
          <w:szCs w:val="24"/>
          <w:lang w:val="hy-AM"/>
        </w:rPr>
      </w:pPr>
    </w:p>
    <w:p w14:paraId="7C9DCF50" w14:textId="77777777" w:rsidR="00790C35" w:rsidRPr="00742C64" w:rsidRDefault="00790C35" w:rsidP="00790C35">
      <w:pPr>
        <w:pStyle w:val="Body"/>
        <w:spacing w:line="360" w:lineRule="auto"/>
        <w:jc w:val="center"/>
        <w:rPr>
          <w:rFonts w:ascii="GHEA Grapalat" w:hAnsi="GHEA Grapalat"/>
          <w:b/>
          <w:bCs/>
          <w:caps/>
          <w:sz w:val="24"/>
          <w:szCs w:val="24"/>
        </w:rPr>
      </w:pPr>
      <w:r w:rsidRPr="00742C64">
        <w:rPr>
          <w:rFonts w:ascii="GHEA Grapalat" w:hAnsi="GHEA Grapalat"/>
          <w:b/>
          <w:bCs/>
          <w:caps/>
          <w:sz w:val="24"/>
          <w:szCs w:val="24"/>
          <w:lang w:val="hy-AM"/>
        </w:rPr>
        <w:t>Հայաստանի Հանրապետության օրենքը</w:t>
      </w:r>
    </w:p>
    <w:p w14:paraId="4D272CAB" w14:textId="77777777" w:rsidR="00790C35" w:rsidRPr="00742C64" w:rsidRDefault="00790C35" w:rsidP="00790C35">
      <w:pPr>
        <w:pStyle w:val="Body"/>
        <w:spacing w:line="360" w:lineRule="auto"/>
        <w:jc w:val="center"/>
        <w:rPr>
          <w:rFonts w:ascii="GHEA Grapalat" w:eastAsia="GHEA Mariam" w:hAnsi="GHEA Grapalat" w:cs="GHEA Mariam"/>
          <w:b/>
          <w:bCs/>
          <w:caps/>
          <w:sz w:val="24"/>
          <w:szCs w:val="24"/>
          <w:lang w:val="hy-AM"/>
        </w:rPr>
      </w:pPr>
      <w:r w:rsidRPr="00742C64">
        <w:rPr>
          <w:rFonts w:ascii="GHEA Grapalat" w:hAnsi="GHEA Grapalat"/>
          <w:b/>
          <w:bCs/>
          <w:caps/>
          <w:sz w:val="24"/>
          <w:szCs w:val="24"/>
          <w:lang w:val="hy-AM"/>
        </w:rPr>
        <w:t>Հայաստանի Հանրապետության Քաղաքացիական օրենսգրքում լրացում</w:t>
      </w:r>
      <w:r w:rsidRPr="00742C64">
        <w:rPr>
          <w:rFonts w:ascii="GHEA Grapalat" w:hAnsi="GHEA Grapalat"/>
          <w:b/>
          <w:bCs/>
          <w:caps/>
          <w:sz w:val="24"/>
          <w:szCs w:val="24"/>
        </w:rPr>
        <w:t>ներ</w:t>
      </w:r>
      <w:r w:rsidRPr="00742C64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կատարելու մասին</w:t>
      </w:r>
    </w:p>
    <w:p w14:paraId="6B5AB3CE" w14:textId="77777777" w:rsidR="00D75F7C" w:rsidRPr="0092005F" w:rsidRDefault="00D75F7C">
      <w:pPr>
        <w:pStyle w:val="Body"/>
        <w:rPr>
          <w:rFonts w:ascii="GHEA Grapalat" w:eastAsia="GHEA Mariam" w:hAnsi="GHEA Grapalat" w:cs="GHEA Mariam"/>
          <w:sz w:val="24"/>
          <w:szCs w:val="24"/>
        </w:rPr>
      </w:pPr>
    </w:p>
    <w:p w14:paraId="11B0CB38" w14:textId="478AD1E6" w:rsidR="00D75F7C" w:rsidRPr="0092005F" w:rsidRDefault="000A27CE">
      <w:pPr>
        <w:pStyle w:val="Body"/>
        <w:jc w:val="both"/>
        <w:rPr>
          <w:rFonts w:ascii="GHEA Grapalat" w:eastAsia="GHEA Mariam" w:hAnsi="GHEA Grapalat" w:cs="GHEA Mariam"/>
          <w:b/>
          <w:sz w:val="24"/>
          <w:szCs w:val="24"/>
          <w:lang w:val="hy-AM"/>
        </w:rPr>
      </w:pPr>
      <w:bookmarkStart w:id="0" w:name="_GoBack"/>
      <w:r w:rsidRPr="0092005F">
        <w:rPr>
          <w:rFonts w:ascii="GHEA Grapalat" w:hAnsi="GHEA Grapalat"/>
          <w:b/>
          <w:sz w:val="24"/>
          <w:szCs w:val="24"/>
          <w:lang w:val="hy-AM"/>
        </w:rPr>
        <w:t>Հոդված 1. Հայաստանի Հանրապետության 1998 թվականի մայիսի 5-ի Քաղաքացիական օրենսգիրքը (այսուհետ՝ Օրենսգիրք) լրացնել նոր 6</w:t>
      </w:r>
      <w:r w:rsidR="00E01594" w:rsidRPr="0092005F">
        <w:rPr>
          <w:rFonts w:ascii="GHEA Grapalat" w:hAnsi="GHEA Grapalat"/>
          <w:b/>
          <w:sz w:val="24"/>
          <w:szCs w:val="24"/>
          <w:lang w:val="hy-AM"/>
        </w:rPr>
        <w:t>3</w:t>
      </w:r>
      <w:r w:rsidRPr="0092005F">
        <w:rPr>
          <w:rFonts w:ascii="GHEA Grapalat" w:hAnsi="GHEA Grapalat"/>
          <w:b/>
          <w:sz w:val="24"/>
          <w:szCs w:val="24"/>
          <w:lang w:val="hy-AM"/>
        </w:rPr>
        <w:t xml:space="preserve">.1 հոդվածով հետևյալ </w:t>
      </w:r>
      <w:r w:rsidR="00686249" w:rsidRPr="0092005F">
        <w:rPr>
          <w:rFonts w:ascii="GHEA Grapalat" w:hAnsi="GHEA Grapalat"/>
          <w:b/>
          <w:sz w:val="24"/>
          <w:szCs w:val="24"/>
          <w:lang w:val="hy-AM"/>
        </w:rPr>
        <w:t>խմբագրությամբ</w:t>
      </w:r>
      <w:r w:rsidRPr="0092005F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4670CDAE" w14:textId="77777777" w:rsidR="00D75F7C" w:rsidRPr="0092005F" w:rsidRDefault="00D75F7C">
      <w:pPr>
        <w:pStyle w:val="Body"/>
        <w:jc w:val="both"/>
        <w:rPr>
          <w:rFonts w:ascii="GHEA Grapalat" w:eastAsia="GHEA Mariam" w:hAnsi="GHEA Grapalat" w:cs="GHEA Mariam"/>
          <w:sz w:val="24"/>
          <w:szCs w:val="24"/>
          <w:lang w:val="hy-AM"/>
        </w:rPr>
      </w:pPr>
    </w:p>
    <w:bookmarkEnd w:id="0"/>
    <w:p w14:paraId="4625CB18" w14:textId="33A33FE5" w:rsidR="00D75F7C" w:rsidRPr="0092005F" w:rsidRDefault="000A27CE" w:rsidP="001A2AA7">
      <w:pPr>
        <w:pStyle w:val="Body"/>
        <w:jc w:val="both"/>
        <w:outlineLvl w:val="0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Հոդված 6</w:t>
      </w:r>
      <w:r w:rsidR="00E01594" w:rsidRPr="0092005F">
        <w:rPr>
          <w:rFonts w:ascii="GHEA Grapalat" w:hAnsi="GHEA Grapalat"/>
          <w:b/>
          <w:iCs/>
          <w:sz w:val="24"/>
          <w:szCs w:val="24"/>
          <w:lang w:val="hy-AM"/>
        </w:rPr>
        <w:t>3</w:t>
      </w: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.1. Իրավաբանական անձի ռ</w:t>
      </w:r>
      <w:r w:rsidR="00653F89" w:rsidRPr="0092005F">
        <w:rPr>
          <w:rFonts w:ascii="GHEA Grapalat" w:hAnsi="GHEA Grapalat"/>
          <w:b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աց</w:t>
      </w:r>
      <w:r w:rsidR="00CB3D77" w:rsidRPr="0092005F">
        <w:rPr>
          <w:rFonts w:ascii="GHEA Grapalat" w:hAnsi="GHEA Grapalat"/>
          <w:b/>
          <w:iCs/>
          <w:sz w:val="24"/>
          <w:szCs w:val="24"/>
          <w:lang w:val="hy-AM"/>
        </w:rPr>
        <w:t>ման</w:t>
      </w: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 xml:space="preserve"> (</w:t>
      </w:r>
      <w:r w:rsidR="0075499B" w:rsidRPr="0092005F">
        <w:rPr>
          <w:rFonts w:ascii="GHEA Grapalat" w:hAnsi="GHEA Grapalat"/>
          <w:b/>
          <w:iCs/>
          <w:sz w:val="24"/>
          <w:szCs w:val="24"/>
          <w:lang w:val="hy-AM"/>
        </w:rPr>
        <w:t>վերաբնակեցման</w:t>
      </w: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)</w:t>
      </w:r>
      <w:r w:rsidR="0075499B" w:rsidRPr="0092005F">
        <w:rPr>
          <w:rFonts w:ascii="GHEA Grapalat" w:hAnsi="GHEA Grapalat"/>
          <w:b/>
          <w:iCs/>
          <w:sz w:val="24"/>
          <w:szCs w:val="24"/>
          <w:lang w:val="hy-AM"/>
        </w:rPr>
        <w:t xml:space="preserve"> հասկացությունը</w:t>
      </w:r>
    </w:p>
    <w:p w14:paraId="32ED450A" w14:textId="56E5FC95" w:rsidR="00D75F7C" w:rsidRPr="0092005F" w:rsidRDefault="000A27CE">
      <w:pPr>
        <w:pStyle w:val="Body"/>
        <w:numPr>
          <w:ilvl w:val="0"/>
          <w:numId w:val="2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Իրավաբանական անձի </w:t>
      </w:r>
      <w:r w:rsidR="0045185B" w:rsidRPr="0092005F">
        <w:rPr>
          <w:rFonts w:ascii="GHEA Grapalat" w:hAnsi="GHEA Grapalat"/>
          <w:iCs/>
          <w:sz w:val="24"/>
          <w:szCs w:val="24"/>
          <w:lang w:val="hy-AM"/>
        </w:rPr>
        <w:t>ռեդոմիցիլացումը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(վերաբնակեցումը) իրավաբանական անձի տեղափոխումն է մի պետությունից մեկ այլ պետության իրավասության</w:t>
      </w:r>
      <w:r w:rsidR="00CB3D77" w:rsidRPr="0092005F">
        <w:rPr>
          <w:rFonts w:ascii="GHEA Grapalat" w:hAnsi="GHEA Grapalat"/>
          <w:iCs/>
          <w:sz w:val="24"/>
          <w:szCs w:val="24"/>
          <w:lang w:val="hy-AM"/>
        </w:rPr>
        <w:t>/իրավակարգի (յուրիսդիկցիայի)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ներքո։</w:t>
      </w:r>
    </w:p>
    <w:p w14:paraId="4132A018" w14:textId="664117BC" w:rsidR="00504484" w:rsidRPr="0092005F" w:rsidRDefault="00627615" w:rsidP="00627615">
      <w:pPr>
        <w:pStyle w:val="Body"/>
        <w:numPr>
          <w:ilvl w:val="0"/>
          <w:numId w:val="2"/>
        </w:numPr>
        <w:jc w:val="both"/>
        <w:rPr>
          <w:rFonts w:ascii="GHEA Grapalat" w:hAnsi="GHEA Grapalat"/>
          <w:iCs/>
          <w:sz w:val="24"/>
          <w:szCs w:val="24"/>
          <w:lang w:val="hy-AM"/>
        </w:rPr>
      </w:pPr>
      <w:proofErr w:type="spellStart"/>
      <w:r w:rsidRPr="0092005F">
        <w:rPr>
          <w:rFonts w:ascii="GHEA Grapalat" w:hAnsi="GHEA Grapalat"/>
          <w:iCs/>
          <w:sz w:val="24"/>
          <w:szCs w:val="24"/>
        </w:rPr>
        <w:t>Ռեդոմիցիլացվել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կարող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են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առևտրային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կազմակերպությունները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և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ոչ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առևտրային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proofErr w:type="gramStart"/>
      <w:r w:rsidRPr="0092005F">
        <w:rPr>
          <w:rFonts w:ascii="GHEA Grapalat" w:hAnsi="GHEA Grapalat"/>
          <w:iCs/>
          <w:sz w:val="24"/>
          <w:szCs w:val="24"/>
        </w:rPr>
        <w:t>կազմակերպությունները</w:t>
      </w:r>
      <w:proofErr w:type="spellEnd"/>
      <w:proofErr w:type="gramEnd"/>
      <w:r w:rsidRPr="0092005F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բացառությամբ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կուսակցությունների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,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կրոնական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ու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հասարակական</w:t>
      </w:r>
      <w:proofErr w:type="spellEnd"/>
      <w:r w:rsidRPr="0092005F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Pr="0092005F">
        <w:rPr>
          <w:rFonts w:ascii="GHEA Grapalat" w:hAnsi="GHEA Grapalat"/>
          <w:iCs/>
          <w:sz w:val="24"/>
          <w:szCs w:val="24"/>
        </w:rPr>
        <w:t>կազմակերպությունների</w:t>
      </w:r>
      <w:proofErr w:type="spellEnd"/>
      <w:r w:rsidRPr="0092005F">
        <w:rPr>
          <w:rFonts w:ascii="GHEA Grapalat" w:hAnsi="GHEA Grapalat"/>
          <w:iCs/>
          <w:sz w:val="24"/>
          <w:szCs w:val="24"/>
          <w:lang w:val="hy-AM"/>
        </w:rPr>
        <w:t>, ինչպես նաև այն կազմակերպությունների, որոնց ռեդոմիցիլացումն արգելված է օրենքով։</w:t>
      </w:r>
    </w:p>
    <w:p w14:paraId="537E6AFF" w14:textId="7CF1AC35" w:rsidR="00D75F7C" w:rsidRPr="0092005F" w:rsidRDefault="000A27CE">
      <w:pPr>
        <w:pStyle w:val="Body"/>
        <w:numPr>
          <w:ilvl w:val="0"/>
          <w:numId w:val="2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>Իրավաբանական անձը կարող է ռ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ացվել միայն, եթե դրա հնարավորությունը </w:t>
      </w:r>
      <w:r w:rsidR="00D648B1" w:rsidRPr="0092005F">
        <w:rPr>
          <w:rFonts w:ascii="GHEA Grapalat" w:hAnsi="GHEA Grapalat"/>
          <w:iCs/>
          <w:sz w:val="24"/>
          <w:szCs w:val="24"/>
          <w:lang w:val="hy-AM"/>
        </w:rPr>
        <w:t>արգելված չէ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56C04" w:rsidRPr="0092005F">
        <w:rPr>
          <w:rFonts w:ascii="GHEA Grapalat" w:hAnsi="GHEA Grapalat"/>
          <w:iCs/>
          <w:sz w:val="24"/>
          <w:szCs w:val="24"/>
          <w:lang w:val="hy-AM"/>
        </w:rPr>
        <w:t xml:space="preserve">իր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կանոնադրությամբ։</w:t>
      </w:r>
    </w:p>
    <w:p w14:paraId="33DB94BA" w14:textId="397B92F5" w:rsidR="00D75F7C" w:rsidRPr="0092005F" w:rsidRDefault="000A27CE">
      <w:pPr>
        <w:pStyle w:val="Body"/>
        <w:numPr>
          <w:ilvl w:val="0"/>
          <w:numId w:val="2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>Իրավաբանական անձի ռ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աց</w:t>
      </w:r>
      <w:r w:rsidR="00022F22" w:rsidRPr="0092005F">
        <w:rPr>
          <w:rFonts w:ascii="GHEA Grapalat" w:hAnsi="GHEA Grapalat"/>
          <w:iCs/>
          <w:sz w:val="24"/>
          <w:szCs w:val="24"/>
          <w:lang w:val="hy-AM"/>
        </w:rPr>
        <w:t>ումը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իրականացվում է իրավաբանական անձի</w:t>
      </w:r>
      <w:r w:rsidR="00256C04" w:rsidRPr="0092005F">
        <w:rPr>
          <w:rFonts w:ascii="GHEA Grapalat" w:hAnsi="GHEA Grapalat"/>
          <w:iCs/>
          <w:sz w:val="24"/>
          <w:szCs w:val="24"/>
          <w:lang w:val="hy-AM"/>
        </w:rPr>
        <w:t>՝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32276" w:rsidRPr="0092005F">
        <w:rPr>
          <w:rFonts w:ascii="GHEA Grapalat" w:hAnsi="GHEA Grapalat"/>
          <w:iCs/>
          <w:sz w:val="24"/>
          <w:szCs w:val="24"/>
          <w:lang w:val="hy-AM"/>
        </w:rPr>
        <w:t xml:space="preserve">օրենքով սահմանված </w:t>
      </w:r>
      <w:r w:rsidR="00256C04" w:rsidRPr="0092005F">
        <w:rPr>
          <w:rFonts w:ascii="GHEA Grapalat" w:hAnsi="GHEA Grapalat"/>
          <w:iCs/>
          <w:sz w:val="24"/>
          <w:szCs w:val="24"/>
          <w:lang w:val="hy-AM"/>
        </w:rPr>
        <w:t xml:space="preserve">իրավասու </w:t>
      </w:r>
      <w:r w:rsidR="00132276" w:rsidRPr="0092005F">
        <w:rPr>
          <w:rFonts w:ascii="GHEA Grapalat" w:hAnsi="GHEA Grapalat"/>
          <w:iCs/>
          <w:sz w:val="24"/>
          <w:szCs w:val="24"/>
          <w:lang w:val="hy-AM"/>
        </w:rPr>
        <w:t>մարմնի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որոշման հիման վրա՝ համաձայն այն պետության օրենսդրության, որի իրավասության ներքո իրավաբանական անձը հիմնադրվել</w:t>
      </w:r>
      <w:r w:rsidR="00CB3D77" w:rsidRPr="0092005F">
        <w:rPr>
          <w:rFonts w:ascii="GHEA Grapalat" w:hAnsi="GHEA Grapalat"/>
          <w:iCs/>
          <w:sz w:val="24"/>
          <w:szCs w:val="24"/>
          <w:lang w:val="hy-AM"/>
        </w:rPr>
        <w:t>,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կամ գործում է մինչև </w:t>
      </w:r>
      <w:r w:rsidR="0045185B" w:rsidRPr="0092005F">
        <w:rPr>
          <w:rFonts w:ascii="GHEA Grapalat" w:hAnsi="GHEA Grapalat"/>
          <w:iCs/>
          <w:sz w:val="24"/>
          <w:szCs w:val="24"/>
          <w:lang w:val="hy-AM"/>
        </w:rPr>
        <w:t>ռեդոմիցիլացումը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2B8D0870" w14:textId="77777777" w:rsidR="00035936" w:rsidRPr="0092005F" w:rsidRDefault="00035936" w:rsidP="00653F89">
      <w:pPr>
        <w:pStyle w:val="Body"/>
        <w:jc w:val="both"/>
        <w:rPr>
          <w:rFonts w:ascii="GHEA Grapalat" w:hAnsi="GHEA Grapalat"/>
          <w:iCs/>
          <w:sz w:val="24"/>
          <w:szCs w:val="24"/>
        </w:rPr>
      </w:pPr>
    </w:p>
    <w:p w14:paraId="5C896908" w14:textId="18D6F7C8" w:rsidR="00035936" w:rsidRPr="0092005F" w:rsidRDefault="00035936" w:rsidP="00653F89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Հոդված 2. Օրենսգիրքը լրացնել նոր 6</w:t>
      </w:r>
      <w:r w:rsidR="00E01594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3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.2 հոդվածով հետևյալ խմբագրությամբ.</w:t>
      </w:r>
    </w:p>
    <w:p w14:paraId="1B305AFF" w14:textId="77777777" w:rsidR="00035936" w:rsidRPr="0092005F" w:rsidRDefault="00035936" w:rsidP="00653F89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</w:p>
    <w:p w14:paraId="3C085DF8" w14:textId="09EC60FE" w:rsidR="00035936" w:rsidRPr="0092005F" w:rsidRDefault="00035936" w:rsidP="00653F89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Հոդված 6</w:t>
      </w:r>
      <w:r w:rsidR="00E01594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3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.2. Օտարերկրյա իրավաբանական անձի ռ</w:t>
      </w:r>
      <w:r w:rsidR="00653F89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եդոմիցիլ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աց</w:t>
      </w:r>
      <w:r w:rsidR="00022F22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ումը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 Հայաստանի Հանրապետությունում</w:t>
      </w:r>
    </w:p>
    <w:p w14:paraId="09E5601E" w14:textId="0C87E09B" w:rsidR="00557F73" w:rsidRPr="0092005F" w:rsidRDefault="00557F73" w:rsidP="00653F89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HEA Grapalat" w:hAnsi="GHEA Grapalat" w:cs="GHEA Mariam"/>
          <w:iCs/>
          <w:color w:val="000000"/>
          <w:lang w:val="hy-AM"/>
        </w:rPr>
      </w:pPr>
      <w:r w:rsidRPr="0092005F">
        <w:rPr>
          <w:rFonts w:ascii="GHEA Grapalat" w:hAnsi="GHEA Grapalat" w:cs="GHEA Mariam"/>
          <w:iCs/>
          <w:color w:val="000000"/>
          <w:lang w:val="hy-AM"/>
        </w:rPr>
        <w:t>Օտարերկրյա իրավաբանական անձը կարող է ռ</w:t>
      </w:r>
      <w:r w:rsidR="00653F89" w:rsidRPr="0092005F">
        <w:rPr>
          <w:rFonts w:ascii="GHEA Grapalat" w:hAnsi="GHEA Grapalat" w:cs="GHEA Mariam"/>
          <w:iCs/>
          <w:color w:val="000000"/>
          <w:lang w:val="hy-AM"/>
        </w:rPr>
        <w:t>եդոմիցիլ</w:t>
      </w:r>
      <w:r w:rsidRPr="0092005F">
        <w:rPr>
          <w:rFonts w:ascii="GHEA Grapalat" w:hAnsi="GHEA Grapalat" w:cs="GHEA Mariam"/>
          <w:iCs/>
          <w:color w:val="000000"/>
          <w:lang w:val="hy-AM"/>
        </w:rPr>
        <w:t xml:space="preserve">ացվել Հայաստանի Հանրապետությունում </w:t>
      </w:r>
      <w:r w:rsidR="00BD370B" w:rsidRPr="0092005F">
        <w:rPr>
          <w:rFonts w:ascii="GHEA Grapalat" w:hAnsi="GHEA Grapalat" w:cs="GHEA Mariam"/>
          <w:iCs/>
          <w:color w:val="000000"/>
          <w:lang w:val="hy-AM"/>
        </w:rPr>
        <w:t xml:space="preserve">Հայաստանի Հանրապետության </w:t>
      </w:r>
      <w:r w:rsidR="00256C04" w:rsidRPr="0092005F">
        <w:rPr>
          <w:rFonts w:ascii="GHEA Grapalat" w:hAnsi="GHEA Grapalat" w:cs="GHEA Mariam"/>
          <w:iCs/>
          <w:color w:val="000000"/>
          <w:lang w:val="hy-AM"/>
        </w:rPr>
        <w:t>օրենսդրության նվազագույն պահանջներին</w:t>
      </w:r>
      <w:r w:rsidR="00BD370B" w:rsidRPr="0092005F">
        <w:rPr>
          <w:rFonts w:ascii="GHEA Grapalat" w:hAnsi="GHEA Grapalat" w:cs="GHEA Mariam"/>
          <w:iCs/>
          <w:color w:val="000000"/>
          <w:lang w:val="hy-AM"/>
        </w:rPr>
        <w:t xml:space="preserve"> համապատասխան կանոնադրություն ունենալու և օտար երկրում որպես տվյալ երկրի իրավաբանական անձ </w:t>
      </w:r>
      <w:r w:rsidR="00035936" w:rsidRPr="0092005F">
        <w:rPr>
          <w:rFonts w:ascii="GHEA Grapalat" w:hAnsi="GHEA Grapalat" w:cs="GHEA Mariam"/>
          <w:iCs/>
          <w:color w:val="000000"/>
          <w:lang w:val="hy-AM"/>
        </w:rPr>
        <w:t xml:space="preserve">գրանցումը </w:t>
      </w:r>
      <w:r w:rsidR="00BD370B" w:rsidRPr="0092005F">
        <w:rPr>
          <w:rFonts w:ascii="GHEA Grapalat" w:hAnsi="GHEA Grapalat" w:cs="GHEA Mariam"/>
          <w:iCs/>
          <w:color w:val="000000"/>
          <w:lang w:val="hy-AM"/>
        </w:rPr>
        <w:t>դադարեցնելու</w:t>
      </w:r>
      <w:r w:rsidR="00734775" w:rsidRPr="0092005F">
        <w:rPr>
          <w:rFonts w:ascii="GHEA Grapalat" w:hAnsi="GHEA Grapalat" w:cs="GHEA Mariam"/>
          <w:iCs/>
          <w:color w:val="000000"/>
          <w:lang w:val="hy-AM"/>
        </w:rPr>
        <w:t xml:space="preserve"> կամ ռեդոմիցիլացման վերաբերյալ տեղեկությունները գրանցելու</w:t>
      </w:r>
      <w:r w:rsidRPr="0092005F">
        <w:rPr>
          <w:rFonts w:ascii="GHEA Grapalat" w:hAnsi="GHEA Grapalat" w:cs="GHEA Mariam"/>
          <w:iCs/>
          <w:color w:val="000000"/>
          <w:lang w:val="hy-AM"/>
        </w:rPr>
        <w:t xml:space="preserve"> արդյունքում</w:t>
      </w:r>
      <w:r w:rsidR="00BD370B" w:rsidRPr="0092005F">
        <w:rPr>
          <w:rFonts w:ascii="GHEA Grapalat" w:hAnsi="GHEA Grapalat" w:cs="GHEA Mariam"/>
          <w:iCs/>
          <w:color w:val="000000"/>
          <w:lang w:val="hy-AM"/>
        </w:rPr>
        <w:t>՝</w:t>
      </w:r>
      <w:r w:rsidRPr="0092005F">
        <w:rPr>
          <w:rFonts w:ascii="GHEA Grapalat" w:hAnsi="GHEA Grapalat" w:cs="GHEA Mariam"/>
          <w:iCs/>
          <w:color w:val="000000"/>
          <w:lang w:val="hy-AM"/>
        </w:rPr>
        <w:t xml:space="preserve"> Հայաստանի Հանրապետության օրենսդրությամբ սահմանված կարգով։</w:t>
      </w:r>
    </w:p>
    <w:p w14:paraId="3FA50962" w14:textId="3099ED86" w:rsidR="00D75F7C" w:rsidRPr="0092005F" w:rsidRDefault="000A27CE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Օտարերկրյա իրավաբանական անձի </w:t>
      </w:r>
      <w:r w:rsidR="00022F22" w:rsidRPr="0092005F">
        <w:rPr>
          <w:rFonts w:ascii="GHEA Grapalat" w:hAnsi="GHEA Grapalat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02F3E" w:rsidRPr="0092005F">
        <w:rPr>
          <w:rFonts w:ascii="GHEA Grapalat" w:hAnsi="GHEA Grapalat"/>
          <w:iCs/>
          <w:sz w:val="24"/>
          <w:szCs w:val="24"/>
          <w:lang w:val="hy-AM"/>
        </w:rPr>
        <w:t xml:space="preserve">արդյունքում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օտարերկրյա իրավաբանական անձ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ը համարվում է ենթակա Հայաստանի Հանրապետության օրենսդրությանը և իրավասությանը</w:t>
      </w:r>
      <w:r w:rsidR="00627615" w:rsidRPr="0092005F">
        <w:rPr>
          <w:rFonts w:ascii="GHEA Grapalat" w:hAnsi="GHEA Grapalat"/>
          <w:iCs/>
          <w:sz w:val="24"/>
          <w:szCs w:val="24"/>
          <w:lang w:val="hy-AM"/>
        </w:rPr>
        <w:t>/իրավակարգին (յուրիսդիկցիայի</w:t>
      </w:r>
      <w:r w:rsidR="00891988" w:rsidRPr="0092005F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="00627615" w:rsidRPr="0092005F">
        <w:rPr>
          <w:rFonts w:ascii="GHEA Grapalat" w:hAnsi="GHEA Grapalat"/>
          <w:iCs/>
          <w:sz w:val="24"/>
          <w:szCs w:val="24"/>
          <w:lang w:val="hy-AM"/>
        </w:rPr>
        <w:t>)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 xml:space="preserve">, ընդ որում </w:t>
      </w:r>
      <w:r w:rsidR="00627615" w:rsidRPr="0092005F">
        <w:rPr>
          <w:rFonts w:ascii="GHEA Grapalat" w:hAnsi="GHEA Grapalat"/>
          <w:iCs/>
          <w:sz w:val="24"/>
          <w:szCs w:val="24"/>
          <w:lang w:val="hy-AM"/>
        </w:rPr>
        <w:t xml:space="preserve">այն 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պահպանում է իր բոլոր</w:t>
      </w:r>
      <w:r w:rsidR="00802F3E" w:rsidRPr="0092005F">
        <w:rPr>
          <w:rFonts w:ascii="GHEA Grapalat" w:hAnsi="GHEA Grapalat"/>
          <w:iCs/>
          <w:sz w:val="24"/>
          <w:szCs w:val="24"/>
          <w:lang w:val="hy-AM"/>
        </w:rPr>
        <w:t xml:space="preserve"> իրավունքները և պարտականությունները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, եթե այլ բան նախատեսված չէ օրենքով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3965CE11" w14:textId="3186B595" w:rsidR="00D75F7C" w:rsidRPr="0092005F" w:rsidRDefault="000A27CE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Օտարերկրյա իրավաբանական անձի Հայաստանի Հանրապետությունում </w:t>
      </w:r>
      <w:r w:rsidR="00022F22" w:rsidRPr="0092005F">
        <w:rPr>
          <w:rFonts w:ascii="GHEA Grapalat" w:hAnsi="GHEA Grapalat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արդյունքում նրա գտնվելու վայրը տեղափոխվում է Հայաստանի Հանրապետություն։</w:t>
      </w:r>
    </w:p>
    <w:p w14:paraId="6A2CF239" w14:textId="292F0EC8" w:rsidR="00CA2B87" w:rsidRPr="0092005F" w:rsidRDefault="00CA2B87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Օտարերկրյա իրավաբանական անձի՝ Հայաստանի Հանրապետությունում </w:t>
      </w:r>
      <w:r w:rsidR="00022F22" w:rsidRPr="0092005F">
        <w:rPr>
          <w:rFonts w:ascii="GHEA Grapalat" w:hAnsi="GHEA Grapalat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համար </w:t>
      </w:r>
      <w:r w:rsidR="00627615" w:rsidRPr="0092005F">
        <w:rPr>
          <w:rFonts w:ascii="GHEA Grapalat" w:hAnsi="GHEA Grapalat"/>
          <w:iCs/>
          <w:sz w:val="24"/>
          <w:szCs w:val="24"/>
          <w:lang w:val="hy-AM"/>
        </w:rPr>
        <w:t xml:space="preserve">այդ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օտարերկրյա իրավաբանական անձը օրենքով սահմանված կարգով ռ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ացման </w:t>
      </w:r>
      <w:r w:rsidR="00A9066A" w:rsidRPr="0092005F">
        <w:rPr>
          <w:rFonts w:ascii="GHEA Grapalat" w:hAnsi="GHEA Grapalat"/>
          <w:iCs/>
          <w:sz w:val="24"/>
          <w:szCs w:val="24"/>
          <w:lang w:val="hy-AM"/>
        </w:rPr>
        <w:t>հայտը</w:t>
      </w:r>
      <w:r w:rsidR="009C7CE8" w:rsidRPr="0092005F">
        <w:rPr>
          <w:rFonts w:ascii="GHEA Grapalat" w:hAnsi="GHEA Grapalat"/>
          <w:iCs/>
          <w:sz w:val="24"/>
          <w:szCs w:val="24"/>
          <w:lang w:val="hy-AM"/>
        </w:rPr>
        <w:t xml:space="preserve"> և օրենքով </w:t>
      </w:r>
      <w:r w:rsidR="00873054" w:rsidRPr="0092005F">
        <w:rPr>
          <w:rFonts w:ascii="GHEA Grapalat" w:hAnsi="GHEA Grapalat"/>
          <w:iCs/>
          <w:sz w:val="24"/>
          <w:szCs w:val="24"/>
          <w:lang w:val="hy-AM"/>
        </w:rPr>
        <w:t>նախատես</w:t>
      </w:r>
      <w:r w:rsidR="009C7CE8" w:rsidRPr="0092005F">
        <w:rPr>
          <w:rFonts w:ascii="GHEA Grapalat" w:hAnsi="GHEA Grapalat"/>
          <w:iCs/>
          <w:sz w:val="24"/>
          <w:szCs w:val="24"/>
          <w:lang w:val="hy-AM"/>
        </w:rPr>
        <w:t>ված տեղեկությունները և փաստաթղթերը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ներկայացնում</w:t>
      </w:r>
      <w:r w:rsidR="009C7CE8" w:rsidRPr="0092005F">
        <w:rPr>
          <w:rFonts w:ascii="GHEA Grapalat" w:hAnsi="GHEA Grapalat"/>
          <w:iCs/>
          <w:sz w:val="24"/>
          <w:szCs w:val="24"/>
          <w:lang w:val="hy-AM"/>
        </w:rPr>
        <w:t xml:space="preserve"> է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C1251" w:rsidRPr="0092005F">
        <w:rPr>
          <w:rFonts w:ascii="GHEA Grapalat" w:hAnsi="GHEA Grapalat"/>
          <w:iCs/>
          <w:sz w:val="24"/>
          <w:szCs w:val="24"/>
          <w:lang w:val="hy-AM"/>
        </w:rPr>
        <w:t xml:space="preserve">կառավարության սահմանած </w:t>
      </w:r>
      <w:r w:rsidR="002F5D7D" w:rsidRPr="0092005F">
        <w:rPr>
          <w:rFonts w:ascii="GHEA Grapalat" w:hAnsi="GHEA Grapalat"/>
          <w:iCs/>
          <w:sz w:val="24"/>
          <w:szCs w:val="24"/>
          <w:lang w:val="hy-AM"/>
        </w:rPr>
        <w:t>լիազորված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64D3F" w:rsidRPr="0092005F">
        <w:rPr>
          <w:rFonts w:ascii="GHEA Grapalat" w:hAnsi="GHEA Grapalat"/>
          <w:iCs/>
          <w:sz w:val="24"/>
          <w:szCs w:val="24"/>
          <w:lang w:val="hy-AM"/>
        </w:rPr>
        <w:t>անձ</w:t>
      </w:r>
      <w:r w:rsidR="00844935" w:rsidRPr="0092005F">
        <w:rPr>
          <w:rFonts w:ascii="GHEA Grapalat" w:hAnsi="GHEA Grapalat"/>
          <w:iCs/>
          <w:sz w:val="24"/>
          <w:szCs w:val="24"/>
          <w:lang w:val="hy-AM"/>
        </w:rPr>
        <w:t>ին</w:t>
      </w:r>
      <w:r w:rsidR="00825771" w:rsidRPr="0092005F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02854A55" w14:textId="3789A0FA" w:rsidR="00F60B22" w:rsidRPr="0092005F" w:rsidRDefault="00DB17F0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Օրենքով սահմանված</w:t>
      </w:r>
      <w:r w:rsidR="0063262B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87305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տվյալները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59782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գրանց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ումն իրականացնող մարմնին ներկայացնելուց հետո, եթե 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բացակայում են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օտարերկրյա իրավաբանական անձ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ի՝ </w:t>
      </w:r>
      <w:r w:rsidR="0062761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դեպի 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Հանրապետություն </w:t>
      </w:r>
      <w:r w:rsidR="0062761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ռեդոմիցիլացումը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բացառող հիմքեր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, </w:t>
      </w:r>
      <w:r w:rsidR="0059782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գրանց</w:t>
      </w:r>
      <w:r w:rsidR="004848A1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ում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A9066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կատարող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մարմինը </w:t>
      </w:r>
      <w:r w:rsidR="002A300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իրականացնում է </w:t>
      </w:r>
      <w:r w:rsidR="004169E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եդոմիցիլ</w:t>
      </w:r>
      <w:r w:rsidR="004169E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ացվող </w:t>
      </w:r>
      <w:r w:rsidR="002A300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իրավաբանական անձի նախնական </w:t>
      </w:r>
      <w:r w:rsidR="0059782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գրանց</w:t>
      </w:r>
      <w:r w:rsidR="002A300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ում</w:t>
      </w:r>
      <w:r w:rsidR="0087305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:</w:t>
      </w:r>
    </w:p>
    <w:p w14:paraId="76FAE264" w14:textId="57B466D6" w:rsidR="00E735AA" w:rsidRPr="0092005F" w:rsidRDefault="00350012" w:rsidP="008E4D35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Օտարերկրյա</w:t>
      </w:r>
      <w:r w:rsidR="006F7F5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իրավաբանական անձը ռեդոմիցիլացման նպատակով ներկայացնում է ռեդոմիցիլացման դիմում</w:t>
      </w:r>
      <w:r w:rsidR="007E0B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և օտար երկրի իրավաբանական անձանց գրանցման մարմնի կամ համապատասխան լիազորված մարմնի կողմից տրամադրված «</w:t>
      </w:r>
      <w:r w:rsidR="008800F0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բարեվ</w:t>
      </w:r>
      <w:r w:rsidR="007E0B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իճակության վկայական» կամ համանման փաստաթուղթ</w:t>
      </w:r>
      <w:r w:rsidR="006F7F5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, </w:t>
      </w:r>
      <w:r w:rsidR="007E0B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որոնց</w:t>
      </w:r>
      <w:r w:rsidR="006F7F5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հիման վրա Հայաստանի </w:t>
      </w:r>
      <w:r w:rsidR="008E4D3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Հանրապետութ</w:t>
      </w:r>
      <w:r w:rsidR="006F7F5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յան իրավաբանական </w:t>
      </w:r>
      <w:r w:rsidR="008E4D3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անձանց գրանցման մարմնի կողմից տրամադրվում է շարունակելիության նախնական փաստաթուղթ </w:t>
      </w:r>
      <w:r w:rsidR="007E0B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օտար</w:t>
      </w:r>
      <w:r w:rsidR="008E4D3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երկրի իրավաբանական անձանց գրանցման մարմնին կամ համապատասխան լիազորված մարմնին ներկայացնելու նպատակով:</w:t>
      </w:r>
    </w:p>
    <w:p w14:paraId="4767458A" w14:textId="5E7849F5" w:rsidR="00AF1402" w:rsidRPr="0092005F" w:rsidRDefault="00C26F67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Օտարերկրյա իրավաբանական անձի ն</w:t>
      </w:r>
      <w:r w:rsidR="00BF576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ախնական գրանցման փաստաթուղթը և շարունակելիության նախնական փաստաթուղթը ստանալուց հետո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Հանրապետությունում գրանցումն իրականացնող մարմնին </w:t>
      </w:r>
      <w:r w:rsidR="008A4D6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պետք է</w:t>
      </w:r>
      <w:r w:rsidR="0044748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ներկայացվ</w:t>
      </w:r>
      <w:r w:rsidR="00BF576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</w:t>
      </w:r>
      <w:r w:rsidR="0044748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օտար երկրում որպես տվյալ երկրի իրավաբանական անձի գրանցումը դադարելու </w:t>
      </w:r>
      <w:r w:rsidR="0073477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կամ ռեդոմիցիլացման վերաբերյալ տեղեկությունները գրանցելու </w:t>
      </w:r>
      <w:r w:rsidR="0044748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վերաբերյալ</w:t>
      </w:r>
      <w:r w:rsidR="00DD741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փաստաթղթի պատշաճ վավերացված </w:t>
      </w:r>
      <w:r w:rsidR="00BF576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թարգմանությունը</w:t>
      </w:r>
      <w:r w:rsidR="00DD741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</w:p>
    <w:p w14:paraId="1AA0F1EE" w14:textId="30E56799" w:rsidR="008E4D35" w:rsidRPr="0092005F" w:rsidRDefault="00B309B5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Օտարերկրյա ի</w:t>
      </w:r>
      <w:r w:rsidR="008E4D3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րավաբանական անձի գրանցումը դադարելու վերաբերյալ փաստաթղթի հիման վրա օտարերկրյա իրավաբանական անձը </w:t>
      </w:r>
      <w:r w:rsidR="008800F0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Հանրապետության իրավաբանական անձանց գրանցման մարմնի կողմից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ստանում է շարունակելիության փաստաթուղթ, որը հանդիսանում է Հայաստանի Հանրապետությունում իրավաբանական անձի ռեդոմիցիլացման ճանաչում:</w:t>
      </w:r>
    </w:p>
    <w:p w14:paraId="06A3D8A6" w14:textId="47BD3EE4" w:rsidR="00B309B5" w:rsidRPr="0092005F" w:rsidRDefault="008800F0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</w:t>
      </w:r>
      <w:r w:rsidR="00B309B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եդոմիցիլացման ճանաչումից հետո այդ իրավաբանական անձը համարվում է գրանցված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Հայաստանի Հանրապետությունում</w:t>
      </w:r>
      <w:r w:rsidR="00B309B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նախնական գրանցման </w:t>
      </w:r>
      <w:r w:rsidR="007E0B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պահ</w:t>
      </w:r>
      <w:r w:rsidR="00B309B5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ից, եթե </w:t>
      </w:r>
      <w:r w:rsidR="007E0BF4" w:rsidRPr="0092005F">
        <w:rPr>
          <w:rFonts w:ascii="GHEA Grapalat" w:hAnsi="GHEA Grapalat"/>
          <w:iCs/>
          <w:sz w:val="24"/>
          <w:szCs w:val="24"/>
          <w:lang w:val="hy-AM"/>
        </w:rPr>
        <w:t>ռեդոմիցիլացման համար դիմած օտարերկրյա իրավաբանական անձը չի կնքել գործարքներ նախնական գրանցման պահից մինչև Հայաստանի Հանրապետությունում ռեդոմիցիլացման ճանաչումը ՀՀ-ի կողմից։ Այլապես այդ իրավաբանական անձը համարվելու է գրանցված ՀՀ իրավակարգի ներքո Հայաստանի Հանրապետությունում ռեդոմիցիլացման ճանաչման պահից:</w:t>
      </w:r>
    </w:p>
    <w:p w14:paraId="7CBD0D78" w14:textId="2EB65F76" w:rsidR="0049256B" w:rsidRPr="0092005F" w:rsidRDefault="009C0D74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>Օտարերկրյա իրավաբանական անձը համարվում է Հայաստանի Հանրապետությունում ռ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ացված Հայաստանի Հանրապետության օրենսդրությամբ սահմանված կազմակերպա</w:t>
      </w:r>
      <w:r w:rsidR="001E5235" w:rsidRPr="0092005F">
        <w:rPr>
          <w:rFonts w:ascii="GHEA Grapalat" w:hAnsi="GHEA Grapalat"/>
          <w:iCs/>
          <w:sz w:val="24"/>
          <w:szCs w:val="24"/>
          <w:lang w:val="hy-AM"/>
        </w:rPr>
        <w:t>կան-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իրավական ձև ունեցող իրավաբանական անձի</w:t>
      </w:r>
      <w:r w:rsidR="009A2AA7" w:rsidRPr="0092005F">
        <w:rPr>
          <w:rFonts w:ascii="GHEA Grapalat" w:hAnsi="GHEA Grapalat"/>
          <w:iCs/>
          <w:sz w:val="24"/>
          <w:szCs w:val="24"/>
          <w:lang w:val="hy-AM"/>
        </w:rPr>
        <w:t xml:space="preserve"> տեսքով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597827" w:rsidRPr="0092005F">
        <w:rPr>
          <w:rFonts w:ascii="GHEA Grapalat" w:hAnsi="GHEA Grapalat"/>
          <w:iCs/>
          <w:sz w:val="24"/>
          <w:szCs w:val="24"/>
          <w:lang w:val="hy-AM"/>
        </w:rPr>
        <w:t>գրանց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ման և այլ պետությունում նրա՝ որպես տվյալ երկրի իրավաբանական անձի </w:t>
      </w:r>
      <w:r w:rsidR="00B719F5" w:rsidRPr="0092005F">
        <w:rPr>
          <w:rFonts w:ascii="GHEA Grapalat" w:hAnsi="GHEA Grapalat"/>
          <w:iCs/>
          <w:sz w:val="24"/>
          <w:szCs w:val="24"/>
          <w:lang w:val="hy-AM"/>
        </w:rPr>
        <w:t>գրանցման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դադարեցման վերաբերյալ ապացույցի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հիման վրա Հայաստանի հանրապետությունում իրավաբանական անձի </w:t>
      </w:r>
      <w:r w:rsidR="00AB566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ռեդոմիցիլացման ճանաչման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պահից։</w:t>
      </w:r>
    </w:p>
    <w:p w14:paraId="7F4B614F" w14:textId="4FFF76EC" w:rsidR="008E4D35" w:rsidRPr="0092005F" w:rsidRDefault="008E4D35" w:rsidP="00653F89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Լիցենզավորման ենթակա գործունեություն իրականացնելու համար օտարերկրյա իրավաբանական անձը լիցենզիա կամ թույլտվություն ստանալու համար Հայաստանի Հանրապետության օրենսդրությամբ նախատեսված ընդհանուր հիմունքներով կարող է դիմել Հայաստանի Հանրապետության օրենսդրությամբ նախատեսված մարմիններին ՀՀ-ում ռեդոմիցիլացման ճանաչման պահից։</w:t>
      </w:r>
    </w:p>
    <w:p w14:paraId="6C256979" w14:textId="6F6D4E71" w:rsidR="0049256B" w:rsidRPr="0092005F" w:rsidRDefault="0049256B" w:rsidP="0049256B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Հայաստանի Հանրապետության կառավարությունը կարող է սահմանել այն պետությունների ցանկը, որոնց իրավաբանական անձինք չեն կարող ռեդոմիցիլացվել Հայաստանի Հանրապետությունում։</w:t>
      </w:r>
    </w:p>
    <w:p w14:paraId="275E9256" w14:textId="29DB144B" w:rsidR="007A3DD0" w:rsidRPr="0092005F" w:rsidRDefault="007A3DD0" w:rsidP="0049256B">
      <w:pPr>
        <w:pStyle w:val="Body"/>
        <w:numPr>
          <w:ilvl w:val="0"/>
          <w:numId w:val="5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Հանրապետությունում ռեդոմիցիլացումից բացի </w:t>
      </w:r>
      <w:r w:rsidR="00BD3E40" w:rsidRPr="0092005F">
        <w:rPr>
          <w:rFonts w:ascii="GHEA Grapalat" w:hAnsi="GHEA Grapalat"/>
          <w:iCs/>
          <w:sz w:val="24"/>
          <w:szCs w:val="24"/>
          <w:lang w:val="hy-AM"/>
        </w:rPr>
        <w:t>մեկ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այլ պետությունում ռեդոմիցիլացված իրավաբանական անձի ռեդոմիցիլացման դեպքում այդ իրավաբանական անձի ռեդոմիցիլացման երկիրը համարվում է Հայաստանի Հանրապետությունը։</w:t>
      </w:r>
    </w:p>
    <w:p w14:paraId="29758A2B" w14:textId="7BBAC2A8" w:rsidR="009C0D74" w:rsidRPr="0092005F" w:rsidRDefault="009C0D74" w:rsidP="0049256B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</w:p>
    <w:p w14:paraId="17C62401" w14:textId="77777777" w:rsidR="00035936" w:rsidRPr="0092005F" w:rsidRDefault="00035936" w:rsidP="001E5235">
      <w:pPr>
        <w:pStyle w:val="Body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34EC6215" w14:textId="4C519FA1" w:rsidR="00035936" w:rsidRPr="0092005F" w:rsidRDefault="00035936" w:rsidP="001E5235">
      <w:pPr>
        <w:pStyle w:val="Body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Հոդված 3. Օրենսգիրքը լրացնել նոր 6</w:t>
      </w:r>
      <w:r w:rsidR="00E01594" w:rsidRPr="0092005F">
        <w:rPr>
          <w:rFonts w:ascii="GHEA Grapalat" w:hAnsi="GHEA Grapalat"/>
          <w:b/>
          <w:iCs/>
          <w:sz w:val="24"/>
          <w:szCs w:val="24"/>
          <w:lang w:val="hy-AM"/>
        </w:rPr>
        <w:t>3</w:t>
      </w:r>
      <w:r w:rsidRPr="0092005F">
        <w:rPr>
          <w:rFonts w:ascii="GHEA Grapalat" w:hAnsi="GHEA Grapalat"/>
          <w:b/>
          <w:iCs/>
          <w:sz w:val="24"/>
          <w:szCs w:val="24"/>
          <w:lang w:val="hy-AM"/>
        </w:rPr>
        <w:t>.3 հոդվածով հետևյալ խմբագրությամբ</w:t>
      </w:r>
      <w:r w:rsidR="007F2A61" w:rsidRPr="0092005F">
        <w:rPr>
          <w:rFonts w:ascii="GHEA Grapalat" w:hAnsi="GHEA Grapalat"/>
          <w:b/>
          <w:iCs/>
          <w:sz w:val="24"/>
          <w:szCs w:val="24"/>
          <w:lang w:val="hy-AM"/>
        </w:rPr>
        <w:t>.</w:t>
      </w:r>
    </w:p>
    <w:p w14:paraId="6B7BA0E2" w14:textId="77777777" w:rsidR="00035936" w:rsidRPr="0092005F" w:rsidRDefault="00035936" w:rsidP="001E5235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</w:p>
    <w:p w14:paraId="77F09757" w14:textId="7265B588" w:rsidR="00035936" w:rsidRPr="0092005F" w:rsidRDefault="00035936" w:rsidP="001E5235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Հոդված 6</w:t>
      </w:r>
      <w:r w:rsidR="00E01594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3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.3. Հայաստանի Հանրապետության իրավաբանական անձի ռ</w:t>
      </w:r>
      <w:r w:rsidR="00653F89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եդոմիցիլ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աց</w:t>
      </w:r>
      <w:r w:rsidR="00022F22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ումը</w:t>
      </w:r>
    </w:p>
    <w:p w14:paraId="2EA9EA66" w14:textId="30F01BC8" w:rsidR="00AD47C5" w:rsidRPr="0092005F" w:rsidRDefault="00AD47C5" w:rsidP="007A3DD0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Հանրապետության իրավաբանական անձի 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ժամանակ </w:t>
      </w:r>
      <w:r w:rsidR="0065732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գրանցումն իրականացնող մարմնում </w:t>
      </w:r>
      <w:r w:rsidR="0067748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կատարվում է նշում իրավաբանական անձի 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ռեդոմիցիլացման</w:t>
      </w:r>
      <w:r w:rsidR="0067748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մասին և պահպանվում են </w:t>
      </w:r>
      <w:r w:rsidR="00D648B1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օրենքով սահմանված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տեղեկություններ</w:t>
      </w:r>
      <w:r w:rsidR="00134A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  <w:r w:rsidR="0067748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Այդ տեղեկությունները </w:t>
      </w:r>
      <w:r w:rsidR="003630BF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համարվում են հ</w:t>
      </w:r>
      <w:r w:rsidR="00D648B1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ա</w:t>
      </w:r>
      <w:r w:rsidR="003630BF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նրամատչելի</w:t>
      </w:r>
      <w:r w:rsidR="002F5D7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, եթե այլ բան նախատեսված չէ գործող օրենսդրությամբ</w:t>
      </w:r>
      <w:r w:rsidR="003630BF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</w:p>
    <w:p w14:paraId="38AF943F" w14:textId="1C917A20" w:rsidR="00AD47C5" w:rsidRPr="0092005F" w:rsidRDefault="00AD47C5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Հանրապետության իրավաբանական անձի </w:t>
      </w:r>
      <w:r w:rsidR="0045185B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ռեդոմիցիլացումը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չի կարող տեղի ունենալ,</w:t>
      </w:r>
      <w:r w:rsidR="00FE067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եթե նրա պարտավորությունները գերազանցում են ակտիվները, </w:t>
      </w:r>
      <w:r w:rsidR="00CA2B8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ինչպես նաև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եթե այդ իրավաբանական անձը ունի Հայաստանի Հանրապետության հանդեպ պարտավորություններ, բացառությամբ</w:t>
      </w:r>
      <w:r w:rsidR="006C5DC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, եթե 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ռեդոմիցիլացմանը</w:t>
      </w:r>
      <w:r w:rsidR="006C5DC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համաձայնություն է տրվել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Հայաստանի Հանրապետության </w:t>
      </w:r>
      <w:r w:rsidR="006C5DC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կառավարության որոշմամբ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: Չի կարող ռեդոմիցիլացվել</w:t>
      </w:r>
      <w:r w:rsidR="001D6F6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մենաշնորհ կամ գերիշխող դիրք ունեցող</w:t>
      </w:r>
      <w:r w:rsidR="009632C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, ինչպես նաև </w:t>
      </w:r>
      <w:r w:rsidR="009632C2" w:rsidRPr="0092005F">
        <w:rPr>
          <w:rFonts w:ascii="GHEA Grapalat" w:eastAsia="GHEA Mariam" w:hAnsi="GHEA Grapalat" w:cs="GHEA Mariam"/>
          <w:sz w:val="24"/>
          <w:szCs w:val="24"/>
          <w:lang w:val="hy-AM"/>
        </w:rPr>
        <w:t>կարգավորվող հանրային ծառայությունների ոլորտի մասնակի</w:t>
      </w:r>
      <w:r w:rsidR="001D6F6E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ց կազմակերպությունը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</w:p>
    <w:p w14:paraId="31595D33" w14:textId="121A1C44" w:rsidR="005C6FEE" w:rsidRPr="0092005F" w:rsidRDefault="005C6FEE" w:rsidP="001E5235">
      <w:pPr>
        <w:pStyle w:val="Body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Հանրապետության իրավաբանական անձի 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մասին որոշում ընդունած իրավաբանական անձի հիմնադիրները (մասնակիցները) կամ կանոնադրությամբ </w:t>
      </w:r>
      <w:r w:rsidR="002330D6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կամ օրենքով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դրա համար լիազորված իրավաբանական անձի մարմինը, կամ արտաքին կառավարիչը պարտավոր են այդ մասին գրավոր տեղեկացնել ռ</w:t>
      </w:r>
      <w:r w:rsidR="00653F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եդոմիցիլ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ացվող իրավաբանական անձի պարտատերերին, ինչպես նաև 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մասին իրականացնել հրապարակային 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ծանուցում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ՀՀ 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օրենսդրությամբ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նախատեսված 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դեպքերում և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կարգով։</w:t>
      </w:r>
    </w:p>
    <w:p w14:paraId="5613C1BC" w14:textId="50B403AF" w:rsidR="00F147C3" w:rsidRPr="0092005F" w:rsidRDefault="00F147C3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իրավաբանական անձի </w:t>
      </w:r>
      <w:r w:rsidR="00022F22" w:rsidRPr="0092005F">
        <w:rPr>
          <w:rFonts w:ascii="GHEA Grapalat" w:hAnsi="GHEA Grapalat"/>
          <w:iCs/>
          <w:sz w:val="24"/>
          <w:szCs w:val="24"/>
          <w:lang w:val="hy-AM"/>
        </w:rPr>
        <w:t>ռեդոմիցիլացման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ժամանակ, իրավաբանական անձի պարտատերերը </w:t>
      </w:r>
      <w:r w:rsidR="004F0CC3" w:rsidRPr="0092005F">
        <w:rPr>
          <w:rFonts w:ascii="GHEA Grapalat" w:hAnsi="GHEA Grapalat"/>
          <w:iCs/>
          <w:sz w:val="24"/>
          <w:szCs w:val="24"/>
          <w:lang w:val="hy-AM"/>
        </w:rPr>
        <w:t xml:space="preserve">ծանուցման ժամկետի ընթացքում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>իրավունք ունեն պահանջել պարտավորությունների կատարման լրացուցիչ երաշխիքներ</w:t>
      </w:r>
      <w:r w:rsidR="006A08F7" w:rsidRPr="0092005F">
        <w:rPr>
          <w:rFonts w:ascii="GHEA Grapalat" w:hAnsi="GHEA Grapalat"/>
          <w:iCs/>
          <w:sz w:val="24"/>
          <w:szCs w:val="24"/>
          <w:lang w:val="hy-AM"/>
        </w:rPr>
        <w:t>,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կամ դադարեցնելու </w:t>
      </w:r>
      <w:r w:rsidR="0045185B" w:rsidRPr="0092005F">
        <w:rPr>
          <w:rFonts w:ascii="GHEA Grapalat" w:hAnsi="GHEA Grapalat"/>
          <w:iCs/>
          <w:sz w:val="24"/>
          <w:szCs w:val="24"/>
          <w:lang w:val="hy-AM"/>
        </w:rPr>
        <w:t>ռեդոմիցիլացումը</w:t>
      </w:r>
      <w:r w:rsidR="006A08F7" w:rsidRPr="0092005F">
        <w:rPr>
          <w:rFonts w:ascii="GHEA Grapalat" w:hAnsi="GHEA Grapalat"/>
          <w:iCs/>
          <w:sz w:val="24"/>
          <w:szCs w:val="24"/>
          <w:lang w:val="hy-AM"/>
        </w:rPr>
        <w:t>,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 կամ վաղաժամկետ 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lastRenderedPageBreak/>
        <w:t>կատարելու պարտավորությունը, որով պարտապանը ռ</w:t>
      </w:r>
      <w:r w:rsidR="00653F89" w:rsidRPr="0092005F">
        <w:rPr>
          <w:rFonts w:ascii="GHEA Grapalat" w:hAnsi="GHEA Grapalat"/>
          <w:iCs/>
          <w:sz w:val="24"/>
          <w:szCs w:val="24"/>
          <w:lang w:val="hy-AM"/>
        </w:rPr>
        <w:t>եդոմիցիլ</w:t>
      </w:r>
      <w:r w:rsidRPr="0092005F">
        <w:rPr>
          <w:rFonts w:ascii="GHEA Grapalat" w:hAnsi="GHEA Grapalat"/>
          <w:iCs/>
          <w:sz w:val="24"/>
          <w:szCs w:val="24"/>
          <w:lang w:val="hy-AM"/>
        </w:rPr>
        <w:t xml:space="preserve">ացվող իրավաբանական անձն է։ </w:t>
      </w:r>
    </w:p>
    <w:p w14:paraId="3FEF966B" w14:textId="27300E13" w:rsidR="005C6FEE" w:rsidRPr="0092005F" w:rsidRDefault="005C6FEE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Հայաստանի Հանրապ</w:t>
      </w:r>
      <w:r w:rsidR="0097661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ե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տության իրավաբանական անձը</w:t>
      </w:r>
      <w:r w:rsidR="00F8066F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մինչև ռեդոմիցիլացումը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բավարարում է Հայաստանի Հանրապետության</w:t>
      </w:r>
      <w:r w:rsidR="00A8179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հանդեպ 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պարտավորությունները </w:t>
      </w:r>
      <w:r w:rsidR="00A8179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և </w:t>
      </w:r>
      <w:r w:rsidR="00BD3E40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պարտատերերի</w:t>
      </w:r>
      <w:r w:rsidR="00A8179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BD3E40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վաղաժամկետ </w:t>
      </w:r>
      <w:r w:rsidR="00E61989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պահանջները</w:t>
      </w:r>
      <w:r w:rsidR="00855128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</w:p>
    <w:p w14:paraId="1793AF01" w14:textId="4269E2EA" w:rsidR="00A9066A" w:rsidRPr="0092005F" w:rsidRDefault="00A9066A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Պարտատիրոջ կողմից Հայաստանի Հանրապետության իրավաբանական անձի ռեդոմիցիլաց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ման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դադարեցման վերաբերյալ պահանջը ներկայացվում է դատարան մինչև ռեդոմիցիլաց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ման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պետական գրանցումը։ Եթե պարտավորությունն անվիճելի է կամ հիմնավորված է և պարտապանը չի կարող այն բավարարել անմիջապես և հատուցել վնասները, կամ եթե պարտատերը Հայաստանի Հանրապետությունն է, ինչպես նաև եթե կան ռեդոմիցիլացվող իրավաբանական անձի անվճարունակության հիմքեր ապա Դատարանը ռեդոմիցիլաց</w:t>
      </w:r>
      <w:r w:rsidR="00022F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ումը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դադարեցնում է մինչև նշված հիմքերի վերացումը։</w:t>
      </w:r>
    </w:p>
    <w:p w14:paraId="607986C6" w14:textId="117A421E" w:rsidR="006E1B74" w:rsidRPr="0092005F" w:rsidRDefault="006E1B74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Հայաստանի Հանրապետության իրավաբանական անձը,</w:t>
      </w:r>
      <w:r w:rsidR="00241803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241803" w:rsidRPr="0092005F">
        <w:rPr>
          <w:rFonts w:ascii="GHEA Grapalat" w:hAnsi="GHEA Grapalat"/>
          <w:iCs/>
          <w:sz w:val="24"/>
          <w:szCs w:val="24"/>
          <w:lang w:val="hy-AM"/>
        </w:rPr>
        <w:t>օրենքով սահմանված կարգով ռեդոմիցիլացման</w:t>
      </w:r>
      <w:r w:rsidR="00D64572" w:rsidRPr="0092005F">
        <w:rPr>
          <w:rFonts w:ascii="GHEA Grapalat" w:hAnsi="GHEA Grapalat"/>
          <w:iCs/>
          <w:sz w:val="24"/>
          <w:szCs w:val="24"/>
          <w:lang w:val="hy-AM"/>
        </w:rPr>
        <w:t xml:space="preserve"> հայտը</w:t>
      </w:r>
      <w:r w:rsidR="00241803" w:rsidRPr="0092005F">
        <w:rPr>
          <w:rFonts w:ascii="GHEA Grapalat" w:hAnsi="GHEA Grapalat"/>
          <w:iCs/>
          <w:sz w:val="24"/>
          <w:szCs w:val="24"/>
          <w:lang w:val="hy-AM"/>
        </w:rPr>
        <w:t xml:space="preserve"> և օրենքով նախատեսված տեղեկությունները և փաստաթղթերը` մասնավորապես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պարտավորությունների բավարարման վերաբերյալ ապացույցները</w:t>
      </w:r>
      <w:r w:rsidR="00863CC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, սնանկության վարույթում չգտնվելու վ</w:t>
      </w:r>
      <w:r w:rsidR="00AD310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ե</w:t>
      </w:r>
      <w:r w:rsidR="00863CC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րաբերյալ տեղեկանքը, հարկային պարտավորություններ չունենալու վերաբերյալ տեղեկանքը</w:t>
      </w:r>
      <w:r w:rsidR="00A9066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="008152A8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ներկայացնում է </w:t>
      </w:r>
      <w:r w:rsidR="002F5D7D" w:rsidRPr="0092005F">
        <w:rPr>
          <w:rFonts w:ascii="GHEA Grapalat" w:hAnsi="GHEA Grapalat"/>
          <w:iCs/>
          <w:sz w:val="24"/>
          <w:szCs w:val="24"/>
          <w:lang w:val="hy-AM"/>
        </w:rPr>
        <w:t xml:space="preserve">կառավարության սահմանած լիազորված </w:t>
      </w:r>
      <w:r w:rsidR="00064D3F" w:rsidRPr="0092005F">
        <w:rPr>
          <w:rFonts w:ascii="GHEA Grapalat" w:hAnsi="GHEA Grapalat"/>
          <w:iCs/>
          <w:sz w:val="24"/>
          <w:szCs w:val="24"/>
          <w:lang w:val="hy-AM"/>
        </w:rPr>
        <w:t>անձ</w:t>
      </w:r>
      <w:r w:rsidR="002F5D7D" w:rsidRPr="0092005F">
        <w:rPr>
          <w:rFonts w:ascii="GHEA Grapalat" w:hAnsi="GHEA Grapalat"/>
          <w:iCs/>
          <w:sz w:val="24"/>
          <w:szCs w:val="24"/>
          <w:lang w:val="hy-AM"/>
        </w:rPr>
        <w:t>ին</w:t>
      </w:r>
      <w:r w:rsidR="00863CC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։</w:t>
      </w:r>
    </w:p>
    <w:p w14:paraId="067E1929" w14:textId="4F159EFC" w:rsidR="00A9066A" w:rsidRPr="0092005F" w:rsidRDefault="00A9066A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Օրենքով սահմանված </w:t>
      </w:r>
      <w:r w:rsidR="00D64572" w:rsidRPr="0092005F">
        <w:rPr>
          <w:rFonts w:ascii="GHEA Grapalat" w:hAnsi="GHEA Grapalat"/>
          <w:iCs/>
          <w:sz w:val="24"/>
          <w:szCs w:val="24"/>
          <w:lang w:val="hy-AM"/>
        </w:rPr>
        <w:t xml:space="preserve">դիմումը և այլ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տվյալները գրանցումն իրականացնող մարմնին ներկայացնելուց հետո, եթե բացակայում են ՀՀ իրավաբանական անձի՝ Հայաստանի Հանրապետությունից դուրս ռեդոմիցիլացումը բացառող հիմքեր, գրանցում</w:t>
      </w:r>
      <w:r w:rsidR="00D6457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իրականացն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ող մարմինը տրամադրում է ռեդոմիցիլացվող իրավաբանական անձին «</w:t>
      </w:r>
      <w:r w:rsidR="008800F0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բարեվ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իճակության վկայական»</w:t>
      </w:r>
      <w:r w:rsidR="00F008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ռեդոմիցիլացվող ընկերությունը ընդունող այլ պետության, կամ իրավակարգի իրավաբանական անձերի գրանցումն իրականացնող լիազոր </w:t>
      </w:r>
      <w:r w:rsidR="00BE715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մարմ</w:t>
      </w:r>
      <w:r w:rsidR="00F008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ին ներկայացնելու համար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:</w:t>
      </w:r>
    </w:p>
    <w:p w14:paraId="744B541D" w14:textId="5AFDCD19" w:rsidR="0097661C" w:rsidRPr="0092005F" w:rsidRDefault="00BE7154" w:rsidP="001E5235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Ա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յլ պետության/իրավակարգի օրենքով նախատեսված լիազորված մարմնի կողմից տրված </w:t>
      </w:r>
      <w:r w:rsidR="00F008F4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նախնական </w:t>
      </w:r>
      <w:r w:rsidR="00A9066A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շարունակելիության փաստաթուղթը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ՀՀ 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գրանցումն իրականացնող մարմնին ներկայացնելուց հետո նշում է կատարվում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իրավաբանական անձի 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ՀՀ-ից ռեդոմիցիլացման մասին</w:t>
      </w:r>
      <w:r w:rsidR="00D6457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(ճանաչվում է ռեդոմիցիլացումը ՀՀ-ի </w:t>
      </w:r>
      <w:r w:rsidR="001A2AA7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իրավակ</w:t>
      </w:r>
      <w:r w:rsidR="00D6457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արգից դուրս)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, իրավաբանական անձը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հեռացվում է ՀՀ իրավաբանական անձանց գրանցամատյանից 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և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նրան</w:t>
      </w:r>
      <w:r w:rsidR="003A365C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տրամադրվում է տեղեկանք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գրանցամատյանից հեռացման մասին այլ պետության, կամ իրավակարգի իրավաբանական անձերի գրանցումն իրականացնող լիազոր </w:t>
      </w:r>
      <w:r w:rsidR="00D6457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մարմ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ին ներկայացնելու նպատակով:</w:t>
      </w:r>
    </w:p>
    <w:p w14:paraId="653C1863" w14:textId="1CE211CA" w:rsidR="00022F22" w:rsidRPr="0092005F" w:rsidRDefault="00022F22" w:rsidP="00022F22">
      <w:pPr>
        <w:pStyle w:val="Body"/>
        <w:numPr>
          <w:ilvl w:val="0"/>
          <w:numId w:val="6"/>
        </w:numPr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hAnsi="GHEA Grapalat"/>
          <w:iCs/>
          <w:sz w:val="24"/>
          <w:szCs w:val="24"/>
          <w:lang w:val="hy-AM"/>
        </w:rPr>
        <w:t>Իրավաբանական անձանց ռեդոմիցիլացման վերաբերյալ կարգավորումները չեն տարածվում Հայաստանի Հանրապետության կենտրոնական բանկի կողմից արտոնագրված և վերահսկվող կազմակերպությունների վրա։</w:t>
      </w:r>
    </w:p>
    <w:p w14:paraId="2C3F0F21" w14:textId="77777777" w:rsidR="0039491A" w:rsidRPr="0092005F" w:rsidRDefault="0039491A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</w:rPr>
      </w:pPr>
    </w:p>
    <w:p w14:paraId="2C0A9709" w14:textId="3EE85444" w:rsidR="005C745A" w:rsidRPr="0092005F" w:rsidRDefault="005C745A" w:rsidP="0039491A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Հոդված </w:t>
      </w:r>
      <w:r w:rsidR="00035936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4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. Օրենսգրքի 6</w:t>
      </w:r>
      <w:r w:rsidR="00BC4E69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4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-րդ հոդված</w:t>
      </w:r>
      <w:r w:rsidR="00BC4E69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ի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 </w:t>
      </w:r>
      <w:r w:rsidR="003D0282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5-րդ </w:t>
      </w:r>
      <w:r w:rsidR="00BC4E69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կետում ավելացնել հետևյալ նախադասությունը.</w:t>
      </w:r>
    </w:p>
    <w:p w14:paraId="43D2369C" w14:textId="35B729D8" w:rsidR="00BC4E69" w:rsidRPr="0092005F" w:rsidRDefault="00BC4E69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Վերակազմավորման մասին դրույթները </w:t>
      </w:r>
      <w:r w:rsidR="002F5D7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կիրառվում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են նաև օտարերկրյա իրավաբանական անձի</w:t>
      </w:r>
      <w:r w:rsidR="002F5D7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նկատմամբ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՝ </w:t>
      </w:r>
      <w:r w:rsidR="002F5D7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որպես 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Հայաստանի Հանրապետության իրավաբանական </w:t>
      </w:r>
      <w:r w:rsidR="002F5D7D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անձ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վերակազմավորման դեպքում:</w:t>
      </w:r>
    </w:p>
    <w:p w14:paraId="4D806D20" w14:textId="77777777" w:rsidR="00022F22" w:rsidRPr="0092005F" w:rsidRDefault="00022F22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</w:rPr>
      </w:pPr>
    </w:p>
    <w:p w14:paraId="0D4598F2" w14:textId="77777777" w:rsidR="008B2946" w:rsidRPr="0092005F" w:rsidRDefault="008B2946" w:rsidP="008B2946">
      <w:pPr>
        <w:pStyle w:val="Body"/>
        <w:jc w:val="both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lastRenderedPageBreak/>
        <w:t>Հոդված 5. Անցումային դրույթներ</w:t>
      </w:r>
    </w:p>
    <w:p w14:paraId="72E978A8" w14:textId="112407A1" w:rsidR="00790C35" w:rsidRPr="0092005F" w:rsidRDefault="008B2946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</w:rPr>
      </w:pP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Մինչև</w:t>
      </w:r>
      <w:r w:rsidR="00F60B22"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 xml:space="preserve"> 2018</w:t>
      </w:r>
      <w:r w:rsidRPr="0092005F">
        <w:rPr>
          <w:rFonts w:ascii="GHEA Grapalat" w:eastAsia="GHEA Mariam" w:hAnsi="GHEA Grapalat" w:cs="GHEA Mariam"/>
          <w:iCs/>
          <w:sz w:val="24"/>
          <w:szCs w:val="24"/>
          <w:lang w:val="hy-AM"/>
        </w:rPr>
        <w:t>թ. դեկտեմբերի 31 Հայաստանի Հանրապետությունից ռեդոմիցիլացվել կարող են միայն այն ոչ առևտրային կազմակերպությունները, որոնք Հայաստանի Հանրապետություն են ռեդոմիցիլացվել այլ երկրից։</w:t>
      </w:r>
    </w:p>
    <w:p w14:paraId="52E73253" w14:textId="77777777" w:rsidR="00022F22" w:rsidRPr="0092005F" w:rsidRDefault="00022F22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</w:rPr>
      </w:pPr>
    </w:p>
    <w:p w14:paraId="141337AB" w14:textId="3B22DD1F" w:rsidR="0039491A" w:rsidRPr="0092005F" w:rsidRDefault="0039491A" w:rsidP="0039491A">
      <w:pPr>
        <w:pStyle w:val="Body"/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</w:pP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Հոդված </w:t>
      </w:r>
      <w:r w:rsidR="008B2946"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>6</w:t>
      </w:r>
      <w:r w:rsidRPr="0092005F">
        <w:rPr>
          <w:rFonts w:ascii="GHEA Grapalat" w:eastAsia="GHEA Mariam" w:hAnsi="GHEA Grapalat" w:cs="GHEA Mariam"/>
          <w:b/>
          <w:iCs/>
          <w:sz w:val="24"/>
          <w:szCs w:val="24"/>
          <w:lang w:val="hy-AM"/>
        </w:rPr>
        <w:t xml:space="preserve">. Սույն օրենքն ուժի մեջ է մտնում պաշտոնական հրապարակմանը հաջորդող օրվանից: </w:t>
      </w:r>
    </w:p>
    <w:p w14:paraId="0FF6ACBA" w14:textId="054D1AE3" w:rsidR="0039491A" w:rsidRPr="0092005F" w:rsidRDefault="0039491A" w:rsidP="0039491A">
      <w:pPr>
        <w:pStyle w:val="Body"/>
        <w:jc w:val="both"/>
        <w:rPr>
          <w:rFonts w:ascii="GHEA Grapalat" w:eastAsia="GHEA Mariam" w:hAnsi="GHEA Grapalat" w:cs="GHEA Mariam"/>
          <w:iCs/>
          <w:sz w:val="24"/>
          <w:szCs w:val="24"/>
          <w:lang w:val="hy-AM"/>
        </w:rPr>
      </w:pPr>
    </w:p>
    <w:sectPr w:rsidR="0039491A" w:rsidRPr="0092005F" w:rsidSect="0092005F">
      <w:headerReference w:type="default" r:id="rId8"/>
      <w:footerReference w:type="even" r:id="rId9"/>
      <w:footerReference w:type="default" r:id="rId10"/>
      <w:pgSz w:w="11906" w:h="16838"/>
      <w:pgMar w:top="810" w:right="926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91D92" w14:textId="77777777" w:rsidR="00C635D4" w:rsidRDefault="00C635D4">
      <w:r>
        <w:separator/>
      </w:r>
    </w:p>
  </w:endnote>
  <w:endnote w:type="continuationSeparator" w:id="0">
    <w:p w14:paraId="4F7A97C3" w14:textId="77777777" w:rsidR="00C635D4" w:rsidRDefault="00C6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634FE" w14:textId="77777777" w:rsidR="0045185B" w:rsidRDefault="0045185B" w:rsidP="00AC12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844D9" w14:textId="77777777" w:rsidR="0045185B" w:rsidRDefault="004518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A6ED" w14:textId="77777777" w:rsidR="0045185B" w:rsidRDefault="0045185B" w:rsidP="00AC12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0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5ADD4" w14:textId="77777777" w:rsidR="0045185B" w:rsidRDefault="004518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55139" w14:textId="77777777" w:rsidR="00C635D4" w:rsidRDefault="00C635D4">
      <w:r>
        <w:separator/>
      </w:r>
    </w:p>
  </w:footnote>
  <w:footnote w:type="continuationSeparator" w:id="0">
    <w:p w14:paraId="77BF31B6" w14:textId="77777777" w:rsidR="00C635D4" w:rsidRDefault="00C63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0F39E" w14:textId="77777777" w:rsidR="0045185B" w:rsidRDefault="004518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E141B"/>
    <w:multiLevelType w:val="hybridMultilevel"/>
    <w:tmpl w:val="F96C5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54F82"/>
    <w:multiLevelType w:val="hybridMultilevel"/>
    <w:tmpl w:val="E1F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A2CE2"/>
    <w:multiLevelType w:val="hybridMultilevel"/>
    <w:tmpl w:val="8E2E09C0"/>
    <w:lvl w:ilvl="0" w:tplc="7AF22818">
      <w:start w:val="1"/>
      <w:numFmt w:val="decimal"/>
      <w:lvlText w:val="%1."/>
      <w:lvlJc w:val="left"/>
      <w:pPr>
        <w:ind w:left="360" w:hanging="360"/>
      </w:pPr>
      <w:rPr>
        <w:rFonts w:hAnsi="Arial Unicode MS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7419F2">
      <w:start w:val="1"/>
      <w:numFmt w:val="decimal"/>
      <w:lvlText w:val="%2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5C6CEA">
      <w:start w:val="1"/>
      <w:numFmt w:val="decimal"/>
      <w:lvlText w:val="%3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CAEEC">
      <w:start w:val="1"/>
      <w:numFmt w:val="decimal"/>
      <w:lvlText w:val="%4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2C795E">
      <w:start w:val="1"/>
      <w:numFmt w:val="decimal"/>
      <w:lvlText w:val="%5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92AB72">
      <w:start w:val="1"/>
      <w:numFmt w:val="decimal"/>
      <w:lvlText w:val="%6.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B4373E">
      <w:start w:val="1"/>
      <w:numFmt w:val="decimal"/>
      <w:lvlText w:val="%7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6821D6">
      <w:start w:val="1"/>
      <w:numFmt w:val="decimal"/>
      <w:lvlText w:val="%8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E567E">
      <w:start w:val="1"/>
      <w:numFmt w:val="decimal"/>
      <w:lvlText w:val="%9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BC7238F"/>
    <w:multiLevelType w:val="hybridMultilevel"/>
    <w:tmpl w:val="CBC24BFA"/>
    <w:styleLink w:val="Numbered"/>
    <w:lvl w:ilvl="0" w:tplc="368876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68F57E">
      <w:start w:val="1"/>
      <w:numFmt w:val="decimal"/>
      <w:lvlText w:val="%2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C70C4">
      <w:start w:val="1"/>
      <w:numFmt w:val="decimal"/>
      <w:lvlText w:val="%3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8AE34">
      <w:start w:val="1"/>
      <w:numFmt w:val="decimal"/>
      <w:lvlText w:val="%4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9A7B44">
      <w:start w:val="1"/>
      <w:numFmt w:val="decimal"/>
      <w:lvlText w:val="%5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F608A4">
      <w:start w:val="1"/>
      <w:numFmt w:val="decimal"/>
      <w:lvlText w:val="%6.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9EA00C">
      <w:start w:val="1"/>
      <w:numFmt w:val="decimal"/>
      <w:lvlText w:val="%7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A062DA">
      <w:start w:val="1"/>
      <w:numFmt w:val="decimal"/>
      <w:lvlText w:val="%8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8C99A4">
      <w:start w:val="1"/>
      <w:numFmt w:val="decimal"/>
      <w:lvlText w:val="%9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BBE2579"/>
    <w:multiLevelType w:val="hybridMultilevel"/>
    <w:tmpl w:val="CBC24BFA"/>
    <w:numStyleLink w:val="Numbered"/>
  </w:abstractNum>
  <w:abstractNum w:abstractNumId="6">
    <w:nsid w:val="77F8261C"/>
    <w:multiLevelType w:val="hybridMultilevel"/>
    <w:tmpl w:val="3C3C439E"/>
    <w:lvl w:ilvl="0" w:tplc="65BC321C">
      <w:start w:val="1"/>
      <w:numFmt w:val="decimal"/>
      <w:lvlText w:val="%1."/>
      <w:lvlJc w:val="left"/>
      <w:pPr>
        <w:ind w:left="360" w:hanging="360"/>
      </w:pPr>
      <w:rPr>
        <w:rFonts w:hAnsi="Arial Unicode MS"/>
        <w:i w:val="0"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7419F2">
      <w:start w:val="1"/>
      <w:numFmt w:val="decimal"/>
      <w:lvlText w:val="%2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5C6CEA">
      <w:start w:val="1"/>
      <w:numFmt w:val="decimal"/>
      <w:lvlText w:val="%3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0CAEEC">
      <w:start w:val="1"/>
      <w:numFmt w:val="decimal"/>
      <w:lvlText w:val="%4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2C795E">
      <w:start w:val="1"/>
      <w:numFmt w:val="decimal"/>
      <w:lvlText w:val="%5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92AB72">
      <w:start w:val="1"/>
      <w:numFmt w:val="decimal"/>
      <w:lvlText w:val="%6.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B4373E">
      <w:start w:val="1"/>
      <w:numFmt w:val="decimal"/>
      <w:lvlText w:val="%7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6821D6">
      <w:start w:val="1"/>
      <w:numFmt w:val="decimal"/>
      <w:lvlText w:val="%8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E567E">
      <w:start w:val="1"/>
      <w:numFmt w:val="decimal"/>
      <w:lvlText w:val="%9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5"/>
    <w:lvlOverride w:ilvl="0">
      <w:lvl w:ilvl="0" w:tplc="1A5CC2A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i w:val="0"/>
          <w:i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vorg Hakobyan">
    <w15:presenceInfo w15:providerId="None" w15:userId="Gevorg Hakob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7C"/>
    <w:rsid w:val="00003958"/>
    <w:rsid w:val="00012D95"/>
    <w:rsid w:val="0001491A"/>
    <w:rsid w:val="00022F22"/>
    <w:rsid w:val="00032C67"/>
    <w:rsid w:val="00035936"/>
    <w:rsid w:val="00037D59"/>
    <w:rsid w:val="00053F4D"/>
    <w:rsid w:val="0006374D"/>
    <w:rsid w:val="00064D3F"/>
    <w:rsid w:val="00095D84"/>
    <w:rsid w:val="000A27CE"/>
    <w:rsid w:val="000D1A83"/>
    <w:rsid w:val="000D5556"/>
    <w:rsid w:val="000E0F0C"/>
    <w:rsid w:val="000F3F63"/>
    <w:rsid w:val="00104DBE"/>
    <w:rsid w:val="00132276"/>
    <w:rsid w:val="00134A89"/>
    <w:rsid w:val="001452A6"/>
    <w:rsid w:val="001659A6"/>
    <w:rsid w:val="00183BD7"/>
    <w:rsid w:val="00186CB4"/>
    <w:rsid w:val="00191C7E"/>
    <w:rsid w:val="00192C04"/>
    <w:rsid w:val="001A2AA7"/>
    <w:rsid w:val="001C7B68"/>
    <w:rsid w:val="001D5D26"/>
    <w:rsid w:val="001D6F6E"/>
    <w:rsid w:val="001E5235"/>
    <w:rsid w:val="002242AC"/>
    <w:rsid w:val="002330D6"/>
    <w:rsid w:val="00241803"/>
    <w:rsid w:val="00242EA2"/>
    <w:rsid w:val="00256C04"/>
    <w:rsid w:val="00256F96"/>
    <w:rsid w:val="00261C77"/>
    <w:rsid w:val="00264510"/>
    <w:rsid w:val="0026619B"/>
    <w:rsid w:val="002A3005"/>
    <w:rsid w:val="002A78A4"/>
    <w:rsid w:val="002B423F"/>
    <w:rsid w:val="002B69D8"/>
    <w:rsid w:val="002F5D7D"/>
    <w:rsid w:val="00333AA5"/>
    <w:rsid w:val="00342EB3"/>
    <w:rsid w:val="00350012"/>
    <w:rsid w:val="003563EF"/>
    <w:rsid w:val="003630BF"/>
    <w:rsid w:val="00375607"/>
    <w:rsid w:val="0039491A"/>
    <w:rsid w:val="003A00F1"/>
    <w:rsid w:val="003A2586"/>
    <w:rsid w:val="003A365C"/>
    <w:rsid w:val="003C4160"/>
    <w:rsid w:val="003D0282"/>
    <w:rsid w:val="003D08EF"/>
    <w:rsid w:val="003D656D"/>
    <w:rsid w:val="0040037E"/>
    <w:rsid w:val="00406B4B"/>
    <w:rsid w:val="004169EA"/>
    <w:rsid w:val="0042243D"/>
    <w:rsid w:val="00422ACA"/>
    <w:rsid w:val="00447486"/>
    <w:rsid w:val="0045185B"/>
    <w:rsid w:val="00462723"/>
    <w:rsid w:val="004848A1"/>
    <w:rsid w:val="0049256B"/>
    <w:rsid w:val="004F0CC3"/>
    <w:rsid w:val="00504484"/>
    <w:rsid w:val="00512F19"/>
    <w:rsid w:val="00527334"/>
    <w:rsid w:val="00557F73"/>
    <w:rsid w:val="00586444"/>
    <w:rsid w:val="00597827"/>
    <w:rsid w:val="005A0297"/>
    <w:rsid w:val="005A40B5"/>
    <w:rsid w:val="005A57DB"/>
    <w:rsid w:val="005B1038"/>
    <w:rsid w:val="005C6FEE"/>
    <w:rsid w:val="005C745A"/>
    <w:rsid w:val="005E6D05"/>
    <w:rsid w:val="00601ED6"/>
    <w:rsid w:val="00616EAC"/>
    <w:rsid w:val="0062246A"/>
    <w:rsid w:val="00627615"/>
    <w:rsid w:val="0063262B"/>
    <w:rsid w:val="00650B76"/>
    <w:rsid w:val="00653F89"/>
    <w:rsid w:val="00657324"/>
    <w:rsid w:val="0067748D"/>
    <w:rsid w:val="00686249"/>
    <w:rsid w:val="006A08F7"/>
    <w:rsid w:val="006A7BCE"/>
    <w:rsid w:val="006C5DC9"/>
    <w:rsid w:val="006E18C3"/>
    <w:rsid w:val="006E1B74"/>
    <w:rsid w:val="006F7F5E"/>
    <w:rsid w:val="00734775"/>
    <w:rsid w:val="00737C03"/>
    <w:rsid w:val="0075499B"/>
    <w:rsid w:val="00782EF3"/>
    <w:rsid w:val="00790C35"/>
    <w:rsid w:val="007A3452"/>
    <w:rsid w:val="007A3DD0"/>
    <w:rsid w:val="007E0BF4"/>
    <w:rsid w:val="007E6C99"/>
    <w:rsid w:val="007F1C02"/>
    <w:rsid w:val="007F2A61"/>
    <w:rsid w:val="00802F3E"/>
    <w:rsid w:val="00804383"/>
    <w:rsid w:val="008152A8"/>
    <w:rsid w:val="008254DF"/>
    <w:rsid w:val="00825771"/>
    <w:rsid w:val="00844935"/>
    <w:rsid w:val="008458C6"/>
    <w:rsid w:val="00855128"/>
    <w:rsid w:val="00863CC7"/>
    <w:rsid w:val="00864BB1"/>
    <w:rsid w:val="00873054"/>
    <w:rsid w:val="008752B7"/>
    <w:rsid w:val="008800F0"/>
    <w:rsid w:val="00891988"/>
    <w:rsid w:val="008A4D66"/>
    <w:rsid w:val="008B2946"/>
    <w:rsid w:val="008E4D35"/>
    <w:rsid w:val="0092005F"/>
    <w:rsid w:val="009546F0"/>
    <w:rsid w:val="00955528"/>
    <w:rsid w:val="009632C2"/>
    <w:rsid w:val="00971CA1"/>
    <w:rsid w:val="0097661C"/>
    <w:rsid w:val="009769FD"/>
    <w:rsid w:val="00997A72"/>
    <w:rsid w:val="009A2AA7"/>
    <w:rsid w:val="009C0D74"/>
    <w:rsid w:val="009C7CE8"/>
    <w:rsid w:val="009E6380"/>
    <w:rsid w:val="00A50901"/>
    <w:rsid w:val="00A65B12"/>
    <w:rsid w:val="00A8179C"/>
    <w:rsid w:val="00A9066A"/>
    <w:rsid w:val="00A94919"/>
    <w:rsid w:val="00A94EE6"/>
    <w:rsid w:val="00AA1503"/>
    <w:rsid w:val="00AB5669"/>
    <w:rsid w:val="00AC1251"/>
    <w:rsid w:val="00AD310A"/>
    <w:rsid w:val="00AD47C5"/>
    <w:rsid w:val="00AF1402"/>
    <w:rsid w:val="00AF6CF8"/>
    <w:rsid w:val="00B17CEE"/>
    <w:rsid w:val="00B309B5"/>
    <w:rsid w:val="00B4195D"/>
    <w:rsid w:val="00B55AF6"/>
    <w:rsid w:val="00B719F5"/>
    <w:rsid w:val="00B955B8"/>
    <w:rsid w:val="00BB7C8E"/>
    <w:rsid w:val="00BC332C"/>
    <w:rsid w:val="00BC4E69"/>
    <w:rsid w:val="00BD370B"/>
    <w:rsid w:val="00BD3E40"/>
    <w:rsid w:val="00BE7154"/>
    <w:rsid w:val="00BF5767"/>
    <w:rsid w:val="00C051E1"/>
    <w:rsid w:val="00C26F67"/>
    <w:rsid w:val="00C54243"/>
    <w:rsid w:val="00C55C41"/>
    <w:rsid w:val="00C57153"/>
    <w:rsid w:val="00C635D4"/>
    <w:rsid w:val="00C970E7"/>
    <w:rsid w:val="00CA2B87"/>
    <w:rsid w:val="00CA73B7"/>
    <w:rsid w:val="00CB3D77"/>
    <w:rsid w:val="00CC47B4"/>
    <w:rsid w:val="00CF6CB1"/>
    <w:rsid w:val="00D01D19"/>
    <w:rsid w:val="00D15944"/>
    <w:rsid w:val="00D611F9"/>
    <w:rsid w:val="00D64572"/>
    <w:rsid w:val="00D648B1"/>
    <w:rsid w:val="00D75F7C"/>
    <w:rsid w:val="00D839FE"/>
    <w:rsid w:val="00D93F1E"/>
    <w:rsid w:val="00D97E52"/>
    <w:rsid w:val="00DB17F0"/>
    <w:rsid w:val="00DD7416"/>
    <w:rsid w:val="00E01594"/>
    <w:rsid w:val="00E2389B"/>
    <w:rsid w:val="00E262A7"/>
    <w:rsid w:val="00E61989"/>
    <w:rsid w:val="00E735AA"/>
    <w:rsid w:val="00EA3D86"/>
    <w:rsid w:val="00ED504B"/>
    <w:rsid w:val="00EF48F1"/>
    <w:rsid w:val="00F008F4"/>
    <w:rsid w:val="00F147C3"/>
    <w:rsid w:val="00F60B22"/>
    <w:rsid w:val="00F8066F"/>
    <w:rsid w:val="00F82B3B"/>
    <w:rsid w:val="00F91B2A"/>
    <w:rsid w:val="00F9403B"/>
    <w:rsid w:val="00FB327A"/>
    <w:rsid w:val="00FE067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85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3B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65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9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9A6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82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8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9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E6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3B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65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9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9A6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82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8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9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E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LPT-Vahagn</dc:creator>
  <cp:lastModifiedBy>LPT-Vahagn</cp:lastModifiedBy>
  <cp:revision>5</cp:revision>
  <cp:lastPrinted>2016-10-19T20:48:00Z</cp:lastPrinted>
  <dcterms:created xsi:type="dcterms:W3CDTF">2016-10-19T20:49:00Z</dcterms:created>
  <dcterms:modified xsi:type="dcterms:W3CDTF">2016-10-19T20:49:00Z</dcterms:modified>
</cp:coreProperties>
</file>