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A1" w:rsidRPr="00B867A1" w:rsidRDefault="00B867A1" w:rsidP="00B867A1">
      <w:pPr>
        <w:ind w:left="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867A1">
        <w:rPr>
          <w:rFonts w:ascii="GHEA Grapalat" w:hAnsi="GHEA Grapalat" w:cs="Sylfaen"/>
          <w:b/>
          <w:sz w:val="24"/>
          <w:szCs w:val="24"/>
          <w:lang w:val="hy-AM"/>
        </w:rPr>
        <w:t>Հ Ի Մ Ն Ա Վ Ո Ր ՈՒ Մ</w:t>
      </w:r>
    </w:p>
    <w:p w:rsidR="0089356D" w:rsidRDefault="00B12ACE" w:rsidP="0089356D">
      <w:pPr>
        <w:ind w:left="75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B12ACE">
        <w:rPr>
          <w:rFonts w:ascii="GHEA Grapalat" w:hAnsi="GHEA Grapalat" w:cs="Sylfaen"/>
          <w:b/>
          <w:i/>
          <w:sz w:val="24"/>
          <w:szCs w:val="24"/>
          <w:lang w:val="af-ZA"/>
        </w:rPr>
        <w:t>«Ոստիկանության մասին» Հայաստանի Հանրապետության օրենքում փոփոխություն և լրացում կատարելու մասին» ՀՀ օրենքի նախագծ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>ի</w:t>
      </w:r>
      <w:r w:rsidR="0089356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89356D"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</w:t>
      </w:r>
      <w:r w:rsidR="0089356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</w:p>
    <w:p w:rsidR="0089356D" w:rsidRDefault="0089356D" w:rsidP="0089356D">
      <w:pPr>
        <w:spacing w:line="360" w:lineRule="auto"/>
        <w:ind w:left="75" w:right="84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9356D" w:rsidRPr="00B12ACE" w:rsidRDefault="00B12ACE" w:rsidP="00DF758A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390601">
        <w:rPr>
          <w:rFonts w:ascii="GHEA Grapalat" w:hAnsi="GHEA Grapalat"/>
          <w:b/>
          <w:sz w:val="22"/>
          <w:szCs w:val="22"/>
          <w:lang w:val="hy-AM"/>
        </w:rPr>
        <w:t xml:space="preserve">Ընթացիկ իրավիճակը և </w:t>
      </w:r>
      <w:r w:rsidRPr="00390601">
        <w:rPr>
          <w:rFonts w:ascii="GHEA Grapalat" w:hAnsi="GHEA Grapalat" w:cs="Sylfaen"/>
          <w:b/>
          <w:sz w:val="22"/>
          <w:szCs w:val="22"/>
          <w:lang w:val="hy-AM"/>
        </w:rPr>
        <w:t>իրավական</w:t>
      </w:r>
      <w:r w:rsidRPr="0039060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90601">
        <w:rPr>
          <w:rFonts w:ascii="GHEA Grapalat" w:hAnsi="GHEA Grapalat" w:cs="Sylfaen"/>
          <w:b/>
          <w:sz w:val="22"/>
          <w:szCs w:val="22"/>
          <w:lang w:val="hy-AM"/>
        </w:rPr>
        <w:t>ակտի</w:t>
      </w:r>
      <w:r w:rsidRPr="00390601">
        <w:rPr>
          <w:rFonts w:ascii="GHEA Grapalat" w:hAnsi="GHEA Grapalat"/>
          <w:b/>
          <w:sz w:val="22"/>
          <w:szCs w:val="22"/>
          <w:lang w:val="hy-AM"/>
        </w:rPr>
        <w:t xml:space="preserve"> ընդունման անհրաժեշտությունը</w:t>
      </w:r>
    </w:p>
    <w:p w:rsidR="00597F7F" w:rsidRPr="00BE1D65" w:rsidRDefault="00B12ACE" w:rsidP="00597F7F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12ACE">
        <w:rPr>
          <w:rFonts w:ascii="GHEA Grapalat" w:hAnsi="GHEA Grapalat" w:cs="Sylfaen"/>
          <w:sz w:val="24"/>
          <w:szCs w:val="24"/>
          <w:lang w:val="af-ZA"/>
        </w:rPr>
        <w:t>«Ոստիկանության մասին» Հայաստանի Հանրապետության օրենքում փոփոխություն և լրացում կատարելու մասին» ՀՀ օրենքի նախագծ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r w:rsidR="0089356D">
        <w:rPr>
          <w:rFonts w:ascii="GHEA Grapalat" w:hAnsi="GHEA Grapalat" w:cs="Sylfaen"/>
          <w:sz w:val="24"/>
          <w:szCs w:val="24"/>
        </w:rPr>
        <w:t>ընդունումը</w:t>
      </w:r>
      <w:r w:rsidR="0089356D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204B0">
        <w:rPr>
          <w:rFonts w:ascii="GHEA Grapalat" w:hAnsi="GHEA Grapalat" w:cs="Sylfaen"/>
          <w:sz w:val="24"/>
          <w:szCs w:val="24"/>
          <w:lang w:val="af-ZA"/>
        </w:rPr>
        <w:t xml:space="preserve">բխում է </w:t>
      </w:r>
      <w:r w:rsidR="00B97D81">
        <w:rPr>
          <w:rFonts w:ascii="GHEA Grapalat" w:hAnsi="GHEA Grapalat" w:cs="Sylfaen"/>
          <w:sz w:val="24"/>
          <w:szCs w:val="24"/>
          <w:lang w:val="af-ZA"/>
        </w:rPr>
        <w:t>ՀՀ կառավարության 2018 թվականի գործունեության միջո</w:t>
      </w:r>
      <w:r w:rsidR="00C8584E">
        <w:rPr>
          <w:rFonts w:ascii="GHEA Grapalat" w:hAnsi="GHEA Grapalat" w:cs="Sylfaen"/>
          <w:sz w:val="24"/>
          <w:szCs w:val="24"/>
          <w:lang w:val="af-ZA"/>
        </w:rPr>
        <w:t xml:space="preserve">ցառումների ցանկի 103-րդ կետից և </w:t>
      </w:r>
      <w:r w:rsidR="00597F7F" w:rsidRPr="00BE1D65">
        <w:rPr>
          <w:rFonts w:ascii="GHEA Grapalat" w:hAnsi="GHEA Grapalat" w:cs="Sylfaen"/>
          <w:sz w:val="24"/>
          <w:szCs w:val="24"/>
          <w:lang w:val="af-ZA"/>
        </w:rPr>
        <w:t xml:space="preserve">պայմանավորված է ՀՀ քրեական դատավարության օրենսգրքի 12-րդ գլխի կիրարկման, ինչպես նաև ոստիկանության կողմից օրենքով սահմանված դեպքերում պաշտպանության ենթակա անձանց և նրանց գույքի անվտանգությունն ապահովելու նպատակով համապատասխան կարգն ու պայմանները սահմանող իրավական ակտի մշակման համար օրենքով ՀՀ կառավարությանը լիազորություն վերապահելու անհրաժեշտությամբ: </w:t>
      </w:r>
    </w:p>
    <w:p w:rsidR="00597F7F" w:rsidRDefault="00597F7F" w:rsidP="00BE1D65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E1D65">
        <w:rPr>
          <w:rFonts w:ascii="GHEA Grapalat" w:hAnsi="GHEA Grapalat" w:cs="Sylfaen"/>
          <w:sz w:val="24"/>
          <w:szCs w:val="24"/>
          <w:lang w:val="af-ZA"/>
        </w:rPr>
        <w:t xml:space="preserve">ՀՀ քրեական դատավարության օրենսգրքի 12-րդ գլխով կանոնակարգվում են քրեական դատավարությանը մասնակցող անձանց պաշտպանությանը վերաբերող իրավահարաբերությունները, </w:t>
      </w:r>
      <w:r w:rsidR="00652290">
        <w:rPr>
          <w:rFonts w:ascii="GHEA Grapalat" w:hAnsi="GHEA Grapalat" w:cs="Sylfaen"/>
          <w:sz w:val="24"/>
          <w:szCs w:val="24"/>
          <w:lang w:val="af-ZA"/>
        </w:rPr>
        <w:t xml:space="preserve">սահմանված են պաշտպանության միջոցների տեսակներն ու դրանց իրականացման ընդհանուր սկզբունքները, կիրառման հիմքերը, ինչպես նաև դադարեցման հիմքերն ու կարգը: 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>ՀՀ քրեական դատավարության օրենսգրքի</w:t>
      </w:r>
      <w:r w:rsidR="00652290">
        <w:rPr>
          <w:rFonts w:ascii="GHEA Grapalat" w:hAnsi="GHEA Grapalat" w:cs="Sylfaen"/>
          <w:sz w:val="24"/>
          <w:szCs w:val="24"/>
          <w:lang w:val="af-ZA"/>
        </w:rPr>
        <w:t xml:space="preserve"> 98.1-ին հոդվածի 3-րդ մասի համաձայն` </w:t>
      </w:r>
      <w:r w:rsidR="00652290">
        <w:rPr>
          <w:rFonts w:ascii="GHEA Grapalat" w:hAnsi="GHEA Grapalat" w:cs="Sylfaen"/>
          <w:sz w:val="24"/>
          <w:szCs w:val="24"/>
        </w:rPr>
        <w:t>պ</w:t>
      </w:r>
      <w:r w:rsidR="00652290" w:rsidRPr="002972DC">
        <w:rPr>
          <w:rFonts w:ascii="GHEA Grapalat" w:hAnsi="GHEA Grapalat" w:cs="Sylfaen"/>
          <w:sz w:val="24"/>
          <w:szCs w:val="24"/>
        </w:rPr>
        <w:t>աշտպանության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միջոցների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իրականացման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կարգն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ու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պայմանները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սահմանվում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են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Հայաստանի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Հանրապետության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օրենսդրությամբ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652290">
        <w:rPr>
          <w:rFonts w:ascii="GHEA Grapalat" w:hAnsi="GHEA Grapalat" w:cs="Sylfaen"/>
          <w:sz w:val="24"/>
          <w:szCs w:val="24"/>
        </w:rPr>
        <w:t>Մինչդեռ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>
        <w:rPr>
          <w:rFonts w:ascii="GHEA Grapalat" w:hAnsi="GHEA Grapalat" w:cs="Sylfaen"/>
          <w:sz w:val="24"/>
          <w:szCs w:val="24"/>
          <w:lang w:val="af-ZA"/>
        </w:rPr>
        <w:t xml:space="preserve">քրեական դատավարության մասնակիցների պաշտպանության ինստիտուտի ներդրման օրվանից առ այսօր </w:t>
      </w:r>
      <w:r w:rsidR="00652290">
        <w:rPr>
          <w:rFonts w:ascii="GHEA Grapalat" w:hAnsi="GHEA Grapalat" w:cs="Sylfaen"/>
          <w:sz w:val="24"/>
          <w:szCs w:val="24"/>
        </w:rPr>
        <w:t>պ</w:t>
      </w:r>
      <w:r w:rsidR="00652290" w:rsidRPr="002972DC">
        <w:rPr>
          <w:rFonts w:ascii="GHEA Grapalat" w:hAnsi="GHEA Grapalat" w:cs="Sylfaen"/>
          <w:sz w:val="24"/>
          <w:szCs w:val="24"/>
        </w:rPr>
        <w:t>աշտպանության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միջոցների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իրականացման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կարգ</w:t>
      </w:r>
      <w:r w:rsidR="00652290">
        <w:rPr>
          <w:rFonts w:ascii="GHEA Grapalat" w:hAnsi="GHEA Grapalat" w:cs="Sylfaen"/>
          <w:sz w:val="24"/>
          <w:szCs w:val="24"/>
        </w:rPr>
        <w:t>ը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>
        <w:rPr>
          <w:rFonts w:ascii="GHEA Grapalat" w:hAnsi="GHEA Grapalat" w:cs="Sylfaen"/>
          <w:sz w:val="24"/>
          <w:szCs w:val="24"/>
        </w:rPr>
        <w:t>և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 w:rsidRPr="002972DC">
        <w:rPr>
          <w:rFonts w:ascii="GHEA Grapalat" w:hAnsi="GHEA Grapalat" w:cs="Sylfaen"/>
          <w:sz w:val="24"/>
          <w:szCs w:val="24"/>
        </w:rPr>
        <w:t>պայմանները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>
        <w:rPr>
          <w:rFonts w:ascii="GHEA Grapalat" w:hAnsi="GHEA Grapalat" w:cs="Sylfaen"/>
          <w:sz w:val="24"/>
          <w:szCs w:val="24"/>
        </w:rPr>
        <w:t>որևէ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>
        <w:rPr>
          <w:rFonts w:ascii="GHEA Grapalat" w:hAnsi="GHEA Grapalat" w:cs="Sylfaen"/>
          <w:sz w:val="24"/>
          <w:szCs w:val="24"/>
        </w:rPr>
        <w:t>օրենսդրական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>
        <w:rPr>
          <w:rFonts w:ascii="GHEA Grapalat" w:hAnsi="GHEA Grapalat" w:cs="Sylfaen"/>
          <w:sz w:val="24"/>
          <w:szCs w:val="24"/>
        </w:rPr>
        <w:t>ակտով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>
        <w:rPr>
          <w:rFonts w:ascii="GHEA Grapalat" w:hAnsi="GHEA Grapalat" w:cs="Sylfaen"/>
          <w:sz w:val="24"/>
          <w:szCs w:val="24"/>
        </w:rPr>
        <w:t>չեն</w:t>
      </w:r>
      <w:r w:rsidR="00652290" w:rsidRPr="002972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2290">
        <w:rPr>
          <w:rFonts w:ascii="GHEA Grapalat" w:hAnsi="GHEA Grapalat" w:cs="Sylfaen"/>
          <w:sz w:val="24"/>
          <w:szCs w:val="24"/>
        </w:rPr>
        <w:t>սահմանվել</w:t>
      </w:r>
      <w:r w:rsidR="00652290">
        <w:rPr>
          <w:rFonts w:ascii="GHEA Grapalat" w:hAnsi="GHEA Grapalat" w:cs="Sylfaen"/>
          <w:sz w:val="24"/>
          <w:szCs w:val="24"/>
          <w:lang w:val="af-ZA"/>
        </w:rPr>
        <w:t>,</w:t>
      </w:r>
      <w:r w:rsidRPr="00BE1D65">
        <w:rPr>
          <w:rFonts w:ascii="GHEA Grapalat" w:hAnsi="GHEA Grapalat" w:cs="Sylfaen"/>
          <w:sz w:val="24"/>
          <w:szCs w:val="24"/>
          <w:lang w:val="af-ZA"/>
        </w:rPr>
        <w:t xml:space="preserve"> և օրենքով </w:t>
      </w:r>
      <w:r w:rsidR="0037413E" w:rsidRPr="00BE1D65">
        <w:rPr>
          <w:rFonts w:ascii="GHEA Grapalat" w:hAnsi="GHEA Grapalat" w:cs="Sylfaen"/>
          <w:sz w:val="24"/>
          <w:szCs w:val="24"/>
          <w:lang w:val="af-ZA"/>
        </w:rPr>
        <w:t xml:space="preserve">ուղղակիորեն </w:t>
      </w:r>
      <w:r w:rsidRPr="00BE1D65">
        <w:rPr>
          <w:rFonts w:ascii="GHEA Grapalat" w:hAnsi="GHEA Grapalat" w:cs="Sylfaen"/>
          <w:sz w:val="24"/>
          <w:szCs w:val="24"/>
          <w:lang w:val="af-ZA"/>
        </w:rPr>
        <w:t xml:space="preserve">որևէ մարմնի նման կարգ սահմանելու լիազորություն վերապահված չէ: Սահմանված չեն նաև այլ օրենքներով պաշտպանության ենթակա անձանց (օրինակ` դատավոր, դատախազ, քննիչ և այլն) պաշտպանության իրականացման հետ կապված հարաբերությունները: </w:t>
      </w:r>
    </w:p>
    <w:p w:rsidR="00597F7F" w:rsidRDefault="00597F7F" w:rsidP="00BE1D65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B698A" w:rsidRDefault="00CB698A" w:rsidP="00CB698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B12ACE">
        <w:rPr>
          <w:rFonts w:ascii="GHEA Grapalat" w:hAnsi="GHEA Grapalat" w:cs="Sylfaen"/>
          <w:b/>
          <w:sz w:val="24"/>
          <w:szCs w:val="24"/>
          <w:lang w:val="hy-AM"/>
        </w:rPr>
        <w:t>Առաջարկվող կարգավորման</w:t>
      </w:r>
      <w:r w:rsidRPr="00B12AC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12ACE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</w:p>
    <w:p w:rsidR="0037413E" w:rsidRPr="0060450A" w:rsidRDefault="0037413E" w:rsidP="0060450A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E1D65">
        <w:rPr>
          <w:rFonts w:ascii="GHEA Grapalat" w:hAnsi="GHEA Grapalat" w:cs="Sylfaen"/>
          <w:sz w:val="24"/>
          <w:szCs w:val="24"/>
          <w:lang w:val="af-ZA"/>
        </w:rPr>
        <w:t xml:space="preserve">Առաջարկվում է օրենսդրորեն ամրագրել ոստիկանության կողմից կոնկրետ պաշտպանության միջոցների իրականացման ընթացակարգերը, որի համար նախևառաջ </w:t>
      </w:r>
      <w:r w:rsidRPr="00BE1D65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անհրաժեշտ </w:t>
      </w:r>
      <w:r w:rsidRPr="0060450A">
        <w:rPr>
          <w:rFonts w:ascii="GHEA Grapalat" w:hAnsi="GHEA Grapalat" w:cs="Sylfaen"/>
          <w:sz w:val="24"/>
          <w:szCs w:val="24"/>
          <w:lang w:val="af-ZA"/>
        </w:rPr>
        <w:t>է</w:t>
      </w:r>
      <w:r w:rsidRPr="00BE1D65">
        <w:rPr>
          <w:rFonts w:ascii="GHEA Grapalat" w:hAnsi="GHEA Grapalat" w:cs="Sylfaen"/>
          <w:sz w:val="24"/>
          <w:szCs w:val="24"/>
          <w:lang w:val="af-ZA"/>
        </w:rPr>
        <w:t xml:space="preserve"> «Ոստի</w:t>
      </w:r>
      <w:r w:rsidRPr="00BE1D65">
        <w:rPr>
          <w:rFonts w:ascii="GHEA Grapalat" w:hAnsi="GHEA Grapalat" w:cs="Sylfaen"/>
          <w:sz w:val="24"/>
          <w:szCs w:val="24"/>
          <w:lang w:val="af-ZA"/>
        </w:rPr>
        <w:softHyphen/>
        <w:t>կանության մասին» ՀՀ օրենքով Կառավարությանը հստակ լիազորություն վերապահել սահմանելու պաշտպանության ենթակա անձանց նկատմամբ ոստիկանության կողմից պաշտպանության միջոցների իրականացման կարգ</w:t>
      </w:r>
      <w:r>
        <w:rPr>
          <w:rFonts w:ascii="GHEA Grapalat" w:hAnsi="GHEA Grapalat" w:cs="Sylfaen"/>
          <w:sz w:val="24"/>
          <w:szCs w:val="24"/>
          <w:lang w:val="af-ZA"/>
        </w:rPr>
        <w:t>ը</w:t>
      </w:r>
      <w:r w:rsidRPr="00BE1D6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97F7F" w:rsidRPr="00697093" w:rsidRDefault="00597F7F" w:rsidP="00597F7F">
      <w:pPr>
        <w:pStyle w:val="NormalWeb"/>
        <w:tabs>
          <w:tab w:val="left" w:pos="0"/>
          <w:tab w:val="left" w:pos="387"/>
        </w:tabs>
        <w:spacing w:before="0" w:beforeAutospacing="0" w:after="0" w:afterAutospacing="0"/>
        <w:ind w:left="75" w:right="106"/>
        <w:jc w:val="both"/>
        <w:rPr>
          <w:rFonts w:ascii="GHEA Mariam" w:hAnsi="GHEA Mariam" w:cs="Sylfaen"/>
          <w:spacing w:val="-4"/>
          <w:sz w:val="22"/>
          <w:szCs w:val="22"/>
          <w:lang w:val="af-ZA"/>
        </w:rPr>
      </w:pPr>
    </w:p>
    <w:p w:rsidR="007D26D3" w:rsidRPr="00697093" w:rsidRDefault="007D26D3" w:rsidP="00597F7F">
      <w:pPr>
        <w:pStyle w:val="NormalWeb"/>
        <w:tabs>
          <w:tab w:val="left" w:pos="0"/>
          <w:tab w:val="left" w:pos="387"/>
        </w:tabs>
        <w:spacing w:before="0" w:beforeAutospacing="0" w:after="0" w:afterAutospacing="0"/>
        <w:ind w:left="75" w:right="106"/>
        <w:jc w:val="both"/>
        <w:rPr>
          <w:rFonts w:ascii="GHEA Mariam" w:hAnsi="GHEA Mariam" w:cs="Sylfaen"/>
          <w:spacing w:val="-4"/>
          <w:sz w:val="22"/>
          <w:szCs w:val="22"/>
          <w:lang w:val="af-ZA"/>
        </w:rPr>
      </w:pPr>
    </w:p>
    <w:p w:rsidR="00B12ACE" w:rsidRPr="00B12ACE" w:rsidRDefault="00B12ACE" w:rsidP="00DF758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12ACE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մշակման գործընթացում ներգրավված ինստիտուտները և անձինք </w:t>
      </w:r>
    </w:p>
    <w:p w:rsidR="00B12ACE" w:rsidRPr="00B12ACE" w:rsidRDefault="00B12ACE" w:rsidP="00DF758A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12ACE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B12A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12ACE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B12A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12ACE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B12A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12ACE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B12A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12ACE">
        <w:rPr>
          <w:rFonts w:ascii="GHEA Grapalat" w:hAnsi="GHEA Grapalat" w:cs="Sylfaen"/>
          <w:sz w:val="24"/>
          <w:szCs w:val="24"/>
          <w:lang w:val="hy-AM"/>
        </w:rPr>
        <w:t>է</w:t>
      </w:r>
      <w:r w:rsidRPr="00B12A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12AC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12A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12AC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12ACE">
        <w:rPr>
          <w:rFonts w:ascii="GHEA Grapalat" w:hAnsi="GHEA Grapalat" w:cs="Sylfaen"/>
          <w:sz w:val="24"/>
          <w:szCs w:val="24"/>
          <w:lang w:val="af-ZA"/>
        </w:rPr>
        <w:t xml:space="preserve"> ոստիկանության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իրավաբանական վարչության և շտաբի </w:t>
      </w:r>
      <w:r w:rsidRPr="00B12AC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12AC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12ACE" w:rsidRDefault="00B12ACE" w:rsidP="00DF758A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9356D" w:rsidRDefault="0089356D" w:rsidP="00DF758A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Իրավական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ակտի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կիրառման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դեպքում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ակնկալվող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արդյունքը</w:t>
      </w:r>
    </w:p>
    <w:p w:rsidR="00B12ACE" w:rsidRPr="00DF758A" w:rsidRDefault="0089356D" w:rsidP="0060450A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0450A">
        <w:rPr>
          <w:rFonts w:ascii="GHEA Grapalat" w:hAnsi="GHEA Grapalat" w:cs="Sylfaen"/>
          <w:sz w:val="24"/>
          <w:szCs w:val="24"/>
          <w:lang w:val="af-ZA"/>
        </w:rPr>
        <w:t xml:space="preserve">Նախագծի ընդունումը </w:t>
      </w:r>
      <w:r w:rsidR="007D26D3" w:rsidRPr="0060450A">
        <w:rPr>
          <w:rFonts w:ascii="GHEA Grapalat" w:hAnsi="GHEA Grapalat" w:cs="Sylfaen"/>
          <w:sz w:val="24"/>
          <w:szCs w:val="24"/>
          <w:lang w:val="af-ZA"/>
        </w:rPr>
        <w:t xml:space="preserve">հնարավորություն կտա լրացնել օրենսդրական բացը և իրավական հիմք կստեղծի ինչպես քրեական դատավարության մասնակիցների, այնպես էլ օրենքով </w:t>
      </w:r>
      <w:r w:rsidR="007D26D3" w:rsidRPr="00BE1D65">
        <w:rPr>
          <w:rFonts w:ascii="GHEA Grapalat" w:hAnsi="GHEA Grapalat" w:cs="Sylfaen"/>
          <w:sz w:val="24"/>
          <w:szCs w:val="24"/>
          <w:lang w:val="af-ZA"/>
        </w:rPr>
        <w:t xml:space="preserve">պաշտպանության ենթակա </w:t>
      </w:r>
      <w:r w:rsidR="007D26D3">
        <w:rPr>
          <w:rFonts w:ascii="GHEA Grapalat" w:hAnsi="GHEA Grapalat" w:cs="Sylfaen"/>
          <w:sz w:val="24"/>
          <w:szCs w:val="24"/>
          <w:lang w:val="af-ZA"/>
        </w:rPr>
        <w:t xml:space="preserve">այլ </w:t>
      </w:r>
      <w:r w:rsidR="007D26D3" w:rsidRPr="00BE1D65">
        <w:rPr>
          <w:rFonts w:ascii="GHEA Grapalat" w:hAnsi="GHEA Grapalat" w:cs="Sylfaen"/>
          <w:sz w:val="24"/>
          <w:szCs w:val="24"/>
          <w:lang w:val="af-ZA"/>
        </w:rPr>
        <w:t>անձանց նկատմամբ ոստիկանության կողմից պաշտպանության միջոցների իրականացման կարգ</w:t>
      </w:r>
      <w:r w:rsidR="007D26D3">
        <w:rPr>
          <w:rFonts w:ascii="GHEA Grapalat" w:hAnsi="GHEA Grapalat" w:cs="Sylfaen"/>
          <w:sz w:val="24"/>
          <w:szCs w:val="24"/>
          <w:lang w:val="af-ZA"/>
        </w:rPr>
        <w:t>ը սահմանելու համար</w:t>
      </w:r>
      <w:r w:rsidR="0060450A" w:rsidRPr="0060450A">
        <w:rPr>
          <w:rFonts w:ascii="GHEA Grapalat" w:hAnsi="GHEA Grapalat" w:cs="Sylfaen"/>
          <w:sz w:val="24"/>
          <w:szCs w:val="24"/>
          <w:lang w:val="af-ZA"/>
        </w:rPr>
        <w:t>, որի արդյունքում կապահովվի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պետության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կողմից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քրեական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դատավարության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մասնակիցների</w:t>
      </w:r>
      <w:r w:rsidR="0060450A" w:rsidRPr="0060450A">
        <w:rPr>
          <w:rFonts w:ascii="GHEA Grapalat" w:hAnsi="GHEA Grapalat" w:cs="Sylfaen"/>
          <w:sz w:val="24"/>
          <w:szCs w:val="24"/>
          <w:lang w:val="af-ZA"/>
        </w:rPr>
        <w:t xml:space="preserve"> և այլ անձանց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պաշտպանությունն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իրականացնելու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պարտականության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կատարումը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և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վերջիններիս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անվտանգության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պատշաճ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758A" w:rsidRPr="0060450A">
        <w:rPr>
          <w:rFonts w:ascii="GHEA Grapalat" w:hAnsi="GHEA Grapalat" w:cs="Sylfaen"/>
          <w:sz w:val="24"/>
          <w:szCs w:val="24"/>
          <w:lang w:val="af-ZA"/>
        </w:rPr>
        <w:t>ապահովումը</w:t>
      </w:r>
      <w:r w:rsidR="00DF758A" w:rsidRPr="00DF758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12ACE" w:rsidRDefault="00B12ACE" w:rsidP="00B12AC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B12ACE" w:rsidRDefault="00B12ACE" w:rsidP="00B12ACE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B12ACE" w:rsidRPr="00B867A1" w:rsidRDefault="00B12ACE" w:rsidP="00B12ACE">
      <w:pPr>
        <w:spacing w:line="360" w:lineRule="auto"/>
        <w:jc w:val="right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 w:rsidRPr="00B12ACE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B12ACE">
        <w:rPr>
          <w:rFonts w:ascii="GHEA Grapalat" w:hAnsi="GHEA Grapalat" w:cs="Calibri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B12ACE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B12ACE" w:rsidRDefault="00B12AC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12ACE" w:rsidRDefault="00B12AC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br w:type="page"/>
      </w:r>
    </w:p>
    <w:p w:rsidR="00B867A1" w:rsidRDefault="00B867A1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867A1" w:rsidRPr="00B867A1" w:rsidRDefault="00B867A1" w:rsidP="00B867A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B867A1">
        <w:rPr>
          <w:rFonts w:ascii="GHEA Grapalat" w:hAnsi="GHEA Grapalat" w:cs="Sylfaen"/>
          <w:b/>
          <w:bCs/>
          <w:sz w:val="24"/>
          <w:szCs w:val="24"/>
        </w:rPr>
        <w:t>ՏԵՂԵԿԱՆՔ</w:t>
      </w:r>
    </w:p>
    <w:p w:rsidR="00B867A1" w:rsidRPr="00B867A1" w:rsidRDefault="00B12ACE" w:rsidP="00B867A1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>«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ՈՍՏԻԿԱՆՈՒԹՅԱՆ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ՄԱՍԻՆ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»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ՀԱՅԱՍՏԱՆԻ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ՀԱՆՐԱՊԵՏՈՒԹՅԱՆ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ՕՐԵՆՔՈՒՄ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ՓՈՓՈԽՈՒԹՅՈՒՆ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ԵՎ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ԼՐԱՑՈՒՄ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ԿԱՏԱՐԵԼՈՒ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ՄԱՍԻՆ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»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ՀՀ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ՕՐԵՆՔԻ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867A1">
        <w:rPr>
          <w:rFonts w:ascii="GHEA Grapalat" w:hAnsi="GHEA Grapalat" w:cs="Sylfaen"/>
          <w:b/>
          <w:bCs/>
          <w:sz w:val="22"/>
          <w:szCs w:val="22"/>
        </w:rPr>
        <w:t>ԸՆԴՈՒՆՄԱՆ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867A1">
        <w:rPr>
          <w:rFonts w:ascii="GHEA Grapalat" w:hAnsi="GHEA Grapalat" w:cs="Sylfaen"/>
          <w:b/>
          <w:bCs/>
          <w:sz w:val="22"/>
          <w:szCs w:val="22"/>
        </w:rPr>
        <w:t>ԿԱՊԱԿՑՈՒԹՅԱՄԲ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867A1">
        <w:rPr>
          <w:rFonts w:ascii="GHEA Grapalat" w:hAnsi="GHEA Grapalat" w:cs="Sylfaen"/>
          <w:b/>
          <w:bCs/>
          <w:sz w:val="22"/>
          <w:szCs w:val="22"/>
        </w:rPr>
        <w:t>ԱՅԼ</w:t>
      </w:r>
      <w:r w:rsidRPr="00B867A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ՆՈՐՄԱՏԻՎ</w:t>
      </w:r>
      <w:r w:rsidR="00B867A1" w:rsidRPr="00B867A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ԻՐԱՎԱԿԱՆ</w:t>
      </w:r>
      <w:r w:rsidR="00B867A1" w:rsidRPr="00B867A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ԱԿՏԵՐԻ</w:t>
      </w:r>
      <w:r w:rsidR="00B867A1" w:rsidRPr="00B867A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ԸՆԴՈՒՆՄԱՆ</w:t>
      </w:r>
      <w:r w:rsidR="00B867A1" w:rsidRPr="00B867A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ԱՆՀՐԱԺԵՇՏՈՒԹՅԱՆ</w:t>
      </w:r>
      <w:r w:rsidR="00B867A1" w:rsidRPr="00B867A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bCs/>
          <w:sz w:val="22"/>
          <w:szCs w:val="22"/>
        </w:rPr>
        <w:t>ՄԱՍԻՆ</w:t>
      </w:r>
    </w:p>
    <w:p w:rsidR="00B867A1" w:rsidRPr="00B867A1" w:rsidRDefault="00B867A1" w:rsidP="00B867A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B867A1" w:rsidRPr="00B867A1" w:rsidRDefault="00B12ACE" w:rsidP="00B867A1">
      <w:pPr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B12ACE">
        <w:rPr>
          <w:rFonts w:ascii="GHEA Grapalat" w:hAnsi="GHEA Grapalat" w:cs="Sylfaen"/>
          <w:bCs/>
          <w:sz w:val="24"/>
          <w:szCs w:val="24"/>
          <w:lang w:val="af-ZA"/>
        </w:rPr>
        <w:t xml:space="preserve">«Ոստիկանության մասին» Հայաստանի Հանրապետության օրենքում փոփոխություն և լրացում կատարելու մասին» ՀՀ օրենքի </w:t>
      </w:r>
      <w:r w:rsidR="00B867A1" w:rsidRPr="00B12ACE">
        <w:rPr>
          <w:rFonts w:ascii="GHEA Grapalat" w:hAnsi="GHEA Grapalat" w:cs="Sylfaen" w:hint="eastAsia"/>
          <w:bCs/>
          <w:sz w:val="24"/>
          <w:szCs w:val="24"/>
          <w:lang w:val="af-ZA"/>
        </w:rPr>
        <w:t>ընդունման</w:t>
      </w:r>
      <w:r w:rsidR="00B867A1" w:rsidRPr="00B867A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867A1" w:rsidRPr="00B12ACE">
        <w:rPr>
          <w:rFonts w:ascii="GHEA Grapalat" w:hAnsi="GHEA Grapalat" w:cs="Sylfaen" w:hint="eastAsia"/>
          <w:bCs/>
          <w:sz w:val="24"/>
          <w:szCs w:val="24"/>
          <w:lang w:val="af-ZA"/>
        </w:rPr>
        <w:t>կապակցությամբ</w:t>
      </w:r>
      <w:r w:rsidR="00B867A1" w:rsidRPr="00B867A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867A1" w:rsidRPr="00844179">
        <w:rPr>
          <w:rFonts w:ascii="GHEA Grapalat" w:hAnsi="GHEA Grapalat" w:cs="Sylfaen" w:hint="eastAsia"/>
          <w:bCs/>
          <w:sz w:val="24"/>
          <w:szCs w:val="24"/>
        </w:rPr>
        <w:t>անհրաժեշտ</w:t>
      </w:r>
      <w:r w:rsidR="00B867A1" w:rsidRPr="00B867A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37081">
        <w:rPr>
          <w:rFonts w:ascii="GHEA Grapalat" w:hAnsi="GHEA Grapalat" w:cs="Sylfaen"/>
          <w:bCs/>
          <w:sz w:val="24"/>
          <w:szCs w:val="24"/>
          <w:lang w:val="af-ZA"/>
        </w:rPr>
        <w:t xml:space="preserve">կլինի ընդունել </w:t>
      </w:r>
      <w:r w:rsidR="00537081" w:rsidRPr="00B12ACE">
        <w:rPr>
          <w:rFonts w:ascii="GHEA Grapalat" w:hAnsi="GHEA Grapalat" w:cs="Sylfaen"/>
          <w:bCs/>
          <w:sz w:val="24"/>
          <w:szCs w:val="24"/>
          <w:lang w:val="af-ZA"/>
        </w:rPr>
        <w:t>«Քրեական դատավարությանը մասնակցող անձանց նկատմամբ ոստիկանության կողմից պաշտպանության միջոցների իրականացման կարգը և պայմանները, ինչպես նաև պաշտպանվող անձի և պաշտպանության միջոցի իրականացման վերաբերյալ տեղեկությունները չհրապարակելու մասին գրավոր նախազգուշացման ձևը սահմանելու մասին» ՀՀ կառավարության որոշ</w:t>
      </w:r>
      <w:r w:rsidR="00537081">
        <w:rPr>
          <w:rFonts w:ascii="GHEA Grapalat" w:hAnsi="GHEA Grapalat" w:cs="Sylfaen"/>
          <w:bCs/>
          <w:sz w:val="24"/>
          <w:szCs w:val="24"/>
          <w:lang w:val="af-ZA"/>
        </w:rPr>
        <w:t>ում</w:t>
      </w:r>
      <w:r w:rsidR="00B867A1" w:rsidRPr="00B867A1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DA1507" w:rsidRDefault="00DA1507" w:rsidP="00B867A1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12ACE" w:rsidRDefault="00B12ACE" w:rsidP="00B867A1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12ACE" w:rsidRPr="00B867A1" w:rsidRDefault="00B12ACE" w:rsidP="00B12ACE">
      <w:pPr>
        <w:jc w:val="right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 w:rsidRPr="00B12ACE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B12ACE">
        <w:rPr>
          <w:rFonts w:ascii="GHEA Grapalat" w:hAnsi="GHEA Grapalat" w:cs="Calibri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B12ACE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B12ACE" w:rsidRDefault="00B12ACE" w:rsidP="00B867A1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867A1" w:rsidRDefault="00B867A1" w:rsidP="00B867A1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12ACE" w:rsidRDefault="00B12AC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br w:type="page"/>
      </w:r>
    </w:p>
    <w:p w:rsidR="00B867A1" w:rsidRDefault="00B867A1" w:rsidP="00B867A1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867A1" w:rsidRPr="00B867A1" w:rsidRDefault="00B867A1" w:rsidP="00B867A1">
      <w:pPr>
        <w:spacing w:line="36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Տ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  <w:r w:rsidRPr="00B867A1">
        <w:rPr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</w:p>
    <w:p w:rsidR="00B867A1" w:rsidRPr="00B867A1" w:rsidRDefault="00B12ACE" w:rsidP="00B867A1">
      <w:pPr>
        <w:autoSpaceDE w:val="0"/>
        <w:autoSpaceDN w:val="0"/>
        <w:adjustRightInd w:val="0"/>
        <w:jc w:val="center"/>
        <w:rPr>
          <w:rFonts w:ascii="GHEA Grapalat" w:hAnsi="GHEA Grapalat"/>
          <w:b/>
          <w:noProof/>
          <w:sz w:val="22"/>
          <w:szCs w:val="22"/>
          <w:lang w:val="af-ZA"/>
        </w:rPr>
      </w:pP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>«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ՈՍՏԻԿԱՆՈՒԹՅԱՆ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ՄԱՍԻՆ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»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ՀԱՅԱՍՏԱՆԻ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ՀԱՆՐԱՊԵՏՈՒԹՅԱՆ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ՕՐԵՆՔՈՒՄ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ՓՈՓՈԽՈՒԹՅՈՒՆ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ԵՎ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ԼՐԱՑՈՒՄ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ԿԱՏԱՐԵԼՈՒ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ՄԱՍԻՆ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»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ՀՀ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12ACE">
        <w:rPr>
          <w:rFonts w:ascii="GHEA Grapalat" w:hAnsi="GHEA Grapalat" w:cs="Sylfaen"/>
          <w:b/>
          <w:bCs/>
          <w:sz w:val="22"/>
          <w:szCs w:val="22"/>
        </w:rPr>
        <w:t>ՕՐԵՆՔԻ</w:t>
      </w:r>
      <w:r w:rsidRPr="00B12AC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ԸՆԴՈՒՆՄԱՆ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ԿԱՊԱԿՑՈՒԹՅԱՄԲ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ՊԵՏԱԿԱՆ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Times Armenian"/>
          <w:b/>
          <w:sz w:val="22"/>
          <w:szCs w:val="22"/>
        </w:rPr>
        <w:t>ԿԱՄ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Times Armenian"/>
          <w:b/>
          <w:sz w:val="22"/>
          <w:szCs w:val="22"/>
        </w:rPr>
        <w:t>ՏԵՂԱԿԱՆ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Times Armenian"/>
          <w:b/>
          <w:sz w:val="22"/>
          <w:szCs w:val="22"/>
        </w:rPr>
        <w:t>ԻՆՔՆԱԿԱՌԱՎԱՐՄԱՆ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Times Armenian"/>
          <w:b/>
          <w:sz w:val="22"/>
          <w:szCs w:val="22"/>
        </w:rPr>
        <w:t>ՄԱՐՄՆԻ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ԲՅՈՒՋԵՈՒՄ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ԵԿԱՄՈՒՏՆԵՐԻ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Times Armenian"/>
          <w:b/>
          <w:sz w:val="22"/>
          <w:szCs w:val="22"/>
        </w:rPr>
        <w:t>ԵՎ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ԾԱԽՍԵՐԻ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ԱՎԵԼԱՑՄԱՆ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ԿԱՄ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hy-AM"/>
        </w:rPr>
        <w:t>ՆՎԱԶԵՑՄԱՆ</w:t>
      </w:r>
      <w:r w:rsidR="00B867A1" w:rsidRPr="00B867A1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B867A1" w:rsidRPr="00B867A1">
        <w:rPr>
          <w:rFonts w:ascii="GHEA Grapalat" w:hAnsi="GHEA Grapalat" w:cs="Sylfaen"/>
          <w:b/>
          <w:sz w:val="22"/>
          <w:szCs w:val="22"/>
          <w:lang w:val="ru-RU"/>
        </w:rPr>
        <w:t>ՄԱՍԻՆ</w:t>
      </w:r>
    </w:p>
    <w:p w:rsidR="00B867A1" w:rsidRPr="00B867A1" w:rsidRDefault="00B867A1" w:rsidP="00B867A1">
      <w:pPr>
        <w:rPr>
          <w:rFonts w:ascii="GHEA Grapalat" w:hAnsi="GHEA Grapalat"/>
          <w:b/>
          <w:color w:val="FF0000"/>
          <w:sz w:val="24"/>
          <w:szCs w:val="24"/>
          <w:lang w:val="af-ZA"/>
        </w:rPr>
      </w:pPr>
    </w:p>
    <w:p w:rsidR="00B867A1" w:rsidRPr="00056F7B" w:rsidRDefault="00B12ACE" w:rsidP="00B867A1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12ACE">
        <w:rPr>
          <w:rFonts w:ascii="GHEA Grapalat" w:hAnsi="GHEA Grapalat" w:cs="Sylfaen"/>
          <w:bCs/>
          <w:sz w:val="24"/>
          <w:szCs w:val="24"/>
          <w:lang w:val="af-ZA"/>
        </w:rPr>
        <w:t xml:space="preserve">«Ոստիկանության մասին» Հայաստանի Հանրապետության օրենքում փոփոխություն և լրացում կատարելու մասին» ՀՀ օրենքի </w:t>
      </w:r>
      <w:r w:rsidR="00056F7B" w:rsidRPr="00056F7B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կապակցությամբ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պետական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կամ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տեղական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ինքնակառավարման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մարմնի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բյուջեում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եկամուտների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և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ծախսերի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ավելացում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կամ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նվազեցում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չի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6F7B" w:rsidRPr="00056F7B">
        <w:rPr>
          <w:rFonts w:ascii="GHEA Grapalat" w:hAnsi="GHEA Grapalat" w:cs="Sylfaen" w:hint="eastAsia"/>
          <w:sz w:val="24"/>
          <w:szCs w:val="24"/>
        </w:rPr>
        <w:t>նախատեսվում</w:t>
      </w:r>
      <w:r w:rsidR="00056F7B" w:rsidRPr="00056F7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867A1" w:rsidRDefault="00B12ACE" w:rsidP="00B12ACE">
      <w:pPr>
        <w:tabs>
          <w:tab w:val="left" w:pos="4905"/>
        </w:tabs>
        <w:spacing w:line="360" w:lineRule="auto"/>
        <w:ind w:firstLine="567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>
        <w:rPr>
          <w:rFonts w:ascii="GHEA Grapalat" w:hAnsi="GHEA Grapalat"/>
          <w:color w:val="FF0000"/>
          <w:sz w:val="24"/>
          <w:szCs w:val="24"/>
          <w:lang w:val="af-ZA"/>
        </w:rPr>
        <w:tab/>
      </w:r>
    </w:p>
    <w:p w:rsidR="00B12ACE" w:rsidRPr="00B867A1" w:rsidRDefault="00B12ACE" w:rsidP="00B12ACE">
      <w:pPr>
        <w:jc w:val="right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 w:rsidRPr="00B12ACE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B12ACE">
        <w:rPr>
          <w:rFonts w:ascii="GHEA Grapalat" w:hAnsi="GHEA Grapalat" w:cs="Calibri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B12ACE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B12ACE" w:rsidRDefault="00B12ACE" w:rsidP="00B12ACE">
      <w:pPr>
        <w:tabs>
          <w:tab w:val="left" w:pos="4905"/>
        </w:tabs>
        <w:spacing w:line="360" w:lineRule="auto"/>
        <w:ind w:firstLine="567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B12ACE" w:rsidRDefault="00B12ACE">
      <w:pPr>
        <w:spacing w:line="36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>
        <w:rPr>
          <w:rFonts w:ascii="GHEA Grapalat" w:hAnsi="GHEA Grapalat"/>
          <w:color w:val="FF0000"/>
          <w:sz w:val="24"/>
          <w:szCs w:val="24"/>
          <w:lang w:val="af-ZA"/>
        </w:rPr>
        <w:br w:type="page"/>
      </w:r>
    </w:p>
    <w:p w:rsidR="00B12ACE" w:rsidRPr="00B867A1" w:rsidRDefault="00B12ACE" w:rsidP="00B12ACE">
      <w:pPr>
        <w:tabs>
          <w:tab w:val="left" w:pos="4905"/>
        </w:tabs>
        <w:spacing w:line="360" w:lineRule="auto"/>
        <w:ind w:firstLine="567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58685D" w:rsidRPr="00CF57A8" w:rsidRDefault="0058685D" w:rsidP="0058685D">
      <w:pPr>
        <w:spacing w:line="36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CF57A8">
        <w:rPr>
          <w:rFonts w:ascii="GHEA Grapalat" w:hAnsi="GHEA Grapalat" w:cs="Sylfaen"/>
          <w:b/>
          <w:noProof/>
          <w:sz w:val="24"/>
          <w:szCs w:val="24"/>
          <w:lang w:val="af-ZA"/>
        </w:rPr>
        <w:t>Տ</w:t>
      </w:r>
      <w:r w:rsidRPr="00CF57A8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F57A8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CF57A8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F57A8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CF57A8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F57A8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CF57A8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F57A8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CF57A8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F57A8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CF57A8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F57A8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CF57A8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CF57A8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</w:p>
    <w:p w:rsidR="0058685D" w:rsidRPr="00CF57A8" w:rsidRDefault="00B12ACE" w:rsidP="0058685D">
      <w:pPr>
        <w:tabs>
          <w:tab w:val="left" w:pos="993"/>
        </w:tabs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CF57A8">
        <w:rPr>
          <w:rFonts w:ascii="GHEA Grapalat" w:hAnsi="GHEA Grapalat" w:cs="Sylfaen"/>
          <w:b/>
          <w:bCs/>
          <w:sz w:val="22"/>
          <w:szCs w:val="22"/>
          <w:lang w:val="af-ZA"/>
        </w:rPr>
        <w:t>«</w:t>
      </w:r>
      <w:r w:rsidRPr="00CF57A8">
        <w:rPr>
          <w:rFonts w:ascii="GHEA Grapalat" w:hAnsi="GHEA Grapalat" w:cs="Sylfaen"/>
          <w:b/>
          <w:bCs/>
          <w:sz w:val="22"/>
          <w:szCs w:val="22"/>
        </w:rPr>
        <w:t>ՈՍՏԻԿԱՆՈՒԹՅԱՆ</w:t>
      </w:r>
      <w:r w:rsidRPr="00CF57A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CF57A8">
        <w:rPr>
          <w:rFonts w:ascii="GHEA Grapalat" w:hAnsi="GHEA Grapalat" w:cs="Sylfaen"/>
          <w:b/>
          <w:bCs/>
          <w:sz w:val="22"/>
          <w:szCs w:val="22"/>
        </w:rPr>
        <w:t>ՄԱՍԻՆ</w:t>
      </w:r>
      <w:r w:rsidRPr="00CF57A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» </w:t>
      </w:r>
      <w:r w:rsidRPr="00CF57A8">
        <w:rPr>
          <w:rFonts w:ascii="GHEA Grapalat" w:hAnsi="GHEA Grapalat" w:cs="Sylfaen"/>
          <w:b/>
          <w:bCs/>
          <w:sz w:val="22"/>
          <w:szCs w:val="22"/>
        </w:rPr>
        <w:t>ՀԱՅԱՍՏԱՆԻ</w:t>
      </w:r>
      <w:r w:rsidRPr="00CF57A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CF57A8">
        <w:rPr>
          <w:rFonts w:ascii="GHEA Grapalat" w:hAnsi="GHEA Grapalat" w:cs="Sylfaen"/>
          <w:b/>
          <w:bCs/>
          <w:sz w:val="22"/>
          <w:szCs w:val="22"/>
        </w:rPr>
        <w:t>ՀԱՆՐԱՊԵՏՈՒԹՅԱՆ</w:t>
      </w:r>
      <w:r w:rsidRPr="00CF57A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CF57A8">
        <w:rPr>
          <w:rFonts w:ascii="GHEA Grapalat" w:hAnsi="GHEA Grapalat" w:cs="Sylfaen"/>
          <w:b/>
          <w:bCs/>
          <w:sz w:val="22"/>
          <w:szCs w:val="22"/>
        </w:rPr>
        <w:t>ՕՐԵՆՔՈՒՄ</w:t>
      </w:r>
      <w:r w:rsidRPr="00CF57A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CF57A8">
        <w:rPr>
          <w:rFonts w:ascii="GHEA Grapalat" w:hAnsi="GHEA Grapalat" w:cs="Sylfaen"/>
          <w:b/>
          <w:bCs/>
          <w:sz w:val="22"/>
          <w:szCs w:val="22"/>
        </w:rPr>
        <w:t>ՓՈՓՈԽՈՒԹՅՈՒՆ</w:t>
      </w:r>
      <w:r w:rsidRPr="00CF57A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CF57A8">
        <w:rPr>
          <w:rFonts w:ascii="GHEA Grapalat" w:hAnsi="GHEA Grapalat" w:cs="Sylfaen"/>
          <w:b/>
          <w:bCs/>
          <w:sz w:val="22"/>
          <w:szCs w:val="22"/>
        </w:rPr>
        <w:t>ԵՎ</w:t>
      </w:r>
      <w:r w:rsidRPr="00CF57A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CF57A8">
        <w:rPr>
          <w:rFonts w:ascii="GHEA Grapalat" w:hAnsi="GHEA Grapalat" w:cs="Sylfaen"/>
          <w:b/>
          <w:bCs/>
          <w:sz w:val="22"/>
          <w:szCs w:val="22"/>
        </w:rPr>
        <w:t>ԼՐԱՑՈՒՄ</w:t>
      </w:r>
      <w:r w:rsidRPr="00CF57A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CF57A8">
        <w:rPr>
          <w:rFonts w:ascii="GHEA Grapalat" w:hAnsi="GHEA Grapalat" w:cs="Sylfaen"/>
          <w:b/>
          <w:bCs/>
          <w:sz w:val="22"/>
          <w:szCs w:val="22"/>
        </w:rPr>
        <w:t>ԿԱՏԱՐԵԼՈՒ</w:t>
      </w:r>
      <w:r w:rsidRPr="00CF57A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CF57A8">
        <w:rPr>
          <w:rFonts w:ascii="GHEA Grapalat" w:hAnsi="GHEA Grapalat" w:cs="Sylfaen"/>
          <w:b/>
          <w:bCs/>
          <w:sz w:val="22"/>
          <w:szCs w:val="22"/>
        </w:rPr>
        <w:t>ՄԱՍԻՆ</w:t>
      </w:r>
      <w:r w:rsidRPr="00CF57A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» </w:t>
      </w:r>
      <w:r w:rsidRPr="00CF57A8">
        <w:rPr>
          <w:rFonts w:ascii="GHEA Grapalat" w:hAnsi="GHEA Grapalat" w:cs="Sylfaen"/>
          <w:b/>
          <w:bCs/>
          <w:sz w:val="22"/>
          <w:szCs w:val="22"/>
        </w:rPr>
        <w:t>ՀՀ</w:t>
      </w:r>
      <w:r w:rsidRPr="00CF57A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CF57A8">
        <w:rPr>
          <w:rFonts w:ascii="GHEA Grapalat" w:hAnsi="GHEA Grapalat" w:cs="Sylfaen"/>
          <w:b/>
          <w:bCs/>
          <w:sz w:val="22"/>
          <w:szCs w:val="22"/>
        </w:rPr>
        <w:t>ՕՐԵՆՔԻ</w:t>
      </w:r>
      <w:r w:rsidRPr="00CF57A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58685D" w:rsidRPr="00CF57A8">
        <w:rPr>
          <w:rFonts w:ascii="GHEA Grapalat" w:hAnsi="GHEA Grapalat" w:cs="Times Armenian"/>
          <w:b/>
          <w:sz w:val="22"/>
          <w:szCs w:val="22"/>
          <w:lang w:val="hy-AM"/>
        </w:rPr>
        <w:t>ՆԱԽԱԳԾԻ ՔՆՆԱՐԿՄԱՆԸ ՀԱՍԱՐԱԿՈՒԹՅԱՆ ՄԱՍՆԱԿՑՈՒԹՅԱՆ ՄԱՍԻՆ</w:t>
      </w:r>
    </w:p>
    <w:p w:rsidR="0058685D" w:rsidRPr="00CF57A8" w:rsidRDefault="0058685D" w:rsidP="0058685D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8685D" w:rsidRPr="00CF57A8" w:rsidRDefault="0058685D" w:rsidP="0058685D">
      <w:pPr>
        <w:tabs>
          <w:tab w:val="left" w:pos="993"/>
        </w:tabs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8685D" w:rsidRPr="00CF57A8" w:rsidRDefault="00B12ACE" w:rsidP="0058685D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F57A8">
        <w:rPr>
          <w:rFonts w:ascii="GHEA Grapalat" w:hAnsi="GHEA Grapalat" w:cs="Sylfaen"/>
          <w:bCs/>
          <w:sz w:val="24"/>
          <w:szCs w:val="24"/>
          <w:lang w:val="af-ZA"/>
        </w:rPr>
        <w:t>«Ոստիկանության մասին» Հայաստանի Հանրապետության օրենքում փոփոխություն և լրացում կատարելու մասին» ՀՀ օրենքի նախագ</w:t>
      </w:r>
      <w:r w:rsidR="00472DCB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CF57A8">
        <w:rPr>
          <w:rFonts w:ascii="GHEA Grapalat" w:hAnsi="GHEA Grapalat" w:cs="Sylfaen"/>
          <w:bCs/>
          <w:sz w:val="24"/>
          <w:szCs w:val="24"/>
          <w:lang w:val="af-ZA"/>
        </w:rPr>
        <w:t xml:space="preserve">ծը 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>հ</w:t>
      </w:r>
      <w:r w:rsidR="0058685D" w:rsidRPr="00CF57A8">
        <w:rPr>
          <w:rFonts w:ascii="GHEA Grapalat" w:hAnsi="GHEA Grapalat" w:cs="Sylfaen"/>
          <w:sz w:val="24"/>
          <w:szCs w:val="24"/>
        </w:rPr>
        <w:t>անրային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685D" w:rsidRPr="00CF57A8">
        <w:rPr>
          <w:rFonts w:ascii="GHEA Grapalat" w:hAnsi="GHEA Grapalat" w:cs="Sylfaen"/>
          <w:sz w:val="24"/>
          <w:szCs w:val="24"/>
        </w:rPr>
        <w:t>քննարկումներ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685D" w:rsidRPr="00CF57A8">
        <w:rPr>
          <w:rFonts w:ascii="GHEA Grapalat" w:hAnsi="GHEA Grapalat" w:cs="Sylfaen"/>
          <w:sz w:val="24"/>
          <w:szCs w:val="24"/>
        </w:rPr>
        <w:t>կազմակերպելու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685D" w:rsidRPr="00CF57A8">
        <w:rPr>
          <w:rFonts w:ascii="GHEA Grapalat" w:hAnsi="GHEA Grapalat" w:cs="Sylfaen"/>
          <w:sz w:val="24"/>
          <w:szCs w:val="24"/>
        </w:rPr>
        <w:t>նպատակով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57A8" w:rsidRPr="00CF57A8">
        <w:rPr>
          <w:rFonts w:ascii="GHEA Grapalat" w:hAnsi="GHEA Grapalat" w:cs="Sylfaen"/>
          <w:sz w:val="24"/>
          <w:szCs w:val="24"/>
          <w:lang w:val="af-ZA"/>
        </w:rPr>
        <w:t>2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>0.0</w:t>
      </w:r>
      <w:r w:rsidR="00CF57A8" w:rsidRPr="00CF57A8">
        <w:rPr>
          <w:rFonts w:ascii="GHEA Grapalat" w:hAnsi="GHEA Grapalat" w:cs="Sylfaen"/>
          <w:sz w:val="24"/>
          <w:szCs w:val="24"/>
          <w:lang w:val="af-ZA"/>
        </w:rPr>
        <w:t>7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>.2017</w:t>
      </w:r>
      <w:r w:rsidR="0058685D" w:rsidRPr="00CF57A8">
        <w:rPr>
          <w:rFonts w:ascii="GHEA Grapalat" w:hAnsi="GHEA Grapalat" w:cs="Sylfaen"/>
          <w:sz w:val="24"/>
          <w:szCs w:val="24"/>
        </w:rPr>
        <w:t>թ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58685D" w:rsidRPr="00CF57A8">
        <w:rPr>
          <w:rFonts w:ascii="GHEA Grapalat" w:hAnsi="GHEA Grapalat" w:cs="Sylfaen"/>
          <w:sz w:val="24"/>
          <w:szCs w:val="24"/>
        </w:rPr>
        <w:t>տեղադրվել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685D" w:rsidRPr="00CF57A8">
        <w:rPr>
          <w:rFonts w:ascii="GHEA Grapalat" w:hAnsi="GHEA Grapalat" w:cs="Sylfaen"/>
          <w:sz w:val="24"/>
          <w:szCs w:val="24"/>
        </w:rPr>
        <w:t>է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685D" w:rsidRPr="00CF57A8">
        <w:rPr>
          <w:rFonts w:ascii="GHEA Grapalat" w:hAnsi="GHEA Grapalat" w:cs="Sylfaen"/>
          <w:sz w:val="24"/>
          <w:szCs w:val="24"/>
        </w:rPr>
        <w:t>Հայաստանի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685D" w:rsidRPr="00CF57A8">
        <w:rPr>
          <w:rFonts w:ascii="GHEA Grapalat" w:hAnsi="GHEA Grapalat" w:cs="Sylfaen"/>
          <w:sz w:val="24"/>
          <w:szCs w:val="24"/>
        </w:rPr>
        <w:t>Հանրապետության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685D" w:rsidRPr="00CF57A8">
        <w:rPr>
          <w:rFonts w:ascii="GHEA Grapalat" w:hAnsi="GHEA Grapalat" w:cs="Sylfaen"/>
          <w:sz w:val="24"/>
          <w:szCs w:val="24"/>
        </w:rPr>
        <w:t>ոստիկանության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Police.am </w:t>
      </w:r>
      <w:r w:rsidR="0058685D" w:rsidRPr="00CF57A8">
        <w:rPr>
          <w:rFonts w:ascii="GHEA Grapalat" w:hAnsi="GHEA Grapalat" w:cs="Sylfaen"/>
          <w:sz w:val="24"/>
          <w:szCs w:val="24"/>
        </w:rPr>
        <w:t>պաշտոնական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685D" w:rsidRPr="00CF57A8">
        <w:rPr>
          <w:rFonts w:ascii="GHEA Grapalat" w:hAnsi="GHEA Grapalat" w:cs="Sylfaen"/>
          <w:sz w:val="24"/>
          <w:szCs w:val="24"/>
        </w:rPr>
        <w:t>կայքի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58685D" w:rsidRPr="00CF57A8">
        <w:rPr>
          <w:rFonts w:ascii="GHEA Grapalat" w:hAnsi="GHEA Grapalat" w:cs="Sylfaen"/>
          <w:sz w:val="24"/>
          <w:szCs w:val="24"/>
        </w:rPr>
        <w:t>Օրենսդրություն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58685D" w:rsidRPr="00CF57A8">
        <w:rPr>
          <w:rFonts w:ascii="GHEA Grapalat" w:hAnsi="GHEA Grapalat" w:cs="Sylfaen"/>
          <w:sz w:val="24"/>
          <w:szCs w:val="24"/>
        </w:rPr>
        <w:t>բաժնի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58685D" w:rsidRPr="00CF57A8">
        <w:rPr>
          <w:rFonts w:ascii="GHEA Grapalat" w:hAnsi="GHEA Grapalat" w:cs="Sylfaen"/>
          <w:sz w:val="24"/>
          <w:szCs w:val="24"/>
        </w:rPr>
        <w:t>Հանրային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685D" w:rsidRPr="00CF57A8">
        <w:rPr>
          <w:rFonts w:ascii="GHEA Grapalat" w:hAnsi="GHEA Grapalat" w:cs="Sylfaen"/>
          <w:sz w:val="24"/>
          <w:szCs w:val="24"/>
        </w:rPr>
        <w:t>քննարկումներ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58685D" w:rsidRPr="00CF57A8">
        <w:rPr>
          <w:rFonts w:ascii="GHEA Grapalat" w:hAnsi="GHEA Grapalat" w:cs="Sylfaen"/>
          <w:sz w:val="24"/>
          <w:szCs w:val="24"/>
        </w:rPr>
        <w:t>ենթաբաժնում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8685D" w:rsidRPr="00CF57A8">
        <w:rPr>
          <w:rFonts w:ascii="GHEA Grapalat" w:hAnsi="GHEA Grapalat" w:cs="Sylfaen"/>
          <w:sz w:val="24"/>
          <w:szCs w:val="24"/>
        </w:rPr>
        <w:t>ինչպես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685D" w:rsidRPr="00CF57A8">
        <w:rPr>
          <w:rFonts w:ascii="GHEA Grapalat" w:hAnsi="GHEA Grapalat" w:cs="Sylfaen"/>
          <w:sz w:val="24"/>
          <w:szCs w:val="24"/>
        </w:rPr>
        <w:t>նաև</w:t>
      </w:r>
      <w:r w:rsidR="00472DCB">
        <w:rPr>
          <w:rFonts w:ascii="GHEA Grapalat" w:hAnsi="GHEA Grapalat" w:cs="Sylfaen"/>
          <w:sz w:val="24"/>
          <w:szCs w:val="24"/>
          <w:lang w:val="af-ZA"/>
        </w:rPr>
        <w:t xml:space="preserve"> e-draft.am կայքում, առաջարկություններ չեն ստացվել:</w:t>
      </w:r>
      <w:r w:rsidR="0058685D" w:rsidRPr="00CF57A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8685D" w:rsidRPr="00CF57A8" w:rsidRDefault="0058685D" w:rsidP="0058685D">
      <w:pPr>
        <w:jc w:val="right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</w:p>
    <w:p w:rsidR="0058685D" w:rsidRDefault="0058685D" w:rsidP="0058685D">
      <w:pPr>
        <w:jc w:val="right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 w:rsidRPr="00CF57A8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CF57A8">
        <w:rPr>
          <w:rFonts w:ascii="GHEA Grapalat" w:hAnsi="GHEA Grapalat" w:cs="Calibri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CF57A8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sectPr w:rsidR="0058685D" w:rsidSect="00DF758A">
      <w:pgSz w:w="12240" w:h="15840"/>
      <w:pgMar w:top="851" w:right="758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4FE8"/>
    <w:multiLevelType w:val="hybridMultilevel"/>
    <w:tmpl w:val="92C8AC82"/>
    <w:lvl w:ilvl="0" w:tplc="0419000F">
      <w:start w:val="1"/>
      <w:numFmt w:val="decimal"/>
      <w:lvlText w:val="%1."/>
      <w:lvlJc w:val="left"/>
      <w:pPr>
        <w:ind w:left="1890" w:hanging="360"/>
      </w:p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1C1919FD"/>
    <w:multiLevelType w:val="multilevel"/>
    <w:tmpl w:val="819E0D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-180"/>
        </w:tabs>
        <w:ind w:left="-180" w:hanging="360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</w:lvl>
    <w:lvl w:ilvl="3">
      <w:start w:val="1"/>
      <w:numFmt w:val="decimal"/>
      <w:lvlText w:val="%1.%2.%3.%4"/>
      <w:lvlJc w:val="left"/>
      <w:pPr>
        <w:tabs>
          <w:tab w:val="num" w:pos="-540"/>
        </w:tabs>
        <w:ind w:left="-540" w:hanging="1080"/>
      </w:p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1260"/>
        </w:tabs>
        <w:ind w:left="-12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1980"/>
        </w:tabs>
        <w:ind w:left="-19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2160"/>
        </w:tabs>
        <w:ind w:left="-2160" w:hanging="2160"/>
      </w:pPr>
    </w:lvl>
  </w:abstractNum>
  <w:abstractNum w:abstractNumId="2">
    <w:nsid w:val="41550E4E"/>
    <w:multiLevelType w:val="hybridMultilevel"/>
    <w:tmpl w:val="27A2D2D4"/>
    <w:lvl w:ilvl="0" w:tplc="456C9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7EFB6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91A37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810C5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E293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1E03C0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990AB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08488B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CCAE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A41473B"/>
    <w:multiLevelType w:val="hybridMultilevel"/>
    <w:tmpl w:val="0D2EDFA8"/>
    <w:lvl w:ilvl="0" w:tplc="EAAC868C">
      <w:start w:val="1"/>
      <w:numFmt w:val="decimal"/>
      <w:lvlText w:val="%1."/>
      <w:lvlJc w:val="left"/>
      <w:pPr>
        <w:ind w:left="109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34E65E2"/>
    <w:multiLevelType w:val="hybridMultilevel"/>
    <w:tmpl w:val="27A2D2D4"/>
    <w:lvl w:ilvl="0" w:tplc="456C9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7EFB6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91A37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810C5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E293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1E03C0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990AB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08488B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CCAE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2272"/>
    <w:rsid w:val="00056F7B"/>
    <w:rsid w:val="000E3681"/>
    <w:rsid w:val="000F5FB2"/>
    <w:rsid w:val="00102305"/>
    <w:rsid w:val="00114CCA"/>
    <w:rsid w:val="00127074"/>
    <w:rsid w:val="00136DA2"/>
    <w:rsid w:val="00164D0D"/>
    <w:rsid w:val="001C686F"/>
    <w:rsid w:val="00216560"/>
    <w:rsid w:val="00274EB3"/>
    <w:rsid w:val="002972DC"/>
    <w:rsid w:val="0037413E"/>
    <w:rsid w:val="003C3885"/>
    <w:rsid w:val="003F0530"/>
    <w:rsid w:val="00466ABA"/>
    <w:rsid w:val="00472DCB"/>
    <w:rsid w:val="00492CC0"/>
    <w:rsid w:val="00537081"/>
    <w:rsid w:val="0058685D"/>
    <w:rsid w:val="00597F7F"/>
    <w:rsid w:val="005D4BC6"/>
    <w:rsid w:val="0060450A"/>
    <w:rsid w:val="00652290"/>
    <w:rsid w:val="0069107A"/>
    <w:rsid w:val="00697093"/>
    <w:rsid w:val="00702CC9"/>
    <w:rsid w:val="00713BB3"/>
    <w:rsid w:val="00755B30"/>
    <w:rsid w:val="007D26D3"/>
    <w:rsid w:val="007E52FC"/>
    <w:rsid w:val="00855E90"/>
    <w:rsid w:val="0089356D"/>
    <w:rsid w:val="00A62272"/>
    <w:rsid w:val="00AB74CF"/>
    <w:rsid w:val="00AE0B1D"/>
    <w:rsid w:val="00B12ACE"/>
    <w:rsid w:val="00B54685"/>
    <w:rsid w:val="00B867A1"/>
    <w:rsid w:val="00B97D81"/>
    <w:rsid w:val="00BB0DDA"/>
    <w:rsid w:val="00BE1D65"/>
    <w:rsid w:val="00C63F1C"/>
    <w:rsid w:val="00C8584E"/>
    <w:rsid w:val="00CB698A"/>
    <w:rsid w:val="00CF57A8"/>
    <w:rsid w:val="00DA1507"/>
    <w:rsid w:val="00DF758A"/>
    <w:rsid w:val="00E204B0"/>
    <w:rsid w:val="00E47386"/>
    <w:rsid w:val="00FE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6D"/>
    <w:pPr>
      <w:spacing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ACE"/>
    <w:pPr>
      <w:ind w:left="720"/>
      <w:contextualSpacing/>
    </w:p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 webb"/>
    <w:basedOn w:val="Normal"/>
    <w:link w:val="NormalWebChar"/>
    <w:unhideWhenUsed/>
    <w:qFormat/>
    <w:rsid w:val="00597F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 webb Char"/>
    <w:link w:val="NormalWeb"/>
    <w:locked/>
    <w:rsid w:val="00597F7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6D"/>
    <w:pPr>
      <w:spacing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A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Avoyan</dc:creator>
  <cp:keywords/>
  <dc:description/>
  <cp:lastModifiedBy>Avoyan</cp:lastModifiedBy>
  <cp:revision>18</cp:revision>
  <cp:lastPrinted>2017-02-09T05:27:00Z</cp:lastPrinted>
  <dcterms:created xsi:type="dcterms:W3CDTF">2017-02-09T05:25:00Z</dcterms:created>
  <dcterms:modified xsi:type="dcterms:W3CDTF">2018-06-19T10:24:00Z</dcterms:modified>
</cp:coreProperties>
</file>