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9E" w:rsidRPr="000702AF" w:rsidRDefault="0072539E" w:rsidP="0072539E">
      <w:pPr>
        <w:jc w:val="center"/>
        <w:rPr>
          <w:rFonts w:ascii="GHEA Grapalat" w:hAnsi="GHEA Grapalat" w:cs="Sylfaen"/>
          <w:b/>
          <w:szCs w:val="24"/>
        </w:rPr>
      </w:pPr>
    </w:p>
    <w:p w:rsidR="0072539E" w:rsidRPr="000702AF" w:rsidRDefault="0072539E" w:rsidP="0072539E">
      <w:pPr>
        <w:jc w:val="center"/>
        <w:rPr>
          <w:rFonts w:ascii="GHEA Grapalat" w:hAnsi="GHEA Grapalat" w:cs="Sylfaen"/>
          <w:b/>
          <w:szCs w:val="24"/>
        </w:rPr>
      </w:pPr>
      <w:r w:rsidRPr="000702AF">
        <w:rPr>
          <w:rFonts w:ascii="GHEA Grapalat" w:hAnsi="GHEA Grapalat" w:cs="Sylfaen"/>
          <w:b/>
          <w:szCs w:val="24"/>
        </w:rPr>
        <w:t>ԱՄՓՈՓԱԹԵՐԹ</w:t>
      </w:r>
    </w:p>
    <w:p w:rsidR="0072539E" w:rsidRPr="000702AF" w:rsidRDefault="0072539E" w:rsidP="0072539E">
      <w:pPr>
        <w:jc w:val="center"/>
        <w:rPr>
          <w:rFonts w:ascii="GHEA Grapalat" w:hAnsi="GHEA Grapalat" w:cs="Sylfaen"/>
          <w:b/>
          <w:szCs w:val="24"/>
        </w:rPr>
      </w:pPr>
    </w:p>
    <w:p w:rsidR="0072539E" w:rsidRPr="000702AF" w:rsidRDefault="0072539E" w:rsidP="0072539E">
      <w:pPr>
        <w:jc w:val="center"/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</w:pPr>
      <w:r w:rsidRPr="000702AF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af-ZA"/>
        </w:rPr>
        <w:t>«ՀՀ կառավարության 25.07.2013 թ. N 796-Ն որոշման մեջ փոփոխություն</w:t>
      </w:r>
      <w:bookmarkStart w:id="0" w:name="_GoBack"/>
      <w:bookmarkEnd w:id="0"/>
      <w:r w:rsidRPr="000702AF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կատարելու մասին» ՀՀ կառավարության որոշման նախագծի վերաբերյալ</w:t>
      </w:r>
    </w:p>
    <w:p w:rsidR="0072539E" w:rsidRPr="000702AF" w:rsidRDefault="0072539E" w:rsidP="0072539E">
      <w:pPr>
        <w:spacing w:line="360" w:lineRule="auto"/>
        <w:jc w:val="center"/>
        <w:rPr>
          <w:rFonts w:ascii="GHEA Grapalat" w:hAnsi="GHEA Grapalat"/>
          <w:b/>
          <w:sz w:val="20"/>
        </w:rPr>
      </w:pPr>
    </w:p>
    <w:tbl>
      <w:tblPr>
        <w:tblW w:w="153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8783"/>
        <w:gridCol w:w="3827"/>
      </w:tblGrid>
      <w:tr w:rsidR="0072539E" w:rsidRPr="000702AF" w:rsidTr="00006B04">
        <w:trPr>
          <w:trHeight w:val="126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Առարկությունների</w:t>
            </w:r>
            <w:proofErr w:type="spellEnd"/>
            <w:r w:rsidRPr="00CD07AA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CD07A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CD07AA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առաջարկությունների</w:t>
            </w:r>
            <w:proofErr w:type="spellEnd"/>
          </w:p>
          <w:p w:rsidR="0072539E" w:rsidRPr="00CD07AA" w:rsidRDefault="0072539E" w:rsidP="00006B0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հեղինակները</w:t>
            </w:r>
            <w:proofErr w:type="spellEnd"/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Առարկությունների</w:t>
            </w:r>
            <w:proofErr w:type="spellEnd"/>
            <w:r w:rsidRPr="00CD07AA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CD07A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CD07AA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առաջարկությունների</w:t>
            </w:r>
            <w:proofErr w:type="spellEnd"/>
          </w:p>
          <w:p w:rsidR="0072539E" w:rsidRPr="00CD07AA" w:rsidRDefault="0072539E" w:rsidP="00006B0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բովանդակությունը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Առարկությունների</w:t>
            </w:r>
            <w:proofErr w:type="spellEnd"/>
            <w:r w:rsidRPr="00CD07AA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CD07A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CD07AA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առաջարկությունների</w:t>
            </w:r>
            <w:proofErr w:type="spellEnd"/>
          </w:p>
          <w:p w:rsidR="0072539E" w:rsidRPr="00CD07AA" w:rsidRDefault="0072539E" w:rsidP="00006B0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եզրակացությունները</w:t>
            </w:r>
            <w:proofErr w:type="spellEnd"/>
          </w:p>
        </w:tc>
      </w:tr>
      <w:tr w:rsidR="0072539E" w:rsidRPr="000702AF" w:rsidTr="00006B04">
        <w:trPr>
          <w:trHeight w:val="126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ՀՀ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գյուղատնտեսության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D07AA">
              <w:rPr>
                <w:rFonts w:ascii="GHEA Grapalat" w:hAnsi="GHEA Grapalat" w:cs="Sylfaen"/>
                <w:sz w:val="18"/>
                <w:szCs w:val="18"/>
              </w:rPr>
              <w:t>նախարարի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 10.06.2016թ</w:t>
            </w:r>
            <w:proofErr w:type="gram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.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թիվ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01/82-2/14059-16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գրությունով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 w:cs="Sylfaen"/>
                <w:bCs/>
                <w:iCs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Դիտողություններ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առաջարկություններ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չունենք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Ընդունվել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ի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գիտություն</w:t>
            </w:r>
            <w:proofErr w:type="spellEnd"/>
          </w:p>
        </w:tc>
      </w:tr>
      <w:tr w:rsidR="0072539E" w:rsidRPr="000702AF" w:rsidTr="00006B04">
        <w:trPr>
          <w:trHeight w:val="154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ՀՀ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արտակարգ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D07AA">
              <w:rPr>
                <w:rFonts w:ascii="GHEA Grapalat" w:hAnsi="GHEA Grapalat" w:cs="Sylfaen"/>
                <w:sz w:val="18"/>
                <w:szCs w:val="18"/>
              </w:rPr>
              <w:t>իրավիճակների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նախարարի</w:t>
            </w:r>
            <w:proofErr w:type="spellEnd"/>
            <w:proofErr w:type="gram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 14.06.2016թ.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թիվ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1/06.1/7108-16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գրությունով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 w:cs="Sylfaen"/>
                <w:bCs/>
                <w:iCs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Դիտողություններ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առաջարկություններ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չունենք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Ընդունվել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ի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գիտություն</w:t>
            </w:r>
            <w:proofErr w:type="spellEnd"/>
          </w:p>
        </w:tc>
      </w:tr>
      <w:tr w:rsidR="0072539E" w:rsidRPr="000702AF" w:rsidTr="00006B04">
        <w:trPr>
          <w:trHeight w:val="17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ՀՀ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Աշխատանքի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սոցիալական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հարցերի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D07AA">
              <w:rPr>
                <w:rFonts w:ascii="GHEA Grapalat" w:hAnsi="GHEA Grapalat" w:cs="Sylfaen"/>
                <w:sz w:val="18"/>
                <w:szCs w:val="18"/>
              </w:rPr>
              <w:t>նախարարի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 10.06.2016թ</w:t>
            </w:r>
            <w:proofErr w:type="gram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.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>ԱԱ/ԱԿ-1-2/5088-16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գրությունով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 w:cs="Sylfaen"/>
                <w:bCs/>
                <w:iCs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Դիտողություններ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առաջարկություններ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չունենք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Ընդունվել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ի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գիտություն</w:t>
            </w:r>
            <w:proofErr w:type="spellEnd"/>
          </w:p>
        </w:tc>
      </w:tr>
      <w:tr w:rsidR="0072539E" w:rsidRPr="000702AF" w:rsidTr="00006B04">
        <w:trPr>
          <w:trHeight w:val="13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ՀՀ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Առողջապահության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D07AA">
              <w:rPr>
                <w:rFonts w:ascii="GHEA Grapalat" w:hAnsi="GHEA Grapalat" w:cs="Sylfaen"/>
                <w:sz w:val="18"/>
                <w:szCs w:val="18"/>
              </w:rPr>
              <w:t>նախարարի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 10.06.2016թ</w:t>
            </w:r>
            <w:proofErr w:type="gram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.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թիվ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ԱՄ/02.3/6331-16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գրությունով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 w:cs="Sylfaen"/>
                <w:bCs/>
                <w:iCs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Դիտողություններ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առաջարկություններ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չունենք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Ընդունվել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ի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գիտություն</w:t>
            </w:r>
            <w:proofErr w:type="spellEnd"/>
          </w:p>
        </w:tc>
      </w:tr>
      <w:tr w:rsidR="0072539E" w:rsidRPr="000702AF" w:rsidTr="00006B04">
        <w:trPr>
          <w:trHeight w:val="17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lastRenderedPageBreak/>
              <w:t xml:space="preserve">ՀՀ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Երեվանի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քաղաքապետի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10.06.2016թ.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թիվ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D07AA">
              <w:rPr>
                <w:rFonts w:ascii="GHEA Grapalat" w:hAnsi="GHEA Grapalat"/>
                <w:color w:val="000000"/>
                <w:sz w:val="18"/>
                <w:szCs w:val="18"/>
              </w:rPr>
              <w:t>01/7-34849-Հ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գրությունով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 w:cs="Sylfaen"/>
                <w:bCs/>
                <w:iCs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Դիտողություններ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առաջարկություններ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չունենք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Ընդունվել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ի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գիտություն</w:t>
            </w:r>
            <w:proofErr w:type="spellEnd"/>
          </w:p>
        </w:tc>
      </w:tr>
      <w:tr w:rsidR="0072539E" w:rsidRPr="000702AF" w:rsidTr="00006B04">
        <w:trPr>
          <w:trHeight w:val="145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ՀՀ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Կոտայքի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մարզպետի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07.06.2016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թիվ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>01/15.2/2299-16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գրությունով</w:t>
            </w:r>
            <w:proofErr w:type="spellEnd"/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 w:cs="Sylfaen"/>
                <w:bCs/>
                <w:iCs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Դիտողություններ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առաջարկություններ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չունենք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Ընդունվել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ի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գիտություն</w:t>
            </w:r>
            <w:proofErr w:type="spellEnd"/>
          </w:p>
        </w:tc>
      </w:tr>
      <w:tr w:rsidR="0072539E" w:rsidRPr="000702AF" w:rsidTr="00006B04">
        <w:trPr>
          <w:trHeight w:val="134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ՀՀ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Արմավիրի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մարզպետի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08.06.2016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թիվ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01/03.1/1938-16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գրությունով</w:t>
            </w:r>
            <w:proofErr w:type="spellEnd"/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 w:cs="Sylfaen"/>
                <w:bCs/>
                <w:iCs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Դիտողություններ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առաջարկություններ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չունենք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Ընդունվել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ի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գիտություն</w:t>
            </w:r>
            <w:proofErr w:type="spellEnd"/>
          </w:p>
        </w:tc>
      </w:tr>
      <w:tr w:rsidR="0072539E" w:rsidRPr="000702AF" w:rsidTr="00006B04">
        <w:trPr>
          <w:trHeight w:val="166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ՀՀ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Վայոց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ձորի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մարզպետի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08.06.2016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թիվ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>01/17/3773-16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գրությունով</w:t>
            </w:r>
            <w:proofErr w:type="spellEnd"/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Առաջարկում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ենք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Այլընտրանքային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ծառայություն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անցնելու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վայրերի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աշխատանքների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ցանկերի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վերաբերյալ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» ՀՀ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Կառավարության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որոշման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նախագծի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հավելված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1-ի 65, 66, 67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կետերը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փոփոխել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հետևյալ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խմբագրությամբ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`</w:t>
            </w:r>
          </w:p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</w:pPr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65. «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Եղեգնաձորի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համայնքային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տնտեսություն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» ՀՈԱԿ,</w:t>
            </w:r>
          </w:p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</w:pPr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66. «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Վայք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համայնքի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բարեկարգում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» ՀՈԱԿ,</w:t>
            </w:r>
          </w:p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67. «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Ջերմուկի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համայնքի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կոմունալ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սպասարկում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բարեկարգում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» ՀՈԱԿ:</w:t>
            </w:r>
          </w:p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 w:cs="Sylfaen"/>
                <w:bCs/>
                <w:iCs/>
                <w:sz w:val="18"/>
                <w:szCs w:val="18"/>
                <w:lang w:val="af-Z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  <w:lang w:val="ru-RU"/>
              </w:rPr>
              <w:t>Կատարվել է համապատասխան փոփոխ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ություն</w:t>
            </w:r>
            <w:proofErr w:type="spellEnd"/>
          </w:p>
        </w:tc>
      </w:tr>
      <w:tr w:rsidR="0072539E" w:rsidRPr="000702AF" w:rsidTr="00006B04">
        <w:trPr>
          <w:trHeight w:val="136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ՀՀ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Սյունիքի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մարզպետի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08.06.2016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թիվ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01/09/2/2564-16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գրությունով</w:t>
            </w:r>
            <w:proofErr w:type="spellEnd"/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 w:cs="Sylfaen"/>
                <w:bCs/>
                <w:iCs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Դիտողություններ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առաջարկություններ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չունենք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Ընդունվել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ի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գիտություն</w:t>
            </w:r>
            <w:proofErr w:type="spellEnd"/>
          </w:p>
        </w:tc>
      </w:tr>
      <w:tr w:rsidR="0072539E" w:rsidRPr="000702AF" w:rsidTr="00006B04">
        <w:trPr>
          <w:trHeight w:val="110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ՀՀ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Արագածոտնի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մարզպետի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08.06.2016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թիվ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01/2155-16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գրությունով</w:t>
            </w:r>
            <w:proofErr w:type="spellEnd"/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 w:cs="Sylfaen"/>
                <w:bCs/>
                <w:iCs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Դիտողություններ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առաջարկություններ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չունենք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Ընդունվել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ի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գիտություն</w:t>
            </w:r>
            <w:proofErr w:type="spellEnd"/>
          </w:p>
        </w:tc>
      </w:tr>
      <w:tr w:rsidR="0072539E" w:rsidRPr="000702AF" w:rsidTr="00006B04">
        <w:trPr>
          <w:trHeight w:val="12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lastRenderedPageBreak/>
              <w:t xml:space="preserve">ՀՀ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Տավուշի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մարզպետի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09.06.2016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թիվ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01/15/2420-16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գրությունով</w:t>
            </w:r>
            <w:proofErr w:type="spellEnd"/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 w:cs="Sylfaen"/>
                <w:bCs/>
                <w:iCs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Դիտողություններ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առաջարկություններ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չունենք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Ընդունվել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ի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գիտություն</w:t>
            </w:r>
            <w:proofErr w:type="spellEnd"/>
          </w:p>
        </w:tc>
      </w:tr>
      <w:tr w:rsidR="0072539E" w:rsidRPr="000702AF" w:rsidTr="00006B04">
        <w:trPr>
          <w:trHeight w:val="166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ՀՀ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Լոռու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մարզպետի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10.06.2016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թիվ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101/107.4/2767-16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գրությունով</w:t>
            </w:r>
            <w:proofErr w:type="spellEnd"/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</w:pPr>
            <w:r w:rsidRPr="00CD07A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«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Լոռու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մարզային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հոգենյարդաբանական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դիսպանսեր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փակ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բաժնետիրական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ընկերության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կազմակերպական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ձևը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շարադրել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պետական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փակ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բաժնետիրական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ընկերություն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,</w:t>
            </w:r>
          </w:p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 w:cs="Sylfaen"/>
                <w:bCs/>
                <w:iCs/>
                <w:sz w:val="18"/>
                <w:szCs w:val="18"/>
                <w:lang w:val="af-ZA"/>
              </w:rPr>
            </w:pPr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«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Ալավերդու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կոմունալ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տնտեսություն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» ՀՈԱԿ-ի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անվանումը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շարադրել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Ալավերդու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համայնքնային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կոմունալ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տնտեսություն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» ՀՈԱԿ: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  <w:lang w:val="ru-RU"/>
              </w:rPr>
              <w:t>Կատարվել է համապատասխան փոփոխ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ություն</w:t>
            </w:r>
            <w:proofErr w:type="spellEnd"/>
          </w:p>
        </w:tc>
      </w:tr>
      <w:tr w:rsidR="0072539E" w:rsidRPr="000702AF" w:rsidTr="00006B04">
        <w:trPr>
          <w:trHeight w:val="116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ՀՀ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Շիրակի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մարզպետի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09.06.2016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թիվ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01/3320-16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գրությունով</w:t>
            </w:r>
            <w:proofErr w:type="spellEnd"/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 w:cs="Sylfaen"/>
                <w:bCs/>
                <w:iCs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Դիտողություններ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առաջարկություններ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չունենք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Ընդունվել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ի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գիտություն</w:t>
            </w:r>
            <w:proofErr w:type="spellEnd"/>
          </w:p>
        </w:tc>
      </w:tr>
      <w:tr w:rsidR="0072539E" w:rsidRPr="000702AF" w:rsidTr="00006B04">
        <w:trPr>
          <w:trHeight w:val="125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D07A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CD07AA">
              <w:rPr>
                <w:rFonts w:ascii="GHEA Grapalat" w:hAnsi="GHEA Grapalat"/>
                <w:color w:val="000000"/>
                <w:sz w:val="18"/>
                <w:szCs w:val="18"/>
              </w:rPr>
              <w:t>Արարատի</w:t>
            </w:r>
            <w:proofErr w:type="spellEnd"/>
            <w:r w:rsidRPr="00CD07A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color w:val="000000"/>
                <w:sz w:val="18"/>
                <w:szCs w:val="18"/>
              </w:rPr>
              <w:t>մարզպետի</w:t>
            </w:r>
            <w:proofErr w:type="spellEnd"/>
            <w:r w:rsidRPr="00CD07A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09.06.2016 </w:t>
            </w:r>
            <w:proofErr w:type="spellStart"/>
            <w:r w:rsidRPr="00CD07AA">
              <w:rPr>
                <w:rFonts w:ascii="GHEA Grapalat" w:hAnsi="GHEA Grapalat"/>
                <w:color w:val="000000"/>
                <w:sz w:val="18"/>
                <w:szCs w:val="18"/>
              </w:rPr>
              <w:t>թիվ</w:t>
            </w:r>
            <w:proofErr w:type="spellEnd"/>
            <w:r w:rsidRPr="00CD07A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D07AA">
              <w:rPr>
                <w:rFonts w:ascii="GHEA Grapalat" w:hAnsi="GHEA Grapalat"/>
                <w:color w:val="000000"/>
                <w:sz w:val="18"/>
                <w:szCs w:val="18"/>
              </w:rPr>
              <w:t>1/13/1/3190-16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/>
                <w:color w:val="000000"/>
                <w:sz w:val="18"/>
                <w:szCs w:val="18"/>
              </w:rPr>
              <w:t>գրությունով</w:t>
            </w:r>
            <w:proofErr w:type="spellEnd"/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 w:cs="Sylfaen"/>
                <w:bCs/>
                <w:iCs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Դիտողություններ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առաջարկություններ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չունենք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Ընդունվել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ի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գիտություն</w:t>
            </w:r>
            <w:proofErr w:type="spellEnd"/>
          </w:p>
        </w:tc>
      </w:tr>
      <w:tr w:rsidR="0072539E" w:rsidRPr="000702AF" w:rsidTr="00006B04">
        <w:trPr>
          <w:trHeight w:val="141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D07AA">
              <w:rPr>
                <w:rFonts w:ascii="GHEA Grapalat" w:hAnsi="GHEA Grapalat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CD07AA">
              <w:rPr>
                <w:rFonts w:ascii="GHEA Grapalat" w:hAnsi="GHEA Grapalat"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CD07A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color w:val="000000"/>
                <w:sz w:val="18"/>
                <w:szCs w:val="18"/>
              </w:rPr>
              <w:t>մարզպետի</w:t>
            </w:r>
            <w:proofErr w:type="spellEnd"/>
            <w:r w:rsidRPr="00CD07A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13.06.2016 </w:t>
            </w:r>
            <w:proofErr w:type="spellStart"/>
            <w:r w:rsidRPr="00CD07AA">
              <w:rPr>
                <w:rFonts w:ascii="GHEA Grapalat" w:hAnsi="GHEA Grapalat"/>
                <w:color w:val="000000"/>
                <w:sz w:val="18"/>
                <w:szCs w:val="18"/>
              </w:rPr>
              <w:t>թիվ</w:t>
            </w:r>
            <w:proofErr w:type="spellEnd"/>
            <w:r w:rsidRPr="00CD07A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D07A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01/23/2272-16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/>
                <w:color w:val="000000"/>
                <w:sz w:val="18"/>
                <w:szCs w:val="18"/>
              </w:rPr>
              <w:t>գրությունով</w:t>
            </w:r>
            <w:proofErr w:type="spellEnd"/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 w:cs="Sylfaen"/>
                <w:bCs/>
                <w:iCs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Դիտողություններ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առաջարկություններ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չունենք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Ընդունվել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</w:p>
          <w:p w:rsidR="0072539E" w:rsidRPr="00CD07AA" w:rsidRDefault="0072539E" w:rsidP="00006B0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ի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գիտություն</w:t>
            </w:r>
            <w:proofErr w:type="spellEnd"/>
          </w:p>
        </w:tc>
      </w:tr>
      <w:tr w:rsidR="0072539E" w:rsidRPr="000702AF" w:rsidTr="00006B04">
        <w:trPr>
          <w:trHeight w:val="166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ind w:firstLine="34"/>
              <w:jc w:val="center"/>
              <w:rPr>
                <w:rFonts w:ascii="GHEA Grapalat" w:hAnsi="GHEA Grapalat" w:cs="Sylfaen"/>
                <w:color w:val="FF0000"/>
                <w:sz w:val="18"/>
                <w:szCs w:val="18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ՀՀ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ֆինանսների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նախարարի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D07A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2016-06-15</w:t>
            </w: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.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թիվ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D07A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01.1/11-1/16486-16</w:t>
            </w: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գրությունով</w:t>
            </w:r>
            <w:proofErr w:type="spellEnd"/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Նախագծով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առաջարկվում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է ՀՀ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կառավարության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2013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թվականի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հուլիսի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25-ի N 796-Ն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որոշմամբ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հաստատված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այլընտրանքային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ծառայություն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անցնելու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վայրերի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կազմակերպությունների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ցանկը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շարադրել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նոր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խմբագրությամբ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նշված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ցանկից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հանելով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ՀՀ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արտակարգ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իրավիճակների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նախարարության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համակարգում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գործող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թվով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կազմակերպությունները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և,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միաժամանակ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ավելացնելով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թվով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7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կազմակերպություններ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(«</w:t>
            </w:r>
            <w:proofErr w:type="spellStart"/>
            <w:r w:rsidRPr="00953FD3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Ձորակ</w:t>
            </w:r>
            <w:proofErr w:type="spellEnd"/>
            <w:r w:rsidRPr="00953FD3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»</w:t>
            </w:r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հոգեկան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առողջության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խնդիրներ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ունեցող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անձանց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խնամքի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կենտրոն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» ՊՈԱԿ, «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Նևրոզների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կլինիկա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» ՓԲԸ, «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Լոռու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մարզային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հոգենյարդաբանական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դիսպանսեր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» ՓԲԸ, </w:t>
            </w:r>
            <w:proofErr w:type="spellStart"/>
            <w:r w:rsidRPr="00953FD3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Ամասիայի</w:t>
            </w:r>
            <w:proofErr w:type="spellEnd"/>
            <w:r w:rsidRPr="00953FD3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3FD3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համայնքապետարանի</w:t>
            </w:r>
            <w:proofErr w:type="spellEnd"/>
            <w:r w:rsidRPr="00953FD3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3FD3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աշխատակազմ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, «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Սյունիքի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մարզային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նյարդահոգեբուժական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դիսպանսեր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» ՓԲԸ, «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Կանաչ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բարձունք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» ՓԲԸ </w:t>
            </w:r>
            <w:r w:rsidRPr="00953FD3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և «ՍԱՆԻԹԵՔ» </w:t>
            </w:r>
            <w:proofErr w:type="spellStart"/>
            <w:r w:rsidRPr="00953FD3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ընկերություն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):</w:t>
            </w:r>
          </w:p>
          <w:p w:rsidR="0072539E" w:rsidRPr="00CD07AA" w:rsidRDefault="0072539E" w:rsidP="00006B04">
            <w:pPr>
              <w:ind w:firstLine="720"/>
              <w:jc w:val="both"/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Հաշվի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առնելով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վերոգրյալը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գտնում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ենք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որ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Նախագծի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ընդունումը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կարող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հանգեցնել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լրացուցիչ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ֆինանսական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միջոցների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հատկացման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անհրաժեշտության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:  </w:t>
            </w:r>
          </w:p>
          <w:p w:rsidR="0072539E" w:rsidRPr="00CD07AA" w:rsidRDefault="0072539E" w:rsidP="00006B04">
            <w:pPr>
              <w:pStyle w:val="BodyTextIndent"/>
              <w:ind w:left="28" w:firstLine="692"/>
              <w:jc w:val="both"/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9E" w:rsidRPr="00CD07AA" w:rsidRDefault="0072539E" w:rsidP="00006B04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Լրացուցիչ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ֆինանսական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միջոցների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հատկացման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անհրաժեշտությունն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առաջանում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հերթական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զորակոչի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շրջանակներում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այլընտրանքային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աշխատանքային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ծառայության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դիմած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քաղաքացիների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առկայությամբ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այլ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թե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կազմակերպությունների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քանակի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ավելացմամբ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: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Հարկ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նշել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նաև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որ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կազմակերպությունների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թիվն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իրականում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ավելացել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է 3-ով,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քանի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 w:cs="Sylfaen"/>
                <w:sz w:val="18"/>
                <w:szCs w:val="18"/>
              </w:rPr>
              <w:t>որ</w:t>
            </w:r>
            <w:proofErr w:type="spellEnd"/>
            <w:r w:rsidRPr="00CD07AA">
              <w:rPr>
                <w:rFonts w:ascii="GHEA Grapalat" w:hAnsi="GHEA Grapalat" w:cs="Sylfaen"/>
                <w:sz w:val="18"/>
                <w:szCs w:val="18"/>
              </w:rPr>
              <w:t>.</w:t>
            </w:r>
          </w:p>
          <w:p w:rsidR="0072539E" w:rsidRPr="00CD07AA" w:rsidRDefault="0072539E" w:rsidP="00006B04">
            <w:pPr>
              <w:jc w:val="both"/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lang w:val="hy-AM"/>
              </w:rPr>
            </w:pPr>
            <w:r w:rsidRPr="00CD07AA">
              <w:rPr>
                <w:rFonts w:ascii="GHEA Grapalat" w:hAnsi="GHEA Grapalat" w:cs="Sylfaen"/>
                <w:sz w:val="18"/>
                <w:szCs w:val="18"/>
              </w:rPr>
              <w:t xml:space="preserve">1. </w:t>
            </w:r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«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Նևրոզների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կլինիկա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» ՓԲԸ-ն</w:t>
            </w:r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lang w:val="hy-AM"/>
              </w:rPr>
              <w:t>՝</w:t>
            </w:r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ՀՀ ԱՆ «</w:t>
            </w:r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lang w:val="hy-AM"/>
              </w:rPr>
              <w:t>Հոգեբուժական կենտրոն</w:t>
            </w:r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»</w:t>
            </w:r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lang w:val="hy-AM"/>
              </w:rPr>
              <w:t xml:space="preserve">-ից </w:t>
            </w:r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lang w:val="hy-AM"/>
              </w:rPr>
              <w:lastRenderedPageBreak/>
              <w:t>առանձնացված կազմակերպություն է.</w:t>
            </w:r>
          </w:p>
          <w:p w:rsidR="0072539E" w:rsidRPr="00CD07AA" w:rsidRDefault="0072539E" w:rsidP="00006B04">
            <w:pPr>
              <w:jc w:val="both"/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lang w:val="hy-AM"/>
              </w:rPr>
            </w:pPr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lang w:val="hy-AM"/>
              </w:rPr>
              <w:t>2. «Լոռու մարզային հոգենյարդաբանական դիսպանսեր» ՓԲԸ-ն նույն «Վանաձորի նյարդահոգեբուժական դիսպանսեր» ՓԲԸ-ն է (անվանափոխված),</w:t>
            </w:r>
          </w:p>
          <w:p w:rsidR="0072539E" w:rsidRPr="00CD07AA" w:rsidRDefault="0072539E" w:rsidP="00006B04">
            <w:pPr>
              <w:jc w:val="both"/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lang w:val="hy-AM"/>
              </w:rPr>
            </w:pPr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lang w:val="hy-AM"/>
              </w:rPr>
              <w:t xml:space="preserve"> 3. «Սյունիքի մարզային նյարդահոգեբուժական դիսպանսեր» ՓԲԸ-ն նույն «Կապանի նյարդահոգեբուժական դիսպանսեր» ՓԲԸ-ն է (անվանափոխված).</w:t>
            </w:r>
          </w:p>
          <w:p w:rsidR="0072539E" w:rsidRPr="00CD07AA" w:rsidRDefault="0072539E" w:rsidP="00006B04">
            <w:pPr>
              <w:jc w:val="both"/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</w:pPr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  <w:lang w:val="hy-AM"/>
              </w:rPr>
              <w:t>4. «Կանաչ բարձունք» ՓԲԸ-ն ընդգրկվել է ցանկում «Նորք-Մարաշ կանաչապատում» ՓԲԸ-ի փոխարեն:</w:t>
            </w:r>
          </w:p>
          <w:p w:rsidR="0072539E" w:rsidRPr="00CD07AA" w:rsidRDefault="0072539E" w:rsidP="00006B04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Այնուհանդերձ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կազմակերպու</w:t>
            </w:r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softHyphen/>
              <w:t>թյուն</w:t>
            </w:r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softHyphen/>
              <w:t>ների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որոշակի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ավելացումը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կնպաստի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այլընտրանքային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աշխա</w:t>
            </w:r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softHyphen/>
              <w:t>տանքա</w:t>
            </w:r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softHyphen/>
            </w:r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softHyphen/>
              <w:t>յին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ծառայության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ուղարկելու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գործընթացում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որոշումներ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կայացնելու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ճկունությանը</w:t>
            </w:r>
            <w:proofErr w:type="spellEnd"/>
            <w:r w:rsidRPr="00CD07AA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:   </w:t>
            </w:r>
          </w:p>
        </w:tc>
      </w:tr>
      <w:tr w:rsidR="00EF08AC" w:rsidRPr="000702AF" w:rsidTr="00006B04">
        <w:trPr>
          <w:trHeight w:val="166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AC" w:rsidRPr="004A6401" w:rsidRDefault="00EF08AC" w:rsidP="004A6401">
            <w:pPr>
              <w:jc w:val="center"/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</w:pPr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lastRenderedPageBreak/>
              <w:t xml:space="preserve">ՀՀ </w:t>
            </w:r>
            <w:proofErr w:type="spellStart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արդարադատության</w:t>
            </w:r>
            <w:proofErr w:type="spellEnd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նախարարի</w:t>
            </w:r>
            <w:proofErr w:type="spellEnd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 </w:t>
            </w:r>
            <w:r w:rsid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06.07</w:t>
            </w:r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.2016թ</w:t>
            </w:r>
            <w:r w:rsid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.թ</w:t>
            </w:r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իվ</w:t>
            </w:r>
            <w:r w:rsidR="004A6401"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br/>
              <w:t>02/8461-16</w:t>
            </w:r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գրությունով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AC" w:rsidRPr="004A6401" w:rsidRDefault="00EF08AC" w:rsidP="000C4BBE">
            <w:pPr>
              <w:ind w:firstLine="720"/>
              <w:jc w:val="both"/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</w:pPr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     «Հայաստանի Հանրապետության կառավարության 2013 թվականի հուլիսի 25-ի   N 796-Ն </w:t>
            </w:r>
            <w:proofErr w:type="spellStart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որոշման</w:t>
            </w:r>
            <w:proofErr w:type="spellEnd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մեջ</w:t>
            </w:r>
            <w:proofErr w:type="spellEnd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փոփոխություններ</w:t>
            </w:r>
            <w:proofErr w:type="spellEnd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կատարելու</w:t>
            </w:r>
            <w:proofErr w:type="spellEnd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մասին</w:t>
            </w:r>
            <w:proofErr w:type="spellEnd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Հայաստանի</w:t>
            </w:r>
            <w:proofErr w:type="spellEnd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Հանրապետության</w:t>
            </w:r>
            <w:proofErr w:type="spellEnd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կառավարության</w:t>
            </w:r>
            <w:proofErr w:type="spellEnd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որոշման</w:t>
            </w:r>
            <w:proofErr w:type="spellEnd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նախագիծը</w:t>
            </w:r>
            <w:proofErr w:type="spellEnd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համապատասխանում</w:t>
            </w:r>
            <w:proofErr w:type="spellEnd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Հայաստանի</w:t>
            </w:r>
            <w:proofErr w:type="spellEnd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Հանրապետության</w:t>
            </w:r>
            <w:proofErr w:type="spellEnd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օրենսդրության</w:t>
            </w:r>
            <w:proofErr w:type="spellEnd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պահանջներին</w:t>
            </w:r>
            <w:proofErr w:type="spellEnd"/>
            <w:r w:rsidRPr="004A6401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AC" w:rsidRPr="00CD07AA" w:rsidRDefault="00EF08AC" w:rsidP="004A640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գիտություն</w:t>
            </w:r>
            <w:proofErr w:type="spellEnd"/>
          </w:p>
        </w:tc>
      </w:tr>
    </w:tbl>
    <w:p w:rsidR="0072539E" w:rsidRPr="000702AF" w:rsidRDefault="0072539E" w:rsidP="0072539E">
      <w:pPr>
        <w:rPr>
          <w:rFonts w:ascii="GHEA Grapalat" w:hAnsi="GHEA Grapalat"/>
          <w:sz w:val="20"/>
        </w:rPr>
      </w:pPr>
    </w:p>
    <w:p w:rsidR="00D21529" w:rsidRDefault="00D21529"/>
    <w:sectPr w:rsidR="00D21529" w:rsidSect="003241F4">
      <w:pgSz w:w="16834" w:h="11909" w:orient="landscape" w:code="9"/>
      <w:pgMar w:top="142" w:right="907" w:bottom="142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2539E"/>
    <w:rsid w:val="001814BB"/>
    <w:rsid w:val="003B661C"/>
    <w:rsid w:val="004A6401"/>
    <w:rsid w:val="0072539E"/>
    <w:rsid w:val="00D21529"/>
    <w:rsid w:val="00E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2539E"/>
    <w:pPr>
      <w:spacing w:after="120" w:line="240" w:lineRule="auto"/>
      <w:ind w:left="283"/>
    </w:pPr>
    <w:rPr>
      <w:rFonts w:ascii="Times Armenian" w:eastAsia="Times New Roman" w:hAnsi="Times Armenian" w:cs="Times New Roman"/>
      <w:sz w:val="24"/>
      <w:szCs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72539E"/>
    <w:rPr>
      <w:rFonts w:ascii="Times Armenian" w:eastAsia="Times New Roman" w:hAnsi="Times Armenian" w:cs="Times New Roman"/>
      <w:sz w:val="24"/>
      <w:szCs w:val="20"/>
      <w:lang w:val="de-DE"/>
    </w:rPr>
  </w:style>
  <w:style w:type="character" w:styleId="Strong">
    <w:name w:val="Strong"/>
    <w:basedOn w:val="DefaultParagraphFont"/>
    <w:uiPriority w:val="99"/>
    <w:qFormat/>
    <w:rsid w:val="0072539E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Arusyak Balayan</cp:lastModifiedBy>
  <cp:revision>5</cp:revision>
  <dcterms:created xsi:type="dcterms:W3CDTF">2016-07-08T04:51:00Z</dcterms:created>
  <dcterms:modified xsi:type="dcterms:W3CDTF">2016-07-18T13:44:00Z</dcterms:modified>
</cp:coreProperties>
</file>