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A0D" w:rsidRPr="00BA6AFD" w:rsidRDefault="006E3A0D" w:rsidP="00862533">
      <w:pPr>
        <w:pStyle w:val="BodyText"/>
        <w:spacing w:after="0" w:line="360" w:lineRule="auto"/>
        <w:jc w:val="center"/>
        <w:rPr>
          <w:rFonts w:ascii="GHEA Grapalat" w:hAnsi="GHEA Grapalat" w:cs="Sylfaen"/>
          <w:b/>
          <w:caps/>
        </w:rPr>
      </w:pPr>
      <w:r w:rsidRPr="00BA6AFD">
        <w:rPr>
          <w:rFonts w:ascii="GHEA Grapalat" w:hAnsi="GHEA Grapalat" w:cs="Sylfaen"/>
          <w:b/>
          <w:caps/>
        </w:rPr>
        <w:t>Ա</w:t>
      </w:r>
      <w:r w:rsidRPr="00BA6AFD">
        <w:rPr>
          <w:rFonts w:ascii="GHEA Grapalat" w:hAnsi="GHEA Grapalat"/>
          <w:b/>
          <w:caps/>
          <w:lang w:val="af-ZA"/>
        </w:rPr>
        <w:t xml:space="preserve"> </w:t>
      </w:r>
      <w:r w:rsidRPr="00BA6AFD">
        <w:rPr>
          <w:rFonts w:ascii="GHEA Grapalat" w:hAnsi="GHEA Grapalat" w:cs="Sylfaen"/>
          <w:b/>
          <w:caps/>
        </w:rPr>
        <w:t>Մ</w:t>
      </w:r>
      <w:r w:rsidRPr="00BA6AFD">
        <w:rPr>
          <w:rFonts w:ascii="GHEA Grapalat" w:hAnsi="GHEA Grapalat"/>
          <w:b/>
          <w:caps/>
          <w:lang w:val="af-ZA"/>
        </w:rPr>
        <w:t xml:space="preserve"> </w:t>
      </w:r>
      <w:r w:rsidRPr="00BA6AFD">
        <w:rPr>
          <w:rFonts w:ascii="GHEA Grapalat" w:hAnsi="GHEA Grapalat" w:cs="Sylfaen"/>
          <w:b/>
          <w:caps/>
        </w:rPr>
        <w:t>Փ</w:t>
      </w:r>
      <w:r w:rsidRPr="00BA6AFD">
        <w:rPr>
          <w:rFonts w:ascii="GHEA Grapalat" w:hAnsi="GHEA Grapalat"/>
          <w:b/>
          <w:caps/>
          <w:lang w:val="af-ZA"/>
        </w:rPr>
        <w:t xml:space="preserve"> </w:t>
      </w:r>
      <w:r w:rsidRPr="00BA6AFD">
        <w:rPr>
          <w:rFonts w:ascii="GHEA Grapalat" w:hAnsi="GHEA Grapalat" w:cs="Sylfaen"/>
          <w:b/>
          <w:caps/>
        </w:rPr>
        <w:t>Ո</w:t>
      </w:r>
      <w:r w:rsidRPr="00BA6AFD">
        <w:rPr>
          <w:rFonts w:ascii="GHEA Grapalat" w:hAnsi="GHEA Grapalat"/>
          <w:b/>
          <w:caps/>
          <w:lang w:val="af-ZA"/>
        </w:rPr>
        <w:t xml:space="preserve"> </w:t>
      </w:r>
      <w:r w:rsidRPr="00BA6AFD">
        <w:rPr>
          <w:rFonts w:ascii="GHEA Grapalat" w:hAnsi="GHEA Grapalat" w:cs="Sylfaen"/>
          <w:b/>
          <w:caps/>
        </w:rPr>
        <w:t>Փ</w:t>
      </w:r>
      <w:r w:rsidRPr="00BA6AFD">
        <w:rPr>
          <w:rFonts w:ascii="GHEA Grapalat" w:hAnsi="GHEA Grapalat"/>
          <w:b/>
          <w:caps/>
          <w:lang w:val="af-ZA"/>
        </w:rPr>
        <w:t xml:space="preserve"> </w:t>
      </w:r>
      <w:r w:rsidRPr="00BA6AFD">
        <w:rPr>
          <w:rFonts w:ascii="GHEA Grapalat" w:hAnsi="GHEA Grapalat" w:cs="Sylfaen"/>
          <w:b/>
          <w:caps/>
        </w:rPr>
        <w:t>Ա</w:t>
      </w:r>
      <w:r w:rsidRPr="00BA6AFD">
        <w:rPr>
          <w:rFonts w:ascii="GHEA Grapalat" w:hAnsi="GHEA Grapalat"/>
          <w:b/>
          <w:caps/>
          <w:lang w:val="af-ZA"/>
        </w:rPr>
        <w:t xml:space="preserve"> </w:t>
      </w:r>
      <w:r w:rsidRPr="00BA6AFD">
        <w:rPr>
          <w:rFonts w:ascii="GHEA Grapalat" w:hAnsi="GHEA Grapalat" w:cs="Sylfaen"/>
          <w:b/>
          <w:caps/>
        </w:rPr>
        <w:t>Թ</w:t>
      </w:r>
      <w:r w:rsidRPr="00BA6AFD">
        <w:rPr>
          <w:rFonts w:ascii="GHEA Grapalat" w:hAnsi="GHEA Grapalat"/>
          <w:b/>
          <w:caps/>
          <w:lang w:val="af-ZA"/>
        </w:rPr>
        <w:t xml:space="preserve"> </w:t>
      </w:r>
      <w:r w:rsidRPr="00BA6AFD">
        <w:rPr>
          <w:rFonts w:ascii="GHEA Grapalat" w:hAnsi="GHEA Grapalat" w:cs="Sylfaen"/>
          <w:b/>
          <w:caps/>
        </w:rPr>
        <w:t>Ե</w:t>
      </w:r>
      <w:r w:rsidRPr="00BA6AFD">
        <w:rPr>
          <w:rFonts w:ascii="GHEA Grapalat" w:hAnsi="GHEA Grapalat"/>
          <w:b/>
          <w:caps/>
          <w:lang w:val="af-ZA"/>
        </w:rPr>
        <w:t xml:space="preserve"> </w:t>
      </w:r>
      <w:r w:rsidRPr="00BA6AFD">
        <w:rPr>
          <w:rFonts w:ascii="GHEA Grapalat" w:hAnsi="GHEA Grapalat" w:cs="Sylfaen"/>
          <w:b/>
          <w:caps/>
        </w:rPr>
        <w:t>Ր</w:t>
      </w:r>
      <w:r w:rsidRPr="00BA6AFD">
        <w:rPr>
          <w:rFonts w:ascii="GHEA Grapalat" w:hAnsi="GHEA Grapalat"/>
          <w:b/>
          <w:caps/>
          <w:lang w:val="af-ZA"/>
        </w:rPr>
        <w:t xml:space="preserve"> </w:t>
      </w:r>
      <w:r w:rsidRPr="00BA6AFD">
        <w:rPr>
          <w:rFonts w:ascii="GHEA Grapalat" w:hAnsi="GHEA Grapalat" w:cs="Sylfaen"/>
          <w:b/>
          <w:caps/>
        </w:rPr>
        <w:t>Թ</w:t>
      </w:r>
    </w:p>
    <w:p w:rsidR="00DA1BF3" w:rsidRPr="00BA6AFD" w:rsidRDefault="00DA1BF3" w:rsidP="00862533">
      <w:pPr>
        <w:pStyle w:val="BodyText"/>
        <w:spacing w:after="0" w:line="360" w:lineRule="auto"/>
        <w:jc w:val="center"/>
        <w:rPr>
          <w:rFonts w:ascii="GHEA Grapalat" w:hAnsi="GHEA Grapalat"/>
          <w:b/>
          <w:caps/>
          <w:lang w:val="af-ZA"/>
        </w:rPr>
      </w:pPr>
    </w:p>
    <w:p w:rsidR="006E3A0D" w:rsidRPr="00BA6AFD" w:rsidRDefault="00F00591" w:rsidP="00663CAC">
      <w:pPr>
        <w:spacing w:line="360" w:lineRule="auto"/>
        <w:jc w:val="center"/>
        <w:rPr>
          <w:rFonts w:ascii="GHEA Grapalat" w:hAnsi="GHEA Grapalat"/>
          <w:b/>
          <w:bCs/>
          <w:caps/>
          <w:lang w:val="af-ZA"/>
        </w:rPr>
      </w:pPr>
      <w:r w:rsidRPr="00BA6AFD">
        <w:rPr>
          <w:rFonts w:ascii="GHEA Grapalat" w:hAnsi="GHEA Grapalat"/>
          <w:b/>
          <w:bCs/>
          <w:color w:val="000000"/>
          <w:szCs w:val="20"/>
          <w:lang w:val="en-US"/>
        </w:rPr>
        <w:t>«Հայաստանի Հանրապետության քաղաքացիական դատավարության օրենսգրքում փոփոխություններ կատարելու մասին», «Առևտրային արբիտրաժի մասին» Հայաստանի Հանրապետության օրենքում փոփոխություններ և լրացումներ կատարելու մասին», «Հայաստանի Հանրապետության աշխատանքային օրենսգրքում լրացում կատարելու մասին», «Սպառողների իրավունքների պաշտպանության մասին»</w:t>
      </w:r>
      <w:r w:rsidR="001B4C22">
        <w:rPr>
          <w:rFonts w:ascii="GHEA Grapalat" w:hAnsi="GHEA Grapalat"/>
          <w:b/>
          <w:bCs/>
          <w:color w:val="000000"/>
          <w:szCs w:val="20"/>
          <w:lang w:val="en-US"/>
        </w:rPr>
        <w:t xml:space="preserve">, </w:t>
      </w:r>
      <w:r w:rsidR="001B4C22" w:rsidRPr="001B4C22">
        <w:rPr>
          <w:rFonts w:ascii="GHEA Grapalat" w:hAnsi="GHEA Grapalat"/>
          <w:b/>
          <w:bCs/>
          <w:color w:val="000000"/>
          <w:szCs w:val="20"/>
          <w:lang w:val="en-US"/>
        </w:rPr>
        <w:t xml:space="preserve">«Սպառողների կրեդիտավորման մասին» Հայաստանի Հանրապետության օրենքում լրացում կատարելու մասին,  «Դատական ակտերի հարկադիր կատարման մասին» Հայաստանի Հանրապետության օրենքում փոփոխություն կատարելու մասին» Հայաստանի Հանրապետության օրենքների նախագծեր </w:t>
      </w:r>
      <w:r w:rsidR="00DA1BF3" w:rsidRPr="001B4C22">
        <w:rPr>
          <w:rFonts w:ascii="GHEA Grapalat" w:hAnsi="GHEA Grapalat"/>
          <w:b/>
          <w:bCs/>
          <w:color w:val="000000"/>
          <w:szCs w:val="20"/>
          <w:lang w:val="en-US"/>
        </w:rPr>
        <w:t>ի վերաբերյալ կատարված առաջարկությունների</w:t>
      </w:r>
      <w:r w:rsidR="006E3A0D" w:rsidRPr="00BA6AFD">
        <w:rPr>
          <w:rFonts w:ascii="GHEA Grapalat" w:hAnsi="GHEA Grapalat"/>
          <w:b/>
          <w:bCs/>
          <w:caps/>
          <w:lang w:val="af-ZA"/>
        </w:rPr>
        <w:t xml:space="preserve"> </w:t>
      </w:r>
    </w:p>
    <w:p w:rsidR="00DA1BF3" w:rsidRPr="00BA6AFD" w:rsidRDefault="00DA1BF3" w:rsidP="00663CAC">
      <w:pPr>
        <w:spacing w:line="360" w:lineRule="auto"/>
        <w:jc w:val="center"/>
        <w:rPr>
          <w:rFonts w:ascii="GHEA Grapalat" w:hAnsi="GHEA Grapalat"/>
          <w:b/>
          <w:bCs/>
          <w:caps/>
          <w:lang w:val="af-ZA"/>
        </w:rPr>
      </w:pPr>
    </w:p>
    <w:tbl>
      <w:tblPr>
        <w:tblpPr w:leftFromText="180" w:rightFromText="180" w:vertAnchor="text" w:horzAnchor="margin" w:tblpXSpec="center" w:tblpY="234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76"/>
        <w:gridCol w:w="5291"/>
        <w:gridCol w:w="2160"/>
        <w:gridCol w:w="5174"/>
      </w:tblGrid>
      <w:tr w:rsidR="006E3A0D" w:rsidRPr="00BA6AFD" w:rsidTr="006E4982">
        <w:trPr>
          <w:trHeight w:val="1967"/>
        </w:trPr>
        <w:tc>
          <w:tcPr>
            <w:tcW w:w="3076" w:type="dxa"/>
            <w:vAlign w:val="center"/>
          </w:tcPr>
          <w:p w:rsidR="006E3A0D" w:rsidRPr="00BA6AFD" w:rsidRDefault="006E3A0D" w:rsidP="00646DE6">
            <w:pPr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BA6AFD">
              <w:rPr>
                <w:rFonts w:ascii="GHEA Grapalat" w:hAnsi="GHEA Grapalat" w:cs="Sylfaen"/>
                <w:b/>
                <w:lang w:val="af-ZA"/>
              </w:rPr>
              <w:t>Առարկության, առաջարկության</w:t>
            </w:r>
          </w:p>
          <w:p w:rsidR="006E3A0D" w:rsidRPr="00BA6AFD" w:rsidRDefault="006E3A0D" w:rsidP="00646DE6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BA6AFD">
              <w:rPr>
                <w:rFonts w:ascii="GHEA Grapalat" w:hAnsi="GHEA Grapalat" w:cs="Sylfaen"/>
                <w:b/>
                <w:lang w:val="af-ZA"/>
              </w:rPr>
              <w:t>հեղինակը</w:t>
            </w:r>
          </w:p>
          <w:p w:rsidR="006E3A0D" w:rsidRPr="00BA6AFD" w:rsidRDefault="006E3A0D" w:rsidP="00646DE6">
            <w:pPr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5291" w:type="dxa"/>
            <w:vAlign w:val="center"/>
          </w:tcPr>
          <w:p w:rsidR="006E3A0D" w:rsidRPr="00BA6AFD" w:rsidRDefault="006E3A0D" w:rsidP="00646DE6">
            <w:pPr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BA6AFD">
              <w:rPr>
                <w:rFonts w:ascii="GHEA Grapalat" w:hAnsi="GHEA Grapalat" w:cs="Sylfaen"/>
                <w:b/>
                <w:lang w:val="af-ZA"/>
              </w:rPr>
              <w:t>Առարկության, առաջարկության</w:t>
            </w:r>
          </w:p>
          <w:p w:rsidR="006E3A0D" w:rsidRPr="00BA6AFD" w:rsidRDefault="006E3A0D" w:rsidP="00646DE6">
            <w:pPr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BA6AFD">
              <w:rPr>
                <w:rFonts w:ascii="GHEA Grapalat" w:hAnsi="GHEA Grapalat" w:cs="Sylfaen"/>
                <w:b/>
                <w:lang w:val="af-ZA"/>
              </w:rPr>
              <w:t>բովանդակությունը</w:t>
            </w:r>
          </w:p>
        </w:tc>
        <w:tc>
          <w:tcPr>
            <w:tcW w:w="2160" w:type="dxa"/>
            <w:vAlign w:val="center"/>
          </w:tcPr>
          <w:p w:rsidR="006E3A0D" w:rsidRPr="00BA6AFD" w:rsidRDefault="006E3A0D" w:rsidP="00646DE6">
            <w:pPr>
              <w:ind w:left="-90" w:right="-93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BA6AFD">
              <w:rPr>
                <w:rFonts w:ascii="GHEA Grapalat" w:hAnsi="GHEA Grapalat" w:cs="Sylfaen"/>
                <w:b/>
                <w:lang w:val="af-ZA"/>
              </w:rPr>
              <w:t>Եզրակացություն</w:t>
            </w:r>
          </w:p>
        </w:tc>
        <w:tc>
          <w:tcPr>
            <w:tcW w:w="5174" w:type="dxa"/>
            <w:vAlign w:val="center"/>
          </w:tcPr>
          <w:p w:rsidR="006E3A0D" w:rsidRPr="00BA6AFD" w:rsidRDefault="006E3A0D" w:rsidP="00646DE6">
            <w:pPr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BA6AFD">
              <w:rPr>
                <w:rFonts w:ascii="GHEA Grapalat" w:hAnsi="GHEA Grapalat" w:cs="Sylfaen"/>
                <w:b/>
                <w:lang w:val="af-ZA"/>
              </w:rPr>
              <w:t>Կատարված փոփոխություններ</w:t>
            </w:r>
          </w:p>
        </w:tc>
      </w:tr>
      <w:tr w:rsidR="006E3A0D" w:rsidRPr="00BA6AFD" w:rsidTr="006E4982">
        <w:tc>
          <w:tcPr>
            <w:tcW w:w="3076" w:type="dxa"/>
          </w:tcPr>
          <w:p w:rsidR="006E3A0D" w:rsidRPr="00BA6AFD" w:rsidRDefault="006E3A0D" w:rsidP="00862533">
            <w:pPr>
              <w:jc w:val="center"/>
              <w:rPr>
                <w:rFonts w:ascii="GHEA Grapalat" w:hAnsi="GHEA Grapalat"/>
                <w:lang w:val="af-ZA"/>
              </w:rPr>
            </w:pPr>
            <w:r w:rsidRPr="00BA6AFD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5291" w:type="dxa"/>
          </w:tcPr>
          <w:p w:rsidR="006E3A0D" w:rsidRPr="00BA6AFD" w:rsidRDefault="006E3A0D" w:rsidP="00862533">
            <w:pPr>
              <w:jc w:val="center"/>
              <w:rPr>
                <w:rFonts w:ascii="GHEA Grapalat" w:hAnsi="GHEA Grapalat"/>
                <w:lang w:val="af-ZA"/>
              </w:rPr>
            </w:pPr>
            <w:r w:rsidRPr="00BA6AFD">
              <w:rPr>
                <w:rFonts w:ascii="GHEA Grapalat" w:hAnsi="GHEA Grapalat"/>
                <w:lang w:val="af-ZA"/>
              </w:rPr>
              <w:t>2</w:t>
            </w:r>
          </w:p>
        </w:tc>
        <w:tc>
          <w:tcPr>
            <w:tcW w:w="2160" w:type="dxa"/>
          </w:tcPr>
          <w:p w:rsidR="006E3A0D" w:rsidRPr="00BA6AFD" w:rsidRDefault="006E3A0D" w:rsidP="00862533">
            <w:pPr>
              <w:jc w:val="center"/>
              <w:rPr>
                <w:rFonts w:ascii="GHEA Grapalat" w:hAnsi="GHEA Grapalat"/>
                <w:lang w:val="af-ZA"/>
              </w:rPr>
            </w:pPr>
            <w:r w:rsidRPr="00BA6AFD">
              <w:rPr>
                <w:rFonts w:ascii="GHEA Grapalat" w:hAnsi="GHEA Grapalat"/>
                <w:lang w:val="af-ZA"/>
              </w:rPr>
              <w:t>3</w:t>
            </w:r>
          </w:p>
        </w:tc>
        <w:tc>
          <w:tcPr>
            <w:tcW w:w="5174" w:type="dxa"/>
          </w:tcPr>
          <w:p w:rsidR="006E3A0D" w:rsidRPr="00BA6AFD" w:rsidRDefault="006E3A0D" w:rsidP="00862533">
            <w:pPr>
              <w:jc w:val="center"/>
              <w:rPr>
                <w:rFonts w:ascii="GHEA Grapalat" w:hAnsi="GHEA Grapalat"/>
                <w:lang w:val="af-ZA"/>
              </w:rPr>
            </w:pPr>
            <w:r w:rsidRPr="00BA6AFD">
              <w:rPr>
                <w:rFonts w:ascii="GHEA Grapalat" w:hAnsi="GHEA Grapalat"/>
                <w:lang w:val="af-ZA"/>
              </w:rPr>
              <w:t>4</w:t>
            </w:r>
          </w:p>
        </w:tc>
      </w:tr>
      <w:tr w:rsidR="00F30BE6" w:rsidRPr="00B06542" w:rsidTr="006E4982">
        <w:tc>
          <w:tcPr>
            <w:tcW w:w="3076" w:type="dxa"/>
          </w:tcPr>
          <w:p w:rsidR="00F30BE6" w:rsidRPr="00BA6AFD" w:rsidRDefault="00637BCB" w:rsidP="002C2D8A">
            <w:pPr>
              <w:tabs>
                <w:tab w:val="left" w:pos="0"/>
              </w:tabs>
              <w:ind w:left="-56" w:right="-52"/>
              <w:jc w:val="both"/>
              <w:rPr>
                <w:rFonts w:ascii="GHEA Grapalat" w:hAnsi="GHEA Grapalat"/>
                <w:lang w:val="af-ZA"/>
              </w:rPr>
            </w:pPr>
            <w:r w:rsidRPr="00BA6AFD">
              <w:rPr>
                <w:rFonts w:ascii="GHEA Grapalat" w:hAnsi="GHEA Grapalat"/>
                <w:lang w:val="af-ZA"/>
              </w:rPr>
              <w:tab/>
              <w:t xml:space="preserve">ՀՀ </w:t>
            </w:r>
            <w:r w:rsidR="00F00591" w:rsidRPr="00BA6AFD">
              <w:rPr>
                <w:rFonts w:ascii="GHEA Grapalat" w:hAnsi="GHEA Grapalat"/>
                <w:lang w:val="af-ZA"/>
              </w:rPr>
              <w:t xml:space="preserve">ֆինանսների </w:t>
            </w:r>
            <w:r w:rsidRPr="00BA6AFD">
              <w:rPr>
                <w:rFonts w:ascii="GHEA Grapalat" w:hAnsi="GHEA Grapalat"/>
                <w:lang w:val="af-ZA"/>
              </w:rPr>
              <w:t xml:space="preserve"> նախարարությ</w:t>
            </w:r>
            <w:r w:rsidR="000609C1" w:rsidRPr="00BA6AFD">
              <w:rPr>
                <w:rFonts w:ascii="GHEA Grapalat" w:hAnsi="GHEA Grapalat"/>
                <w:lang w:val="af-ZA"/>
              </w:rPr>
              <w:t xml:space="preserve">ուն </w:t>
            </w:r>
            <w:r w:rsidR="002C2D8A" w:rsidRPr="00BA6AFD">
              <w:rPr>
                <w:rFonts w:ascii="Sylfaen" w:hAnsi="Sylfaen"/>
                <w:color w:val="000000"/>
                <w:sz w:val="26"/>
                <w:szCs w:val="26"/>
                <w:shd w:val="clear" w:color="auto" w:fill="FFFFFF"/>
              </w:rPr>
              <w:t>2015-04-18</w:t>
            </w:r>
            <w:r w:rsidR="002C2D8A" w:rsidRPr="00BA6AFD">
              <w:rPr>
                <w:rFonts w:ascii="GHEA Grapalat" w:hAnsi="GHEA Grapalat"/>
                <w:lang w:val="af-ZA"/>
              </w:rPr>
              <w:t xml:space="preserve"> </w:t>
            </w:r>
            <w:r w:rsidR="000609C1" w:rsidRPr="00BA6AFD">
              <w:rPr>
                <w:rFonts w:ascii="GHEA Grapalat" w:hAnsi="GHEA Grapalat"/>
                <w:lang w:val="af-ZA"/>
              </w:rPr>
              <w:t xml:space="preserve">  թիվ </w:t>
            </w:r>
            <w:r w:rsidR="002C2D8A" w:rsidRPr="00BA6AFD">
              <w:rPr>
                <w:rFonts w:ascii="Sylfaen" w:hAnsi="Sylfaen"/>
                <w:color w:val="000000"/>
                <w:sz w:val="26"/>
                <w:szCs w:val="26"/>
                <w:shd w:val="clear" w:color="auto" w:fill="FFFFFF"/>
              </w:rPr>
              <w:t>02/11-1/9718-15</w:t>
            </w:r>
            <w:r w:rsidR="002C2D8A" w:rsidRPr="00BA6AFD">
              <w:rPr>
                <w:rFonts w:ascii="GHEA Grapalat" w:hAnsi="GHEA Grapalat"/>
                <w:lang w:val="af-ZA"/>
              </w:rPr>
              <w:t xml:space="preserve"> </w:t>
            </w:r>
            <w:r w:rsidR="000609C1" w:rsidRPr="00BA6AFD">
              <w:rPr>
                <w:rFonts w:ascii="GHEA Grapalat" w:hAnsi="GHEA Grapalat"/>
                <w:lang w:val="af-ZA"/>
              </w:rPr>
              <w:t>գրություն</w:t>
            </w:r>
            <w:r w:rsidRPr="00BA6AFD">
              <w:rPr>
                <w:rFonts w:ascii="GHEA Grapalat" w:hAnsi="GHEA Grapalat"/>
                <w:lang w:val="af-ZA"/>
              </w:rPr>
              <w:t xml:space="preserve"> </w:t>
            </w:r>
          </w:p>
        </w:tc>
        <w:tc>
          <w:tcPr>
            <w:tcW w:w="5291" w:type="dxa"/>
          </w:tcPr>
          <w:p w:rsidR="00F30BE6" w:rsidRPr="00BA6AFD" w:rsidRDefault="005B1678" w:rsidP="005B1678">
            <w:pPr>
              <w:ind w:left="-56" w:right="-52"/>
              <w:jc w:val="both"/>
              <w:rPr>
                <w:rFonts w:ascii="GHEA Grapalat" w:hAnsi="GHEA Grapalat" w:cs="Arial LatArm"/>
                <w:lang w:val="af-ZA"/>
              </w:rPr>
            </w:pPr>
            <w:r w:rsidRPr="00B06542">
              <w:rPr>
                <w:rFonts w:ascii="GHEA Grapalat" w:hAnsi="GHEA Grapalat"/>
                <w:b/>
                <w:bCs/>
                <w:color w:val="000000"/>
                <w:szCs w:val="20"/>
                <w:lang w:val="af-ZA"/>
              </w:rPr>
              <w:t>«</w:t>
            </w:r>
            <w:r w:rsidRPr="00BA6AFD">
              <w:rPr>
                <w:rFonts w:ascii="GHEA Grapalat" w:hAnsi="GHEA Grapalat"/>
                <w:b/>
                <w:bCs/>
                <w:color w:val="000000"/>
                <w:szCs w:val="20"/>
                <w:lang w:val="en-US"/>
              </w:rPr>
              <w:t>Հայաստանի</w:t>
            </w:r>
            <w:r w:rsidRPr="00B06542">
              <w:rPr>
                <w:rFonts w:ascii="GHEA Grapalat" w:hAnsi="GHEA Grapalat"/>
                <w:b/>
                <w:bCs/>
                <w:color w:val="000000"/>
                <w:szCs w:val="20"/>
                <w:lang w:val="af-ZA"/>
              </w:rPr>
              <w:t xml:space="preserve"> </w:t>
            </w:r>
            <w:r w:rsidRPr="00BA6AFD">
              <w:rPr>
                <w:rFonts w:ascii="GHEA Grapalat" w:hAnsi="GHEA Grapalat"/>
                <w:b/>
                <w:bCs/>
                <w:color w:val="000000"/>
                <w:szCs w:val="20"/>
                <w:lang w:val="en-US"/>
              </w:rPr>
              <w:t>Հանրապետության</w:t>
            </w:r>
            <w:r w:rsidRPr="00B06542">
              <w:rPr>
                <w:rFonts w:ascii="GHEA Grapalat" w:hAnsi="GHEA Grapalat"/>
                <w:b/>
                <w:bCs/>
                <w:color w:val="000000"/>
                <w:szCs w:val="20"/>
                <w:lang w:val="af-ZA"/>
              </w:rPr>
              <w:t xml:space="preserve"> </w:t>
            </w:r>
            <w:r w:rsidRPr="00BA6AFD">
              <w:rPr>
                <w:rFonts w:ascii="GHEA Grapalat" w:hAnsi="GHEA Grapalat"/>
                <w:b/>
                <w:bCs/>
                <w:color w:val="000000"/>
                <w:szCs w:val="20"/>
                <w:lang w:val="en-US"/>
              </w:rPr>
              <w:t>քաղաքացիական</w:t>
            </w:r>
            <w:r w:rsidRPr="00B06542">
              <w:rPr>
                <w:rFonts w:ascii="GHEA Grapalat" w:hAnsi="GHEA Grapalat"/>
                <w:b/>
                <w:bCs/>
                <w:color w:val="000000"/>
                <w:szCs w:val="20"/>
                <w:lang w:val="af-ZA"/>
              </w:rPr>
              <w:t xml:space="preserve"> </w:t>
            </w:r>
            <w:r w:rsidRPr="00BA6AFD">
              <w:rPr>
                <w:rFonts w:ascii="GHEA Grapalat" w:hAnsi="GHEA Grapalat"/>
                <w:b/>
                <w:bCs/>
                <w:color w:val="000000"/>
                <w:szCs w:val="20"/>
                <w:lang w:val="en-US"/>
              </w:rPr>
              <w:t>դատավարության</w:t>
            </w:r>
            <w:r w:rsidRPr="00B06542">
              <w:rPr>
                <w:rFonts w:ascii="GHEA Grapalat" w:hAnsi="GHEA Grapalat"/>
                <w:b/>
                <w:bCs/>
                <w:color w:val="000000"/>
                <w:szCs w:val="20"/>
                <w:lang w:val="af-ZA"/>
              </w:rPr>
              <w:t xml:space="preserve"> </w:t>
            </w:r>
            <w:r w:rsidRPr="00BA6AFD">
              <w:rPr>
                <w:rFonts w:ascii="GHEA Grapalat" w:hAnsi="GHEA Grapalat"/>
                <w:b/>
                <w:bCs/>
                <w:color w:val="000000"/>
                <w:szCs w:val="20"/>
                <w:lang w:val="en-US"/>
              </w:rPr>
              <w:t>օրենսգրքում</w:t>
            </w:r>
            <w:r w:rsidRPr="00B06542">
              <w:rPr>
                <w:rFonts w:ascii="GHEA Grapalat" w:hAnsi="GHEA Grapalat"/>
                <w:b/>
                <w:bCs/>
                <w:color w:val="000000"/>
                <w:szCs w:val="20"/>
                <w:lang w:val="af-ZA"/>
              </w:rPr>
              <w:t xml:space="preserve"> </w:t>
            </w:r>
            <w:r w:rsidRPr="00BA6AFD">
              <w:rPr>
                <w:rFonts w:ascii="GHEA Grapalat" w:hAnsi="GHEA Grapalat"/>
                <w:b/>
                <w:bCs/>
                <w:color w:val="000000"/>
                <w:szCs w:val="20"/>
                <w:lang w:val="en-US"/>
              </w:rPr>
              <w:t>փոփոխություններ</w:t>
            </w:r>
            <w:r w:rsidRPr="00B06542">
              <w:rPr>
                <w:rFonts w:ascii="GHEA Grapalat" w:hAnsi="GHEA Grapalat"/>
                <w:b/>
                <w:bCs/>
                <w:color w:val="000000"/>
                <w:szCs w:val="20"/>
                <w:lang w:val="af-ZA"/>
              </w:rPr>
              <w:t xml:space="preserve"> </w:t>
            </w:r>
            <w:r w:rsidRPr="00BA6AFD">
              <w:rPr>
                <w:rFonts w:ascii="GHEA Grapalat" w:hAnsi="GHEA Grapalat"/>
                <w:b/>
                <w:bCs/>
                <w:color w:val="000000"/>
                <w:szCs w:val="20"/>
                <w:lang w:val="en-US"/>
              </w:rPr>
              <w:t>կատարելու</w:t>
            </w:r>
            <w:r w:rsidRPr="00B06542">
              <w:rPr>
                <w:rFonts w:ascii="GHEA Grapalat" w:hAnsi="GHEA Grapalat"/>
                <w:b/>
                <w:bCs/>
                <w:color w:val="000000"/>
                <w:szCs w:val="20"/>
                <w:lang w:val="af-ZA"/>
              </w:rPr>
              <w:t xml:space="preserve"> </w:t>
            </w:r>
            <w:r w:rsidRPr="00BA6AFD">
              <w:rPr>
                <w:rFonts w:ascii="GHEA Grapalat" w:hAnsi="GHEA Grapalat"/>
                <w:b/>
                <w:bCs/>
                <w:color w:val="000000"/>
                <w:szCs w:val="20"/>
                <w:lang w:val="en-US"/>
              </w:rPr>
              <w:t>մասին</w:t>
            </w:r>
            <w:r w:rsidRPr="00B06542">
              <w:rPr>
                <w:rFonts w:ascii="GHEA Grapalat" w:hAnsi="GHEA Grapalat"/>
                <w:b/>
                <w:bCs/>
                <w:color w:val="000000"/>
                <w:szCs w:val="20"/>
                <w:lang w:val="af-ZA"/>
              </w:rPr>
              <w:t>», «</w:t>
            </w:r>
            <w:r w:rsidRPr="00BA6AFD">
              <w:rPr>
                <w:rFonts w:ascii="GHEA Grapalat" w:hAnsi="GHEA Grapalat"/>
                <w:b/>
                <w:bCs/>
                <w:color w:val="000000"/>
                <w:szCs w:val="20"/>
                <w:lang w:val="en-US"/>
              </w:rPr>
              <w:t>Առևտրային</w:t>
            </w:r>
            <w:r w:rsidRPr="00B06542">
              <w:rPr>
                <w:rFonts w:ascii="GHEA Grapalat" w:hAnsi="GHEA Grapalat"/>
                <w:b/>
                <w:bCs/>
                <w:color w:val="000000"/>
                <w:szCs w:val="20"/>
                <w:lang w:val="af-ZA"/>
              </w:rPr>
              <w:t xml:space="preserve"> </w:t>
            </w:r>
            <w:r w:rsidRPr="00BA6AFD">
              <w:rPr>
                <w:rFonts w:ascii="GHEA Grapalat" w:hAnsi="GHEA Grapalat"/>
                <w:b/>
                <w:bCs/>
                <w:color w:val="000000"/>
                <w:szCs w:val="20"/>
                <w:lang w:val="en-US"/>
              </w:rPr>
              <w:t>արբիտրաժի</w:t>
            </w:r>
            <w:r w:rsidRPr="00B06542">
              <w:rPr>
                <w:rFonts w:ascii="GHEA Grapalat" w:hAnsi="GHEA Grapalat"/>
                <w:b/>
                <w:bCs/>
                <w:color w:val="000000"/>
                <w:szCs w:val="20"/>
                <w:lang w:val="af-ZA"/>
              </w:rPr>
              <w:t xml:space="preserve"> </w:t>
            </w:r>
            <w:r w:rsidRPr="00BA6AFD">
              <w:rPr>
                <w:rFonts w:ascii="GHEA Grapalat" w:hAnsi="GHEA Grapalat"/>
                <w:b/>
                <w:bCs/>
                <w:color w:val="000000"/>
                <w:szCs w:val="20"/>
                <w:lang w:val="en-US"/>
              </w:rPr>
              <w:t>մասին</w:t>
            </w:r>
            <w:r w:rsidRPr="00B06542">
              <w:rPr>
                <w:rFonts w:ascii="GHEA Grapalat" w:hAnsi="GHEA Grapalat"/>
                <w:b/>
                <w:bCs/>
                <w:color w:val="000000"/>
                <w:szCs w:val="20"/>
                <w:lang w:val="af-ZA"/>
              </w:rPr>
              <w:t xml:space="preserve">» </w:t>
            </w:r>
            <w:r w:rsidRPr="00BA6AFD">
              <w:rPr>
                <w:rFonts w:ascii="GHEA Grapalat" w:hAnsi="GHEA Grapalat"/>
                <w:b/>
                <w:bCs/>
                <w:color w:val="000000"/>
                <w:szCs w:val="20"/>
                <w:lang w:val="en-US"/>
              </w:rPr>
              <w:t>Հայաստանի</w:t>
            </w:r>
            <w:r w:rsidRPr="00B06542">
              <w:rPr>
                <w:rFonts w:ascii="GHEA Grapalat" w:hAnsi="GHEA Grapalat"/>
                <w:b/>
                <w:bCs/>
                <w:color w:val="000000"/>
                <w:szCs w:val="20"/>
                <w:lang w:val="af-ZA"/>
              </w:rPr>
              <w:t xml:space="preserve"> </w:t>
            </w:r>
            <w:r w:rsidRPr="00BA6AFD">
              <w:rPr>
                <w:rFonts w:ascii="GHEA Grapalat" w:hAnsi="GHEA Grapalat"/>
                <w:b/>
                <w:bCs/>
                <w:color w:val="000000"/>
                <w:szCs w:val="20"/>
                <w:lang w:val="en-US"/>
              </w:rPr>
              <w:t>Հանրապետության</w:t>
            </w:r>
            <w:r w:rsidRPr="00B06542">
              <w:rPr>
                <w:rFonts w:ascii="GHEA Grapalat" w:hAnsi="GHEA Grapalat"/>
                <w:b/>
                <w:bCs/>
                <w:color w:val="000000"/>
                <w:szCs w:val="20"/>
                <w:lang w:val="af-ZA"/>
              </w:rPr>
              <w:t xml:space="preserve"> </w:t>
            </w:r>
            <w:r w:rsidRPr="00BA6AFD">
              <w:rPr>
                <w:rFonts w:ascii="GHEA Grapalat" w:hAnsi="GHEA Grapalat"/>
                <w:b/>
                <w:bCs/>
                <w:color w:val="000000"/>
                <w:szCs w:val="20"/>
                <w:lang w:val="en-US"/>
              </w:rPr>
              <w:t>օրենքում</w:t>
            </w:r>
            <w:r w:rsidRPr="00B06542">
              <w:rPr>
                <w:rFonts w:ascii="GHEA Grapalat" w:hAnsi="GHEA Grapalat"/>
                <w:b/>
                <w:bCs/>
                <w:color w:val="000000"/>
                <w:szCs w:val="20"/>
                <w:lang w:val="af-ZA"/>
              </w:rPr>
              <w:t xml:space="preserve"> </w:t>
            </w:r>
            <w:r w:rsidRPr="00BA6AFD">
              <w:rPr>
                <w:rFonts w:ascii="GHEA Grapalat" w:hAnsi="GHEA Grapalat"/>
                <w:b/>
                <w:bCs/>
                <w:color w:val="000000"/>
                <w:szCs w:val="20"/>
                <w:lang w:val="en-US"/>
              </w:rPr>
              <w:t>փոփոխություններ</w:t>
            </w:r>
            <w:r w:rsidRPr="00B06542">
              <w:rPr>
                <w:rFonts w:ascii="GHEA Grapalat" w:hAnsi="GHEA Grapalat"/>
                <w:b/>
                <w:bCs/>
                <w:color w:val="000000"/>
                <w:szCs w:val="20"/>
                <w:lang w:val="af-ZA"/>
              </w:rPr>
              <w:t xml:space="preserve"> </w:t>
            </w:r>
            <w:r w:rsidRPr="00BA6AFD">
              <w:rPr>
                <w:rFonts w:ascii="GHEA Grapalat" w:hAnsi="GHEA Grapalat"/>
                <w:b/>
                <w:bCs/>
                <w:color w:val="000000"/>
                <w:szCs w:val="20"/>
                <w:lang w:val="en-US"/>
              </w:rPr>
              <w:t>և</w:t>
            </w:r>
            <w:r w:rsidRPr="00B06542">
              <w:rPr>
                <w:rFonts w:ascii="GHEA Grapalat" w:hAnsi="GHEA Grapalat"/>
                <w:b/>
                <w:bCs/>
                <w:color w:val="000000"/>
                <w:szCs w:val="20"/>
                <w:lang w:val="af-ZA"/>
              </w:rPr>
              <w:t xml:space="preserve"> </w:t>
            </w:r>
            <w:r w:rsidRPr="00BA6AFD">
              <w:rPr>
                <w:rFonts w:ascii="GHEA Grapalat" w:hAnsi="GHEA Grapalat"/>
                <w:b/>
                <w:bCs/>
                <w:color w:val="000000"/>
                <w:szCs w:val="20"/>
                <w:lang w:val="en-US"/>
              </w:rPr>
              <w:t>լրացումներ</w:t>
            </w:r>
            <w:r w:rsidRPr="00B06542">
              <w:rPr>
                <w:rFonts w:ascii="GHEA Grapalat" w:hAnsi="GHEA Grapalat"/>
                <w:b/>
                <w:bCs/>
                <w:color w:val="000000"/>
                <w:szCs w:val="20"/>
                <w:lang w:val="af-ZA"/>
              </w:rPr>
              <w:t xml:space="preserve"> </w:t>
            </w:r>
            <w:r w:rsidRPr="00BA6AFD">
              <w:rPr>
                <w:rFonts w:ascii="GHEA Grapalat" w:hAnsi="GHEA Grapalat"/>
                <w:b/>
                <w:bCs/>
                <w:color w:val="000000"/>
                <w:szCs w:val="20"/>
                <w:lang w:val="en-US"/>
              </w:rPr>
              <w:t>կատարելու</w:t>
            </w:r>
            <w:r w:rsidRPr="00B06542">
              <w:rPr>
                <w:rFonts w:ascii="GHEA Grapalat" w:hAnsi="GHEA Grapalat"/>
                <w:b/>
                <w:bCs/>
                <w:color w:val="000000"/>
                <w:szCs w:val="20"/>
                <w:lang w:val="af-ZA"/>
              </w:rPr>
              <w:t xml:space="preserve"> </w:t>
            </w:r>
            <w:r w:rsidRPr="00BA6AFD">
              <w:rPr>
                <w:rFonts w:ascii="GHEA Grapalat" w:hAnsi="GHEA Grapalat"/>
                <w:b/>
                <w:bCs/>
                <w:color w:val="000000"/>
                <w:szCs w:val="20"/>
                <w:lang w:val="en-US"/>
              </w:rPr>
              <w:t>մասին</w:t>
            </w:r>
            <w:r w:rsidRPr="00B06542">
              <w:rPr>
                <w:rFonts w:ascii="GHEA Grapalat" w:hAnsi="GHEA Grapalat"/>
                <w:b/>
                <w:bCs/>
                <w:color w:val="000000"/>
                <w:szCs w:val="20"/>
                <w:lang w:val="af-ZA"/>
              </w:rPr>
              <w:t>», «</w:t>
            </w:r>
            <w:r w:rsidRPr="00BA6AFD">
              <w:rPr>
                <w:rFonts w:ascii="GHEA Grapalat" w:hAnsi="GHEA Grapalat"/>
                <w:b/>
                <w:bCs/>
                <w:color w:val="000000"/>
                <w:szCs w:val="20"/>
                <w:lang w:val="en-US"/>
              </w:rPr>
              <w:t>Հայաստանի</w:t>
            </w:r>
            <w:r w:rsidRPr="00B06542">
              <w:rPr>
                <w:rFonts w:ascii="GHEA Grapalat" w:hAnsi="GHEA Grapalat"/>
                <w:b/>
                <w:bCs/>
                <w:color w:val="000000"/>
                <w:szCs w:val="20"/>
                <w:lang w:val="af-ZA"/>
              </w:rPr>
              <w:t xml:space="preserve"> </w:t>
            </w:r>
            <w:r w:rsidRPr="00BA6AFD">
              <w:rPr>
                <w:rFonts w:ascii="GHEA Grapalat" w:hAnsi="GHEA Grapalat"/>
                <w:b/>
                <w:bCs/>
                <w:color w:val="000000"/>
                <w:szCs w:val="20"/>
                <w:lang w:val="en-US"/>
              </w:rPr>
              <w:t>Հանրապետության</w:t>
            </w:r>
            <w:r w:rsidRPr="00B06542">
              <w:rPr>
                <w:rFonts w:ascii="GHEA Grapalat" w:hAnsi="GHEA Grapalat"/>
                <w:b/>
                <w:bCs/>
                <w:color w:val="000000"/>
                <w:szCs w:val="20"/>
                <w:lang w:val="af-ZA"/>
              </w:rPr>
              <w:t xml:space="preserve"> </w:t>
            </w:r>
            <w:r w:rsidRPr="00BA6AFD">
              <w:rPr>
                <w:rFonts w:ascii="GHEA Grapalat" w:hAnsi="GHEA Grapalat"/>
                <w:b/>
                <w:bCs/>
                <w:color w:val="000000"/>
                <w:szCs w:val="20"/>
                <w:lang w:val="en-US"/>
              </w:rPr>
              <w:t>աշխատանքային</w:t>
            </w:r>
            <w:r w:rsidRPr="00B06542">
              <w:rPr>
                <w:rFonts w:ascii="GHEA Grapalat" w:hAnsi="GHEA Grapalat"/>
                <w:b/>
                <w:bCs/>
                <w:color w:val="000000"/>
                <w:szCs w:val="20"/>
                <w:lang w:val="af-ZA"/>
              </w:rPr>
              <w:t xml:space="preserve"> </w:t>
            </w:r>
            <w:r w:rsidRPr="00BA6AFD">
              <w:rPr>
                <w:rFonts w:ascii="GHEA Grapalat" w:hAnsi="GHEA Grapalat"/>
                <w:b/>
                <w:bCs/>
                <w:color w:val="000000"/>
                <w:szCs w:val="20"/>
                <w:lang w:val="en-US"/>
              </w:rPr>
              <w:t>օրենսգրքում</w:t>
            </w:r>
            <w:r w:rsidRPr="00B06542">
              <w:rPr>
                <w:rFonts w:ascii="GHEA Grapalat" w:hAnsi="GHEA Grapalat"/>
                <w:b/>
                <w:bCs/>
                <w:color w:val="000000"/>
                <w:szCs w:val="20"/>
                <w:lang w:val="af-ZA"/>
              </w:rPr>
              <w:t xml:space="preserve"> </w:t>
            </w:r>
            <w:r w:rsidRPr="00BA6AFD">
              <w:rPr>
                <w:rFonts w:ascii="GHEA Grapalat" w:hAnsi="GHEA Grapalat"/>
                <w:b/>
                <w:bCs/>
                <w:color w:val="000000"/>
                <w:szCs w:val="20"/>
                <w:lang w:val="en-US"/>
              </w:rPr>
              <w:t>լրացում</w:t>
            </w:r>
            <w:r w:rsidRPr="00B06542">
              <w:rPr>
                <w:rFonts w:ascii="GHEA Grapalat" w:hAnsi="GHEA Grapalat"/>
                <w:b/>
                <w:bCs/>
                <w:color w:val="000000"/>
                <w:szCs w:val="20"/>
                <w:lang w:val="af-ZA"/>
              </w:rPr>
              <w:t xml:space="preserve"> </w:t>
            </w:r>
            <w:r w:rsidRPr="00BA6AFD">
              <w:rPr>
                <w:rFonts w:ascii="GHEA Grapalat" w:hAnsi="GHEA Grapalat"/>
                <w:b/>
                <w:bCs/>
                <w:color w:val="000000"/>
                <w:szCs w:val="20"/>
                <w:lang w:val="en-US"/>
              </w:rPr>
              <w:t>կատարելու</w:t>
            </w:r>
            <w:r w:rsidRPr="00B06542">
              <w:rPr>
                <w:rFonts w:ascii="GHEA Grapalat" w:hAnsi="GHEA Grapalat"/>
                <w:b/>
                <w:bCs/>
                <w:color w:val="000000"/>
                <w:szCs w:val="20"/>
                <w:lang w:val="af-ZA"/>
              </w:rPr>
              <w:t xml:space="preserve"> </w:t>
            </w:r>
            <w:r w:rsidRPr="00BA6AFD">
              <w:rPr>
                <w:rFonts w:ascii="GHEA Grapalat" w:hAnsi="GHEA Grapalat"/>
                <w:b/>
                <w:bCs/>
                <w:color w:val="000000"/>
                <w:szCs w:val="20"/>
                <w:lang w:val="en-US"/>
              </w:rPr>
              <w:t>մասին</w:t>
            </w:r>
            <w:r w:rsidRPr="00B06542">
              <w:rPr>
                <w:rFonts w:ascii="GHEA Grapalat" w:hAnsi="GHEA Grapalat"/>
                <w:b/>
                <w:bCs/>
                <w:color w:val="000000"/>
                <w:szCs w:val="20"/>
                <w:lang w:val="af-ZA"/>
              </w:rPr>
              <w:t>», «</w:t>
            </w:r>
            <w:r w:rsidRPr="00BA6AFD">
              <w:rPr>
                <w:rFonts w:ascii="GHEA Grapalat" w:hAnsi="GHEA Grapalat"/>
                <w:b/>
                <w:bCs/>
                <w:color w:val="000000"/>
                <w:szCs w:val="20"/>
                <w:lang w:val="en-US"/>
              </w:rPr>
              <w:t>Սպառողների</w:t>
            </w:r>
            <w:r w:rsidRPr="00B06542">
              <w:rPr>
                <w:rFonts w:ascii="GHEA Grapalat" w:hAnsi="GHEA Grapalat"/>
                <w:b/>
                <w:bCs/>
                <w:color w:val="000000"/>
                <w:szCs w:val="20"/>
                <w:lang w:val="af-ZA"/>
              </w:rPr>
              <w:t xml:space="preserve"> </w:t>
            </w:r>
            <w:r w:rsidRPr="00BA6AFD">
              <w:rPr>
                <w:rFonts w:ascii="GHEA Grapalat" w:hAnsi="GHEA Grapalat"/>
                <w:b/>
                <w:bCs/>
                <w:color w:val="000000"/>
                <w:szCs w:val="20"/>
                <w:lang w:val="en-US"/>
              </w:rPr>
              <w:lastRenderedPageBreak/>
              <w:t>իրավունքների</w:t>
            </w:r>
            <w:r w:rsidRPr="00B06542">
              <w:rPr>
                <w:rFonts w:ascii="GHEA Grapalat" w:hAnsi="GHEA Grapalat"/>
                <w:b/>
                <w:bCs/>
                <w:color w:val="000000"/>
                <w:szCs w:val="20"/>
                <w:lang w:val="af-ZA"/>
              </w:rPr>
              <w:t xml:space="preserve"> </w:t>
            </w:r>
            <w:r w:rsidRPr="00BA6AFD">
              <w:rPr>
                <w:rFonts w:ascii="GHEA Grapalat" w:hAnsi="GHEA Grapalat"/>
                <w:b/>
                <w:bCs/>
                <w:color w:val="000000"/>
                <w:szCs w:val="20"/>
                <w:lang w:val="en-US"/>
              </w:rPr>
              <w:t>պաշտպանության</w:t>
            </w:r>
            <w:r w:rsidRPr="00B06542">
              <w:rPr>
                <w:rFonts w:ascii="GHEA Grapalat" w:hAnsi="GHEA Grapalat"/>
                <w:b/>
                <w:bCs/>
                <w:color w:val="000000"/>
                <w:szCs w:val="20"/>
                <w:lang w:val="af-ZA"/>
              </w:rPr>
              <w:t xml:space="preserve"> </w:t>
            </w:r>
            <w:r w:rsidRPr="00BA6AFD">
              <w:rPr>
                <w:rFonts w:ascii="GHEA Grapalat" w:hAnsi="GHEA Grapalat"/>
                <w:b/>
                <w:bCs/>
                <w:color w:val="000000"/>
                <w:szCs w:val="20"/>
                <w:lang w:val="en-US"/>
              </w:rPr>
              <w:t>մասին</w:t>
            </w:r>
            <w:r w:rsidRPr="00B06542">
              <w:rPr>
                <w:rFonts w:ascii="GHEA Grapalat" w:hAnsi="GHEA Grapalat"/>
                <w:b/>
                <w:bCs/>
                <w:color w:val="000000"/>
                <w:szCs w:val="20"/>
                <w:lang w:val="af-ZA"/>
              </w:rPr>
              <w:t xml:space="preserve">» </w:t>
            </w:r>
            <w:r w:rsidRPr="00BA6AFD">
              <w:rPr>
                <w:rFonts w:ascii="GHEA Grapalat" w:hAnsi="GHEA Grapalat"/>
                <w:b/>
                <w:bCs/>
                <w:color w:val="000000"/>
                <w:szCs w:val="20"/>
                <w:lang w:val="en-US"/>
              </w:rPr>
              <w:t>Հայաստանի</w:t>
            </w:r>
            <w:r w:rsidRPr="00B06542">
              <w:rPr>
                <w:rFonts w:ascii="GHEA Grapalat" w:hAnsi="GHEA Grapalat"/>
                <w:b/>
                <w:bCs/>
                <w:color w:val="000000"/>
                <w:szCs w:val="20"/>
                <w:lang w:val="af-ZA"/>
              </w:rPr>
              <w:t xml:space="preserve"> </w:t>
            </w:r>
            <w:r w:rsidRPr="00BA6AFD">
              <w:rPr>
                <w:rFonts w:ascii="GHEA Grapalat" w:hAnsi="GHEA Grapalat"/>
                <w:b/>
                <w:bCs/>
                <w:color w:val="000000"/>
                <w:szCs w:val="20"/>
                <w:lang w:val="en-US"/>
              </w:rPr>
              <w:t>Հանրապետության</w:t>
            </w:r>
            <w:r w:rsidRPr="00B06542">
              <w:rPr>
                <w:rFonts w:ascii="GHEA Grapalat" w:hAnsi="GHEA Grapalat"/>
                <w:b/>
                <w:bCs/>
                <w:color w:val="000000"/>
                <w:szCs w:val="20"/>
                <w:lang w:val="af-ZA"/>
              </w:rPr>
              <w:t xml:space="preserve"> </w:t>
            </w:r>
            <w:r w:rsidRPr="00BA6AFD">
              <w:rPr>
                <w:rFonts w:ascii="GHEA Grapalat" w:hAnsi="GHEA Grapalat"/>
                <w:b/>
                <w:bCs/>
                <w:color w:val="000000"/>
                <w:szCs w:val="20"/>
                <w:lang w:val="en-US"/>
              </w:rPr>
              <w:t>օրենքում</w:t>
            </w:r>
            <w:r w:rsidRPr="00B06542">
              <w:rPr>
                <w:rFonts w:ascii="GHEA Grapalat" w:hAnsi="GHEA Grapalat"/>
                <w:b/>
                <w:bCs/>
                <w:color w:val="000000"/>
                <w:szCs w:val="20"/>
                <w:lang w:val="af-ZA"/>
              </w:rPr>
              <w:t xml:space="preserve"> </w:t>
            </w:r>
            <w:r w:rsidRPr="00BA6AFD">
              <w:rPr>
                <w:rFonts w:ascii="GHEA Grapalat" w:hAnsi="GHEA Grapalat"/>
                <w:b/>
                <w:bCs/>
                <w:color w:val="000000"/>
                <w:szCs w:val="20"/>
                <w:lang w:val="en-US"/>
              </w:rPr>
              <w:t>լրացում</w:t>
            </w:r>
            <w:r w:rsidRPr="00B06542">
              <w:rPr>
                <w:rFonts w:ascii="GHEA Grapalat" w:hAnsi="GHEA Grapalat"/>
                <w:b/>
                <w:bCs/>
                <w:color w:val="000000"/>
                <w:szCs w:val="20"/>
                <w:lang w:val="af-ZA"/>
              </w:rPr>
              <w:t xml:space="preserve"> </w:t>
            </w:r>
            <w:r w:rsidRPr="00BA6AFD">
              <w:rPr>
                <w:rFonts w:ascii="GHEA Grapalat" w:hAnsi="GHEA Grapalat"/>
                <w:b/>
                <w:bCs/>
                <w:color w:val="000000"/>
                <w:szCs w:val="20"/>
                <w:lang w:val="en-US"/>
              </w:rPr>
              <w:t>կատարելու</w:t>
            </w:r>
            <w:r w:rsidRPr="00B06542">
              <w:rPr>
                <w:rFonts w:ascii="GHEA Grapalat" w:hAnsi="GHEA Grapalat"/>
                <w:b/>
                <w:bCs/>
                <w:color w:val="000000"/>
                <w:szCs w:val="20"/>
                <w:lang w:val="af-ZA"/>
              </w:rPr>
              <w:t xml:space="preserve"> </w:t>
            </w:r>
            <w:r w:rsidRPr="00BA6AFD">
              <w:rPr>
                <w:rFonts w:ascii="GHEA Grapalat" w:hAnsi="GHEA Grapalat"/>
                <w:b/>
                <w:bCs/>
                <w:color w:val="000000"/>
                <w:szCs w:val="20"/>
                <w:lang w:val="en-US"/>
              </w:rPr>
              <w:t>մասին</w:t>
            </w:r>
            <w:r w:rsidRPr="00B06542">
              <w:rPr>
                <w:rFonts w:ascii="GHEA Grapalat" w:hAnsi="GHEA Grapalat"/>
                <w:b/>
                <w:bCs/>
                <w:color w:val="000000"/>
                <w:szCs w:val="20"/>
                <w:lang w:val="af-ZA"/>
              </w:rPr>
              <w:t xml:space="preserve">» </w:t>
            </w:r>
            <w:r w:rsidRPr="00BA6AFD">
              <w:rPr>
                <w:rFonts w:ascii="GHEA Grapalat" w:hAnsi="GHEA Grapalat"/>
                <w:b/>
                <w:bCs/>
                <w:color w:val="000000"/>
                <w:szCs w:val="20"/>
                <w:lang w:val="en-US"/>
              </w:rPr>
              <w:t>Հայաստանի</w:t>
            </w:r>
            <w:r w:rsidRPr="00B06542">
              <w:rPr>
                <w:rFonts w:ascii="GHEA Grapalat" w:hAnsi="GHEA Grapalat"/>
                <w:b/>
                <w:bCs/>
                <w:color w:val="000000"/>
                <w:szCs w:val="20"/>
                <w:lang w:val="af-ZA"/>
              </w:rPr>
              <w:t xml:space="preserve"> </w:t>
            </w:r>
            <w:r w:rsidRPr="00BA6AFD">
              <w:rPr>
                <w:rFonts w:ascii="GHEA Grapalat" w:hAnsi="GHEA Grapalat"/>
                <w:b/>
                <w:bCs/>
                <w:color w:val="000000"/>
                <w:szCs w:val="20"/>
                <w:lang w:val="en-US"/>
              </w:rPr>
              <w:t>Հանրապետության</w:t>
            </w:r>
            <w:r w:rsidRPr="00B06542">
              <w:rPr>
                <w:rFonts w:ascii="GHEA Grapalat" w:hAnsi="GHEA Grapalat"/>
                <w:b/>
                <w:bCs/>
                <w:color w:val="000000"/>
                <w:szCs w:val="20"/>
                <w:lang w:val="af-ZA"/>
              </w:rPr>
              <w:t xml:space="preserve"> </w:t>
            </w:r>
            <w:r w:rsidRPr="00BA6AFD">
              <w:rPr>
                <w:rFonts w:ascii="GHEA Grapalat" w:hAnsi="GHEA Grapalat"/>
                <w:bCs/>
                <w:color w:val="000000"/>
                <w:szCs w:val="20"/>
                <w:lang w:val="en-US"/>
              </w:rPr>
              <w:t>օրենքների</w:t>
            </w:r>
            <w:r w:rsidRPr="00B06542">
              <w:rPr>
                <w:rFonts w:ascii="GHEA Grapalat" w:hAnsi="GHEA Grapalat"/>
                <w:bCs/>
                <w:color w:val="000000"/>
                <w:szCs w:val="20"/>
                <w:lang w:val="af-ZA"/>
              </w:rPr>
              <w:t xml:space="preserve"> </w:t>
            </w:r>
            <w:r w:rsidRPr="00BA6AFD">
              <w:rPr>
                <w:rFonts w:ascii="GHEA Grapalat" w:hAnsi="GHEA Grapalat"/>
                <w:bCs/>
                <w:color w:val="000000"/>
                <w:szCs w:val="20"/>
                <w:lang w:val="en-US"/>
              </w:rPr>
              <w:t>նախագծեր</w:t>
            </w:r>
            <w:r w:rsidRPr="00BA6AFD">
              <w:rPr>
                <w:rFonts w:ascii="GHEA Grapalat" w:hAnsi="GHEA Grapalat" w:cs="Arial LatArm"/>
                <w:lang w:val="af-ZA"/>
              </w:rPr>
              <w:t>ի վերաբերյալ առաջարկվում է`</w:t>
            </w:r>
          </w:p>
          <w:p w:rsidR="005B1678" w:rsidRPr="00BA6AFD" w:rsidRDefault="00724C30" w:rsidP="005B1678">
            <w:pPr>
              <w:numPr>
                <w:ilvl w:val="0"/>
                <w:numId w:val="18"/>
              </w:numPr>
              <w:ind w:left="43" w:right="-52" w:firstLine="283"/>
              <w:jc w:val="both"/>
              <w:rPr>
                <w:rFonts w:ascii="GHEA Grapalat" w:hAnsi="GHEA Grapalat"/>
                <w:lang w:val="af-ZA"/>
              </w:rPr>
            </w:pPr>
            <w:r w:rsidRPr="00BA6AFD">
              <w:rPr>
                <w:rFonts w:ascii="GHEA Grapalat" w:hAnsi="GHEA Grapalat"/>
                <w:lang w:val="fr-FR"/>
              </w:rPr>
              <w:t>«Առևտրային արբիտրաժի մասին» Հայաստանի Հանրապետության օրենքում փոփոխություններ և լրացումներ կատարելու մասին» ՀՀ օրենքի նախագծի 10-րդ հոդվածով «Առևտրային արբիտրաժի մասին» ՀՀ օրենքում լրացվող 17.3-րդ հոդվածի 2-րդ մասում նախատեսել կողմերից յուրաքանչյուր կողմից նախնական կարգադրության վերաբերյալ դիրքորոշում ներկայացնելու ժամկետ:</w:t>
            </w:r>
          </w:p>
        </w:tc>
        <w:tc>
          <w:tcPr>
            <w:tcW w:w="2160" w:type="dxa"/>
          </w:tcPr>
          <w:p w:rsidR="00F30BE6" w:rsidRPr="00BA6AFD" w:rsidRDefault="00F30BE6" w:rsidP="00637BCB">
            <w:pPr>
              <w:ind w:left="-56" w:right="-52"/>
              <w:jc w:val="center"/>
              <w:rPr>
                <w:rFonts w:ascii="GHEA Grapalat" w:hAnsi="GHEA Grapalat"/>
                <w:lang w:val="af-ZA"/>
              </w:rPr>
            </w:pPr>
          </w:p>
          <w:p w:rsidR="000B2F82" w:rsidRPr="00BA6AFD" w:rsidRDefault="000B2F82" w:rsidP="00637BCB">
            <w:pPr>
              <w:ind w:left="-56" w:right="-52"/>
              <w:jc w:val="center"/>
              <w:rPr>
                <w:rFonts w:ascii="GHEA Grapalat" w:hAnsi="GHEA Grapalat"/>
                <w:lang w:val="af-ZA"/>
              </w:rPr>
            </w:pPr>
          </w:p>
          <w:p w:rsidR="000B2F82" w:rsidRPr="00BA6AFD" w:rsidRDefault="000B2F82" w:rsidP="00637BCB">
            <w:pPr>
              <w:ind w:left="-56" w:right="-52"/>
              <w:jc w:val="center"/>
              <w:rPr>
                <w:rFonts w:ascii="GHEA Grapalat" w:hAnsi="GHEA Grapalat"/>
                <w:lang w:val="af-ZA"/>
              </w:rPr>
            </w:pPr>
          </w:p>
          <w:p w:rsidR="000B2F82" w:rsidRPr="00BA6AFD" w:rsidRDefault="000B2F82" w:rsidP="00637BCB">
            <w:pPr>
              <w:ind w:left="-56" w:right="-52"/>
              <w:jc w:val="center"/>
              <w:rPr>
                <w:rFonts w:ascii="GHEA Grapalat" w:hAnsi="GHEA Grapalat"/>
                <w:lang w:val="af-ZA"/>
              </w:rPr>
            </w:pPr>
          </w:p>
          <w:p w:rsidR="000B2F82" w:rsidRPr="00BA6AFD" w:rsidRDefault="000B2F82" w:rsidP="00637BCB">
            <w:pPr>
              <w:ind w:left="-56" w:right="-52"/>
              <w:jc w:val="center"/>
              <w:rPr>
                <w:rFonts w:ascii="GHEA Grapalat" w:hAnsi="GHEA Grapalat"/>
                <w:lang w:val="af-ZA"/>
              </w:rPr>
            </w:pPr>
          </w:p>
          <w:p w:rsidR="000B2F82" w:rsidRPr="00BA6AFD" w:rsidRDefault="000B2F82" w:rsidP="00637BCB">
            <w:pPr>
              <w:ind w:left="-56" w:right="-52"/>
              <w:jc w:val="center"/>
              <w:rPr>
                <w:rFonts w:ascii="GHEA Grapalat" w:hAnsi="GHEA Grapalat"/>
                <w:lang w:val="af-ZA"/>
              </w:rPr>
            </w:pPr>
          </w:p>
          <w:p w:rsidR="000B2F82" w:rsidRPr="00BA6AFD" w:rsidRDefault="000B2F82" w:rsidP="00637BCB">
            <w:pPr>
              <w:ind w:left="-56" w:right="-52"/>
              <w:jc w:val="center"/>
              <w:rPr>
                <w:rFonts w:ascii="GHEA Grapalat" w:hAnsi="GHEA Grapalat"/>
                <w:lang w:val="af-ZA"/>
              </w:rPr>
            </w:pPr>
          </w:p>
          <w:p w:rsidR="000B2F82" w:rsidRPr="00BA6AFD" w:rsidRDefault="000B2F82" w:rsidP="00637BCB">
            <w:pPr>
              <w:ind w:left="-56" w:right="-52"/>
              <w:jc w:val="center"/>
              <w:rPr>
                <w:rFonts w:ascii="GHEA Grapalat" w:hAnsi="GHEA Grapalat"/>
                <w:lang w:val="af-ZA"/>
              </w:rPr>
            </w:pPr>
          </w:p>
          <w:p w:rsidR="000B2F82" w:rsidRPr="00BA6AFD" w:rsidRDefault="000B2F82" w:rsidP="00637BCB">
            <w:pPr>
              <w:ind w:left="-56" w:right="-52"/>
              <w:jc w:val="center"/>
              <w:rPr>
                <w:rFonts w:ascii="GHEA Grapalat" w:hAnsi="GHEA Grapalat"/>
                <w:lang w:val="af-ZA"/>
              </w:rPr>
            </w:pPr>
          </w:p>
          <w:p w:rsidR="000B2F82" w:rsidRPr="00BA6AFD" w:rsidRDefault="000B2F82" w:rsidP="00637BCB">
            <w:pPr>
              <w:ind w:left="-56" w:right="-52"/>
              <w:jc w:val="center"/>
              <w:rPr>
                <w:rFonts w:ascii="GHEA Grapalat" w:hAnsi="GHEA Grapalat"/>
                <w:lang w:val="af-ZA"/>
              </w:rPr>
            </w:pPr>
          </w:p>
          <w:p w:rsidR="000B2F82" w:rsidRPr="00BA6AFD" w:rsidRDefault="000B2F82" w:rsidP="00637BCB">
            <w:pPr>
              <w:ind w:left="-56" w:right="-52"/>
              <w:jc w:val="center"/>
              <w:rPr>
                <w:rFonts w:ascii="GHEA Grapalat" w:hAnsi="GHEA Grapalat"/>
                <w:lang w:val="af-ZA"/>
              </w:rPr>
            </w:pPr>
          </w:p>
          <w:p w:rsidR="000B2F82" w:rsidRPr="00BA6AFD" w:rsidRDefault="000B2F82" w:rsidP="00637BCB">
            <w:pPr>
              <w:ind w:left="-56" w:right="-52"/>
              <w:jc w:val="center"/>
              <w:rPr>
                <w:rFonts w:ascii="GHEA Grapalat" w:hAnsi="GHEA Grapalat"/>
                <w:lang w:val="af-ZA"/>
              </w:rPr>
            </w:pPr>
          </w:p>
          <w:p w:rsidR="000B2F82" w:rsidRPr="00BA6AFD" w:rsidRDefault="000B2F82" w:rsidP="00637BCB">
            <w:pPr>
              <w:ind w:left="-56" w:right="-52"/>
              <w:jc w:val="center"/>
              <w:rPr>
                <w:rFonts w:ascii="GHEA Grapalat" w:hAnsi="GHEA Grapalat"/>
                <w:lang w:val="af-ZA"/>
              </w:rPr>
            </w:pPr>
          </w:p>
          <w:p w:rsidR="000B2F82" w:rsidRPr="00BA6AFD" w:rsidRDefault="000B2F82" w:rsidP="00637BCB">
            <w:pPr>
              <w:ind w:left="-56" w:right="-52"/>
              <w:jc w:val="center"/>
              <w:rPr>
                <w:rFonts w:ascii="GHEA Grapalat" w:hAnsi="GHEA Grapalat"/>
                <w:lang w:val="af-ZA"/>
              </w:rPr>
            </w:pPr>
          </w:p>
          <w:p w:rsidR="000B2F82" w:rsidRPr="00BA6AFD" w:rsidRDefault="000B2F82" w:rsidP="00637BCB">
            <w:pPr>
              <w:ind w:left="-56" w:right="-52"/>
              <w:jc w:val="center"/>
              <w:rPr>
                <w:rFonts w:ascii="GHEA Grapalat" w:hAnsi="GHEA Grapalat"/>
                <w:lang w:val="af-ZA"/>
              </w:rPr>
            </w:pPr>
            <w:r w:rsidRPr="00BA6AFD">
              <w:rPr>
                <w:rFonts w:ascii="GHEA Grapalat" w:hAnsi="GHEA Grapalat"/>
                <w:lang w:val="af-ZA"/>
              </w:rPr>
              <w:t>Ընդունվել է</w:t>
            </w:r>
          </w:p>
        </w:tc>
        <w:tc>
          <w:tcPr>
            <w:tcW w:w="5174" w:type="dxa"/>
          </w:tcPr>
          <w:p w:rsidR="00F30BE6" w:rsidRPr="00BA6AFD" w:rsidRDefault="00F30BE6" w:rsidP="00637BCB">
            <w:pPr>
              <w:ind w:left="-56" w:right="-52"/>
              <w:jc w:val="center"/>
              <w:rPr>
                <w:rFonts w:ascii="GHEA Grapalat" w:hAnsi="GHEA Grapalat"/>
                <w:lang w:val="af-ZA"/>
              </w:rPr>
            </w:pPr>
          </w:p>
          <w:p w:rsidR="000B2F82" w:rsidRPr="00BA6AFD" w:rsidRDefault="000B2F82" w:rsidP="00637BCB">
            <w:pPr>
              <w:ind w:left="-56" w:right="-52"/>
              <w:jc w:val="center"/>
              <w:rPr>
                <w:rFonts w:ascii="GHEA Grapalat" w:hAnsi="GHEA Grapalat"/>
                <w:lang w:val="af-ZA"/>
              </w:rPr>
            </w:pPr>
          </w:p>
          <w:p w:rsidR="000B2F82" w:rsidRPr="00BA6AFD" w:rsidRDefault="000B2F82" w:rsidP="00637BCB">
            <w:pPr>
              <w:ind w:left="-56" w:right="-52"/>
              <w:jc w:val="center"/>
              <w:rPr>
                <w:rFonts w:ascii="GHEA Grapalat" w:hAnsi="GHEA Grapalat"/>
                <w:lang w:val="af-ZA"/>
              </w:rPr>
            </w:pPr>
          </w:p>
          <w:p w:rsidR="000B2F82" w:rsidRPr="00BA6AFD" w:rsidRDefault="000B2F82" w:rsidP="00637BCB">
            <w:pPr>
              <w:ind w:left="-56" w:right="-52"/>
              <w:jc w:val="center"/>
              <w:rPr>
                <w:rFonts w:ascii="GHEA Grapalat" w:hAnsi="GHEA Grapalat"/>
                <w:lang w:val="af-ZA"/>
              </w:rPr>
            </w:pPr>
          </w:p>
          <w:p w:rsidR="000B2F82" w:rsidRPr="00BA6AFD" w:rsidRDefault="000B2F82" w:rsidP="00637BCB">
            <w:pPr>
              <w:ind w:left="-56" w:right="-52"/>
              <w:jc w:val="center"/>
              <w:rPr>
                <w:rFonts w:ascii="GHEA Grapalat" w:hAnsi="GHEA Grapalat"/>
                <w:lang w:val="af-ZA"/>
              </w:rPr>
            </w:pPr>
          </w:p>
          <w:p w:rsidR="000B2F82" w:rsidRPr="00BA6AFD" w:rsidRDefault="000B2F82" w:rsidP="00637BCB">
            <w:pPr>
              <w:ind w:left="-56" w:right="-52"/>
              <w:jc w:val="center"/>
              <w:rPr>
                <w:rFonts w:ascii="GHEA Grapalat" w:hAnsi="GHEA Grapalat"/>
                <w:lang w:val="af-ZA"/>
              </w:rPr>
            </w:pPr>
          </w:p>
          <w:p w:rsidR="000B2F82" w:rsidRPr="00BA6AFD" w:rsidRDefault="000B2F82" w:rsidP="00637BCB">
            <w:pPr>
              <w:ind w:left="-56" w:right="-52"/>
              <w:jc w:val="center"/>
              <w:rPr>
                <w:rFonts w:ascii="GHEA Grapalat" w:hAnsi="GHEA Grapalat"/>
                <w:lang w:val="af-ZA"/>
              </w:rPr>
            </w:pPr>
          </w:p>
          <w:p w:rsidR="000B2F82" w:rsidRPr="00BA6AFD" w:rsidRDefault="000B2F82" w:rsidP="00637BCB">
            <w:pPr>
              <w:ind w:left="-56" w:right="-52"/>
              <w:jc w:val="center"/>
              <w:rPr>
                <w:rFonts w:ascii="GHEA Grapalat" w:hAnsi="GHEA Grapalat"/>
                <w:lang w:val="af-ZA"/>
              </w:rPr>
            </w:pPr>
          </w:p>
          <w:p w:rsidR="000B2F82" w:rsidRPr="00BA6AFD" w:rsidRDefault="000B2F82" w:rsidP="00637BCB">
            <w:pPr>
              <w:ind w:left="-56" w:right="-52"/>
              <w:jc w:val="center"/>
              <w:rPr>
                <w:rFonts w:ascii="GHEA Grapalat" w:hAnsi="GHEA Grapalat"/>
                <w:lang w:val="af-ZA"/>
              </w:rPr>
            </w:pPr>
          </w:p>
          <w:p w:rsidR="000B2F82" w:rsidRPr="00BA6AFD" w:rsidRDefault="000B2F82" w:rsidP="00637BCB">
            <w:pPr>
              <w:ind w:left="-56" w:right="-52"/>
              <w:jc w:val="center"/>
              <w:rPr>
                <w:rFonts w:ascii="GHEA Grapalat" w:hAnsi="GHEA Grapalat"/>
                <w:lang w:val="af-ZA"/>
              </w:rPr>
            </w:pPr>
          </w:p>
          <w:p w:rsidR="000B2F82" w:rsidRPr="00BA6AFD" w:rsidRDefault="000B2F82" w:rsidP="00637BCB">
            <w:pPr>
              <w:ind w:left="-56" w:right="-52"/>
              <w:jc w:val="center"/>
              <w:rPr>
                <w:rFonts w:ascii="GHEA Grapalat" w:hAnsi="GHEA Grapalat"/>
                <w:lang w:val="af-ZA"/>
              </w:rPr>
            </w:pPr>
          </w:p>
          <w:p w:rsidR="000B2F82" w:rsidRPr="00BA6AFD" w:rsidRDefault="000B2F82" w:rsidP="00637BCB">
            <w:pPr>
              <w:ind w:left="-56" w:right="-52"/>
              <w:jc w:val="center"/>
              <w:rPr>
                <w:rFonts w:ascii="GHEA Grapalat" w:hAnsi="GHEA Grapalat"/>
                <w:lang w:val="af-ZA"/>
              </w:rPr>
            </w:pPr>
          </w:p>
          <w:p w:rsidR="000B2F82" w:rsidRPr="00BA6AFD" w:rsidRDefault="000B2F82" w:rsidP="00637BCB">
            <w:pPr>
              <w:ind w:left="-56" w:right="-52"/>
              <w:jc w:val="center"/>
              <w:rPr>
                <w:rFonts w:ascii="GHEA Grapalat" w:hAnsi="GHEA Grapalat"/>
                <w:lang w:val="af-ZA"/>
              </w:rPr>
            </w:pPr>
          </w:p>
          <w:p w:rsidR="000B2F82" w:rsidRPr="00BA6AFD" w:rsidRDefault="000B2F82" w:rsidP="00637BCB">
            <w:pPr>
              <w:ind w:left="-56" w:right="-52"/>
              <w:jc w:val="center"/>
              <w:rPr>
                <w:rFonts w:ascii="GHEA Grapalat" w:hAnsi="GHEA Grapalat"/>
                <w:lang w:val="af-ZA"/>
              </w:rPr>
            </w:pPr>
          </w:p>
          <w:p w:rsidR="000B2F82" w:rsidRPr="00BA6AFD" w:rsidRDefault="000B2F82" w:rsidP="00637BCB">
            <w:pPr>
              <w:ind w:left="-56" w:right="-52"/>
              <w:jc w:val="center"/>
              <w:rPr>
                <w:rFonts w:ascii="GHEA Grapalat" w:hAnsi="GHEA Grapalat"/>
                <w:lang w:val="af-ZA"/>
              </w:rPr>
            </w:pPr>
            <w:r w:rsidRPr="00BA6AFD">
              <w:rPr>
                <w:rFonts w:ascii="GHEA Grapalat" w:hAnsi="GHEA Grapalat"/>
                <w:lang w:val="af-ZA"/>
              </w:rPr>
              <w:t>Նախագծում կատարվել է համապատասխան փոփոխություն:</w:t>
            </w:r>
          </w:p>
        </w:tc>
      </w:tr>
      <w:tr w:rsidR="00797D7D" w:rsidRPr="00B06542" w:rsidTr="006E4982">
        <w:tc>
          <w:tcPr>
            <w:tcW w:w="3076" w:type="dxa"/>
          </w:tcPr>
          <w:p w:rsidR="00797D7D" w:rsidRPr="00B06542" w:rsidRDefault="00797D7D" w:rsidP="006D531A">
            <w:pPr>
              <w:jc w:val="both"/>
              <w:rPr>
                <w:rStyle w:val="Emphasis"/>
                <w:rFonts w:cs="Sylfaen"/>
                <w:bCs/>
                <w:i w:val="0"/>
                <w:color w:val="000000"/>
                <w:shd w:val="clear" w:color="auto" w:fill="FFFFFF"/>
                <w:lang w:val="af-ZA"/>
              </w:rPr>
            </w:pPr>
            <w:r w:rsidRPr="00BA6AFD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en-US"/>
              </w:rPr>
              <w:lastRenderedPageBreak/>
              <w:t>ՀՀ</w:t>
            </w:r>
            <w:r w:rsidRPr="00B06542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 xml:space="preserve"> </w:t>
            </w:r>
            <w:r w:rsidRPr="00BA6AFD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en-US"/>
              </w:rPr>
              <w:t>առողջապահության</w:t>
            </w:r>
            <w:r w:rsidRPr="00B06542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 xml:space="preserve"> </w:t>
            </w:r>
            <w:r w:rsidRPr="00BA6AFD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en-US"/>
              </w:rPr>
              <w:t>նախարարություն</w:t>
            </w:r>
            <w:r w:rsidRPr="00B06542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 xml:space="preserve"> </w:t>
            </w:r>
            <w:r w:rsidR="00CF0FD6" w:rsidRPr="00B06542">
              <w:rPr>
                <w:rStyle w:val="Emphasis"/>
                <w:rFonts w:ascii="GHEA Grapalat" w:hAnsi="GHEA Grapalat" w:cs="Sylfaen"/>
                <w:bCs/>
                <w:i w:val="0"/>
                <w:lang w:val="af-ZA"/>
              </w:rPr>
              <w:t>2015-04-22</w:t>
            </w:r>
            <w:r w:rsidR="007368FA" w:rsidRPr="00B06542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 xml:space="preserve"> </w:t>
            </w:r>
            <w:r w:rsidRPr="00B06542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 xml:space="preserve"> </w:t>
            </w:r>
            <w:r w:rsidRPr="00BA6AFD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en-US"/>
              </w:rPr>
              <w:t>թիվ</w:t>
            </w:r>
            <w:r w:rsidRPr="00B06542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 xml:space="preserve"> </w:t>
            </w:r>
            <w:r w:rsidR="00CF0FD6" w:rsidRPr="00BA6AFD">
              <w:rPr>
                <w:rStyle w:val="Emphasis"/>
                <w:rFonts w:ascii="GHEA Grapalat" w:hAnsi="GHEA Grapalat" w:cs="Sylfaen"/>
                <w:bCs/>
                <w:i w:val="0"/>
                <w:lang w:val="en-US"/>
              </w:rPr>
              <w:t>ԱՄ</w:t>
            </w:r>
            <w:r w:rsidR="00CF0FD6" w:rsidRPr="00B06542">
              <w:rPr>
                <w:rStyle w:val="Emphasis"/>
                <w:rFonts w:ascii="GHEA Grapalat" w:hAnsi="GHEA Grapalat" w:cs="Sylfaen"/>
                <w:bCs/>
                <w:i w:val="0"/>
                <w:lang w:val="af-ZA"/>
              </w:rPr>
              <w:t>/11/4602-15</w:t>
            </w:r>
            <w:r w:rsidR="007368FA" w:rsidRPr="00B06542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 xml:space="preserve"> </w:t>
            </w:r>
            <w:r w:rsidRPr="00BA6AFD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en-US"/>
              </w:rPr>
              <w:t>գրություն</w:t>
            </w:r>
          </w:p>
        </w:tc>
        <w:tc>
          <w:tcPr>
            <w:tcW w:w="5291" w:type="dxa"/>
          </w:tcPr>
          <w:p w:rsidR="00797D7D" w:rsidRPr="00EF0489" w:rsidRDefault="003D14B2" w:rsidP="00233E5D">
            <w:pPr>
              <w:jc w:val="both"/>
              <w:rPr>
                <w:rFonts w:ascii="GHEA Grapalat" w:hAnsi="GHEA Grapalat" w:cs="Arial LatArm"/>
                <w:color w:val="000000" w:themeColor="text1"/>
                <w:lang w:val="af-ZA"/>
              </w:rPr>
            </w:pPr>
            <w:r w:rsidRPr="00B06542">
              <w:rPr>
                <w:rFonts w:ascii="GHEA Grapalat" w:hAnsi="GHEA Grapalat"/>
                <w:b/>
                <w:bCs/>
                <w:color w:val="000000" w:themeColor="text1"/>
                <w:szCs w:val="20"/>
                <w:lang w:val="af-ZA"/>
              </w:rPr>
              <w:t>«</w:t>
            </w:r>
            <w:r w:rsidRPr="00EF0489">
              <w:rPr>
                <w:rFonts w:ascii="GHEA Grapalat" w:hAnsi="GHEA Grapalat"/>
                <w:b/>
                <w:bCs/>
                <w:color w:val="000000" w:themeColor="text1"/>
                <w:szCs w:val="20"/>
                <w:lang w:val="en-US"/>
              </w:rPr>
              <w:t>Հայաստանի</w:t>
            </w:r>
            <w:r w:rsidRPr="00B06542">
              <w:rPr>
                <w:rFonts w:ascii="GHEA Grapalat" w:hAnsi="GHEA Grapalat"/>
                <w:b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EF0489">
              <w:rPr>
                <w:rFonts w:ascii="GHEA Grapalat" w:hAnsi="GHEA Grapalat"/>
                <w:b/>
                <w:bCs/>
                <w:color w:val="000000" w:themeColor="text1"/>
                <w:szCs w:val="20"/>
                <w:lang w:val="en-US"/>
              </w:rPr>
              <w:t>Հանրապետության</w:t>
            </w:r>
            <w:r w:rsidRPr="00B06542">
              <w:rPr>
                <w:rFonts w:ascii="GHEA Grapalat" w:hAnsi="GHEA Grapalat"/>
                <w:b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EF0489">
              <w:rPr>
                <w:rFonts w:ascii="GHEA Grapalat" w:hAnsi="GHEA Grapalat"/>
                <w:b/>
                <w:bCs/>
                <w:color w:val="000000" w:themeColor="text1"/>
                <w:szCs w:val="20"/>
                <w:lang w:val="en-US"/>
              </w:rPr>
              <w:t>քաղաքացիական</w:t>
            </w:r>
            <w:r w:rsidRPr="00B06542">
              <w:rPr>
                <w:rFonts w:ascii="GHEA Grapalat" w:hAnsi="GHEA Grapalat"/>
                <w:b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EF0489">
              <w:rPr>
                <w:rFonts w:ascii="GHEA Grapalat" w:hAnsi="GHEA Grapalat"/>
                <w:b/>
                <w:bCs/>
                <w:color w:val="000000" w:themeColor="text1"/>
                <w:szCs w:val="20"/>
                <w:lang w:val="en-US"/>
              </w:rPr>
              <w:t>դատավարության</w:t>
            </w:r>
            <w:r w:rsidRPr="00B06542">
              <w:rPr>
                <w:rFonts w:ascii="GHEA Grapalat" w:hAnsi="GHEA Grapalat"/>
                <w:b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EF0489">
              <w:rPr>
                <w:rFonts w:ascii="GHEA Grapalat" w:hAnsi="GHEA Grapalat"/>
                <w:b/>
                <w:bCs/>
                <w:color w:val="000000" w:themeColor="text1"/>
                <w:szCs w:val="20"/>
                <w:lang w:val="en-US"/>
              </w:rPr>
              <w:t>օրենսգրքում</w:t>
            </w:r>
            <w:r w:rsidRPr="00B06542">
              <w:rPr>
                <w:rFonts w:ascii="GHEA Grapalat" w:hAnsi="GHEA Grapalat"/>
                <w:b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EF0489">
              <w:rPr>
                <w:rFonts w:ascii="GHEA Grapalat" w:hAnsi="GHEA Grapalat"/>
                <w:b/>
                <w:bCs/>
                <w:color w:val="000000" w:themeColor="text1"/>
                <w:szCs w:val="20"/>
                <w:lang w:val="en-US"/>
              </w:rPr>
              <w:t>փոփոխություններ</w:t>
            </w:r>
            <w:r w:rsidRPr="00B06542">
              <w:rPr>
                <w:rFonts w:ascii="GHEA Grapalat" w:hAnsi="GHEA Grapalat"/>
                <w:b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EF0489">
              <w:rPr>
                <w:rFonts w:ascii="GHEA Grapalat" w:hAnsi="GHEA Grapalat"/>
                <w:b/>
                <w:bCs/>
                <w:color w:val="000000" w:themeColor="text1"/>
                <w:szCs w:val="20"/>
                <w:lang w:val="en-US"/>
              </w:rPr>
              <w:t>կատարելու</w:t>
            </w:r>
            <w:r w:rsidRPr="00B06542">
              <w:rPr>
                <w:rFonts w:ascii="GHEA Grapalat" w:hAnsi="GHEA Grapalat"/>
                <w:b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EF0489">
              <w:rPr>
                <w:rFonts w:ascii="GHEA Grapalat" w:hAnsi="GHEA Grapalat"/>
                <w:b/>
                <w:bCs/>
                <w:color w:val="000000" w:themeColor="text1"/>
                <w:szCs w:val="20"/>
                <w:lang w:val="en-US"/>
              </w:rPr>
              <w:t>մասին</w:t>
            </w:r>
            <w:r w:rsidRPr="00B06542">
              <w:rPr>
                <w:rFonts w:ascii="GHEA Grapalat" w:hAnsi="GHEA Grapalat"/>
                <w:b/>
                <w:bCs/>
                <w:color w:val="000000" w:themeColor="text1"/>
                <w:szCs w:val="20"/>
                <w:lang w:val="af-ZA"/>
              </w:rPr>
              <w:t>», «</w:t>
            </w:r>
            <w:r w:rsidRPr="00EF0489">
              <w:rPr>
                <w:rFonts w:ascii="GHEA Grapalat" w:hAnsi="GHEA Grapalat"/>
                <w:b/>
                <w:bCs/>
                <w:color w:val="000000" w:themeColor="text1"/>
                <w:szCs w:val="20"/>
                <w:lang w:val="en-US"/>
              </w:rPr>
              <w:t>Առևտրային</w:t>
            </w:r>
            <w:r w:rsidRPr="00B06542">
              <w:rPr>
                <w:rFonts w:ascii="GHEA Grapalat" w:hAnsi="GHEA Grapalat"/>
                <w:b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EF0489">
              <w:rPr>
                <w:rFonts w:ascii="GHEA Grapalat" w:hAnsi="GHEA Grapalat"/>
                <w:b/>
                <w:bCs/>
                <w:color w:val="000000" w:themeColor="text1"/>
                <w:szCs w:val="20"/>
                <w:lang w:val="en-US"/>
              </w:rPr>
              <w:t>արբիտրաժի</w:t>
            </w:r>
            <w:r w:rsidRPr="00B06542">
              <w:rPr>
                <w:rFonts w:ascii="GHEA Grapalat" w:hAnsi="GHEA Grapalat"/>
                <w:b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EF0489">
              <w:rPr>
                <w:rFonts w:ascii="GHEA Grapalat" w:hAnsi="GHEA Grapalat"/>
                <w:b/>
                <w:bCs/>
                <w:color w:val="000000" w:themeColor="text1"/>
                <w:szCs w:val="20"/>
                <w:lang w:val="en-US"/>
              </w:rPr>
              <w:t>մասին</w:t>
            </w:r>
            <w:r w:rsidRPr="00B06542">
              <w:rPr>
                <w:rFonts w:ascii="GHEA Grapalat" w:hAnsi="GHEA Grapalat"/>
                <w:b/>
                <w:bCs/>
                <w:color w:val="000000" w:themeColor="text1"/>
                <w:szCs w:val="20"/>
                <w:lang w:val="af-ZA"/>
              </w:rPr>
              <w:t xml:space="preserve">» </w:t>
            </w:r>
            <w:r w:rsidRPr="00EF0489">
              <w:rPr>
                <w:rFonts w:ascii="GHEA Grapalat" w:hAnsi="GHEA Grapalat"/>
                <w:b/>
                <w:bCs/>
                <w:color w:val="000000" w:themeColor="text1"/>
                <w:szCs w:val="20"/>
                <w:lang w:val="en-US"/>
              </w:rPr>
              <w:t>Հայաստանի</w:t>
            </w:r>
            <w:r w:rsidRPr="00B06542">
              <w:rPr>
                <w:rFonts w:ascii="GHEA Grapalat" w:hAnsi="GHEA Grapalat"/>
                <w:b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EF0489">
              <w:rPr>
                <w:rFonts w:ascii="GHEA Grapalat" w:hAnsi="GHEA Grapalat"/>
                <w:b/>
                <w:bCs/>
                <w:color w:val="000000" w:themeColor="text1"/>
                <w:szCs w:val="20"/>
                <w:lang w:val="en-US"/>
              </w:rPr>
              <w:t>Հանրապետության</w:t>
            </w:r>
            <w:r w:rsidRPr="00B06542">
              <w:rPr>
                <w:rFonts w:ascii="GHEA Grapalat" w:hAnsi="GHEA Grapalat"/>
                <w:b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EF0489">
              <w:rPr>
                <w:rFonts w:ascii="GHEA Grapalat" w:hAnsi="GHEA Grapalat"/>
                <w:b/>
                <w:bCs/>
                <w:color w:val="000000" w:themeColor="text1"/>
                <w:szCs w:val="20"/>
                <w:lang w:val="en-US"/>
              </w:rPr>
              <w:t>օրենքում</w:t>
            </w:r>
            <w:r w:rsidRPr="00B06542">
              <w:rPr>
                <w:rFonts w:ascii="GHEA Grapalat" w:hAnsi="GHEA Grapalat"/>
                <w:b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EF0489">
              <w:rPr>
                <w:rFonts w:ascii="GHEA Grapalat" w:hAnsi="GHEA Grapalat"/>
                <w:b/>
                <w:bCs/>
                <w:color w:val="000000" w:themeColor="text1"/>
                <w:szCs w:val="20"/>
                <w:lang w:val="en-US"/>
              </w:rPr>
              <w:t>փոփոխություններ</w:t>
            </w:r>
            <w:r w:rsidRPr="00B06542">
              <w:rPr>
                <w:rFonts w:ascii="GHEA Grapalat" w:hAnsi="GHEA Grapalat"/>
                <w:b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EF0489">
              <w:rPr>
                <w:rFonts w:ascii="GHEA Grapalat" w:hAnsi="GHEA Grapalat"/>
                <w:b/>
                <w:bCs/>
                <w:color w:val="000000" w:themeColor="text1"/>
                <w:szCs w:val="20"/>
                <w:lang w:val="en-US"/>
              </w:rPr>
              <w:t>և</w:t>
            </w:r>
            <w:r w:rsidRPr="00B06542">
              <w:rPr>
                <w:rFonts w:ascii="GHEA Grapalat" w:hAnsi="GHEA Grapalat"/>
                <w:b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EF0489">
              <w:rPr>
                <w:rFonts w:ascii="GHEA Grapalat" w:hAnsi="GHEA Grapalat"/>
                <w:b/>
                <w:bCs/>
                <w:color w:val="000000" w:themeColor="text1"/>
                <w:szCs w:val="20"/>
                <w:lang w:val="en-US"/>
              </w:rPr>
              <w:t>լրացումներ</w:t>
            </w:r>
            <w:r w:rsidRPr="00B06542">
              <w:rPr>
                <w:rFonts w:ascii="GHEA Grapalat" w:hAnsi="GHEA Grapalat"/>
                <w:b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EF0489">
              <w:rPr>
                <w:rFonts w:ascii="GHEA Grapalat" w:hAnsi="GHEA Grapalat"/>
                <w:b/>
                <w:bCs/>
                <w:color w:val="000000" w:themeColor="text1"/>
                <w:szCs w:val="20"/>
                <w:lang w:val="en-US"/>
              </w:rPr>
              <w:t>կատարելու</w:t>
            </w:r>
            <w:r w:rsidRPr="00B06542">
              <w:rPr>
                <w:rFonts w:ascii="GHEA Grapalat" w:hAnsi="GHEA Grapalat"/>
                <w:b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EF0489">
              <w:rPr>
                <w:rFonts w:ascii="GHEA Grapalat" w:hAnsi="GHEA Grapalat"/>
                <w:b/>
                <w:bCs/>
                <w:color w:val="000000" w:themeColor="text1"/>
                <w:szCs w:val="20"/>
                <w:lang w:val="en-US"/>
              </w:rPr>
              <w:t>մասին</w:t>
            </w:r>
            <w:r w:rsidRPr="00B06542">
              <w:rPr>
                <w:rFonts w:ascii="GHEA Grapalat" w:hAnsi="GHEA Grapalat"/>
                <w:b/>
                <w:bCs/>
                <w:color w:val="000000" w:themeColor="text1"/>
                <w:szCs w:val="20"/>
                <w:lang w:val="af-ZA"/>
              </w:rPr>
              <w:t>», «</w:t>
            </w:r>
            <w:r w:rsidRPr="00EF0489">
              <w:rPr>
                <w:rFonts w:ascii="GHEA Grapalat" w:hAnsi="GHEA Grapalat"/>
                <w:b/>
                <w:bCs/>
                <w:color w:val="000000" w:themeColor="text1"/>
                <w:szCs w:val="20"/>
                <w:lang w:val="en-US"/>
              </w:rPr>
              <w:t>Հայաստանի</w:t>
            </w:r>
            <w:r w:rsidRPr="00B06542">
              <w:rPr>
                <w:rFonts w:ascii="GHEA Grapalat" w:hAnsi="GHEA Grapalat"/>
                <w:b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EF0489">
              <w:rPr>
                <w:rFonts w:ascii="GHEA Grapalat" w:hAnsi="GHEA Grapalat"/>
                <w:b/>
                <w:bCs/>
                <w:color w:val="000000" w:themeColor="text1"/>
                <w:szCs w:val="20"/>
                <w:lang w:val="en-US"/>
              </w:rPr>
              <w:t>Հանրապետության</w:t>
            </w:r>
            <w:r w:rsidRPr="00B06542">
              <w:rPr>
                <w:rFonts w:ascii="GHEA Grapalat" w:hAnsi="GHEA Grapalat"/>
                <w:b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EF0489">
              <w:rPr>
                <w:rFonts w:ascii="GHEA Grapalat" w:hAnsi="GHEA Grapalat"/>
                <w:b/>
                <w:bCs/>
                <w:color w:val="000000" w:themeColor="text1"/>
                <w:szCs w:val="20"/>
                <w:lang w:val="en-US"/>
              </w:rPr>
              <w:t>աշխատանքային</w:t>
            </w:r>
            <w:r w:rsidRPr="00B06542">
              <w:rPr>
                <w:rFonts w:ascii="GHEA Grapalat" w:hAnsi="GHEA Grapalat"/>
                <w:b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EF0489">
              <w:rPr>
                <w:rFonts w:ascii="GHEA Grapalat" w:hAnsi="GHEA Grapalat"/>
                <w:b/>
                <w:bCs/>
                <w:color w:val="000000" w:themeColor="text1"/>
                <w:szCs w:val="20"/>
                <w:lang w:val="en-US"/>
              </w:rPr>
              <w:t>օրենսգրքում</w:t>
            </w:r>
            <w:r w:rsidRPr="00B06542">
              <w:rPr>
                <w:rFonts w:ascii="GHEA Grapalat" w:hAnsi="GHEA Grapalat"/>
                <w:b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EF0489">
              <w:rPr>
                <w:rFonts w:ascii="GHEA Grapalat" w:hAnsi="GHEA Grapalat"/>
                <w:b/>
                <w:bCs/>
                <w:color w:val="000000" w:themeColor="text1"/>
                <w:szCs w:val="20"/>
                <w:lang w:val="en-US"/>
              </w:rPr>
              <w:t>լրացում</w:t>
            </w:r>
            <w:r w:rsidRPr="00B06542">
              <w:rPr>
                <w:rFonts w:ascii="GHEA Grapalat" w:hAnsi="GHEA Grapalat"/>
                <w:b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EF0489">
              <w:rPr>
                <w:rFonts w:ascii="GHEA Grapalat" w:hAnsi="GHEA Grapalat"/>
                <w:b/>
                <w:bCs/>
                <w:color w:val="000000" w:themeColor="text1"/>
                <w:szCs w:val="20"/>
                <w:lang w:val="en-US"/>
              </w:rPr>
              <w:t>կատարելու</w:t>
            </w:r>
            <w:r w:rsidRPr="00B06542">
              <w:rPr>
                <w:rFonts w:ascii="GHEA Grapalat" w:hAnsi="GHEA Grapalat"/>
                <w:b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EF0489">
              <w:rPr>
                <w:rFonts w:ascii="GHEA Grapalat" w:hAnsi="GHEA Grapalat"/>
                <w:b/>
                <w:bCs/>
                <w:color w:val="000000" w:themeColor="text1"/>
                <w:szCs w:val="20"/>
                <w:lang w:val="en-US"/>
              </w:rPr>
              <w:t>մասին</w:t>
            </w:r>
            <w:r w:rsidRPr="00B06542">
              <w:rPr>
                <w:rFonts w:ascii="GHEA Grapalat" w:hAnsi="GHEA Grapalat"/>
                <w:b/>
                <w:bCs/>
                <w:color w:val="000000" w:themeColor="text1"/>
                <w:szCs w:val="20"/>
                <w:lang w:val="af-ZA"/>
              </w:rPr>
              <w:t>», «</w:t>
            </w:r>
            <w:r w:rsidRPr="00EF0489">
              <w:rPr>
                <w:rFonts w:ascii="GHEA Grapalat" w:hAnsi="GHEA Grapalat"/>
                <w:b/>
                <w:bCs/>
                <w:color w:val="000000" w:themeColor="text1"/>
                <w:szCs w:val="20"/>
                <w:lang w:val="en-US"/>
              </w:rPr>
              <w:t>Սպառողների</w:t>
            </w:r>
            <w:r w:rsidRPr="00B06542">
              <w:rPr>
                <w:rFonts w:ascii="GHEA Grapalat" w:hAnsi="GHEA Grapalat"/>
                <w:b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EF0489">
              <w:rPr>
                <w:rFonts w:ascii="GHEA Grapalat" w:hAnsi="GHEA Grapalat"/>
                <w:b/>
                <w:bCs/>
                <w:color w:val="000000" w:themeColor="text1"/>
                <w:szCs w:val="20"/>
                <w:lang w:val="en-US"/>
              </w:rPr>
              <w:t>իրավունքների</w:t>
            </w:r>
            <w:r w:rsidRPr="00B06542">
              <w:rPr>
                <w:rFonts w:ascii="GHEA Grapalat" w:hAnsi="GHEA Grapalat"/>
                <w:b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EF0489">
              <w:rPr>
                <w:rFonts w:ascii="GHEA Grapalat" w:hAnsi="GHEA Grapalat"/>
                <w:b/>
                <w:bCs/>
                <w:color w:val="000000" w:themeColor="text1"/>
                <w:szCs w:val="20"/>
                <w:lang w:val="en-US"/>
              </w:rPr>
              <w:t>պաշտպանության</w:t>
            </w:r>
            <w:r w:rsidRPr="00B06542">
              <w:rPr>
                <w:rFonts w:ascii="GHEA Grapalat" w:hAnsi="GHEA Grapalat"/>
                <w:b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EF0489">
              <w:rPr>
                <w:rFonts w:ascii="GHEA Grapalat" w:hAnsi="GHEA Grapalat"/>
                <w:b/>
                <w:bCs/>
                <w:color w:val="000000" w:themeColor="text1"/>
                <w:szCs w:val="20"/>
                <w:lang w:val="en-US"/>
              </w:rPr>
              <w:t>մասին</w:t>
            </w:r>
            <w:r w:rsidRPr="00B06542">
              <w:rPr>
                <w:rFonts w:ascii="GHEA Grapalat" w:hAnsi="GHEA Grapalat"/>
                <w:b/>
                <w:bCs/>
                <w:color w:val="000000" w:themeColor="text1"/>
                <w:szCs w:val="20"/>
                <w:lang w:val="af-ZA"/>
              </w:rPr>
              <w:t xml:space="preserve">» </w:t>
            </w:r>
            <w:r w:rsidRPr="00EF0489">
              <w:rPr>
                <w:rFonts w:ascii="GHEA Grapalat" w:hAnsi="GHEA Grapalat"/>
                <w:b/>
                <w:bCs/>
                <w:color w:val="000000" w:themeColor="text1"/>
                <w:szCs w:val="20"/>
                <w:lang w:val="en-US"/>
              </w:rPr>
              <w:t>Հայաստանի</w:t>
            </w:r>
            <w:r w:rsidRPr="00B06542">
              <w:rPr>
                <w:rFonts w:ascii="GHEA Grapalat" w:hAnsi="GHEA Grapalat"/>
                <w:b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EF0489">
              <w:rPr>
                <w:rFonts w:ascii="GHEA Grapalat" w:hAnsi="GHEA Grapalat"/>
                <w:b/>
                <w:bCs/>
                <w:color w:val="000000" w:themeColor="text1"/>
                <w:szCs w:val="20"/>
                <w:lang w:val="en-US"/>
              </w:rPr>
              <w:t>Հանրապետության</w:t>
            </w:r>
            <w:r w:rsidRPr="00B06542">
              <w:rPr>
                <w:rFonts w:ascii="GHEA Grapalat" w:hAnsi="GHEA Grapalat"/>
                <w:b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EF0489">
              <w:rPr>
                <w:rFonts w:ascii="GHEA Grapalat" w:hAnsi="GHEA Grapalat"/>
                <w:b/>
                <w:bCs/>
                <w:color w:val="000000" w:themeColor="text1"/>
                <w:szCs w:val="20"/>
                <w:lang w:val="en-US"/>
              </w:rPr>
              <w:t>օրենքում</w:t>
            </w:r>
            <w:r w:rsidRPr="00B06542">
              <w:rPr>
                <w:rFonts w:ascii="GHEA Grapalat" w:hAnsi="GHEA Grapalat"/>
                <w:b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EF0489">
              <w:rPr>
                <w:rFonts w:ascii="GHEA Grapalat" w:hAnsi="GHEA Grapalat"/>
                <w:b/>
                <w:bCs/>
                <w:color w:val="000000" w:themeColor="text1"/>
                <w:szCs w:val="20"/>
                <w:lang w:val="en-US"/>
              </w:rPr>
              <w:t>լրացում</w:t>
            </w:r>
            <w:r w:rsidRPr="00B06542">
              <w:rPr>
                <w:rFonts w:ascii="GHEA Grapalat" w:hAnsi="GHEA Grapalat"/>
                <w:b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EF0489">
              <w:rPr>
                <w:rFonts w:ascii="GHEA Grapalat" w:hAnsi="GHEA Grapalat"/>
                <w:b/>
                <w:bCs/>
                <w:color w:val="000000" w:themeColor="text1"/>
                <w:szCs w:val="20"/>
                <w:lang w:val="en-US"/>
              </w:rPr>
              <w:t>կատարելու</w:t>
            </w:r>
            <w:r w:rsidRPr="00B06542">
              <w:rPr>
                <w:rFonts w:ascii="GHEA Grapalat" w:hAnsi="GHEA Grapalat"/>
                <w:b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EF0489">
              <w:rPr>
                <w:rFonts w:ascii="GHEA Grapalat" w:hAnsi="GHEA Grapalat"/>
                <w:b/>
                <w:bCs/>
                <w:color w:val="000000" w:themeColor="text1"/>
                <w:szCs w:val="20"/>
                <w:lang w:val="en-US"/>
              </w:rPr>
              <w:t>մասին</w:t>
            </w:r>
            <w:r w:rsidRPr="00B06542">
              <w:rPr>
                <w:rFonts w:ascii="GHEA Grapalat" w:hAnsi="GHEA Grapalat"/>
                <w:b/>
                <w:bCs/>
                <w:color w:val="000000" w:themeColor="text1"/>
                <w:szCs w:val="20"/>
                <w:lang w:val="af-ZA"/>
              </w:rPr>
              <w:t xml:space="preserve">» </w:t>
            </w:r>
            <w:r w:rsidRPr="00EF0489">
              <w:rPr>
                <w:rFonts w:ascii="GHEA Grapalat" w:hAnsi="GHEA Grapalat"/>
                <w:b/>
                <w:bCs/>
                <w:color w:val="000000" w:themeColor="text1"/>
                <w:szCs w:val="20"/>
                <w:lang w:val="en-US"/>
              </w:rPr>
              <w:t>Հայաստանի</w:t>
            </w:r>
            <w:r w:rsidRPr="00B06542">
              <w:rPr>
                <w:rFonts w:ascii="GHEA Grapalat" w:hAnsi="GHEA Grapalat"/>
                <w:b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EF0489">
              <w:rPr>
                <w:rFonts w:ascii="GHEA Grapalat" w:hAnsi="GHEA Grapalat"/>
                <w:b/>
                <w:bCs/>
                <w:color w:val="000000" w:themeColor="text1"/>
                <w:szCs w:val="20"/>
                <w:lang w:val="en-US"/>
              </w:rPr>
              <w:t>Հանրապետության</w:t>
            </w:r>
            <w:r w:rsidRPr="00B06542">
              <w:rPr>
                <w:rFonts w:ascii="GHEA Grapalat" w:hAnsi="GHEA Grapalat"/>
                <w:b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EF0489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օրենքների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EF0489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նախագծեր</w:t>
            </w:r>
            <w:r w:rsidRPr="00EF0489">
              <w:rPr>
                <w:rFonts w:ascii="GHEA Grapalat" w:hAnsi="GHEA Grapalat" w:cs="Arial LatArm"/>
                <w:color w:val="000000" w:themeColor="text1"/>
                <w:lang w:val="af-ZA"/>
              </w:rPr>
              <w:t xml:space="preserve">ի </w:t>
            </w:r>
            <w:r w:rsidRPr="00EF0489">
              <w:rPr>
                <w:rFonts w:ascii="GHEA Grapalat" w:hAnsi="GHEA Grapalat" w:cs="Arial LatArm"/>
                <w:color w:val="000000" w:themeColor="text1"/>
                <w:lang w:val="af-ZA"/>
              </w:rPr>
              <w:lastRenderedPageBreak/>
              <w:t>վերաբերյալ առաջարկվում է`</w:t>
            </w:r>
          </w:p>
          <w:p w:rsidR="00797D7D" w:rsidRPr="00EF0489" w:rsidRDefault="00571366" w:rsidP="003D14B2">
            <w:pPr>
              <w:pStyle w:val="ListParagraph"/>
              <w:numPr>
                <w:ilvl w:val="0"/>
                <w:numId w:val="12"/>
              </w:numPr>
              <w:ind w:left="0" w:firstLine="360"/>
              <w:jc w:val="both"/>
              <w:rPr>
                <w:rFonts w:ascii="GHEA Grapalat" w:hAnsi="GHEA Grapalat"/>
                <w:color w:val="000000" w:themeColor="text1"/>
                <w:lang w:val="af-ZA"/>
              </w:rPr>
            </w:pPr>
            <w:r w:rsidRPr="00EF0489">
              <w:rPr>
                <w:rFonts w:ascii="GHEA Grapalat" w:hAnsi="GHEA Grapalat" w:cs="Sylfaen"/>
                <w:color w:val="000000" w:themeColor="text1"/>
                <w:lang w:val="hy-AM"/>
              </w:rPr>
              <w:t xml:space="preserve"> </w:t>
            </w:r>
            <w:r w:rsidR="00CF0FD6" w:rsidRPr="00EF0489">
              <w:rPr>
                <w:rFonts w:ascii="GHEA Grapalat" w:hAnsi="GHEA Grapalat"/>
                <w:color w:val="000000" w:themeColor="text1"/>
                <w:lang w:val="hy-AM"/>
              </w:rPr>
              <w:t>«Առևտրային արբիտրաժի մասին» Հայաստանի Հանրապետության օրենքում փոփոխություններ և լրացումներ կատարելու մասին» ՀՀ օրենքի նախագծի (այսուհետ՝ Նախագիծ)</w:t>
            </w:r>
            <w:r w:rsidR="00CF0FD6" w:rsidRPr="00B06542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="00CF0FD6" w:rsidRPr="00EF0489">
              <w:rPr>
                <w:rFonts w:ascii="GHEA Grapalat" w:hAnsi="GHEA Grapalat"/>
                <w:color w:val="000000" w:themeColor="text1"/>
                <w:lang w:val="hy-AM"/>
              </w:rPr>
              <w:t>3-րդ հոդվածի վերաբերյալ հայտնում եմ, որ լրացվող «կամ հաղորդակցությունն ապահովող կապի այլ միջոցներով» լայն հասկացության ներդրումը պրակտիկայում կարող է խնդիրներ առաջացնել, այն առումով, որ հեռախոսային հաղորդագրությունները ևս ընդգրվում են հաղորդակցությունն ապահովող կապի այլ միջոցների հասկացության մեջ: Այսինքն հեռախոսային հաղոդագրություն ուղարկելը կհամարվի գրավոր հաղորդակցությունը պատշաճ ուղարկված, այնինչ գրավոր հաղորդակցության ուղարկման նշված եղանակը չի կարող համարվել արդյունավետ և վստահելի, ուստի և պատշաճ:</w:t>
            </w:r>
          </w:p>
          <w:p w:rsidR="00CF0FD6" w:rsidRPr="00EF0489" w:rsidRDefault="00CF0FD6" w:rsidP="003D14B2">
            <w:pPr>
              <w:pStyle w:val="ListParagraph"/>
              <w:numPr>
                <w:ilvl w:val="0"/>
                <w:numId w:val="12"/>
              </w:numPr>
              <w:ind w:left="0" w:firstLine="360"/>
              <w:jc w:val="both"/>
              <w:rPr>
                <w:rFonts w:ascii="GHEA Grapalat" w:hAnsi="GHEA Grapalat"/>
                <w:color w:val="000000" w:themeColor="text1"/>
                <w:lang w:val="af-ZA"/>
              </w:rPr>
            </w:pPr>
            <w:r w:rsidRPr="00EF0489">
              <w:rPr>
                <w:rFonts w:ascii="GHEA Grapalat" w:hAnsi="GHEA Grapalat"/>
                <w:color w:val="000000" w:themeColor="text1"/>
                <w:lang w:val="hy-AM"/>
              </w:rPr>
              <w:t xml:space="preserve">Նախագծի 9-րդ հոդվածով լրացվող 17.1. հոդվածի 2-րդ </w:t>
            </w:r>
            <w:r w:rsidRPr="00EF0489">
              <w:rPr>
                <w:rFonts w:ascii="GHEA Grapalat" w:hAnsi="GHEA Grapalat"/>
                <w:color w:val="000000" w:themeColor="text1"/>
              </w:rPr>
              <w:t>կետի</w:t>
            </w:r>
            <w:r w:rsidRPr="00EF0489">
              <w:rPr>
                <w:rFonts w:ascii="GHEA Grapalat" w:hAnsi="GHEA Grapalat"/>
                <w:color w:val="000000" w:themeColor="text1"/>
                <w:lang w:val="hy-AM"/>
              </w:rPr>
              <w:t xml:space="preserve"> ձևակերպումը, այն է՝ «գոյություն ունի ողջամիտ հնարավորություն, որ դիմումը ներկայացնող կողմը հաջողության կհասնի հայցի էության մասով» խախտում է կողմերի՝ անկողմնակալ արբիտրաժային տրիբունալի կողմից վեճերի արդարացի լուծում ստանալու հնարավորությունից, քանի որ սույն դրույթը թույլ է տալիս </w:t>
            </w:r>
            <w:r w:rsidRPr="00EF0489">
              <w:rPr>
                <w:rFonts w:ascii="GHEA Grapalat" w:hAnsi="GHEA Grapalat"/>
                <w:color w:val="000000" w:themeColor="text1"/>
              </w:rPr>
              <w:t>արբիտրաժային</w:t>
            </w:r>
            <w:r w:rsidRPr="00B06542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r w:rsidRPr="00EF0489">
              <w:rPr>
                <w:rFonts w:ascii="GHEA Grapalat" w:hAnsi="GHEA Grapalat"/>
                <w:color w:val="000000" w:themeColor="text1"/>
              </w:rPr>
              <w:t>տրիբունալին</w:t>
            </w:r>
            <w:r w:rsidRPr="00EF0489">
              <w:rPr>
                <w:rFonts w:ascii="GHEA Grapalat" w:hAnsi="GHEA Grapalat"/>
                <w:color w:val="000000" w:themeColor="text1"/>
                <w:lang w:val="hy-AM"/>
              </w:rPr>
              <w:t xml:space="preserve"> ի </w:t>
            </w:r>
            <w:r w:rsidRPr="00EF0489">
              <w:rPr>
                <w:rFonts w:ascii="GHEA Grapalat" w:hAnsi="GHEA Grapalat"/>
                <w:color w:val="000000" w:themeColor="text1"/>
                <w:lang w:val="hy-AM"/>
              </w:rPr>
              <w:lastRenderedPageBreak/>
              <w:t>սկզբանե կանխակալ մոտեցում ձևավորել գործի ելքի վերաբերյալ:</w:t>
            </w:r>
          </w:p>
          <w:p w:rsidR="00CF0FD6" w:rsidRPr="00EF0489" w:rsidRDefault="00CF0FD6" w:rsidP="003D14B2">
            <w:pPr>
              <w:pStyle w:val="ListParagraph"/>
              <w:numPr>
                <w:ilvl w:val="0"/>
                <w:numId w:val="12"/>
              </w:numPr>
              <w:ind w:left="0" w:firstLine="360"/>
              <w:jc w:val="both"/>
              <w:rPr>
                <w:rFonts w:ascii="GHEA Grapalat" w:hAnsi="GHEA Grapalat"/>
                <w:color w:val="000000" w:themeColor="text1"/>
                <w:lang w:val="af-ZA"/>
              </w:rPr>
            </w:pPr>
            <w:r w:rsidRPr="00EF0489">
              <w:rPr>
                <w:rFonts w:ascii="GHEA Grapalat" w:hAnsi="GHEA Grapalat"/>
                <w:color w:val="000000" w:themeColor="text1"/>
                <w:lang w:val="hy-AM"/>
              </w:rPr>
              <w:t>Հիմք ընդունելով «Իրավական ակտերի մասին» ՀՀ օրենքի 42-րդ հոդվածի 1-ին մասն՝ առաջարկում եմ Նախագծում տալ «Նախնական կարգադրություն» հասկացության ձևակերպումը, քանի որ Նախագծից պարզ չէ, թե այն որ դեպքերում և ինչ նպատակով է արձակվում և ինչ է բովանդակում:</w:t>
            </w:r>
          </w:p>
          <w:p w:rsidR="00CF0FD6" w:rsidRPr="00EF0489" w:rsidRDefault="00CF0FD6" w:rsidP="003D14B2">
            <w:pPr>
              <w:pStyle w:val="ListParagraph"/>
              <w:numPr>
                <w:ilvl w:val="0"/>
                <w:numId w:val="12"/>
              </w:numPr>
              <w:ind w:left="0" w:firstLine="360"/>
              <w:jc w:val="both"/>
              <w:rPr>
                <w:rFonts w:ascii="GHEA Grapalat" w:hAnsi="GHEA Grapalat"/>
                <w:color w:val="000000" w:themeColor="text1"/>
                <w:lang w:val="af-ZA"/>
              </w:rPr>
            </w:pPr>
            <w:r w:rsidRPr="00EF0489">
              <w:rPr>
                <w:rFonts w:ascii="GHEA Grapalat" w:hAnsi="GHEA Grapalat"/>
                <w:color w:val="000000" w:themeColor="text1"/>
                <w:lang w:val="hy-AM"/>
              </w:rPr>
              <w:t>Հստակեցման կարիք ունեն Նախագծի 17.5-րդ հոդվածի 1-ին և 2-րդ մասերի, ինչպես նաև Նախագծի 17.6-րդ հոդվածի 2-րդ մասերի ձևակերպումները, քանի որ հստակ իմաստ չեն արտահայտում:</w:t>
            </w:r>
          </w:p>
          <w:p w:rsidR="00CF0FD6" w:rsidRPr="00EF0489" w:rsidRDefault="00CF0FD6" w:rsidP="003D14B2">
            <w:pPr>
              <w:pStyle w:val="ListParagraph"/>
              <w:numPr>
                <w:ilvl w:val="0"/>
                <w:numId w:val="12"/>
              </w:numPr>
              <w:ind w:left="0" w:firstLine="360"/>
              <w:jc w:val="both"/>
              <w:rPr>
                <w:rFonts w:ascii="GHEA Grapalat" w:hAnsi="GHEA Grapalat"/>
                <w:color w:val="000000" w:themeColor="text1"/>
                <w:lang w:val="af-ZA"/>
              </w:rPr>
            </w:pPr>
            <w:r w:rsidRPr="00EF0489">
              <w:rPr>
                <w:rFonts w:ascii="GHEA Grapalat" w:hAnsi="GHEA Grapalat"/>
                <w:color w:val="000000" w:themeColor="text1"/>
                <w:lang w:val="hy-AM"/>
              </w:rPr>
              <w:t xml:space="preserve">Նախագծի 17.7-րդ հոդվածի վերաբերյալ հայտնում եմ, որ հայցի ապահովման միջոց սահմանելու դիմում ներկայացնելը հանդիսանում է կողմի իրավունքը, որն իրականացվում է պատճառվելիք հնարավոր վնասների կանխման կամ հատուցման նպատակով: «Առևտրային արբիտրաժի մասին» ՀՀ օրենքի 17-րդ հոդվածի 1-ին մասը սահմանում է, որ եթե այլ բան նախատեսված չէ կողմերի համաձայնությամբ, ապա արբիտրաժային տրիբունալը կողմերից յուրաքանչյուրի միջնորդությամբ կարող է որոշում կայացնել հայցի ապահովման այնպիսի միջոցներ կիրառելու վերաբերյալ, որոնք նա գտնի </w:t>
            </w:r>
            <w:r w:rsidRPr="00EF0489">
              <w:rPr>
                <w:rFonts w:ascii="GHEA Grapalat" w:hAnsi="GHEA Grapalat"/>
                <w:color w:val="000000" w:themeColor="text1"/>
                <w:lang w:val="hy-AM"/>
              </w:rPr>
              <w:lastRenderedPageBreak/>
              <w:t>անհրաժեշտ` հաշվի առնելով վեճի առարկան: Այսինքն արբիտրաժային տրիբունալը ինքն է որոշում, թե հայցի ապահովման միջոցների կիրառումը հիմնավորված է, թե ոչ: Ուստի կողմի այդ իրավունքի իրականացումը չի կարող բացասական հետևանքներ առաջացնել վերջինիս համար, ինչպես նաև կաշկանդի այդ իրավունքի իրականացմանը՝ հետագայում ծախսերի և վնասների հատուցման սպառնալիքով:</w:t>
            </w:r>
          </w:p>
        </w:tc>
        <w:tc>
          <w:tcPr>
            <w:tcW w:w="2160" w:type="dxa"/>
          </w:tcPr>
          <w:p w:rsidR="001535F0" w:rsidRPr="00BA6AFD" w:rsidRDefault="001535F0" w:rsidP="00CF0FD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F0FD6" w:rsidRPr="00BA6AFD" w:rsidRDefault="00CF0FD6" w:rsidP="00CF0FD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F0FD6" w:rsidRPr="00BA6AFD" w:rsidRDefault="00CF0FD6" w:rsidP="00CF0FD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F0FD6" w:rsidRPr="00BA6AFD" w:rsidRDefault="00CF0FD6" w:rsidP="00CF0FD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F0FD6" w:rsidRPr="00BA6AFD" w:rsidRDefault="00CF0FD6" w:rsidP="00CF0FD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F0FD6" w:rsidRPr="00BA6AFD" w:rsidRDefault="00CF0FD6" w:rsidP="00CF0FD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F0FD6" w:rsidRPr="00BA6AFD" w:rsidRDefault="00CF0FD6" w:rsidP="00CF0FD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F0FD6" w:rsidRPr="00BA6AFD" w:rsidRDefault="00CF0FD6" w:rsidP="00CF0FD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F0FD6" w:rsidRPr="00BA6AFD" w:rsidRDefault="00CF0FD6" w:rsidP="00CF0FD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F0FD6" w:rsidRPr="00BA6AFD" w:rsidRDefault="00CF0FD6" w:rsidP="00CF0FD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F0FD6" w:rsidRPr="00BA6AFD" w:rsidRDefault="00CF0FD6" w:rsidP="00CF0FD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F0FD6" w:rsidRPr="00BA6AFD" w:rsidRDefault="00CF0FD6" w:rsidP="00CF0FD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F0FD6" w:rsidRPr="00BA6AFD" w:rsidRDefault="00CF0FD6" w:rsidP="00CF0FD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F0FD6" w:rsidRPr="00BA6AFD" w:rsidRDefault="00CF0FD6" w:rsidP="00CF0FD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F0FD6" w:rsidRPr="00BA6AFD" w:rsidRDefault="00CF0FD6" w:rsidP="00CF0FD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F0FD6" w:rsidRPr="00BA6AFD" w:rsidRDefault="00CF0FD6" w:rsidP="00CF0FD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F0FD6" w:rsidRPr="00B06542" w:rsidRDefault="00CF0FD6" w:rsidP="00CF0FD6">
            <w:pPr>
              <w:jc w:val="center"/>
              <w:rPr>
                <w:rFonts w:ascii="GHEA Grapalat" w:hAnsi="GHEA Grapalat"/>
                <w:lang w:val="hy-AM"/>
              </w:rPr>
            </w:pPr>
            <w:r w:rsidRPr="00BA6AFD">
              <w:rPr>
                <w:rFonts w:ascii="GHEA Grapalat" w:hAnsi="GHEA Grapalat"/>
                <w:lang w:val="af-ZA"/>
              </w:rPr>
              <w:t>Ընդունվել է</w:t>
            </w:r>
            <w:r w:rsidR="00B06542">
              <w:rPr>
                <w:rFonts w:ascii="GHEA Grapalat" w:hAnsi="GHEA Grapalat"/>
                <w:lang w:val="hy-AM"/>
              </w:rPr>
              <w:t xml:space="preserve"> մասնակի</w:t>
            </w:r>
          </w:p>
          <w:p w:rsidR="00CF0FD6" w:rsidRPr="00BA6AFD" w:rsidRDefault="00CF0FD6" w:rsidP="00CF0FD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F0FD6" w:rsidRPr="00BA6AFD" w:rsidRDefault="00CF0FD6" w:rsidP="00CF0FD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F0FD6" w:rsidRPr="00BA6AFD" w:rsidRDefault="00CF0FD6" w:rsidP="00CF0FD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F0FD6" w:rsidRPr="00BA6AFD" w:rsidRDefault="00CF0FD6" w:rsidP="00CF0FD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F0FD6" w:rsidRPr="00BA6AFD" w:rsidRDefault="00CF0FD6" w:rsidP="00CF0FD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F0FD6" w:rsidRPr="00BA6AFD" w:rsidRDefault="00CF0FD6" w:rsidP="00CF0FD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F0FD6" w:rsidRPr="00BA6AFD" w:rsidRDefault="00CF0FD6" w:rsidP="00CF0FD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F0FD6" w:rsidRPr="00BA6AFD" w:rsidRDefault="00CF0FD6" w:rsidP="00CF0FD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F0FD6" w:rsidRPr="00BA6AFD" w:rsidRDefault="00CF0FD6" w:rsidP="00CF0FD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F0FD6" w:rsidRPr="00BA6AFD" w:rsidRDefault="00CF0FD6" w:rsidP="00CF0FD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F0FD6" w:rsidRPr="00BA6AFD" w:rsidRDefault="00CF0FD6" w:rsidP="00CF0FD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F0FD6" w:rsidRPr="00BA6AFD" w:rsidRDefault="00CF0FD6" w:rsidP="00CF0FD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F0FD6" w:rsidRPr="00BA6AFD" w:rsidRDefault="00CF0FD6" w:rsidP="00CF0FD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F0FD6" w:rsidRPr="00BA6AFD" w:rsidRDefault="00CF0FD6" w:rsidP="00CF0FD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F0FD6" w:rsidRPr="00BA6AFD" w:rsidRDefault="00CF0FD6" w:rsidP="00CF0FD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F0FD6" w:rsidRPr="00BA6AFD" w:rsidRDefault="00CF0FD6" w:rsidP="00CF0FD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F0FD6" w:rsidRPr="00BA6AFD" w:rsidRDefault="00CF0FD6" w:rsidP="00CF0FD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F0FD6" w:rsidRPr="00BA6AFD" w:rsidRDefault="00364FFD" w:rsidP="00CF0FD6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Ընդունվել է </w:t>
            </w:r>
          </w:p>
          <w:p w:rsidR="00CF0FD6" w:rsidRPr="00BA6AFD" w:rsidRDefault="00CF0FD6" w:rsidP="00CF0FD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F0FD6" w:rsidRPr="00BA6AFD" w:rsidRDefault="00CF0FD6" w:rsidP="00CF0FD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F0FD6" w:rsidRPr="00BA6AFD" w:rsidRDefault="00CF0FD6" w:rsidP="00CF0FD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F0FD6" w:rsidRPr="00BA6AFD" w:rsidRDefault="00CF0FD6" w:rsidP="00CF0FD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F0FD6" w:rsidRPr="00BA6AFD" w:rsidRDefault="00CF0FD6" w:rsidP="00CF0FD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F0FD6" w:rsidRPr="00BA6AFD" w:rsidRDefault="00CF0FD6" w:rsidP="00CF0FD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F0FD6" w:rsidRPr="00BA6AFD" w:rsidRDefault="00CF0FD6" w:rsidP="00CF0FD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F0FD6" w:rsidRPr="00BA6AFD" w:rsidRDefault="00CF0FD6" w:rsidP="00CF0FD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F0FD6" w:rsidRPr="00BA6AFD" w:rsidRDefault="00CF0FD6" w:rsidP="00CF0FD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F0FD6" w:rsidRPr="00BA6AFD" w:rsidRDefault="00CF0FD6" w:rsidP="00CF0FD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F0FD6" w:rsidRPr="00BA6AFD" w:rsidRDefault="00CF0FD6" w:rsidP="00CF0FD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F0FD6" w:rsidRPr="00BA6AFD" w:rsidRDefault="00CF0FD6" w:rsidP="00CF0FD6">
            <w:pPr>
              <w:jc w:val="center"/>
              <w:rPr>
                <w:rFonts w:ascii="GHEA Grapalat" w:hAnsi="GHEA Grapalat"/>
                <w:lang w:val="af-ZA"/>
              </w:rPr>
            </w:pPr>
            <w:r w:rsidRPr="00BA6AFD">
              <w:rPr>
                <w:rFonts w:ascii="GHEA Grapalat" w:hAnsi="GHEA Grapalat"/>
                <w:lang w:val="af-ZA"/>
              </w:rPr>
              <w:t>Չի ընդունվել</w:t>
            </w:r>
          </w:p>
          <w:p w:rsidR="00CF0FD6" w:rsidRPr="00BA6AFD" w:rsidRDefault="00CF0FD6" w:rsidP="00CF0FD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F0FD6" w:rsidRPr="00BA6AFD" w:rsidRDefault="00CF0FD6" w:rsidP="00CF0FD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F0FD6" w:rsidRPr="00BA6AFD" w:rsidRDefault="00CF0FD6" w:rsidP="00CF0FD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F0FD6" w:rsidRPr="00BA6AFD" w:rsidRDefault="00CF0FD6" w:rsidP="00CF0FD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F0FD6" w:rsidRPr="00BA6AFD" w:rsidRDefault="00CF0FD6" w:rsidP="00CF0FD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F0FD6" w:rsidRPr="00BA6AFD" w:rsidRDefault="00CF0FD6" w:rsidP="00CF0FD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F0FD6" w:rsidRPr="00BA6AFD" w:rsidRDefault="00CF0FD6" w:rsidP="00CF0FD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F0FD6" w:rsidRPr="00BA6AFD" w:rsidRDefault="00CF0FD6" w:rsidP="00CF0FD6">
            <w:pPr>
              <w:jc w:val="center"/>
              <w:rPr>
                <w:rFonts w:ascii="GHEA Grapalat" w:hAnsi="GHEA Grapalat"/>
                <w:lang w:val="af-ZA"/>
              </w:rPr>
            </w:pPr>
            <w:r w:rsidRPr="00BA6AFD">
              <w:rPr>
                <w:rFonts w:ascii="GHEA Grapalat" w:hAnsi="GHEA Grapalat"/>
                <w:lang w:val="af-ZA"/>
              </w:rPr>
              <w:t>Մասնակիորեն ընդունվել է</w:t>
            </w:r>
          </w:p>
          <w:p w:rsidR="00CF0FD6" w:rsidRPr="00BA6AFD" w:rsidRDefault="00CF0FD6" w:rsidP="00CF0FD6">
            <w:pPr>
              <w:rPr>
                <w:rFonts w:ascii="GHEA Grapalat" w:hAnsi="GHEA Grapalat"/>
                <w:lang w:val="af-ZA"/>
              </w:rPr>
            </w:pPr>
          </w:p>
          <w:p w:rsidR="00CF0FD6" w:rsidRPr="00BA6AFD" w:rsidRDefault="00CF0FD6" w:rsidP="00CF0FD6">
            <w:pPr>
              <w:rPr>
                <w:rFonts w:ascii="GHEA Grapalat" w:hAnsi="GHEA Grapalat"/>
                <w:lang w:val="af-ZA"/>
              </w:rPr>
            </w:pPr>
          </w:p>
          <w:p w:rsidR="00CF0FD6" w:rsidRPr="00BA6AFD" w:rsidRDefault="00CF0FD6" w:rsidP="00CF0FD6">
            <w:pPr>
              <w:rPr>
                <w:rFonts w:ascii="GHEA Grapalat" w:hAnsi="GHEA Grapalat"/>
                <w:lang w:val="af-ZA"/>
              </w:rPr>
            </w:pPr>
          </w:p>
          <w:p w:rsidR="00CF0FD6" w:rsidRPr="00BA6AFD" w:rsidRDefault="00CF0FD6" w:rsidP="00CF0FD6">
            <w:pPr>
              <w:jc w:val="center"/>
              <w:rPr>
                <w:rFonts w:ascii="GHEA Grapalat" w:hAnsi="GHEA Grapalat"/>
                <w:lang w:val="af-ZA"/>
              </w:rPr>
            </w:pPr>
            <w:r w:rsidRPr="00BA6AFD">
              <w:rPr>
                <w:rFonts w:ascii="GHEA Grapalat" w:hAnsi="GHEA Grapalat"/>
                <w:lang w:val="af-ZA"/>
              </w:rPr>
              <w:t>Չի ընդունվել</w:t>
            </w:r>
          </w:p>
        </w:tc>
        <w:tc>
          <w:tcPr>
            <w:tcW w:w="5174" w:type="dxa"/>
          </w:tcPr>
          <w:p w:rsidR="00CF0FD6" w:rsidRPr="00BA6AFD" w:rsidRDefault="00CF0FD6" w:rsidP="00CF0FD6">
            <w:pPr>
              <w:ind w:left="-37"/>
              <w:jc w:val="both"/>
              <w:rPr>
                <w:rFonts w:ascii="GHEA Grapalat" w:hAnsi="GHEA Grapalat"/>
                <w:lang w:val="af-ZA"/>
              </w:rPr>
            </w:pPr>
          </w:p>
          <w:p w:rsidR="00CF0FD6" w:rsidRPr="00BA6AFD" w:rsidRDefault="00CF0FD6" w:rsidP="00CF0FD6">
            <w:pPr>
              <w:ind w:left="-37"/>
              <w:jc w:val="both"/>
              <w:rPr>
                <w:rFonts w:ascii="GHEA Grapalat" w:hAnsi="GHEA Grapalat"/>
                <w:lang w:val="af-ZA"/>
              </w:rPr>
            </w:pPr>
          </w:p>
          <w:p w:rsidR="00CF0FD6" w:rsidRPr="00BA6AFD" w:rsidRDefault="00CF0FD6" w:rsidP="00CF0FD6">
            <w:pPr>
              <w:ind w:left="-37"/>
              <w:jc w:val="both"/>
              <w:rPr>
                <w:rFonts w:ascii="GHEA Grapalat" w:hAnsi="GHEA Grapalat"/>
                <w:lang w:val="af-ZA"/>
              </w:rPr>
            </w:pPr>
          </w:p>
          <w:p w:rsidR="00CF0FD6" w:rsidRPr="00BA6AFD" w:rsidRDefault="00CF0FD6" w:rsidP="00CF0FD6">
            <w:pPr>
              <w:ind w:left="-37"/>
              <w:jc w:val="both"/>
              <w:rPr>
                <w:rFonts w:ascii="GHEA Grapalat" w:hAnsi="GHEA Grapalat"/>
                <w:lang w:val="af-ZA"/>
              </w:rPr>
            </w:pPr>
          </w:p>
          <w:p w:rsidR="00CF0FD6" w:rsidRPr="00BA6AFD" w:rsidRDefault="00CF0FD6" w:rsidP="00CF0FD6">
            <w:pPr>
              <w:ind w:left="-37"/>
              <w:jc w:val="both"/>
              <w:rPr>
                <w:rFonts w:ascii="GHEA Grapalat" w:hAnsi="GHEA Grapalat"/>
                <w:lang w:val="af-ZA"/>
              </w:rPr>
            </w:pPr>
          </w:p>
          <w:p w:rsidR="00CF0FD6" w:rsidRPr="00BA6AFD" w:rsidRDefault="00CF0FD6" w:rsidP="00CF0FD6">
            <w:pPr>
              <w:ind w:left="-37"/>
              <w:jc w:val="both"/>
              <w:rPr>
                <w:rFonts w:ascii="GHEA Grapalat" w:hAnsi="GHEA Grapalat"/>
                <w:lang w:val="af-ZA"/>
              </w:rPr>
            </w:pPr>
          </w:p>
          <w:p w:rsidR="00CF0FD6" w:rsidRPr="00BA6AFD" w:rsidRDefault="00CF0FD6" w:rsidP="00CF0FD6">
            <w:pPr>
              <w:ind w:left="-37"/>
              <w:jc w:val="both"/>
              <w:rPr>
                <w:rFonts w:ascii="GHEA Grapalat" w:hAnsi="GHEA Grapalat"/>
                <w:lang w:val="af-ZA"/>
              </w:rPr>
            </w:pPr>
          </w:p>
          <w:p w:rsidR="00CF0FD6" w:rsidRPr="00BA6AFD" w:rsidRDefault="00CF0FD6" w:rsidP="00CF0FD6">
            <w:pPr>
              <w:ind w:left="-37"/>
              <w:jc w:val="both"/>
              <w:rPr>
                <w:rFonts w:ascii="GHEA Grapalat" w:hAnsi="GHEA Grapalat"/>
                <w:lang w:val="af-ZA"/>
              </w:rPr>
            </w:pPr>
          </w:p>
          <w:p w:rsidR="001535F0" w:rsidRPr="00BA6AFD" w:rsidRDefault="001535F0" w:rsidP="00CF0FD6">
            <w:pPr>
              <w:ind w:left="-37"/>
              <w:jc w:val="both"/>
              <w:rPr>
                <w:rFonts w:ascii="GHEA Grapalat" w:hAnsi="GHEA Grapalat"/>
                <w:lang w:val="af-ZA"/>
              </w:rPr>
            </w:pPr>
          </w:p>
          <w:p w:rsidR="00CF0FD6" w:rsidRPr="00BA6AFD" w:rsidRDefault="00CF0FD6" w:rsidP="00CF0FD6">
            <w:pPr>
              <w:ind w:left="-37"/>
              <w:jc w:val="both"/>
              <w:rPr>
                <w:rFonts w:ascii="GHEA Grapalat" w:hAnsi="GHEA Grapalat"/>
                <w:lang w:val="af-ZA"/>
              </w:rPr>
            </w:pPr>
          </w:p>
          <w:p w:rsidR="00CF0FD6" w:rsidRPr="00BA6AFD" w:rsidRDefault="00CF0FD6" w:rsidP="00CF0FD6">
            <w:pPr>
              <w:ind w:left="-37"/>
              <w:jc w:val="both"/>
              <w:rPr>
                <w:rFonts w:ascii="GHEA Grapalat" w:hAnsi="GHEA Grapalat"/>
                <w:lang w:val="af-ZA"/>
              </w:rPr>
            </w:pPr>
          </w:p>
          <w:p w:rsidR="00CF0FD6" w:rsidRPr="00BA6AFD" w:rsidRDefault="00CF0FD6" w:rsidP="00CF0FD6">
            <w:pPr>
              <w:ind w:left="-37"/>
              <w:jc w:val="both"/>
              <w:rPr>
                <w:rFonts w:ascii="GHEA Grapalat" w:hAnsi="GHEA Grapalat"/>
                <w:lang w:val="af-ZA"/>
              </w:rPr>
            </w:pPr>
          </w:p>
          <w:p w:rsidR="00CF0FD6" w:rsidRPr="00BA6AFD" w:rsidRDefault="00CF0FD6" w:rsidP="00CF0FD6">
            <w:pPr>
              <w:ind w:left="-37"/>
              <w:jc w:val="both"/>
              <w:rPr>
                <w:rFonts w:ascii="GHEA Grapalat" w:hAnsi="GHEA Grapalat"/>
                <w:lang w:val="af-ZA"/>
              </w:rPr>
            </w:pPr>
          </w:p>
          <w:p w:rsidR="00CF0FD6" w:rsidRPr="00BA6AFD" w:rsidRDefault="00CF0FD6" w:rsidP="00CF0FD6">
            <w:pPr>
              <w:ind w:left="-37"/>
              <w:jc w:val="both"/>
              <w:rPr>
                <w:rFonts w:ascii="GHEA Grapalat" w:hAnsi="GHEA Grapalat"/>
                <w:lang w:val="af-ZA"/>
              </w:rPr>
            </w:pPr>
          </w:p>
          <w:p w:rsidR="00CF0FD6" w:rsidRPr="00BA6AFD" w:rsidRDefault="00CF0FD6" w:rsidP="00CF0FD6">
            <w:pPr>
              <w:ind w:left="-37"/>
              <w:jc w:val="both"/>
              <w:rPr>
                <w:rFonts w:ascii="GHEA Grapalat" w:hAnsi="GHEA Grapalat"/>
                <w:lang w:val="af-ZA"/>
              </w:rPr>
            </w:pPr>
          </w:p>
          <w:p w:rsidR="00CF0FD6" w:rsidRPr="00BA6AFD" w:rsidRDefault="00CF0FD6" w:rsidP="00CF0FD6">
            <w:pPr>
              <w:ind w:left="-37"/>
              <w:jc w:val="both"/>
              <w:rPr>
                <w:rFonts w:ascii="GHEA Grapalat" w:hAnsi="GHEA Grapalat"/>
                <w:lang w:val="af-ZA"/>
              </w:rPr>
            </w:pPr>
          </w:p>
          <w:p w:rsidR="00CF0FD6" w:rsidRPr="00BA6AFD" w:rsidRDefault="00CF0FD6" w:rsidP="00DA6860">
            <w:pPr>
              <w:ind w:left="-37"/>
              <w:jc w:val="center"/>
              <w:rPr>
                <w:rFonts w:ascii="GHEA Grapalat" w:hAnsi="GHEA Grapalat"/>
                <w:lang w:val="af-ZA"/>
              </w:rPr>
            </w:pPr>
            <w:r w:rsidRPr="00BA6AFD">
              <w:rPr>
                <w:rFonts w:ascii="GHEA Grapalat" w:hAnsi="GHEA Grapalat"/>
                <w:lang w:val="af-ZA"/>
              </w:rPr>
              <w:t>Ն</w:t>
            </w:r>
            <w:r w:rsidR="00B06542">
              <w:rPr>
                <w:rFonts w:ascii="GHEA Grapalat" w:hAnsi="GHEA Grapalat"/>
                <w:lang w:val="hy-AM"/>
              </w:rPr>
              <w:t>որմը վերախմբագրվել</w:t>
            </w:r>
            <w:r w:rsidRPr="00BA6AFD">
              <w:rPr>
                <w:rFonts w:ascii="GHEA Grapalat" w:hAnsi="GHEA Grapalat"/>
                <w:lang w:val="af-ZA"/>
              </w:rPr>
              <w:t>:</w:t>
            </w:r>
          </w:p>
          <w:p w:rsidR="00CF0FD6" w:rsidRPr="00BA6AFD" w:rsidRDefault="00CF0FD6" w:rsidP="00CF0FD6">
            <w:pPr>
              <w:ind w:left="-37"/>
              <w:jc w:val="both"/>
              <w:rPr>
                <w:rFonts w:ascii="GHEA Grapalat" w:hAnsi="GHEA Grapalat"/>
                <w:lang w:val="af-ZA"/>
              </w:rPr>
            </w:pPr>
          </w:p>
          <w:p w:rsidR="00CF0FD6" w:rsidRPr="00BA6AFD" w:rsidRDefault="00CF0FD6" w:rsidP="00CF0FD6">
            <w:pPr>
              <w:ind w:left="-37"/>
              <w:jc w:val="both"/>
              <w:rPr>
                <w:rFonts w:ascii="GHEA Grapalat" w:hAnsi="GHEA Grapalat"/>
                <w:lang w:val="af-ZA"/>
              </w:rPr>
            </w:pPr>
          </w:p>
          <w:p w:rsidR="00CF0FD6" w:rsidRPr="00BA6AFD" w:rsidRDefault="00CF0FD6" w:rsidP="00CF0FD6">
            <w:pPr>
              <w:ind w:left="-37"/>
              <w:jc w:val="both"/>
              <w:rPr>
                <w:rFonts w:ascii="GHEA Grapalat" w:hAnsi="GHEA Grapalat"/>
                <w:lang w:val="af-ZA"/>
              </w:rPr>
            </w:pPr>
          </w:p>
          <w:p w:rsidR="00CF0FD6" w:rsidRPr="00BA6AFD" w:rsidRDefault="00CF0FD6" w:rsidP="00CF0FD6">
            <w:pPr>
              <w:ind w:left="-37"/>
              <w:jc w:val="both"/>
              <w:rPr>
                <w:rFonts w:ascii="GHEA Grapalat" w:hAnsi="GHEA Grapalat"/>
                <w:lang w:val="af-ZA"/>
              </w:rPr>
            </w:pPr>
          </w:p>
          <w:p w:rsidR="00CF0FD6" w:rsidRPr="00BA6AFD" w:rsidRDefault="00CF0FD6" w:rsidP="00CF0FD6">
            <w:pPr>
              <w:ind w:left="-37"/>
              <w:jc w:val="both"/>
              <w:rPr>
                <w:rFonts w:ascii="GHEA Grapalat" w:hAnsi="GHEA Grapalat"/>
                <w:lang w:val="af-ZA"/>
              </w:rPr>
            </w:pPr>
          </w:p>
          <w:p w:rsidR="00CF0FD6" w:rsidRPr="00BA6AFD" w:rsidRDefault="00CF0FD6" w:rsidP="00CF0FD6">
            <w:pPr>
              <w:ind w:left="-37"/>
              <w:jc w:val="both"/>
              <w:rPr>
                <w:rFonts w:ascii="GHEA Grapalat" w:hAnsi="GHEA Grapalat"/>
                <w:lang w:val="af-ZA"/>
              </w:rPr>
            </w:pPr>
          </w:p>
          <w:p w:rsidR="00CF0FD6" w:rsidRPr="00BA6AFD" w:rsidRDefault="00CF0FD6" w:rsidP="00CF0FD6">
            <w:pPr>
              <w:ind w:left="-37"/>
              <w:jc w:val="both"/>
              <w:rPr>
                <w:rFonts w:ascii="GHEA Grapalat" w:hAnsi="GHEA Grapalat"/>
                <w:lang w:val="af-ZA"/>
              </w:rPr>
            </w:pPr>
          </w:p>
          <w:p w:rsidR="00CF0FD6" w:rsidRPr="00BA6AFD" w:rsidRDefault="00CF0FD6" w:rsidP="00CF0FD6">
            <w:pPr>
              <w:ind w:left="-37"/>
              <w:jc w:val="both"/>
              <w:rPr>
                <w:rFonts w:ascii="GHEA Grapalat" w:hAnsi="GHEA Grapalat"/>
                <w:lang w:val="af-ZA"/>
              </w:rPr>
            </w:pPr>
          </w:p>
          <w:p w:rsidR="00CF0FD6" w:rsidRPr="00BA6AFD" w:rsidRDefault="00CF0FD6" w:rsidP="00CF0FD6">
            <w:pPr>
              <w:ind w:left="-37"/>
              <w:jc w:val="both"/>
              <w:rPr>
                <w:rFonts w:ascii="GHEA Grapalat" w:hAnsi="GHEA Grapalat"/>
                <w:lang w:val="af-ZA"/>
              </w:rPr>
            </w:pPr>
          </w:p>
          <w:p w:rsidR="00CF0FD6" w:rsidRPr="00BA6AFD" w:rsidRDefault="00CF0FD6" w:rsidP="00CF0FD6">
            <w:pPr>
              <w:ind w:left="-37"/>
              <w:jc w:val="both"/>
              <w:rPr>
                <w:rFonts w:ascii="GHEA Grapalat" w:hAnsi="GHEA Grapalat"/>
                <w:lang w:val="af-ZA"/>
              </w:rPr>
            </w:pPr>
          </w:p>
          <w:p w:rsidR="00CF0FD6" w:rsidRPr="00BA6AFD" w:rsidRDefault="00CF0FD6" w:rsidP="00CF0FD6">
            <w:pPr>
              <w:ind w:left="-37"/>
              <w:jc w:val="both"/>
              <w:rPr>
                <w:rFonts w:ascii="GHEA Grapalat" w:hAnsi="GHEA Grapalat"/>
                <w:lang w:val="af-ZA"/>
              </w:rPr>
            </w:pPr>
          </w:p>
          <w:p w:rsidR="00CF0FD6" w:rsidRPr="00BA6AFD" w:rsidRDefault="00CF0FD6" w:rsidP="00CF0FD6">
            <w:pPr>
              <w:ind w:left="-37"/>
              <w:jc w:val="both"/>
              <w:rPr>
                <w:rFonts w:ascii="GHEA Grapalat" w:hAnsi="GHEA Grapalat"/>
                <w:lang w:val="af-ZA"/>
              </w:rPr>
            </w:pPr>
          </w:p>
          <w:p w:rsidR="00CF0FD6" w:rsidRPr="00BA6AFD" w:rsidRDefault="00CF0FD6" w:rsidP="00CF0FD6">
            <w:pPr>
              <w:ind w:left="-37"/>
              <w:jc w:val="both"/>
              <w:rPr>
                <w:rFonts w:ascii="GHEA Grapalat" w:hAnsi="GHEA Grapalat"/>
                <w:lang w:val="af-ZA"/>
              </w:rPr>
            </w:pPr>
          </w:p>
          <w:p w:rsidR="00CF0FD6" w:rsidRPr="00BA6AFD" w:rsidRDefault="00CF0FD6" w:rsidP="00CF0FD6">
            <w:pPr>
              <w:ind w:left="-37"/>
              <w:jc w:val="both"/>
              <w:rPr>
                <w:rFonts w:ascii="GHEA Grapalat" w:hAnsi="GHEA Grapalat"/>
                <w:lang w:val="af-ZA"/>
              </w:rPr>
            </w:pPr>
          </w:p>
          <w:p w:rsidR="00CF0FD6" w:rsidRPr="00BA6AFD" w:rsidRDefault="00CF0FD6" w:rsidP="00CF0FD6">
            <w:pPr>
              <w:ind w:left="-37"/>
              <w:jc w:val="both"/>
              <w:rPr>
                <w:rFonts w:ascii="GHEA Grapalat" w:hAnsi="GHEA Grapalat"/>
                <w:lang w:val="af-ZA"/>
              </w:rPr>
            </w:pPr>
          </w:p>
          <w:p w:rsidR="00CF0FD6" w:rsidRDefault="00CF0FD6" w:rsidP="00CF0FD6">
            <w:pPr>
              <w:ind w:left="-37"/>
              <w:jc w:val="both"/>
              <w:rPr>
                <w:rFonts w:ascii="GHEA Grapalat" w:hAnsi="GHEA Grapalat"/>
                <w:lang w:val="af-ZA"/>
              </w:rPr>
            </w:pPr>
          </w:p>
          <w:p w:rsidR="00DA6860" w:rsidRPr="00BA6AFD" w:rsidRDefault="00DA6860" w:rsidP="00CF0FD6">
            <w:pPr>
              <w:ind w:left="-37"/>
              <w:jc w:val="both"/>
              <w:rPr>
                <w:rFonts w:ascii="GHEA Grapalat" w:hAnsi="GHEA Grapalat"/>
                <w:lang w:val="af-ZA"/>
              </w:rPr>
            </w:pPr>
          </w:p>
          <w:p w:rsidR="00CF0FD6" w:rsidRPr="00BA6AFD" w:rsidRDefault="00CF0FD6" w:rsidP="00CF0FD6">
            <w:pPr>
              <w:ind w:left="-37"/>
              <w:jc w:val="both"/>
              <w:rPr>
                <w:rFonts w:ascii="GHEA Grapalat" w:hAnsi="GHEA Grapalat"/>
                <w:lang w:val="af-ZA"/>
              </w:rPr>
            </w:pPr>
          </w:p>
          <w:p w:rsidR="00CF0FD6" w:rsidRPr="00BA6AFD" w:rsidRDefault="00364FFD" w:rsidP="00CF0FD6">
            <w:pPr>
              <w:ind w:left="-37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Նախագծի 10-րդ հոդվածով լրացվող 17.1-րդ հոդվածի </w:t>
            </w:r>
            <w:r w:rsidR="001F30D4">
              <w:rPr>
                <w:rFonts w:ascii="GHEA Grapalat" w:hAnsi="GHEA Grapalat"/>
                <w:lang w:val="af-ZA"/>
              </w:rPr>
              <w:t>2-րդ կետը հանվել է:</w:t>
            </w:r>
          </w:p>
          <w:p w:rsidR="00CF0FD6" w:rsidRPr="00BA6AFD" w:rsidRDefault="00CF0FD6" w:rsidP="00CF0FD6">
            <w:pPr>
              <w:ind w:left="-37"/>
              <w:jc w:val="both"/>
              <w:rPr>
                <w:rFonts w:ascii="GHEA Grapalat" w:hAnsi="GHEA Grapalat"/>
                <w:lang w:val="af-ZA"/>
              </w:rPr>
            </w:pPr>
          </w:p>
          <w:p w:rsidR="00CF0FD6" w:rsidRPr="00BA6AFD" w:rsidRDefault="00CF0FD6" w:rsidP="00CF0FD6">
            <w:pPr>
              <w:ind w:left="-37"/>
              <w:jc w:val="both"/>
              <w:rPr>
                <w:rFonts w:ascii="GHEA Grapalat" w:hAnsi="GHEA Grapalat"/>
                <w:lang w:val="af-ZA"/>
              </w:rPr>
            </w:pPr>
          </w:p>
          <w:p w:rsidR="00CF0FD6" w:rsidRPr="00BA6AFD" w:rsidRDefault="00CF0FD6" w:rsidP="00CF0FD6">
            <w:pPr>
              <w:ind w:left="-37"/>
              <w:jc w:val="both"/>
              <w:rPr>
                <w:rFonts w:ascii="GHEA Grapalat" w:hAnsi="GHEA Grapalat"/>
                <w:lang w:val="af-ZA"/>
              </w:rPr>
            </w:pPr>
          </w:p>
          <w:p w:rsidR="00CF0FD6" w:rsidRPr="00BA6AFD" w:rsidRDefault="00CF0FD6" w:rsidP="00CF0FD6">
            <w:pPr>
              <w:ind w:left="-37"/>
              <w:jc w:val="both"/>
              <w:rPr>
                <w:rFonts w:ascii="GHEA Grapalat" w:hAnsi="GHEA Grapalat"/>
                <w:lang w:val="af-ZA"/>
              </w:rPr>
            </w:pPr>
          </w:p>
          <w:p w:rsidR="00CF0FD6" w:rsidRPr="00BA6AFD" w:rsidRDefault="00CF0FD6" w:rsidP="00CF0FD6">
            <w:pPr>
              <w:ind w:left="-37"/>
              <w:jc w:val="both"/>
              <w:rPr>
                <w:rFonts w:ascii="GHEA Grapalat" w:hAnsi="GHEA Grapalat"/>
                <w:lang w:val="af-ZA"/>
              </w:rPr>
            </w:pPr>
          </w:p>
          <w:p w:rsidR="00CF0FD6" w:rsidRPr="00BA6AFD" w:rsidRDefault="00CF0FD6" w:rsidP="00CF0FD6">
            <w:pPr>
              <w:ind w:left="-37"/>
              <w:jc w:val="both"/>
              <w:rPr>
                <w:rFonts w:ascii="GHEA Grapalat" w:hAnsi="GHEA Grapalat"/>
                <w:lang w:val="af-ZA"/>
              </w:rPr>
            </w:pPr>
          </w:p>
          <w:p w:rsidR="00CF0FD6" w:rsidRPr="00BA6AFD" w:rsidRDefault="00CF0FD6" w:rsidP="00CF0FD6">
            <w:pPr>
              <w:ind w:left="-37"/>
              <w:jc w:val="both"/>
              <w:rPr>
                <w:rFonts w:ascii="GHEA Grapalat" w:hAnsi="GHEA Grapalat"/>
                <w:lang w:val="af-ZA"/>
              </w:rPr>
            </w:pPr>
          </w:p>
          <w:p w:rsidR="00CF0FD6" w:rsidRPr="00BA6AFD" w:rsidRDefault="00CF0FD6" w:rsidP="00CF0FD6">
            <w:pPr>
              <w:ind w:left="-37"/>
              <w:jc w:val="both"/>
              <w:rPr>
                <w:rFonts w:ascii="GHEA Grapalat" w:hAnsi="GHEA Grapalat"/>
                <w:lang w:val="af-ZA"/>
              </w:rPr>
            </w:pPr>
          </w:p>
          <w:p w:rsidR="00CF0FD6" w:rsidRPr="00BA6AFD" w:rsidRDefault="00CF0FD6" w:rsidP="00CF0FD6">
            <w:pPr>
              <w:ind w:left="-37"/>
              <w:jc w:val="both"/>
              <w:rPr>
                <w:rFonts w:ascii="GHEA Grapalat" w:hAnsi="GHEA Grapalat"/>
                <w:lang w:val="af-ZA"/>
              </w:rPr>
            </w:pPr>
          </w:p>
          <w:p w:rsidR="00CF0FD6" w:rsidRPr="00BA6AFD" w:rsidRDefault="00CF0FD6" w:rsidP="00CF0FD6">
            <w:pPr>
              <w:ind w:left="-37"/>
              <w:jc w:val="both"/>
              <w:rPr>
                <w:rFonts w:ascii="GHEA Grapalat" w:hAnsi="GHEA Grapalat"/>
                <w:lang w:val="af-ZA"/>
              </w:rPr>
            </w:pPr>
          </w:p>
          <w:p w:rsidR="00CF0FD6" w:rsidRPr="00BA6AFD" w:rsidRDefault="00CF0FD6" w:rsidP="00CF0FD6">
            <w:pPr>
              <w:ind w:left="-37"/>
              <w:jc w:val="both"/>
              <w:rPr>
                <w:rFonts w:ascii="GHEA Grapalat" w:hAnsi="GHEA Grapalat"/>
                <w:lang w:val="af-ZA"/>
              </w:rPr>
            </w:pPr>
            <w:r w:rsidRPr="00BA6AFD">
              <w:rPr>
                <w:rFonts w:ascii="GHEA Grapalat" w:hAnsi="GHEA Grapalat"/>
                <w:lang w:val="af-ZA"/>
              </w:rPr>
              <w:t>«Նախնական կարգադրության» հասկացությունը տրված է Նախագծի 10-րդ հոդվածով լրացվող 17.2-րդ հոդվածի 1-ին մասում:</w:t>
            </w:r>
          </w:p>
          <w:p w:rsidR="00CF0FD6" w:rsidRPr="00BA6AFD" w:rsidRDefault="00CF0FD6" w:rsidP="00CF0FD6">
            <w:pPr>
              <w:ind w:left="-37"/>
              <w:jc w:val="both"/>
              <w:rPr>
                <w:rFonts w:ascii="GHEA Grapalat" w:hAnsi="GHEA Grapalat"/>
                <w:lang w:val="af-ZA"/>
              </w:rPr>
            </w:pPr>
          </w:p>
          <w:p w:rsidR="00CF0FD6" w:rsidRPr="00BA6AFD" w:rsidRDefault="00CF0FD6" w:rsidP="00CF0FD6">
            <w:pPr>
              <w:ind w:left="-37"/>
              <w:jc w:val="both"/>
              <w:rPr>
                <w:rFonts w:ascii="GHEA Grapalat" w:hAnsi="GHEA Grapalat"/>
                <w:lang w:val="af-ZA"/>
              </w:rPr>
            </w:pPr>
          </w:p>
          <w:p w:rsidR="00CF0FD6" w:rsidRPr="00BA6AFD" w:rsidRDefault="00CF0FD6" w:rsidP="00CF0FD6">
            <w:pPr>
              <w:ind w:left="-37"/>
              <w:jc w:val="both"/>
              <w:rPr>
                <w:rFonts w:ascii="GHEA Grapalat" w:hAnsi="GHEA Grapalat"/>
                <w:lang w:val="af-ZA"/>
              </w:rPr>
            </w:pPr>
          </w:p>
          <w:p w:rsidR="00D147E5" w:rsidRDefault="00D147E5" w:rsidP="00CF0FD6">
            <w:pPr>
              <w:ind w:left="-37"/>
              <w:jc w:val="both"/>
              <w:rPr>
                <w:rFonts w:ascii="GHEA Grapalat" w:hAnsi="GHEA Grapalat"/>
                <w:lang w:val="af-ZA"/>
              </w:rPr>
            </w:pPr>
          </w:p>
          <w:p w:rsidR="00CF0FD6" w:rsidRDefault="00CF0FD6" w:rsidP="00CF0FD6">
            <w:pPr>
              <w:ind w:left="-37"/>
              <w:jc w:val="both"/>
              <w:rPr>
                <w:rFonts w:ascii="GHEA Grapalat" w:hAnsi="GHEA Grapalat"/>
                <w:lang w:val="af-ZA"/>
              </w:rPr>
            </w:pPr>
            <w:r w:rsidRPr="00BA6AFD">
              <w:rPr>
                <w:rFonts w:ascii="GHEA Grapalat" w:hAnsi="GHEA Grapalat"/>
                <w:lang w:val="af-ZA"/>
              </w:rPr>
              <w:t>Նախագծի 10-րդ հոդվածով լրացվող 17.5-րդ հոդվածի 1-ին մասը խմբագրվել է, իսկ 17.5-րդ հոդվածի 2-րդ մասը և 17.6-րդ հոդվածի 2-րդ մասը հստակ իմաստ արտահայտում են:</w:t>
            </w:r>
          </w:p>
          <w:p w:rsidR="00CF0FD6" w:rsidRPr="00BA6AFD" w:rsidRDefault="00CF0FD6" w:rsidP="00CF0FD6">
            <w:pPr>
              <w:rPr>
                <w:rFonts w:ascii="GHEA Grapalat" w:hAnsi="GHEA Grapalat"/>
                <w:lang w:val="af-ZA"/>
              </w:rPr>
            </w:pPr>
            <w:r w:rsidRPr="00BA6AFD">
              <w:rPr>
                <w:rFonts w:ascii="GHEA Grapalat" w:hAnsi="GHEA Grapalat"/>
                <w:lang w:val="af-ZA"/>
              </w:rPr>
              <w:t>Այնքանով որքանով հայցի ապահովման միջոց կիրառելու միջնոդրությամբ հանդես գալը իրավունք է, նույքանով էլ ենթադրում է պատասխանատվության սահմանում նշված իրավունքի չարաշահման կամ սխալ կիրառման դեպքում հնարավոր վնասները հատուցելու առումով: Այսինքն սահմանել բացառապես իրավունք, որ կողմը կարող է հանդես գալ հայցի ապահովման միջոց կիրառելու միջնորդությամբ և ի հակադարձում դրան չսահմանել զսպողական մեխանիզ մյուս կողմի հնարավոր վնասները կան</w:t>
            </w:r>
            <w:r w:rsidR="000E5E4C" w:rsidRPr="00BA6AFD">
              <w:rPr>
                <w:rFonts w:ascii="GHEA Grapalat" w:hAnsi="GHEA Grapalat"/>
                <w:lang w:val="af-ZA"/>
              </w:rPr>
              <w:t>խելու համար:</w:t>
            </w:r>
          </w:p>
        </w:tc>
      </w:tr>
      <w:tr w:rsidR="002E4F76" w:rsidRPr="00BA6AFD" w:rsidTr="006A5669">
        <w:tc>
          <w:tcPr>
            <w:tcW w:w="3076" w:type="dxa"/>
          </w:tcPr>
          <w:p w:rsidR="002E4F76" w:rsidRPr="00B06542" w:rsidRDefault="002E4F76" w:rsidP="002E4F76">
            <w:pPr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  <w:r w:rsidRPr="00BA6AFD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en-US"/>
              </w:rPr>
              <w:lastRenderedPageBreak/>
              <w:t>ՀՀ</w:t>
            </w:r>
            <w:r w:rsidRPr="00B06542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 xml:space="preserve"> </w:t>
            </w:r>
            <w:r w:rsidRPr="00BA6AFD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en-US"/>
              </w:rPr>
              <w:t>աշխատանքի</w:t>
            </w:r>
            <w:r w:rsidRPr="00B06542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 xml:space="preserve"> </w:t>
            </w:r>
            <w:r w:rsidRPr="00BA6AFD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en-US"/>
              </w:rPr>
              <w:t>և</w:t>
            </w:r>
            <w:r w:rsidRPr="00B06542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 xml:space="preserve"> </w:t>
            </w:r>
            <w:r w:rsidRPr="00BA6AFD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en-US"/>
              </w:rPr>
              <w:t>սոցիալական</w:t>
            </w:r>
            <w:r w:rsidRPr="00B06542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 xml:space="preserve"> </w:t>
            </w:r>
            <w:r w:rsidRPr="00BA6AFD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en-US"/>
              </w:rPr>
              <w:t>հարցերի</w:t>
            </w:r>
            <w:r w:rsidRPr="00B06542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 xml:space="preserve"> </w:t>
            </w:r>
            <w:r w:rsidRPr="00BA6AFD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en-US"/>
              </w:rPr>
              <w:t>նախարարություն</w:t>
            </w:r>
            <w:r w:rsidRPr="00B06542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 xml:space="preserve"> </w:t>
            </w:r>
            <w:r w:rsidRPr="00B06542">
              <w:rPr>
                <w:rStyle w:val="Emphasis"/>
                <w:rFonts w:ascii="GHEA Grapalat" w:hAnsi="GHEA Grapalat" w:cs="Sylfaen"/>
                <w:bCs/>
                <w:i w:val="0"/>
                <w:lang w:val="af-ZA"/>
              </w:rPr>
              <w:t>2015-04-21</w:t>
            </w:r>
            <w:r w:rsidRPr="00B06542">
              <w:rPr>
                <w:rStyle w:val="Emphasis"/>
                <w:rFonts w:ascii="GHEA Grapalat" w:hAnsi="GHEA Grapalat" w:cs="Sylfaen"/>
                <w:bCs/>
                <w:i w:val="0"/>
                <w:color w:val="000000"/>
                <w:lang w:val="af-ZA"/>
              </w:rPr>
              <w:t xml:space="preserve"> </w:t>
            </w:r>
            <w:r w:rsidRPr="00BA6AFD">
              <w:rPr>
                <w:rStyle w:val="Emphasis"/>
                <w:rFonts w:ascii="GHEA Grapalat" w:hAnsi="GHEA Grapalat" w:cs="Sylfaen"/>
                <w:bCs/>
                <w:i w:val="0"/>
                <w:color w:val="000000"/>
              </w:rPr>
              <w:t>թիվ</w:t>
            </w:r>
            <w:r w:rsidRPr="00B06542">
              <w:rPr>
                <w:rStyle w:val="Emphasis"/>
                <w:rFonts w:ascii="GHEA Grapalat" w:hAnsi="GHEA Grapalat" w:cs="Sylfaen"/>
                <w:bCs/>
                <w:i w:val="0"/>
                <w:color w:val="000000"/>
                <w:lang w:val="af-ZA"/>
              </w:rPr>
              <w:t xml:space="preserve"> </w:t>
            </w:r>
            <w:r w:rsidRPr="00BA6AFD">
              <w:rPr>
                <w:rStyle w:val="Emphasis"/>
                <w:rFonts w:ascii="GHEA Grapalat" w:hAnsi="GHEA Grapalat" w:cs="Sylfaen"/>
                <w:bCs/>
                <w:i w:val="0"/>
                <w:lang w:val="en-US"/>
              </w:rPr>
              <w:t>ԱԱ</w:t>
            </w:r>
            <w:r w:rsidRPr="00B06542">
              <w:rPr>
                <w:rStyle w:val="Emphasis"/>
                <w:rFonts w:ascii="GHEA Grapalat" w:hAnsi="GHEA Grapalat" w:cs="Sylfaen"/>
                <w:bCs/>
                <w:i w:val="0"/>
                <w:lang w:val="af-ZA"/>
              </w:rPr>
              <w:t>/</w:t>
            </w:r>
            <w:r w:rsidRPr="00BA6AFD">
              <w:rPr>
                <w:rStyle w:val="Emphasis"/>
                <w:rFonts w:ascii="GHEA Grapalat" w:hAnsi="GHEA Grapalat" w:cs="Sylfaen"/>
                <w:bCs/>
                <w:i w:val="0"/>
                <w:lang w:val="en-US"/>
              </w:rPr>
              <w:t>ԼՆ</w:t>
            </w:r>
            <w:r w:rsidRPr="00B06542">
              <w:rPr>
                <w:rStyle w:val="Emphasis"/>
                <w:rFonts w:ascii="GHEA Grapalat" w:hAnsi="GHEA Grapalat" w:cs="Sylfaen"/>
                <w:bCs/>
                <w:i w:val="0"/>
                <w:lang w:val="af-ZA"/>
              </w:rPr>
              <w:t>/3440-15</w:t>
            </w:r>
            <w:r w:rsidRPr="00B06542">
              <w:rPr>
                <w:rStyle w:val="Emphasis"/>
                <w:rFonts w:ascii="GHEA Grapalat" w:hAnsi="GHEA Grapalat" w:cs="Sylfaen"/>
                <w:bCs/>
                <w:i w:val="0"/>
                <w:color w:val="000000"/>
                <w:lang w:val="af-ZA"/>
              </w:rPr>
              <w:t xml:space="preserve"> </w:t>
            </w:r>
            <w:r w:rsidRPr="00BA6AFD">
              <w:rPr>
                <w:rStyle w:val="Emphasis"/>
                <w:rFonts w:ascii="GHEA Grapalat" w:hAnsi="GHEA Grapalat" w:cs="Sylfaen"/>
                <w:bCs/>
                <w:i w:val="0"/>
                <w:color w:val="000000"/>
              </w:rPr>
              <w:t>գրություն</w:t>
            </w:r>
            <w:r w:rsidRPr="00B06542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 xml:space="preserve"> </w:t>
            </w:r>
          </w:p>
        </w:tc>
        <w:tc>
          <w:tcPr>
            <w:tcW w:w="5291" w:type="dxa"/>
            <w:vAlign w:val="center"/>
          </w:tcPr>
          <w:p w:rsidR="002E4F76" w:rsidRPr="00BA6AFD" w:rsidRDefault="002E4F76" w:rsidP="002E4F76">
            <w:pPr>
              <w:ind w:left="-56" w:right="-52"/>
              <w:jc w:val="center"/>
              <w:rPr>
                <w:rFonts w:ascii="GHEA Grapalat" w:hAnsi="GHEA Grapalat"/>
                <w:lang w:val="af-ZA"/>
              </w:rPr>
            </w:pPr>
            <w:r w:rsidRPr="00BA6AFD">
              <w:rPr>
                <w:rFonts w:ascii="GHEA Grapalat" w:hAnsi="GHEA Grapalat"/>
                <w:lang w:val="af-ZA"/>
              </w:rPr>
              <w:t>Դիտողություններ և առաջարկություններ չկան</w:t>
            </w:r>
          </w:p>
        </w:tc>
        <w:tc>
          <w:tcPr>
            <w:tcW w:w="2160" w:type="dxa"/>
          </w:tcPr>
          <w:p w:rsidR="002E4F76" w:rsidRPr="00BA6AFD" w:rsidRDefault="002E4F76" w:rsidP="002E4F76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5174" w:type="dxa"/>
          </w:tcPr>
          <w:p w:rsidR="002E4F76" w:rsidRPr="00BA6AFD" w:rsidRDefault="002E4F76" w:rsidP="002E4F76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2E4F76" w:rsidRPr="00BA6AFD" w:rsidTr="00D00CD7">
        <w:tc>
          <w:tcPr>
            <w:tcW w:w="3076" w:type="dxa"/>
          </w:tcPr>
          <w:p w:rsidR="002E4F76" w:rsidRPr="00B06542" w:rsidRDefault="002E4F76" w:rsidP="002E4F76">
            <w:pPr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 w:themeColor="text1"/>
                <w:shd w:val="clear" w:color="auto" w:fill="FFFFFF"/>
              </w:rPr>
            </w:pPr>
            <w:r w:rsidRPr="009035F5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 w:themeColor="text1"/>
                <w:shd w:val="clear" w:color="auto" w:fill="FFFFFF"/>
                <w:lang w:val="en-US"/>
              </w:rPr>
              <w:t>ՀՀ</w:t>
            </w:r>
            <w:r w:rsidRPr="00B06542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 w:themeColor="text1"/>
                <w:shd w:val="clear" w:color="auto" w:fill="FFFFFF"/>
              </w:rPr>
              <w:t xml:space="preserve"> </w:t>
            </w:r>
            <w:r w:rsidRPr="009035F5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 w:themeColor="text1"/>
                <w:shd w:val="clear" w:color="auto" w:fill="FFFFFF"/>
                <w:lang w:val="en-US"/>
              </w:rPr>
              <w:t>էկոնոմիկայի</w:t>
            </w:r>
            <w:r w:rsidRPr="00B06542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 w:themeColor="text1"/>
                <w:shd w:val="clear" w:color="auto" w:fill="FFFFFF"/>
              </w:rPr>
              <w:t xml:space="preserve"> </w:t>
            </w:r>
            <w:r w:rsidRPr="009035F5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 w:themeColor="text1"/>
                <w:shd w:val="clear" w:color="auto" w:fill="FFFFFF"/>
                <w:lang w:val="en-US"/>
              </w:rPr>
              <w:t>նախարարության</w:t>
            </w:r>
            <w:r w:rsidRPr="00B06542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 w:themeColor="text1"/>
                <w:shd w:val="clear" w:color="auto" w:fill="FFFFFF"/>
              </w:rPr>
              <w:t xml:space="preserve"> </w:t>
            </w:r>
            <w:r w:rsidR="009035F5" w:rsidRPr="00B06542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 w:themeColor="text1"/>
                <w:shd w:val="clear" w:color="auto" w:fill="FFFFFF"/>
              </w:rPr>
              <w:t>2015-04-27</w:t>
            </w:r>
            <w:r w:rsidRPr="00B06542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 w:themeColor="text1"/>
                <w:shd w:val="clear" w:color="auto" w:fill="FFFFFF"/>
              </w:rPr>
              <w:t xml:space="preserve"> </w:t>
            </w:r>
            <w:r w:rsidRPr="009035F5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 w:themeColor="text1"/>
                <w:shd w:val="clear" w:color="auto" w:fill="FFFFFF"/>
                <w:lang w:val="en-US"/>
              </w:rPr>
              <w:t>թիվ</w:t>
            </w:r>
            <w:r w:rsidRPr="00B06542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 w:themeColor="text1"/>
                <w:shd w:val="clear" w:color="auto" w:fill="FFFFFF"/>
              </w:rPr>
              <w:t xml:space="preserve"> </w:t>
            </w:r>
            <w:r w:rsidR="009035F5" w:rsidRPr="00B06542">
              <w:rPr>
                <w:rStyle w:val="Emphasis"/>
                <w:rFonts w:ascii="GHEA Grapalat" w:hAnsi="GHEA Grapalat" w:cs="Sylfaen"/>
                <w:bCs/>
                <w:i w:val="0"/>
              </w:rPr>
              <w:t>01/10.1.3/2976-15</w:t>
            </w:r>
            <w:r w:rsidRPr="00B06542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 w:themeColor="text1"/>
                <w:shd w:val="clear" w:color="auto" w:fill="FFFFFF"/>
              </w:rPr>
              <w:t xml:space="preserve"> </w:t>
            </w:r>
            <w:r w:rsidRPr="009035F5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 w:themeColor="text1"/>
                <w:shd w:val="clear" w:color="auto" w:fill="FFFFFF"/>
                <w:lang w:val="en-US"/>
              </w:rPr>
              <w:t>գրություն</w:t>
            </w:r>
          </w:p>
        </w:tc>
        <w:tc>
          <w:tcPr>
            <w:tcW w:w="5291" w:type="dxa"/>
            <w:vAlign w:val="center"/>
          </w:tcPr>
          <w:p w:rsidR="002E4F76" w:rsidRPr="00BA6AFD" w:rsidRDefault="00D00CD7" w:rsidP="00D00CD7">
            <w:pPr>
              <w:ind w:left="-56" w:right="-52"/>
              <w:jc w:val="center"/>
              <w:rPr>
                <w:rFonts w:ascii="GHEA Grapalat" w:hAnsi="GHEA Grapalat"/>
                <w:lang w:val="af-ZA"/>
              </w:rPr>
            </w:pPr>
            <w:r w:rsidRPr="00BA6AFD">
              <w:rPr>
                <w:rFonts w:ascii="GHEA Grapalat" w:hAnsi="GHEA Grapalat"/>
                <w:lang w:val="af-ZA"/>
              </w:rPr>
              <w:t>Դիտողություններ և առաջարկություններ չկան</w:t>
            </w:r>
          </w:p>
        </w:tc>
        <w:tc>
          <w:tcPr>
            <w:tcW w:w="2160" w:type="dxa"/>
          </w:tcPr>
          <w:p w:rsidR="002E4F76" w:rsidRPr="00BA6AFD" w:rsidRDefault="002E4F76" w:rsidP="002E4F76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5174" w:type="dxa"/>
          </w:tcPr>
          <w:p w:rsidR="002E4F76" w:rsidRPr="00BA6AFD" w:rsidRDefault="002E4F76" w:rsidP="002E4F76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2E4F76" w:rsidRPr="00BA6AFD" w:rsidTr="00587FB1">
        <w:tc>
          <w:tcPr>
            <w:tcW w:w="3076" w:type="dxa"/>
          </w:tcPr>
          <w:p w:rsidR="002E4F76" w:rsidRPr="00BA6AFD" w:rsidRDefault="002E4F76" w:rsidP="002E4F76">
            <w:pPr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</w:rPr>
            </w:pPr>
            <w:r w:rsidRPr="00BA6AFD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en-US"/>
              </w:rPr>
              <w:t>ՀՀ</w:t>
            </w:r>
            <w:r w:rsidRPr="00BA6AFD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</w:rPr>
              <w:t xml:space="preserve"> </w:t>
            </w:r>
            <w:r w:rsidRPr="00BA6AFD">
              <w:rPr>
                <w:rFonts w:ascii="GHEA Grapalat" w:hAnsi="GHEA Grapalat"/>
                <w:color w:val="000000"/>
                <w:lang w:val="af-ZA"/>
              </w:rPr>
              <w:t xml:space="preserve"> բնապահպանության նախարարություն </w:t>
            </w:r>
            <w:r w:rsidRPr="00BA6AFD">
              <w:rPr>
                <w:rFonts w:ascii="Sylfaen" w:hAnsi="Sylfaen"/>
                <w:color w:val="000000"/>
                <w:sz w:val="26"/>
                <w:szCs w:val="26"/>
                <w:shd w:val="clear" w:color="auto" w:fill="FFFFFF"/>
              </w:rPr>
              <w:t xml:space="preserve"> 2015-04-20</w:t>
            </w:r>
            <w:r w:rsidRPr="00BA6AFD">
              <w:rPr>
                <w:rFonts w:ascii="GHEA Grapalat" w:hAnsi="GHEA Grapalat"/>
                <w:color w:val="000000"/>
                <w:lang w:val="af-ZA"/>
              </w:rPr>
              <w:t xml:space="preserve">  թիվ </w:t>
            </w:r>
            <w:r w:rsidRPr="00BA6AFD">
              <w:rPr>
                <w:rFonts w:ascii="Sylfaen" w:hAnsi="Sylfaen"/>
                <w:color w:val="000000"/>
                <w:sz w:val="26"/>
                <w:szCs w:val="26"/>
                <w:shd w:val="clear" w:color="auto" w:fill="FFFFFF"/>
              </w:rPr>
              <w:t xml:space="preserve"> 1/01.2/10800-15</w:t>
            </w:r>
            <w:r w:rsidRPr="00BA6AFD">
              <w:rPr>
                <w:rFonts w:ascii="GHEA Grapalat" w:hAnsi="GHEA Grapalat"/>
                <w:color w:val="000000"/>
                <w:lang w:val="af-ZA"/>
              </w:rPr>
              <w:t xml:space="preserve">  գրություն</w:t>
            </w:r>
          </w:p>
        </w:tc>
        <w:tc>
          <w:tcPr>
            <w:tcW w:w="5291" w:type="dxa"/>
            <w:vAlign w:val="center"/>
          </w:tcPr>
          <w:p w:rsidR="002E4F76" w:rsidRPr="00BA6AFD" w:rsidRDefault="002E4F76" w:rsidP="002E4F76">
            <w:pPr>
              <w:ind w:left="-56" w:right="-52"/>
              <w:jc w:val="center"/>
              <w:rPr>
                <w:rFonts w:ascii="GHEA Grapalat" w:hAnsi="GHEA Grapalat"/>
                <w:lang w:val="af-ZA"/>
              </w:rPr>
            </w:pPr>
            <w:r w:rsidRPr="00BA6AFD">
              <w:rPr>
                <w:rFonts w:ascii="GHEA Grapalat" w:hAnsi="GHEA Grapalat"/>
                <w:lang w:val="af-ZA"/>
              </w:rPr>
              <w:t>Դիտողություններ և առաջարկություններ չկան</w:t>
            </w:r>
          </w:p>
        </w:tc>
        <w:tc>
          <w:tcPr>
            <w:tcW w:w="2160" w:type="dxa"/>
          </w:tcPr>
          <w:p w:rsidR="002E4F76" w:rsidRPr="00BA6AFD" w:rsidRDefault="002E4F76" w:rsidP="002E4F76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5174" w:type="dxa"/>
          </w:tcPr>
          <w:p w:rsidR="002E4F76" w:rsidRPr="00BA6AFD" w:rsidRDefault="002E4F76" w:rsidP="002E4F76">
            <w:pPr>
              <w:jc w:val="both"/>
              <w:rPr>
                <w:rFonts w:ascii="GHEA Grapalat" w:hAnsi="GHEA Grapalat"/>
                <w:lang w:val="en-US"/>
              </w:rPr>
            </w:pPr>
          </w:p>
        </w:tc>
      </w:tr>
      <w:tr w:rsidR="002E4F76" w:rsidRPr="00B06542" w:rsidTr="006E4982">
        <w:tc>
          <w:tcPr>
            <w:tcW w:w="3076" w:type="dxa"/>
          </w:tcPr>
          <w:p w:rsidR="002E4F76" w:rsidRPr="00BA6AFD" w:rsidRDefault="002E4F76" w:rsidP="001B4C22">
            <w:pPr>
              <w:spacing w:line="276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  <w:r w:rsidRPr="00BA6AFD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hy-AM"/>
              </w:rPr>
              <w:t>ՀՀ</w:t>
            </w:r>
            <w:r w:rsidRPr="00BA6AFD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 xml:space="preserve"> </w:t>
            </w:r>
            <w:r w:rsidRPr="00BA6AFD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hy-AM"/>
              </w:rPr>
              <w:t>Վճռաբեկ</w:t>
            </w:r>
            <w:r w:rsidRPr="00BA6AFD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 xml:space="preserve"> </w:t>
            </w:r>
            <w:r w:rsidRPr="00BA6AFD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hy-AM"/>
              </w:rPr>
              <w:t>դատարանի</w:t>
            </w:r>
            <w:r w:rsidRPr="00BA6AFD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 xml:space="preserve"> </w:t>
            </w:r>
            <w:r w:rsidRPr="00BA6AFD">
              <w:rPr>
                <w:rFonts w:ascii="GHEA Grapalat" w:hAnsi="GHEA Grapalat"/>
                <w:color w:val="FF0000"/>
                <w:sz w:val="25"/>
                <w:szCs w:val="25"/>
                <w:shd w:val="clear" w:color="auto" w:fill="FFFFFF"/>
                <w:lang w:val="af-ZA"/>
              </w:rPr>
              <w:t>201</w:t>
            </w:r>
            <w:r w:rsidR="009F07FC">
              <w:rPr>
                <w:rFonts w:ascii="GHEA Grapalat" w:hAnsi="GHEA Grapalat"/>
                <w:color w:val="FF0000"/>
                <w:sz w:val="25"/>
                <w:szCs w:val="25"/>
                <w:shd w:val="clear" w:color="auto" w:fill="FFFFFF"/>
                <w:lang w:val="af-ZA"/>
              </w:rPr>
              <w:t>5</w:t>
            </w:r>
            <w:r w:rsidRPr="00BA6AFD">
              <w:rPr>
                <w:rFonts w:ascii="GHEA Grapalat" w:hAnsi="GHEA Grapalat"/>
                <w:color w:val="FF0000"/>
                <w:sz w:val="25"/>
                <w:szCs w:val="25"/>
                <w:shd w:val="clear" w:color="auto" w:fill="FFFFFF"/>
                <w:lang w:val="af-ZA"/>
              </w:rPr>
              <w:t>-</w:t>
            </w:r>
            <w:r w:rsidR="009F07FC">
              <w:rPr>
                <w:rFonts w:ascii="GHEA Grapalat" w:hAnsi="GHEA Grapalat"/>
                <w:color w:val="FF0000"/>
                <w:sz w:val="25"/>
                <w:szCs w:val="25"/>
                <w:shd w:val="clear" w:color="auto" w:fill="FFFFFF"/>
                <w:lang w:val="af-ZA"/>
              </w:rPr>
              <w:t>04</w:t>
            </w:r>
            <w:r w:rsidRPr="00BA6AFD">
              <w:rPr>
                <w:rFonts w:ascii="GHEA Grapalat" w:hAnsi="GHEA Grapalat"/>
                <w:color w:val="FF0000"/>
                <w:sz w:val="25"/>
                <w:szCs w:val="25"/>
                <w:shd w:val="clear" w:color="auto" w:fill="FFFFFF"/>
                <w:lang w:val="af-ZA"/>
              </w:rPr>
              <w:t>-2</w:t>
            </w:r>
            <w:r w:rsidR="009F07FC">
              <w:rPr>
                <w:rFonts w:ascii="GHEA Grapalat" w:hAnsi="GHEA Grapalat"/>
                <w:color w:val="FF0000"/>
                <w:sz w:val="25"/>
                <w:szCs w:val="25"/>
                <w:shd w:val="clear" w:color="auto" w:fill="FFFFFF"/>
                <w:lang w:val="af-ZA"/>
              </w:rPr>
              <w:t>7</w:t>
            </w:r>
            <w:r w:rsidRPr="00BA6AFD">
              <w:rPr>
                <w:rStyle w:val="Emphasis"/>
                <w:rFonts w:ascii="GHEA Grapalat" w:hAnsi="GHEA Grapalat" w:cs="Sylfaen"/>
                <w:bCs/>
                <w:i w:val="0"/>
                <w:color w:val="FF0000"/>
                <w:lang w:val="af-ZA"/>
              </w:rPr>
              <w:t xml:space="preserve"> </w:t>
            </w:r>
            <w:r w:rsidRPr="00BA6AFD">
              <w:rPr>
                <w:rStyle w:val="Emphasis"/>
                <w:rFonts w:ascii="GHEA Grapalat" w:hAnsi="GHEA Grapalat" w:cs="Sylfaen"/>
                <w:bCs/>
                <w:i w:val="0"/>
                <w:color w:val="FF0000"/>
                <w:lang w:val="hy-AM"/>
              </w:rPr>
              <w:t>թիվ</w:t>
            </w:r>
            <w:r w:rsidRPr="00BA6AFD">
              <w:rPr>
                <w:rStyle w:val="Emphasis"/>
                <w:rFonts w:ascii="GHEA Grapalat" w:hAnsi="GHEA Grapalat" w:cs="Sylfaen"/>
                <w:bCs/>
                <w:i w:val="0"/>
                <w:color w:val="FF0000"/>
                <w:lang w:val="af-ZA"/>
              </w:rPr>
              <w:t xml:space="preserve"> </w:t>
            </w:r>
            <w:r w:rsidRPr="00BA6AFD">
              <w:rPr>
                <w:rFonts w:ascii="GHEA Grapalat" w:hAnsi="GHEA Grapalat"/>
                <w:color w:val="FF0000"/>
                <w:sz w:val="25"/>
                <w:szCs w:val="25"/>
                <w:shd w:val="clear" w:color="auto" w:fill="FFFFFF"/>
                <w:lang w:val="hy-AM"/>
              </w:rPr>
              <w:t>ՎԴ</w:t>
            </w:r>
            <w:r w:rsidRPr="00BA6AFD">
              <w:rPr>
                <w:rFonts w:ascii="GHEA Grapalat" w:hAnsi="GHEA Grapalat"/>
                <w:color w:val="FF0000"/>
                <w:sz w:val="25"/>
                <w:szCs w:val="25"/>
                <w:shd w:val="clear" w:color="auto" w:fill="FFFFFF"/>
                <w:lang w:val="af-ZA"/>
              </w:rPr>
              <w:t>-</w:t>
            </w:r>
            <w:r w:rsidR="009F07FC">
              <w:rPr>
                <w:rFonts w:ascii="GHEA Grapalat" w:hAnsi="GHEA Grapalat"/>
                <w:color w:val="FF0000"/>
                <w:sz w:val="25"/>
                <w:szCs w:val="25"/>
                <w:shd w:val="clear" w:color="auto" w:fill="FFFFFF"/>
                <w:lang w:val="en-US"/>
              </w:rPr>
              <w:t>2314</w:t>
            </w:r>
            <w:r w:rsidRPr="00BA6AFD">
              <w:rPr>
                <w:rStyle w:val="Emphasis"/>
                <w:rFonts w:ascii="GHEA Grapalat" w:hAnsi="GHEA Grapalat" w:cs="Sylfaen"/>
                <w:bCs/>
                <w:i w:val="0"/>
                <w:color w:val="FF0000"/>
                <w:lang w:val="af-ZA"/>
              </w:rPr>
              <w:t xml:space="preserve"> </w:t>
            </w:r>
            <w:r w:rsidRPr="00BA6AFD">
              <w:rPr>
                <w:rStyle w:val="Emphasis"/>
                <w:rFonts w:ascii="GHEA Grapalat" w:hAnsi="GHEA Grapalat" w:cs="Sylfaen"/>
                <w:bCs/>
                <w:i w:val="0"/>
                <w:color w:val="FF0000"/>
                <w:lang w:val="hy-AM"/>
              </w:rPr>
              <w:t>գրություն</w:t>
            </w:r>
          </w:p>
        </w:tc>
        <w:tc>
          <w:tcPr>
            <w:tcW w:w="5291" w:type="dxa"/>
          </w:tcPr>
          <w:p w:rsidR="002E4F76" w:rsidRPr="00BA6AFD" w:rsidRDefault="002E4F76" w:rsidP="001B4C22">
            <w:pPr>
              <w:spacing w:line="276" w:lineRule="auto"/>
              <w:ind w:left="-56" w:right="-52"/>
              <w:jc w:val="both"/>
              <w:rPr>
                <w:rFonts w:ascii="GHEA Grapalat" w:hAnsi="GHEA Grapalat" w:cs="Arial LatArm"/>
                <w:lang w:val="af-ZA"/>
              </w:rPr>
            </w:pPr>
            <w:r w:rsidRPr="00B06542">
              <w:rPr>
                <w:rFonts w:ascii="GHEA Grapalat" w:hAnsi="GHEA Grapalat"/>
                <w:b/>
                <w:bCs/>
                <w:color w:val="000000"/>
                <w:szCs w:val="20"/>
                <w:lang w:val="af-ZA"/>
              </w:rPr>
              <w:t>«</w:t>
            </w:r>
            <w:r w:rsidRPr="00BA6AFD">
              <w:rPr>
                <w:rFonts w:ascii="GHEA Grapalat" w:hAnsi="GHEA Grapalat"/>
                <w:b/>
                <w:bCs/>
                <w:color w:val="000000"/>
                <w:szCs w:val="20"/>
                <w:lang w:val="en-US"/>
              </w:rPr>
              <w:t>Հայաստանի</w:t>
            </w:r>
            <w:r w:rsidRPr="00B06542">
              <w:rPr>
                <w:rFonts w:ascii="GHEA Grapalat" w:hAnsi="GHEA Grapalat"/>
                <w:b/>
                <w:bCs/>
                <w:color w:val="000000"/>
                <w:szCs w:val="20"/>
                <w:lang w:val="af-ZA"/>
              </w:rPr>
              <w:t xml:space="preserve"> </w:t>
            </w:r>
            <w:r w:rsidRPr="00BA6AFD">
              <w:rPr>
                <w:rFonts w:ascii="GHEA Grapalat" w:hAnsi="GHEA Grapalat"/>
                <w:b/>
                <w:bCs/>
                <w:color w:val="000000"/>
                <w:szCs w:val="20"/>
                <w:lang w:val="en-US"/>
              </w:rPr>
              <w:t>Հանրապետության</w:t>
            </w:r>
            <w:r w:rsidRPr="00B06542">
              <w:rPr>
                <w:rFonts w:ascii="GHEA Grapalat" w:hAnsi="GHEA Grapalat"/>
                <w:b/>
                <w:bCs/>
                <w:color w:val="000000"/>
                <w:szCs w:val="20"/>
                <w:lang w:val="af-ZA"/>
              </w:rPr>
              <w:t xml:space="preserve"> </w:t>
            </w:r>
            <w:r w:rsidRPr="00BA6AFD">
              <w:rPr>
                <w:rFonts w:ascii="GHEA Grapalat" w:hAnsi="GHEA Grapalat"/>
                <w:b/>
                <w:bCs/>
                <w:color w:val="000000"/>
                <w:szCs w:val="20"/>
                <w:lang w:val="en-US"/>
              </w:rPr>
              <w:t>քաղաքացիական</w:t>
            </w:r>
            <w:r w:rsidRPr="00B06542">
              <w:rPr>
                <w:rFonts w:ascii="GHEA Grapalat" w:hAnsi="GHEA Grapalat"/>
                <w:b/>
                <w:bCs/>
                <w:color w:val="000000"/>
                <w:szCs w:val="20"/>
                <w:lang w:val="af-ZA"/>
              </w:rPr>
              <w:t xml:space="preserve"> </w:t>
            </w:r>
            <w:r w:rsidRPr="00BA6AFD">
              <w:rPr>
                <w:rFonts w:ascii="GHEA Grapalat" w:hAnsi="GHEA Grapalat"/>
                <w:b/>
                <w:bCs/>
                <w:color w:val="000000"/>
                <w:szCs w:val="20"/>
                <w:lang w:val="en-US"/>
              </w:rPr>
              <w:t>դատավարության</w:t>
            </w:r>
            <w:r w:rsidRPr="00B06542">
              <w:rPr>
                <w:rFonts w:ascii="GHEA Grapalat" w:hAnsi="GHEA Grapalat"/>
                <w:b/>
                <w:bCs/>
                <w:color w:val="000000"/>
                <w:szCs w:val="20"/>
                <w:lang w:val="af-ZA"/>
              </w:rPr>
              <w:t xml:space="preserve"> </w:t>
            </w:r>
            <w:r w:rsidRPr="00BA6AFD">
              <w:rPr>
                <w:rFonts w:ascii="GHEA Grapalat" w:hAnsi="GHEA Grapalat"/>
                <w:b/>
                <w:bCs/>
                <w:color w:val="000000"/>
                <w:szCs w:val="20"/>
                <w:lang w:val="en-US"/>
              </w:rPr>
              <w:t>օրենսգրքում</w:t>
            </w:r>
            <w:r w:rsidRPr="00B06542">
              <w:rPr>
                <w:rFonts w:ascii="GHEA Grapalat" w:hAnsi="GHEA Grapalat"/>
                <w:b/>
                <w:bCs/>
                <w:color w:val="000000"/>
                <w:szCs w:val="20"/>
                <w:lang w:val="af-ZA"/>
              </w:rPr>
              <w:t xml:space="preserve"> </w:t>
            </w:r>
            <w:r w:rsidRPr="00BA6AFD">
              <w:rPr>
                <w:rFonts w:ascii="GHEA Grapalat" w:hAnsi="GHEA Grapalat"/>
                <w:b/>
                <w:bCs/>
                <w:color w:val="000000"/>
                <w:szCs w:val="20"/>
                <w:lang w:val="en-US"/>
              </w:rPr>
              <w:t>փոփոխություններ</w:t>
            </w:r>
            <w:r w:rsidRPr="00B06542">
              <w:rPr>
                <w:rFonts w:ascii="GHEA Grapalat" w:hAnsi="GHEA Grapalat"/>
                <w:b/>
                <w:bCs/>
                <w:color w:val="000000"/>
                <w:szCs w:val="20"/>
                <w:lang w:val="af-ZA"/>
              </w:rPr>
              <w:t xml:space="preserve"> </w:t>
            </w:r>
            <w:r w:rsidRPr="00BA6AFD">
              <w:rPr>
                <w:rFonts w:ascii="GHEA Grapalat" w:hAnsi="GHEA Grapalat"/>
                <w:b/>
                <w:bCs/>
                <w:color w:val="000000"/>
                <w:szCs w:val="20"/>
                <w:lang w:val="en-US"/>
              </w:rPr>
              <w:t>կատարելու</w:t>
            </w:r>
            <w:r w:rsidRPr="00B06542">
              <w:rPr>
                <w:rFonts w:ascii="GHEA Grapalat" w:hAnsi="GHEA Grapalat"/>
                <w:b/>
                <w:bCs/>
                <w:color w:val="000000"/>
                <w:szCs w:val="20"/>
                <w:lang w:val="af-ZA"/>
              </w:rPr>
              <w:t xml:space="preserve"> </w:t>
            </w:r>
            <w:r w:rsidRPr="00BA6AFD">
              <w:rPr>
                <w:rFonts w:ascii="GHEA Grapalat" w:hAnsi="GHEA Grapalat"/>
                <w:b/>
                <w:bCs/>
                <w:color w:val="000000"/>
                <w:szCs w:val="20"/>
                <w:lang w:val="en-US"/>
              </w:rPr>
              <w:t>մասին</w:t>
            </w:r>
            <w:r w:rsidRPr="00B06542">
              <w:rPr>
                <w:rFonts w:ascii="GHEA Grapalat" w:hAnsi="GHEA Grapalat"/>
                <w:b/>
                <w:bCs/>
                <w:color w:val="000000"/>
                <w:szCs w:val="20"/>
                <w:lang w:val="af-ZA"/>
              </w:rPr>
              <w:t>», «</w:t>
            </w:r>
            <w:r w:rsidRPr="00BA6AFD">
              <w:rPr>
                <w:rFonts w:ascii="GHEA Grapalat" w:hAnsi="GHEA Grapalat"/>
                <w:b/>
                <w:bCs/>
                <w:color w:val="000000"/>
                <w:szCs w:val="20"/>
                <w:lang w:val="en-US"/>
              </w:rPr>
              <w:t>Առևտրային</w:t>
            </w:r>
            <w:r w:rsidRPr="00B06542">
              <w:rPr>
                <w:rFonts w:ascii="GHEA Grapalat" w:hAnsi="GHEA Grapalat"/>
                <w:b/>
                <w:bCs/>
                <w:color w:val="000000"/>
                <w:szCs w:val="20"/>
                <w:lang w:val="af-ZA"/>
              </w:rPr>
              <w:t xml:space="preserve"> </w:t>
            </w:r>
            <w:r w:rsidRPr="00BA6AFD">
              <w:rPr>
                <w:rFonts w:ascii="GHEA Grapalat" w:hAnsi="GHEA Grapalat"/>
                <w:b/>
                <w:bCs/>
                <w:color w:val="000000"/>
                <w:szCs w:val="20"/>
                <w:lang w:val="en-US"/>
              </w:rPr>
              <w:t>արբիտրաժի</w:t>
            </w:r>
            <w:r w:rsidRPr="00B06542">
              <w:rPr>
                <w:rFonts w:ascii="GHEA Grapalat" w:hAnsi="GHEA Grapalat"/>
                <w:b/>
                <w:bCs/>
                <w:color w:val="000000"/>
                <w:szCs w:val="20"/>
                <w:lang w:val="af-ZA"/>
              </w:rPr>
              <w:t xml:space="preserve"> </w:t>
            </w:r>
            <w:r w:rsidRPr="00BA6AFD">
              <w:rPr>
                <w:rFonts w:ascii="GHEA Grapalat" w:hAnsi="GHEA Grapalat"/>
                <w:b/>
                <w:bCs/>
                <w:color w:val="000000"/>
                <w:szCs w:val="20"/>
                <w:lang w:val="en-US"/>
              </w:rPr>
              <w:t>մասին</w:t>
            </w:r>
            <w:r w:rsidRPr="00B06542">
              <w:rPr>
                <w:rFonts w:ascii="GHEA Grapalat" w:hAnsi="GHEA Grapalat"/>
                <w:b/>
                <w:bCs/>
                <w:color w:val="000000"/>
                <w:szCs w:val="20"/>
                <w:lang w:val="af-ZA"/>
              </w:rPr>
              <w:t xml:space="preserve">» </w:t>
            </w:r>
            <w:r w:rsidRPr="00BA6AFD">
              <w:rPr>
                <w:rFonts w:ascii="GHEA Grapalat" w:hAnsi="GHEA Grapalat"/>
                <w:b/>
                <w:bCs/>
                <w:color w:val="000000"/>
                <w:szCs w:val="20"/>
                <w:lang w:val="en-US"/>
              </w:rPr>
              <w:t>Հայաստանի</w:t>
            </w:r>
            <w:r w:rsidRPr="00B06542">
              <w:rPr>
                <w:rFonts w:ascii="GHEA Grapalat" w:hAnsi="GHEA Grapalat"/>
                <w:b/>
                <w:bCs/>
                <w:color w:val="000000"/>
                <w:szCs w:val="20"/>
                <w:lang w:val="af-ZA"/>
              </w:rPr>
              <w:t xml:space="preserve"> </w:t>
            </w:r>
            <w:r w:rsidRPr="00BA6AFD">
              <w:rPr>
                <w:rFonts w:ascii="GHEA Grapalat" w:hAnsi="GHEA Grapalat"/>
                <w:b/>
                <w:bCs/>
                <w:color w:val="000000"/>
                <w:szCs w:val="20"/>
                <w:lang w:val="en-US"/>
              </w:rPr>
              <w:t>Հանրապետության</w:t>
            </w:r>
            <w:r w:rsidRPr="00B06542">
              <w:rPr>
                <w:rFonts w:ascii="GHEA Grapalat" w:hAnsi="GHEA Grapalat"/>
                <w:b/>
                <w:bCs/>
                <w:color w:val="000000"/>
                <w:szCs w:val="20"/>
                <w:lang w:val="af-ZA"/>
              </w:rPr>
              <w:t xml:space="preserve"> </w:t>
            </w:r>
            <w:r w:rsidRPr="00BA6AFD">
              <w:rPr>
                <w:rFonts w:ascii="GHEA Grapalat" w:hAnsi="GHEA Grapalat"/>
                <w:b/>
                <w:bCs/>
                <w:color w:val="000000"/>
                <w:szCs w:val="20"/>
                <w:lang w:val="en-US"/>
              </w:rPr>
              <w:t>օրենքում</w:t>
            </w:r>
            <w:r w:rsidRPr="00B06542">
              <w:rPr>
                <w:rFonts w:ascii="GHEA Grapalat" w:hAnsi="GHEA Grapalat"/>
                <w:b/>
                <w:bCs/>
                <w:color w:val="000000"/>
                <w:szCs w:val="20"/>
                <w:lang w:val="af-ZA"/>
              </w:rPr>
              <w:t xml:space="preserve"> </w:t>
            </w:r>
            <w:r w:rsidRPr="00BA6AFD">
              <w:rPr>
                <w:rFonts w:ascii="GHEA Grapalat" w:hAnsi="GHEA Grapalat"/>
                <w:b/>
                <w:bCs/>
                <w:color w:val="000000"/>
                <w:szCs w:val="20"/>
                <w:lang w:val="en-US"/>
              </w:rPr>
              <w:lastRenderedPageBreak/>
              <w:t>փոփոխություններ</w:t>
            </w:r>
            <w:r w:rsidRPr="00B06542">
              <w:rPr>
                <w:rFonts w:ascii="GHEA Grapalat" w:hAnsi="GHEA Grapalat"/>
                <w:b/>
                <w:bCs/>
                <w:color w:val="000000"/>
                <w:szCs w:val="20"/>
                <w:lang w:val="af-ZA"/>
              </w:rPr>
              <w:t xml:space="preserve"> </w:t>
            </w:r>
            <w:r w:rsidRPr="00BA6AFD">
              <w:rPr>
                <w:rFonts w:ascii="GHEA Grapalat" w:hAnsi="GHEA Grapalat"/>
                <w:b/>
                <w:bCs/>
                <w:color w:val="000000"/>
                <w:szCs w:val="20"/>
                <w:lang w:val="en-US"/>
              </w:rPr>
              <w:t>և</w:t>
            </w:r>
            <w:r w:rsidRPr="00B06542">
              <w:rPr>
                <w:rFonts w:ascii="GHEA Grapalat" w:hAnsi="GHEA Grapalat"/>
                <w:b/>
                <w:bCs/>
                <w:color w:val="000000"/>
                <w:szCs w:val="20"/>
                <w:lang w:val="af-ZA"/>
              </w:rPr>
              <w:t xml:space="preserve"> </w:t>
            </w:r>
            <w:r w:rsidRPr="00BA6AFD">
              <w:rPr>
                <w:rFonts w:ascii="GHEA Grapalat" w:hAnsi="GHEA Grapalat"/>
                <w:b/>
                <w:bCs/>
                <w:color w:val="000000"/>
                <w:szCs w:val="20"/>
                <w:lang w:val="en-US"/>
              </w:rPr>
              <w:t>լրացումներ</w:t>
            </w:r>
            <w:r w:rsidRPr="00B06542">
              <w:rPr>
                <w:rFonts w:ascii="GHEA Grapalat" w:hAnsi="GHEA Grapalat"/>
                <w:b/>
                <w:bCs/>
                <w:color w:val="000000"/>
                <w:szCs w:val="20"/>
                <w:lang w:val="af-ZA"/>
              </w:rPr>
              <w:t xml:space="preserve"> </w:t>
            </w:r>
            <w:r w:rsidRPr="00BA6AFD">
              <w:rPr>
                <w:rFonts w:ascii="GHEA Grapalat" w:hAnsi="GHEA Grapalat"/>
                <w:b/>
                <w:bCs/>
                <w:color w:val="000000"/>
                <w:szCs w:val="20"/>
                <w:lang w:val="en-US"/>
              </w:rPr>
              <w:t>կատարելու</w:t>
            </w:r>
            <w:r w:rsidRPr="00B06542">
              <w:rPr>
                <w:rFonts w:ascii="GHEA Grapalat" w:hAnsi="GHEA Grapalat"/>
                <w:b/>
                <w:bCs/>
                <w:color w:val="000000"/>
                <w:szCs w:val="20"/>
                <w:lang w:val="af-ZA"/>
              </w:rPr>
              <w:t xml:space="preserve"> </w:t>
            </w:r>
            <w:r w:rsidRPr="00BA6AFD">
              <w:rPr>
                <w:rFonts w:ascii="GHEA Grapalat" w:hAnsi="GHEA Grapalat"/>
                <w:b/>
                <w:bCs/>
                <w:color w:val="000000"/>
                <w:szCs w:val="20"/>
                <w:lang w:val="en-US"/>
              </w:rPr>
              <w:t>մասին</w:t>
            </w:r>
            <w:r w:rsidRPr="00B06542">
              <w:rPr>
                <w:rFonts w:ascii="GHEA Grapalat" w:hAnsi="GHEA Grapalat"/>
                <w:b/>
                <w:bCs/>
                <w:color w:val="000000"/>
                <w:szCs w:val="20"/>
                <w:lang w:val="af-ZA"/>
              </w:rPr>
              <w:t>», «</w:t>
            </w:r>
            <w:r w:rsidRPr="00BA6AFD">
              <w:rPr>
                <w:rFonts w:ascii="GHEA Grapalat" w:hAnsi="GHEA Grapalat"/>
                <w:b/>
                <w:bCs/>
                <w:color w:val="000000"/>
                <w:szCs w:val="20"/>
                <w:lang w:val="en-US"/>
              </w:rPr>
              <w:t>Հայաստանի</w:t>
            </w:r>
            <w:r w:rsidRPr="00B06542">
              <w:rPr>
                <w:rFonts w:ascii="GHEA Grapalat" w:hAnsi="GHEA Grapalat"/>
                <w:b/>
                <w:bCs/>
                <w:color w:val="000000"/>
                <w:szCs w:val="20"/>
                <w:lang w:val="af-ZA"/>
              </w:rPr>
              <w:t xml:space="preserve"> </w:t>
            </w:r>
            <w:r w:rsidRPr="00BA6AFD">
              <w:rPr>
                <w:rFonts w:ascii="GHEA Grapalat" w:hAnsi="GHEA Grapalat"/>
                <w:b/>
                <w:bCs/>
                <w:color w:val="000000"/>
                <w:szCs w:val="20"/>
                <w:lang w:val="en-US"/>
              </w:rPr>
              <w:t>Հանրապետության</w:t>
            </w:r>
            <w:r w:rsidRPr="00B06542">
              <w:rPr>
                <w:rFonts w:ascii="GHEA Grapalat" w:hAnsi="GHEA Grapalat"/>
                <w:b/>
                <w:bCs/>
                <w:color w:val="000000"/>
                <w:szCs w:val="20"/>
                <w:lang w:val="af-ZA"/>
              </w:rPr>
              <w:t xml:space="preserve"> </w:t>
            </w:r>
            <w:r w:rsidRPr="00BA6AFD">
              <w:rPr>
                <w:rFonts w:ascii="GHEA Grapalat" w:hAnsi="GHEA Grapalat"/>
                <w:b/>
                <w:bCs/>
                <w:color w:val="000000"/>
                <w:szCs w:val="20"/>
                <w:lang w:val="en-US"/>
              </w:rPr>
              <w:t>աշխատանքային</w:t>
            </w:r>
            <w:r w:rsidRPr="00B06542">
              <w:rPr>
                <w:rFonts w:ascii="GHEA Grapalat" w:hAnsi="GHEA Grapalat"/>
                <w:b/>
                <w:bCs/>
                <w:color w:val="000000"/>
                <w:szCs w:val="20"/>
                <w:lang w:val="af-ZA"/>
              </w:rPr>
              <w:t xml:space="preserve"> </w:t>
            </w:r>
            <w:r w:rsidRPr="00BA6AFD">
              <w:rPr>
                <w:rFonts w:ascii="GHEA Grapalat" w:hAnsi="GHEA Grapalat"/>
                <w:b/>
                <w:bCs/>
                <w:color w:val="000000"/>
                <w:szCs w:val="20"/>
                <w:lang w:val="en-US"/>
              </w:rPr>
              <w:t>օրենսգրքում</w:t>
            </w:r>
            <w:r w:rsidRPr="00B06542">
              <w:rPr>
                <w:rFonts w:ascii="GHEA Grapalat" w:hAnsi="GHEA Grapalat"/>
                <w:b/>
                <w:bCs/>
                <w:color w:val="000000"/>
                <w:szCs w:val="20"/>
                <w:lang w:val="af-ZA"/>
              </w:rPr>
              <w:t xml:space="preserve"> </w:t>
            </w:r>
            <w:r w:rsidRPr="00BA6AFD">
              <w:rPr>
                <w:rFonts w:ascii="GHEA Grapalat" w:hAnsi="GHEA Grapalat"/>
                <w:b/>
                <w:bCs/>
                <w:color w:val="000000"/>
                <w:szCs w:val="20"/>
                <w:lang w:val="en-US"/>
              </w:rPr>
              <w:t>լրացում</w:t>
            </w:r>
            <w:r w:rsidRPr="00B06542">
              <w:rPr>
                <w:rFonts w:ascii="GHEA Grapalat" w:hAnsi="GHEA Grapalat"/>
                <w:b/>
                <w:bCs/>
                <w:color w:val="000000"/>
                <w:szCs w:val="20"/>
                <w:lang w:val="af-ZA"/>
              </w:rPr>
              <w:t xml:space="preserve"> </w:t>
            </w:r>
            <w:r w:rsidRPr="00BA6AFD">
              <w:rPr>
                <w:rFonts w:ascii="GHEA Grapalat" w:hAnsi="GHEA Grapalat"/>
                <w:b/>
                <w:bCs/>
                <w:color w:val="000000"/>
                <w:szCs w:val="20"/>
                <w:lang w:val="en-US"/>
              </w:rPr>
              <w:t>կատարելու</w:t>
            </w:r>
            <w:r w:rsidRPr="00B06542">
              <w:rPr>
                <w:rFonts w:ascii="GHEA Grapalat" w:hAnsi="GHEA Grapalat"/>
                <w:b/>
                <w:bCs/>
                <w:color w:val="000000"/>
                <w:szCs w:val="20"/>
                <w:lang w:val="af-ZA"/>
              </w:rPr>
              <w:t xml:space="preserve"> </w:t>
            </w:r>
            <w:r w:rsidRPr="00BA6AFD">
              <w:rPr>
                <w:rFonts w:ascii="GHEA Grapalat" w:hAnsi="GHEA Grapalat"/>
                <w:b/>
                <w:bCs/>
                <w:color w:val="000000"/>
                <w:szCs w:val="20"/>
                <w:lang w:val="en-US"/>
              </w:rPr>
              <w:t>մասին</w:t>
            </w:r>
            <w:r w:rsidRPr="00B06542">
              <w:rPr>
                <w:rFonts w:ascii="GHEA Grapalat" w:hAnsi="GHEA Grapalat"/>
                <w:b/>
                <w:bCs/>
                <w:color w:val="000000"/>
                <w:szCs w:val="20"/>
                <w:lang w:val="af-ZA"/>
              </w:rPr>
              <w:t>», «</w:t>
            </w:r>
            <w:r w:rsidRPr="00BA6AFD">
              <w:rPr>
                <w:rFonts w:ascii="GHEA Grapalat" w:hAnsi="GHEA Grapalat"/>
                <w:b/>
                <w:bCs/>
                <w:color w:val="000000"/>
                <w:szCs w:val="20"/>
                <w:lang w:val="en-US"/>
              </w:rPr>
              <w:t>Սպառողների</w:t>
            </w:r>
            <w:r w:rsidRPr="00B06542">
              <w:rPr>
                <w:rFonts w:ascii="GHEA Grapalat" w:hAnsi="GHEA Grapalat"/>
                <w:b/>
                <w:bCs/>
                <w:color w:val="000000"/>
                <w:szCs w:val="20"/>
                <w:lang w:val="af-ZA"/>
              </w:rPr>
              <w:t xml:space="preserve"> </w:t>
            </w:r>
            <w:r w:rsidRPr="00BA6AFD">
              <w:rPr>
                <w:rFonts w:ascii="GHEA Grapalat" w:hAnsi="GHEA Grapalat"/>
                <w:b/>
                <w:bCs/>
                <w:color w:val="000000"/>
                <w:szCs w:val="20"/>
                <w:lang w:val="en-US"/>
              </w:rPr>
              <w:t>իրավունքների</w:t>
            </w:r>
            <w:r w:rsidRPr="00B06542">
              <w:rPr>
                <w:rFonts w:ascii="GHEA Grapalat" w:hAnsi="GHEA Grapalat"/>
                <w:b/>
                <w:bCs/>
                <w:color w:val="000000"/>
                <w:szCs w:val="20"/>
                <w:lang w:val="af-ZA"/>
              </w:rPr>
              <w:t xml:space="preserve"> </w:t>
            </w:r>
            <w:r w:rsidRPr="00BA6AFD">
              <w:rPr>
                <w:rFonts w:ascii="GHEA Grapalat" w:hAnsi="GHEA Grapalat"/>
                <w:b/>
                <w:bCs/>
                <w:color w:val="000000"/>
                <w:szCs w:val="20"/>
                <w:lang w:val="en-US"/>
              </w:rPr>
              <w:t>պաշտպանության</w:t>
            </w:r>
            <w:r w:rsidRPr="00B06542">
              <w:rPr>
                <w:rFonts w:ascii="GHEA Grapalat" w:hAnsi="GHEA Grapalat"/>
                <w:b/>
                <w:bCs/>
                <w:color w:val="000000"/>
                <w:szCs w:val="20"/>
                <w:lang w:val="af-ZA"/>
              </w:rPr>
              <w:t xml:space="preserve"> </w:t>
            </w:r>
            <w:r w:rsidRPr="00BA6AFD">
              <w:rPr>
                <w:rFonts w:ascii="GHEA Grapalat" w:hAnsi="GHEA Grapalat"/>
                <w:b/>
                <w:bCs/>
                <w:color w:val="000000"/>
                <w:szCs w:val="20"/>
                <w:lang w:val="en-US"/>
              </w:rPr>
              <w:t>մասին</w:t>
            </w:r>
            <w:r w:rsidRPr="00B06542">
              <w:rPr>
                <w:rFonts w:ascii="GHEA Grapalat" w:hAnsi="GHEA Grapalat"/>
                <w:b/>
                <w:bCs/>
                <w:color w:val="000000"/>
                <w:szCs w:val="20"/>
                <w:lang w:val="af-ZA"/>
              </w:rPr>
              <w:t xml:space="preserve">» </w:t>
            </w:r>
            <w:r w:rsidRPr="00BA6AFD">
              <w:rPr>
                <w:rFonts w:ascii="GHEA Grapalat" w:hAnsi="GHEA Grapalat"/>
                <w:b/>
                <w:bCs/>
                <w:color w:val="000000"/>
                <w:szCs w:val="20"/>
                <w:lang w:val="en-US"/>
              </w:rPr>
              <w:t>Հայաստանի</w:t>
            </w:r>
            <w:r w:rsidRPr="00B06542">
              <w:rPr>
                <w:rFonts w:ascii="GHEA Grapalat" w:hAnsi="GHEA Grapalat"/>
                <w:b/>
                <w:bCs/>
                <w:color w:val="000000"/>
                <w:szCs w:val="20"/>
                <w:lang w:val="af-ZA"/>
              </w:rPr>
              <w:t xml:space="preserve"> </w:t>
            </w:r>
            <w:r w:rsidRPr="00BA6AFD">
              <w:rPr>
                <w:rFonts w:ascii="GHEA Grapalat" w:hAnsi="GHEA Grapalat"/>
                <w:b/>
                <w:bCs/>
                <w:color w:val="000000"/>
                <w:szCs w:val="20"/>
                <w:lang w:val="en-US"/>
              </w:rPr>
              <w:t>Հանրապետության</w:t>
            </w:r>
            <w:r w:rsidRPr="00B06542">
              <w:rPr>
                <w:rFonts w:ascii="GHEA Grapalat" w:hAnsi="GHEA Grapalat"/>
                <w:b/>
                <w:bCs/>
                <w:color w:val="000000"/>
                <w:szCs w:val="20"/>
                <w:lang w:val="af-ZA"/>
              </w:rPr>
              <w:t xml:space="preserve"> </w:t>
            </w:r>
            <w:r w:rsidRPr="00BA6AFD">
              <w:rPr>
                <w:rFonts w:ascii="GHEA Grapalat" w:hAnsi="GHEA Grapalat"/>
                <w:b/>
                <w:bCs/>
                <w:color w:val="000000"/>
                <w:szCs w:val="20"/>
                <w:lang w:val="en-US"/>
              </w:rPr>
              <w:t>օրենքում</w:t>
            </w:r>
            <w:r w:rsidRPr="00B06542">
              <w:rPr>
                <w:rFonts w:ascii="GHEA Grapalat" w:hAnsi="GHEA Grapalat"/>
                <w:b/>
                <w:bCs/>
                <w:color w:val="000000"/>
                <w:szCs w:val="20"/>
                <w:lang w:val="af-ZA"/>
              </w:rPr>
              <w:t xml:space="preserve"> </w:t>
            </w:r>
            <w:r w:rsidRPr="00BA6AFD">
              <w:rPr>
                <w:rFonts w:ascii="GHEA Grapalat" w:hAnsi="GHEA Grapalat"/>
                <w:b/>
                <w:bCs/>
                <w:color w:val="000000"/>
                <w:szCs w:val="20"/>
                <w:lang w:val="en-US"/>
              </w:rPr>
              <w:t>լրացում</w:t>
            </w:r>
            <w:r w:rsidRPr="00B06542">
              <w:rPr>
                <w:rFonts w:ascii="GHEA Grapalat" w:hAnsi="GHEA Grapalat"/>
                <w:b/>
                <w:bCs/>
                <w:color w:val="000000"/>
                <w:szCs w:val="20"/>
                <w:lang w:val="af-ZA"/>
              </w:rPr>
              <w:t xml:space="preserve"> </w:t>
            </w:r>
            <w:r w:rsidRPr="00BA6AFD">
              <w:rPr>
                <w:rFonts w:ascii="GHEA Grapalat" w:hAnsi="GHEA Grapalat"/>
                <w:b/>
                <w:bCs/>
                <w:color w:val="000000"/>
                <w:szCs w:val="20"/>
                <w:lang w:val="en-US"/>
              </w:rPr>
              <w:t>կատարելու</w:t>
            </w:r>
            <w:r w:rsidRPr="00B06542">
              <w:rPr>
                <w:rFonts w:ascii="GHEA Grapalat" w:hAnsi="GHEA Grapalat"/>
                <w:b/>
                <w:bCs/>
                <w:color w:val="000000"/>
                <w:szCs w:val="20"/>
                <w:lang w:val="af-ZA"/>
              </w:rPr>
              <w:t xml:space="preserve"> </w:t>
            </w:r>
            <w:r w:rsidRPr="00BA6AFD">
              <w:rPr>
                <w:rFonts w:ascii="GHEA Grapalat" w:hAnsi="GHEA Grapalat"/>
                <w:b/>
                <w:bCs/>
                <w:color w:val="000000"/>
                <w:szCs w:val="20"/>
                <w:lang w:val="en-US"/>
              </w:rPr>
              <w:t>մասին</w:t>
            </w:r>
            <w:r w:rsidRPr="00B06542">
              <w:rPr>
                <w:rFonts w:ascii="GHEA Grapalat" w:hAnsi="GHEA Grapalat"/>
                <w:b/>
                <w:bCs/>
                <w:color w:val="000000"/>
                <w:szCs w:val="20"/>
                <w:lang w:val="af-ZA"/>
              </w:rPr>
              <w:t xml:space="preserve">» </w:t>
            </w:r>
            <w:r w:rsidRPr="00BA6AFD">
              <w:rPr>
                <w:rFonts w:ascii="GHEA Grapalat" w:hAnsi="GHEA Grapalat"/>
                <w:b/>
                <w:bCs/>
                <w:color w:val="000000"/>
                <w:szCs w:val="20"/>
                <w:lang w:val="en-US"/>
              </w:rPr>
              <w:t>Հայաստանի</w:t>
            </w:r>
            <w:r w:rsidRPr="00B06542">
              <w:rPr>
                <w:rFonts w:ascii="GHEA Grapalat" w:hAnsi="GHEA Grapalat"/>
                <w:b/>
                <w:bCs/>
                <w:color w:val="000000"/>
                <w:szCs w:val="20"/>
                <w:lang w:val="af-ZA"/>
              </w:rPr>
              <w:t xml:space="preserve"> </w:t>
            </w:r>
            <w:r w:rsidRPr="00BA6AFD">
              <w:rPr>
                <w:rFonts w:ascii="GHEA Grapalat" w:hAnsi="GHEA Grapalat"/>
                <w:b/>
                <w:bCs/>
                <w:color w:val="000000"/>
                <w:szCs w:val="20"/>
                <w:lang w:val="en-US"/>
              </w:rPr>
              <w:t>Հանրապետության</w:t>
            </w:r>
            <w:r w:rsidRPr="00B06542">
              <w:rPr>
                <w:rFonts w:ascii="GHEA Grapalat" w:hAnsi="GHEA Grapalat"/>
                <w:b/>
                <w:bCs/>
                <w:color w:val="000000"/>
                <w:szCs w:val="20"/>
                <w:lang w:val="af-ZA"/>
              </w:rPr>
              <w:t xml:space="preserve"> </w:t>
            </w:r>
            <w:r w:rsidRPr="00BA6AFD">
              <w:rPr>
                <w:rFonts w:ascii="GHEA Grapalat" w:hAnsi="GHEA Grapalat"/>
                <w:bCs/>
                <w:color w:val="000000"/>
                <w:szCs w:val="20"/>
                <w:lang w:val="en-US"/>
              </w:rPr>
              <w:t>օրենքների</w:t>
            </w:r>
            <w:r w:rsidRPr="00B06542">
              <w:rPr>
                <w:rFonts w:ascii="GHEA Grapalat" w:hAnsi="GHEA Grapalat"/>
                <w:bCs/>
                <w:color w:val="000000"/>
                <w:szCs w:val="20"/>
                <w:lang w:val="af-ZA"/>
              </w:rPr>
              <w:t xml:space="preserve"> </w:t>
            </w:r>
            <w:r w:rsidRPr="00BA6AFD">
              <w:rPr>
                <w:rFonts w:ascii="GHEA Grapalat" w:hAnsi="GHEA Grapalat"/>
                <w:bCs/>
                <w:color w:val="000000"/>
                <w:szCs w:val="20"/>
                <w:lang w:val="en-US"/>
              </w:rPr>
              <w:t>նախագծեր</w:t>
            </w:r>
            <w:r w:rsidRPr="00BA6AFD">
              <w:rPr>
                <w:rFonts w:ascii="GHEA Grapalat" w:hAnsi="GHEA Grapalat" w:cs="Arial LatArm"/>
                <w:lang w:val="af-ZA"/>
              </w:rPr>
              <w:t>ի վերաբերյալ առաջարկվում է`</w:t>
            </w:r>
          </w:p>
          <w:p w:rsidR="00A1683D" w:rsidRPr="00B06542" w:rsidRDefault="002E47F1" w:rsidP="001B4C22">
            <w:pPr>
              <w:numPr>
                <w:ilvl w:val="0"/>
                <w:numId w:val="19"/>
              </w:numPr>
              <w:tabs>
                <w:tab w:val="left" w:pos="752"/>
                <w:tab w:val="left" w:pos="851"/>
              </w:tabs>
              <w:autoSpaceDE/>
              <w:autoSpaceDN/>
              <w:adjustRightInd/>
              <w:spacing w:line="276" w:lineRule="auto"/>
              <w:ind w:left="43" w:right="198" w:firstLine="283"/>
              <w:jc w:val="both"/>
              <w:textAlignment w:val="baseline"/>
              <w:rPr>
                <w:rFonts w:ascii="GHEA Grapalat" w:hAnsi="GHEA Grapalat"/>
                <w:color w:val="000000" w:themeColor="text1"/>
                <w:lang w:val="af-ZA"/>
              </w:rPr>
            </w:pPr>
            <w:r w:rsidRPr="00BA6AFD">
              <w:rPr>
                <w:rFonts w:ascii="GHEA Grapalat" w:hAnsi="GHEA Grapalat"/>
                <w:lang w:val="hy-AM"/>
              </w:rPr>
              <w:t xml:space="preserve">«Առևտրային արբիտրաժի մասին» Հայաստանի Հանրապետության օրենքում փոփոխություններ և լրացումներ </w:t>
            </w:r>
            <w:r w:rsidRPr="00A1683D">
              <w:rPr>
                <w:rFonts w:ascii="GHEA Grapalat" w:hAnsi="GHEA Grapalat"/>
                <w:lang w:val="hy-AM"/>
              </w:rPr>
              <w:t>կատարելու մասին» ՀՀ օրենքի նախագծի (այսուհետ՝ Նախագիծ)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="00A1683D" w:rsidRPr="00A1683D">
              <w:rPr>
                <w:rFonts w:ascii="GHEA Grapalat" w:hAnsi="GHEA Grapalat"/>
                <w:lang w:val="en-US"/>
              </w:rPr>
              <w:t>առաջարկվում</w:t>
            </w:r>
            <w:r w:rsidR="00A1683D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A1683D" w:rsidRPr="00A1683D">
              <w:rPr>
                <w:rFonts w:ascii="GHEA Grapalat" w:hAnsi="GHEA Grapalat"/>
                <w:lang w:val="en-US"/>
              </w:rPr>
              <w:t>է</w:t>
            </w:r>
            <w:r w:rsidR="00A1683D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A1683D" w:rsidRPr="00A1683D">
              <w:rPr>
                <w:rFonts w:ascii="GHEA Grapalat" w:hAnsi="GHEA Grapalat"/>
                <w:lang w:val="en-US"/>
              </w:rPr>
              <w:t>օրենքը</w:t>
            </w:r>
            <w:r w:rsidR="00A1683D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A1683D" w:rsidRPr="00A1683D">
              <w:rPr>
                <w:rFonts w:ascii="GHEA Grapalat" w:hAnsi="GHEA Grapalat"/>
                <w:lang w:val="en-US"/>
              </w:rPr>
              <w:t>լրացնել</w:t>
            </w:r>
            <w:r w:rsidR="00A1683D" w:rsidRPr="00B06542">
              <w:rPr>
                <w:rFonts w:ascii="GHEA Grapalat" w:hAnsi="GHEA Grapalat"/>
                <w:lang w:val="af-ZA"/>
              </w:rPr>
              <w:t xml:space="preserve"> 17.1 </w:t>
            </w:r>
            <w:r w:rsidR="00A1683D" w:rsidRPr="00A1683D">
              <w:rPr>
                <w:rFonts w:ascii="GHEA Grapalat" w:hAnsi="GHEA Grapalat"/>
                <w:lang w:val="en-US"/>
              </w:rPr>
              <w:t>հոդվածով</w:t>
            </w:r>
            <w:r w:rsidR="00927C48" w:rsidRPr="00B06542">
              <w:rPr>
                <w:rFonts w:ascii="GHEA Grapalat" w:hAnsi="GHEA Grapalat"/>
                <w:lang w:val="af-ZA"/>
              </w:rPr>
              <w:t>`</w:t>
            </w:r>
            <w:r w:rsidR="00A1683D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927C48" w:rsidRPr="00B06542">
              <w:rPr>
                <w:rFonts w:ascii="GHEA Grapalat" w:hAnsi="GHEA Grapalat"/>
                <w:lang w:val="af-ZA"/>
              </w:rPr>
              <w:t>«</w:t>
            </w:r>
            <w:r w:rsidR="00A1683D" w:rsidRPr="00A1683D">
              <w:rPr>
                <w:rFonts w:ascii="GHEA Grapalat" w:hAnsi="GHEA Grapalat"/>
                <w:lang w:val="en-US"/>
              </w:rPr>
              <w:t>Հայցի</w:t>
            </w:r>
            <w:r w:rsidR="00A1683D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A1683D" w:rsidRPr="00A1683D">
              <w:rPr>
                <w:rFonts w:ascii="GHEA Grapalat" w:hAnsi="GHEA Grapalat"/>
                <w:lang w:val="en-US"/>
              </w:rPr>
              <w:t>ապահովման</w:t>
            </w:r>
            <w:r w:rsidR="00A1683D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A1683D" w:rsidRPr="00A1683D">
              <w:rPr>
                <w:rFonts w:ascii="GHEA Grapalat" w:hAnsi="GHEA Grapalat"/>
                <w:lang w:val="en-US"/>
              </w:rPr>
              <w:t>միջոցներ</w:t>
            </w:r>
            <w:r w:rsidR="00A1683D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A1683D" w:rsidRPr="00A1683D">
              <w:rPr>
                <w:rFonts w:ascii="GHEA Grapalat" w:hAnsi="GHEA Grapalat"/>
                <w:lang w:val="en-US"/>
              </w:rPr>
              <w:t>կիրառելու</w:t>
            </w:r>
            <w:r w:rsidR="00A1683D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A1683D" w:rsidRPr="00A1683D">
              <w:rPr>
                <w:rFonts w:ascii="GHEA Grapalat" w:hAnsi="GHEA Grapalat"/>
                <w:lang w:val="en-US"/>
              </w:rPr>
              <w:t>պայմանները</w:t>
            </w:r>
            <w:r w:rsidR="00927C48" w:rsidRPr="00B06542">
              <w:rPr>
                <w:rFonts w:ascii="GHEA Grapalat" w:hAnsi="GHEA Grapalat"/>
                <w:lang w:val="af-ZA"/>
              </w:rPr>
              <w:t>»</w:t>
            </w:r>
            <w:r w:rsidR="00A1683D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A1683D" w:rsidRPr="00A1683D">
              <w:rPr>
                <w:rFonts w:ascii="GHEA Grapalat" w:hAnsi="GHEA Grapalat"/>
                <w:lang w:val="en-US"/>
              </w:rPr>
              <w:t>անունով</w:t>
            </w:r>
            <w:r w:rsidR="00A1683D" w:rsidRPr="00B06542">
              <w:rPr>
                <w:rFonts w:ascii="GHEA Grapalat" w:hAnsi="GHEA Grapalat"/>
                <w:lang w:val="af-ZA"/>
              </w:rPr>
              <w:t xml:space="preserve">: </w:t>
            </w:r>
            <w:r w:rsidR="00A1683D" w:rsidRPr="00A1683D">
              <w:rPr>
                <w:rFonts w:ascii="GHEA Grapalat" w:hAnsi="GHEA Grapalat"/>
                <w:lang w:val="en-US"/>
              </w:rPr>
              <w:t>Հոդվածի</w:t>
            </w:r>
            <w:r w:rsidR="00A1683D" w:rsidRPr="00B06542">
              <w:rPr>
                <w:rFonts w:ascii="GHEA Grapalat" w:hAnsi="GHEA Grapalat"/>
                <w:lang w:val="af-ZA"/>
              </w:rPr>
              <w:t xml:space="preserve"> 2-</w:t>
            </w:r>
            <w:r w:rsidR="00A1683D" w:rsidRPr="00A1683D">
              <w:rPr>
                <w:rFonts w:ascii="GHEA Grapalat" w:hAnsi="GHEA Grapalat"/>
                <w:lang w:val="en-US"/>
              </w:rPr>
              <w:t>րդ</w:t>
            </w:r>
            <w:r w:rsidR="00A1683D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A1683D" w:rsidRPr="00A1683D">
              <w:rPr>
                <w:rFonts w:ascii="GHEA Grapalat" w:hAnsi="GHEA Grapalat"/>
                <w:lang w:val="en-US"/>
              </w:rPr>
              <w:t>մասը</w:t>
            </w:r>
            <w:r w:rsidR="00A1683D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A1683D" w:rsidRPr="00A1683D">
              <w:rPr>
                <w:rFonts w:ascii="GHEA Grapalat" w:hAnsi="GHEA Grapalat"/>
                <w:lang w:val="en-US"/>
              </w:rPr>
              <w:t>նախատեսում</w:t>
            </w:r>
            <w:r w:rsidR="00A1683D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A1683D" w:rsidRPr="00A1683D">
              <w:rPr>
                <w:rFonts w:ascii="GHEA Grapalat" w:hAnsi="GHEA Grapalat"/>
                <w:lang w:val="en-US"/>
              </w:rPr>
              <w:t>է</w:t>
            </w:r>
            <w:r w:rsidR="00A1683D" w:rsidRPr="00B06542">
              <w:rPr>
                <w:rFonts w:ascii="GHEA Grapalat" w:hAnsi="GHEA Grapalat"/>
                <w:lang w:val="af-ZA"/>
              </w:rPr>
              <w:t xml:space="preserve">, </w:t>
            </w:r>
            <w:r w:rsidR="00A1683D" w:rsidRPr="00A1683D">
              <w:rPr>
                <w:rFonts w:ascii="GHEA Grapalat" w:hAnsi="GHEA Grapalat"/>
                <w:lang w:val="en-US"/>
              </w:rPr>
              <w:t>որ</w:t>
            </w:r>
            <w:r w:rsidR="00A1683D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A1683D" w:rsidRPr="00A1683D">
              <w:rPr>
                <w:rFonts w:ascii="GHEA Grapalat" w:hAnsi="GHEA Grapalat"/>
                <w:lang w:val="en-US"/>
              </w:rPr>
              <w:t>արբիտրաժային</w:t>
            </w:r>
            <w:r w:rsidR="00A1683D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A1683D" w:rsidRPr="00A1683D">
              <w:rPr>
                <w:rFonts w:ascii="GHEA Grapalat" w:hAnsi="GHEA Grapalat"/>
                <w:lang w:val="en-US"/>
              </w:rPr>
              <w:t>տրիբունալը</w:t>
            </w:r>
            <w:r w:rsidR="00A1683D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A1683D" w:rsidRPr="00A1683D">
              <w:rPr>
                <w:rFonts w:ascii="GHEA Grapalat" w:hAnsi="GHEA Grapalat"/>
                <w:lang w:val="en-US"/>
              </w:rPr>
              <w:t>կարող</w:t>
            </w:r>
            <w:r w:rsidR="00A1683D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A1683D" w:rsidRPr="00A1683D">
              <w:rPr>
                <w:rFonts w:ascii="GHEA Grapalat" w:hAnsi="GHEA Grapalat"/>
                <w:lang w:val="en-US"/>
              </w:rPr>
              <w:t>է</w:t>
            </w:r>
            <w:r w:rsidR="00A1683D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A1683D" w:rsidRPr="00A1683D">
              <w:rPr>
                <w:rFonts w:ascii="GHEA Grapalat" w:hAnsi="GHEA Grapalat"/>
                <w:lang w:val="en-US"/>
              </w:rPr>
              <w:t>հայցի</w:t>
            </w:r>
            <w:r w:rsidR="00A1683D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A1683D" w:rsidRPr="00A1683D">
              <w:rPr>
                <w:rFonts w:ascii="GHEA Grapalat" w:hAnsi="GHEA Grapalat"/>
                <w:lang w:val="en-US"/>
              </w:rPr>
              <w:t>ապահովման</w:t>
            </w:r>
            <w:r w:rsidR="00A1683D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A1683D" w:rsidRPr="00A1683D">
              <w:rPr>
                <w:rFonts w:ascii="GHEA Grapalat" w:hAnsi="GHEA Grapalat"/>
                <w:lang w:val="en-US"/>
              </w:rPr>
              <w:t>միջոց</w:t>
            </w:r>
            <w:r w:rsidR="00A1683D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A1683D" w:rsidRPr="00017E3C">
              <w:rPr>
                <w:rFonts w:ascii="GHEA Grapalat" w:hAnsi="GHEA Grapalat"/>
                <w:color w:val="000000" w:themeColor="text1"/>
                <w:lang w:val="en-US"/>
              </w:rPr>
              <w:t>կիրառե</w:t>
            </w:r>
            <w:r w:rsidR="00017E3C" w:rsidRPr="00017E3C">
              <w:rPr>
                <w:rFonts w:ascii="GHEA Grapalat" w:hAnsi="GHEA Grapalat"/>
                <w:color w:val="000000" w:themeColor="text1"/>
                <w:lang w:val="en-US"/>
              </w:rPr>
              <w:t>լ</w:t>
            </w:r>
            <w:r w:rsidR="00927C48" w:rsidRPr="00B06542">
              <w:rPr>
                <w:rFonts w:ascii="GHEA Grapalat" w:hAnsi="GHEA Grapalat"/>
                <w:color w:val="000000" w:themeColor="text1"/>
                <w:lang w:val="af-ZA"/>
              </w:rPr>
              <w:t>`</w:t>
            </w:r>
            <w:r w:rsidR="00A1683D" w:rsidRPr="00B06542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r w:rsidR="00927C48" w:rsidRPr="00B06542">
              <w:rPr>
                <w:rFonts w:ascii="GHEA Grapalat" w:hAnsi="GHEA Grapalat"/>
                <w:color w:val="000000" w:themeColor="text1"/>
                <w:lang w:val="af-ZA"/>
              </w:rPr>
              <w:t>«</w:t>
            </w:r>
            <w:r w:rsidR="00A1683D" w:rsidRPr="00017E3C">
              <w:rPr>
                <w:rFonts w:ascii="GHEA Grapalat" w:hAnsi="GHEA Grapalat"/>
                <w:color w:val="000000" w:themeColor="text1"/>
                <w:lang w:val="en-US"/>
              </w:rPr>
              <w:t>եթե</w:t>
            </w:r>
            <w:r w:rsidR="00A1683D" w:rsidRPr="00B06542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r w:rsidR="00927C48" w:rsidRPr="00017E3C">
              <w:rPr>
                <w:rFonts w:ascii="GHEA Grapalat" w:hAnsi="GHEA Grapalat"/>
                <w:color w:val="000000" w:themeColor="text1"/>
                <w:lang w:val="en-US"/>
              </w:rPr>
              <w:t>գ</w:t>
            </w:r>
            <w:r w:rsidR="00A1683D" w:rsidRPr="00017E3C">
              <w:rPr>
                <w:rFonts w:ascii="GHEA Grapalat" w:hAnsi="GHEA Grapalat"/>
                <w:color w:val="000000" w:themeColor="text1"/>
                <w:lang w:val="en-US"/>
              </w:rPr>
              <w:t>ոյություն</w:t>
            </w:r>
            <w:r w:rsidR="00A1683D" w:rsidRPr="00B06542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r w:rsidR="00A1683D" w:rsidRPr="00017E3C">
              <w:rPr>
                <w:rFonts w:ascii="GHEA Grapalat" w:hAnsi="GHEA Grapalat"/>
                <w:color w:val="000000" w:themeColor="text1"/>
                <w:lang w:val="en-US"/>
              </w:rPr>
              <w:t>ունի</w:t>
            </w:r>
            <w:r w:rsidR="00A1683D" w:rsidRPr="00B06542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r w:rsidR="00A1683D" w:rsidRPr="00017E3C">
              <w:rPr>
                <w:rFonts w:ascii="GHEA Grapalat" w:hAnsi="GHEA Grapalat"/>
                <w:color w:val="000000" w:themeColor="text1"/>
                <w:lang w:val="en-US"/>
              </w:rPr>
              <w:t>ողջամիտ</w:t>
            </w:r>
            <w:r w:rsidR="00A1683D" w:rsidRPr="00B06542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r w:rsidR="00A1683D" w:rsidRPr="00017E3C">
              <w:rPr>
                <w:rFonts w:ascii="GHEA Grapalat" w:hAnsi="GHEA Grapalat"/>
                <w:color w:val="000000" w:themeColor="text1"/>
                <w:lang w:val="en-US"/>
              </w:rPr>
              <w:t>հնարավորություն</w:t>
            </w:r>
            <w:r w:rsidR="00A1683D" w:rsidRPr="00B06542">
              <w:rPr>
                <w:rFonts w:ascii="GHEA Grapalat" w:hAnsi="GHEA Grapalat"/>
                <w:color w:val="000000" w:themeColor="text1"/>
                <w:lang w:val="af-ZA"/>
              </w:rPr>
              <w:t xml:space="preserve">, </w:t>
            </w:r>
            <w:r w:rsidR="00A1683D" w:rsidRPr="00017E3C">
              <w:rPr>
                <w:rFonts w:ascii="GHEA Grapalat" w:hAnsi="GHEA Grapalat"/>
                <w:color w:val="000000" w:themeColor="text1"/>
                <w:lang w:val="en-US"/>
              </w:rPr>
              <w:t>որ</w:t>
            </w:r>
            <w:r w:rsidR="00A1683D" w:rsidRPr="00B06542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r w:rsidR="00A1683D" w:rsidRPr="00017E3C">
              <w:rPr>
                <w:rFonts w:ascii="GHEA Grapalat" w:hAnsi="GHEA Grapalat"/>
                <w:color w:val="000000" w:themeColor="text1"/>
                <w:lang w:val="en-US"/>
              </w:rPr>
              <w:t>դիմումը</w:t>
            </w:r>
            <w:r w:rsidR="00A1683D" w:rsidRPr="00B06542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r w:rsidR="00A1683D" w:rsidRPr="00017E3C">
              <w:rPr>
                <w:rFonts w:ascii="GHEA Grapalat" w:hAnsi="GHEA Grapalat"/>
                <w:color w:val="000000" w:themeColor="text1"/>
                <w:lang w:val="en-US"/>
              </w:rPr>
              <w:t>ներկայացնող</w:t>
            </w:r>
            <w:r w:rsidR="00A1683D" w:rsidRPr="00B06542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r w:rsidR="00A1683D" w:rsidRPr="00017E3C">
              <w:rPr>
                <w:rFonts w:ascii="GHEA Grapalat" w:hAnsi="GHEA Grapalat"/>
                <w:color w:val="000000" w:themeColor="text1"/>
                <w:lang w:val="en-US"/>
              </w:rPr>
              <w:t>կողմը</w:t>
            </w:r>
            <w:r w:rsidR="00A1683D" w:rsidRPr="00B06542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r w:rsidR="00A1683D" w:rsidRPr="00017E3C">
              <w:rPr>
                <w:rFonts w:ascii="GHEA Grapalat" w:hAnsi="GHEA Grapalat"/>
                <w:color w:val="000000" w:themeColor="text1"/>
                <w:lang w:val="en-US"/>
              </w:rPr>
              <w:t>հաջողության</w:t>
            </w:r>
            <w:r w:rsidR="00A1683D" w:rsidRPr="00B06542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r w:rsidR="00A1683D" w:rsidRPr="00017E3C">
              <w:rPr>
                <w:rFonts w:ascii="GHEA Grapalat" w:hAnsi="GHEA Grapalat"/>
                <w:color w:val="000000" w:themeColor="text1"/>
                <w:lang w:val="en-US"/>
              </w:rPr>
              <w:t>կհասնի</w:t>
            </w:r>
            <w:r w:rsidR="00A1683D" w:rsidRPr="00B06542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r w:rsidR="00A1683D" w:rsidRPr="00017E3C">
              <w:rPr>
                <w:rFonts w:ascii="GHEA Grapalat" w:hAnsi="GHEA Grapalat"/>
                <w:color w:val="000000" w:themeColor="text1"/>
                <w:lang w:val="en-US"/>
              </w:rPr>
              <w:t>հայցի</w:t>
            </w:r>
            <w:r w:rsidR="00A1683D" w:rsidRPr="00B06542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r w:rsidR="00A1683D" w:rsidRPr="00017E3C">
              <w:rPr>
                <w:rFonts w:ascii="GHEA Grapalat" w:hAnsi="GHEA Grapalat"/>
                <w:color w:val="000000" w:themeColor="text1"/>
                <w:lang w:val="en-US"/>
              </w:rPr>
              <w:t>էության</w:t>
            </w:r>
            <w:r w:rsidR="00A1683D" w:rsidRPr="00B06542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r w:rsidR="00A1683D" w:rsidRPr="00017E3C">
              <w:rPr>
                <w:rFonts w:ascii="GHEA Grapalat" w:hAnsi="GHEA Grapalat"/>
                <w:color w:val="000000" w:themeColor="text1"/>
                <w:lang w:val="en-US"/>
              </w:rPr>
              <w:t>մասով</w:t>
            </w:r>
            <w:r w:rsidR="00A1683D" w:rsidRPr="00B06542">
              <w:rPr>
                <w:rFonts w:ascii="GHEA Grapalat" w:hAnsi="GHEA Grapalat"/>
                <w:color w:val="000000" w:themeColor="text1"/>
                <w:lang w:val="af-ZA"/>
              </w:rPr>
              <w:t>:</w:t>
            </w:r>
            <w:r w:rsidR="00927C48" w:rsidRPr="00B06542">
              <w:rPr>
                <w:rFonts w:ascii="GHEA Grapalat" w:hAnsi="GHEA Grapalat"/>
                <w:color w:val="000000" w:themeColor="text1"/>
                <w:lang w:val="af-ZA"/>
              </w:rPr>
              <w:t>»</w:t>
            </w:r>
            <w:r w:rsidR="00A1683D" w:rsidRPr="00B06542">
              <w:rPr>
                <w:rFonts w:ascii="GHEA Grapalat" w:hAnsi="GHEA Grapalat"/>
                <w:color w:val="000000" w:themeColor="text1"/>
                <w:lang w:val="af-ZA"/>
              </w:rPr>
              <w:t>:</w:t>
            </w:r>
          </w:p>
          <w:p w:rsidR="00703ACB" w:rsidRPr="00B06542" w:rsidRDefault="00703ACB" w:rsidP="001B4C22">
            <w:pPr>
              <w:tabs>
                <w:tab w:val="left" w:pos="752"/>
                <w:tab w:val="left" w:pos="851"/>
              </w:tabs>
              <w:autoSpaceDE/>
              <w:autoSpaceDN/>
              <w:adjustRightInd/>
              <w:spacing w:line="276" w:lineRule="auto"/>
              <w:ind w:left="43" w:right="198"/>
              <w:jc w:val="both"/>
              <w:textAlignment w:val="baseline"/>
              <w:rPr>
                <w:rFonts w:ascii="GHEA Grapalat" w:hAnsi="GHEA Grapalat"/>
                <w:lang w:val="af-ZA"/>
              </w:rPr>
            </w:pPr>
            <w:r w:rsidRPr="00B06542">
              <w:rPr>
                <w:rFonts w:ascii="GHEA Grapalat" w:hAnsi="GHEA Grapalat"/>
                <w:lang w:val="af-ZA"/>
              </w:rPr>
              <w:t xml:space="preserve">      </w:t>
            </w:r>
            <w:r w:rsidR="00A1683D" w:rsidRPr="00A1683D">
              <w:rPr>
                <w:rFonts w:ascii="GHEA Grapalat" w:hAnsi="GHEA Grapalat"/>
                <w:lang w:val="en-US"/>
              </w:rPr>
              <w:t>Գտնում</w:t>
            </w:r>
            <w:r w:rsidR="00A1683D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A1683D" w:rsidRPr="00A1683D">
              <w:rPr>
                <w:rFonts w:ascii="GHEA Grapalat" w:hAnsi="GHEA Grapalat"/>
                <w:lang w:val="en-US"/>
              </w:rPr>
              <w:t>ենք</w:t>
            </w:r>
            <w:r w:rsidR="00A1683D" w:rsidRPr="00B06542">
              <w:rPr>
                <w:rFonts w:ascii="GHEA Grapalat" w:hAnsi="GHEA Grapalat"/>
                <w:lang w:val="af-ZA"/>
              </w:rPr>
              <w:t xml:space="preserve">, </w:t>
            </w:r>
            <w:r w:rsidR="00A1683D" w:rsidRPr="00A1683D">
              <w:rPr>
                <w:rFonts w:ascii="GHEA Grapalat" w:hAnsi="GHEA Grapalat"/>
                <w:lang w:val="en-US"/>
              </w:rPr>
              <w:t>որ</w:t>
            </w:r>
            <w:r w:rsidR="00A1683D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A1683D" w:rsidRPr="00A1683D">
              <w:rPr>
                <w:rFonts w:ascii="GHEA Grapalat" w:hAnsi="GHEA Grapalat"/>
                <w:lang w:val="en-US"/>
              </w:rPr>
              <w:t>վերոնշյալ</w:t>
            </w:r>
            <w:r w:rsidR="00A1683D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A1683D" w:rsidRPr="00A1683D">
              <w:rPr>
                <w:rFonts w:ascii="GHEA Grapalat" w:hAnsi="GHEA Grapalat"/>
                <w:lang w:val="en-US"/>
              </w:rPr>
              <w:t>ձևակերպումը</w:t>
            </w:r>
            <w:r w:rsidR="00A1683D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A1683D" w:rsidRPr="00A1683D">
              <w:rPr>
                <w:rFonts w:ascii="GHEA Grapalat" w:hAnsi="GHEA Grapalat"/>
                <w:lang w:val="en-US"/>
              </w:rPr>
              <w:t>չի</w:t>
            </w:r>
            <w:r w:rsidR="00A1683D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A1683D" w:rsidRPr="00A1683D">
              <w:rPr>
                <w:rFonts w:ascii="GHEA Grapalat" w:hAnsi="GHEA Grapalat"/>
                <w:lang w:val="en-US"/>
              </w:rPr>
              <w:t>համապատասխանում</w:t>
            </w:r>
            <w:r w:rsidR="00A1683D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A1683D" w:rsidRPr="00A1683D">
              <w:rPr>
                <w:rFonts w:ascii="GHEA Grapalat" w:hAnsi="GHEA Grapalat"/>
                <w:lang w:val="en-US"/>
              </w:rPr>
              <w:t>իրավական</w:t>
            </w:r>
            <w:r w:rsidR="00A1683D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A1683D" w:rsidRPr="00A1683D">
              <w:rPr>
                <w:rFonts w:ascii="GHEA Grapalat" w:hAnsi="GHEA Grapalat"/>
                <w:lang w:val="en-US"/>
              </w:rPr>
              <w:t>որոշակիությանը</w:t>
            </w:r>
            <w:r w:rsidR="00A1683D" w:rsidRPr="00B06542">
              <w:rPr>
                <w:rFonts w:ascii="GHEA Grapalat" w:hAnsi="GHEA Grapalat"/>
                <w:lang w:val="af-ZA"/>
              </w:rPr>
              <w:t xml:space="preserve">, </w:t>
            </w:r>
            <w:r w:rsidR="00A1683D" w:rsidRPr="00A1683D">
              <w:rPr>
                <w:rFonts w:ascii="GHEA Grapalat" w:hAnsi="GHEA Grapalat"/>
                <w:lang w:val="en-US"/>
              </w:rPr>
              <w:t>քանզի</w:t>
            </w:r>
            <w:r w:rsidR="00A1683D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A1683D" w:rsidRPr="00A1683D">
              <w:rPr>
                <w:rFonts w:ascii="GHEA Grapalat" w:hAnsi="GHEA Grapalat"/>
                <w:lang w:val="en-US"/>
              </w:rPr>
              <w:lastRenderedPageBreak/>
              <w:t>հասկանալի</w:t>
            </w:r>
            <w:r w:rsidR="00A1683D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A1683D" w:rsidRPr="00A1683D">
              <w:rPr>
                <w:rFonts w:ascii="GHEA Grapalat" w:hAnsi="GHEA Grapalat"/>
                <w:lang w:val="en-US"/>
              </w:rPr>
              <w:t>չէ</w:t>
            </w:r>
            <w:r w:rsidR="00A1683D" w:rsidRPr="00B06542">
              <w:rPr>
                <w:rFonts w:ascii="GHEA Grapalat" w:hAnsi="GHEA Grapalat"/>
                <w:lang w:val="af-ZA"/>
              </w:rPr>
              <w:t xml:space="preserve">, </w:t>
            </w:r>
            <w:r w:rsidR="00A1683D" w:rsidRPr="00A1683D">
              <w:rPr>
                <w:rFonts w:ascii="GHEA Grapalat" w:hAnsi="GHEA Grapalat"/>
                <w:lang w:val="en-US"/>
              </w:rPr>
              <w:t>թե</w:t>
            </w:r>
            <w:r w:rsidR="00A1683D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A1683D" w:rsidRPr="00A1683D">
              <w:rPr>
                <w:rFonts w:ascii="GHEA Grapalat" w:hAnsi="GHEA Grapalat"/>
                <w:lang w:val="en-US"/>
              </w:rPr>
              <w:t>ինչպես</w:t>
            </w:r>
            <w:r w:rsidR="00A1683D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A1683D" w:rsidRPr="00A1683D">
              <w:rPr>
                <w:rFonts w:ascii="GHEA Grapalat" w:hAnsi="GHEA Grapalat"/>
                <w:lang w:val="en-US"/>
              </w:rPr>
              <w:t>և</w:t>
            </w:r>
            <w:r w:rsidR="00A1683D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A1683D" w:rsidRPr="00A1683D">
              <w:rPr>
                <w:rFonts w:ascii="GHEA Grapalat" w:hAnsi="GHEA Grapalat"/>
                <w:lang w:val="en-US"/>
              </w:rPr>
              <w:t>ինչի</w:t>
            </w:r>
            <w:r w:rsidR="00A1683D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A1683D" w:rsidRPr="00A1683D">
              <w:rPr>
                <w:rFonts w:ascii="GHEA Grapalat" w:hAnsi="GHEA Grapalat"/>
                <w:lang w:val="en-US"/>
              </w:rPr>
              <w:t>հիման</w:t>
            </w:r>
            <w:r w:rsidR="00A1683D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A1683D" w:rsidRPr="00A1683D">
              <w:rPr>
                <w:rFonts w:ascii="GHEA Grapalat" w:hAnsi="GHEA Grapalat"/>
                <w:lang w:val="en-US"/>
              </w:rPr>
              <w:t>վրա</w:t>
            </w:r>
            <w:r w:rsidR="00A1683D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A1683D" w:rsidRPr="00A1683D">
              <w:rPr>
                <w:rFonts w:ascii="GHEA Grapalat" w:hAnsi="GHEA Grapalat"/>
                <w:lang w:val="en-US"/>
              </w:rPr>
              <w:t>է</w:t>
            </w:r>
            <w:r w:rsidR="00A1683D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A1683D" w:rsidRPr="00A1683D">
              <w:rPr>
                <w:rFonts w:ascii="GHEA Grapalat" w:hAnsi="GHEA Grapalat"/>
                <w:lang w:val="en-US"/>
              </w:rPr>
              <w:t>արբիտրաժային</w:t>
            </w:r>
            <w:r w:rsidR="00A1683D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A1683D" w:rsidRPr="00A1683D">
              <w:rPr>
                <w:rFonts w:ascii="GHEA Grapalat" w:hAnsi="GHEA Grapalat"/>
                <w:lang w:val="en-US"/>
              </w:rPr>
              <w:t>տրիբունալը</w:t>
            </w:r>
            <w:r w:rsidR="00A1683D" w:rsidRPr="00B0654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գ</w:t>
            </w:r>
            <w:r w:rsidR="00A1683D" w:rsidRPr="00A1683D">
              <w:rPr>
                <w:rFonts w:ascii="GHEA Grapalat" w:hAnsi="GHEA Grapalat"/>
                <w:lang w:val="en-US"/>
              </w:rPr>
              <w:t>նահատելու</w:t>
            </w:r>
            <w:r w:rsidR="00A1683D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A1683D" w:rsidRPr="00A1683D">
              <w:rPr>
                <w:rFonts w:ascii="GHEA Grapalat" w:hAnsi="GHEA Grapalat"/>
                <w:lang w:val="en-US"/>
              </w:rPr>
              <w:t>ողջամիտ</w:t>
            </w:r>
            <w:r w:rsidR="00A1683D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A1683D" w:rsidRPr="00A1683D">
              <w:rPr>
                <w:rFonts w:ascii="GHEA Grapalat" w:hAnsi="GHEA Grapalat"/>
                <w:lang w:val="en-US"/>
              </w:rPr>
              <w:t>հնարավորությունը</w:t>
            </w:r>
            <w:r w:rsidR="00A1683D" w:rsidRPr="00B06542">
              <w:rPr>
                <w:rFonts w:ascii="GHEA Grapalat" w:hAnsi="GHEA Grapalat"/>
                <w:lang w:val="af-ZA"/>
              </w:rPr>
              <w:t xml:space="preserve">, </w:t>
            </w:r>
            <w:r w:rsidR="00A1683D" w:rsidRPr="00A1683D">
              <w:rPr>
                <w:rFonts w:ascii="GHEA Grapalat" w:hAnsi="GHEA Grapalat"/>
                <w:lang w:val="en-US"/>
              </w:rPr>
              <w:t>և</w:t>
            </w:r>
            <w:r w:rsidR="00A1683D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A1683D" w:rsidRPr="00A1683D">
              <w:rPr>
                <w:rFonts w:ascii="GHEA Grapalat" w:hAnsi="GHEA Grapalat"/>
                <w:lang w:val="en-US"/>
              </w:rPr>
              <w:t>միաժամանակ</w:t>
            </w:r>
            <w:r w:rsidR="00A1683D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A1683D" w:rsidRPr="00A1683D">
              <w:rPr>
                <w:rFonts w:ascii="GHEA Grapalat" w:hAnsi="GHEA Grapalat"/>
                <w:lang w:val="en-US"/>
              </w:rPr>
              <w:t>ինչ</w:t>
            </w:r>
            <w:r w:rsidR="00A1683D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A1683D" w:rsidRPr="00A1683D">
              <w:rPr>
                <w:rFonts w:ascii="GHEA Grapalat" w:hAnsi="GHEA Grapalat"/>
                <w:lang w:val="en-US"/>
              </w:rPr>
              <w:t>է</w:t>
            </w:r>
            <w:r w:rsidR="00A1683D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A1683D" w:rsidRPr="00A1683D">
              <w:rPr>
                <w:rFonts w:ascii="GHEA Grapalat" w:hAnsi="GHEA Grapalat"/>
                <w:lang w:val="en-US"/>
              </w:rPr>
              <w:t>նշանակում</w:t>
            </w:r>
            <w:r w:rsidR="00A1683D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A1683D" w:rsidRPr="00A1683D">
              <w:rPr>
                <w:rFonts w:ascii="GHEA Grapalat" w:hAnsi="GHEA Grapalat"/>
                <w:lang w:val="en-US"/>
              </w:rPr>
              <w:t>հասնել</w:t>
            </w:r>
            <w:r w:rsidR="00A1683D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A1683D" w:rsidRPr="00A1683D">
              <w:rPr>
                <w:rFonts w:ascii="GHEA Grapalat" w:hAnsi="GHEA Grapalat"/>
                <w:lang w:val="en-US"/>
              </w:rPr>
              <w:t>հաջողության</w:t>
            </w:r>
            <w:r w:rsidR="00A1683D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A1683D" w:rsidRPr="00A1683D">
              <w:rPr>
                <w:rFonts w:ascii="GHEA Grapalat" w:hAnsi="GHEA Grapalat"/>
                <w:lang w:val="en-US"/>
              </w:rPr>
              <w:t>հայցի</w:t>
            </w:r>
            <w:r w:rsidR="00A1683D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A1683D" w:rsidRPr="00A1683D">
              <w:rPr>
                <w:rFonts w:ascii="GHEA Grapalat" w:hAnsi="GHEA Grapalat"/>
                <w:lang w:val="en-US"/>
              </w:rPr>
              <w:t>էության</w:t>
            </w:r>
            <w:r w:rsidR="00A1683D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A1683D" w:rsidRPr="00A1683D">
              <w:rPr>
                <w:rFonts w:ascii="GHEA Grapalat" w:hAnsi="GHEA Grapalat"/>
                <w:lang w:val="en-US"/>
              </w:rPr>
              <w:t>մասով</w:t>
            </w:r>
            <w:r w:rsidR="00A1683D" w:rsidRPr="00B06542">
              <w:rPr>
                <w:rFonts w:ascii="GHEA Grapalat" w:hAnsi="GHEA Grapalat"/>
                <w:lang w:val="af-ZA"/>
              </w:rPr>
              <w:t xml:space="preserve">: </w:t>
            </w:r>
            <w:r w:rsidR="00A1683D" w:rsidRPr="00A1683D">
              <w:rPr>
                <w:rFonts w:ascii="GHEA Grapalat" w:hAnsi="GHEA Grapalat"/>
                <w:lang w:val="en-US"/>
              </w:rPr>
              <w:t>Առաջարկում</w:t>
            </w:r>
            <w:r w:rsidR="00A1683D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A1683D" w:rsidRPr="00A1683D">
              <w:rPr>
                <w:rFonts w:ascii="GHEA Grapalat" w:hAnsi="GHEA Grapalat"/>
                <w:lang w:val="en-US"/>
              </w:rPr>
              <w:t>ենք</w:t>
            </w:r>
            <w:r w:rsidR="00A1683D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A1683D" w:rsidRPr="00A1683D">
              <w:rPr>
                <w:rFonts w:ascii="GHEA Grapalat" w:hAnsi="GHEA Grapalat"/>
                <w:lang w:val="en-US"/>
              </w:rPr>
              <w:t>վերոնշյալ</w:t>
            </w:r>
            <w:r w:rsidR="00A1683D" w:rsidRPr="00B06542">
              <w:rPr>
                <w:rFonts w:ascii="GHEA Grapalat" w:hAnsi="GHEA Grapalat"/>
                <w:lang w:val="af-ZA"/>
              </w:rPr>
              <w:t xml:space="preserve"> 17.1-</w:t>
            </w:r>
            <w:r w:rsidR="00A1683D" w:rsidRPr="00A1683D">
              <w:rPr>
                <w:rFonts w:ascii="GHEA Grapalat" w:hAnsi="GHEA Grapalat"/>
                <w:lang w:val="en-US"/>
              </w:rPr>
              <w:t>րդ</w:t>
            </w:r>
            <w:r w:rsidR="00A1683D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A1683D" w:rsidRPr="00A1683D">
              <w:rPr>
                <w:rFonts w:ascii="GHEA Grapalat" w:hAnsi="GHEA Grapalat"/>
                <w:lang w:val="en-US"/>
              </w:rPr>
              <w:t>հոդվածից</w:t>
            </w:r>
            <w:r w:rsidR="00A1683D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A1683D" w:rsidRPr="00A1683D">
              <w:rPr>
                <w:rFonts w:ascii="GHEA Grapalat" w:hAnsi="GHEA Grapalat"/>
                <w:lang w:val="en-US"/>
              </w:rPr>
              <w:t>հանել</w:t>
            </w:r>
            <w:r w:rsidR="00A1683D" w:rsidRPr="00B06542">
              <w:rPr>
                <w:rFonts w:ascii="GHEA Grapalat" w:hAnsi="GHEA Grapalat"/>
                <w:lang w:val="af-ZA"/>
              </w:rPr>
              <w:t xml:space="preserve"> 2-</w:t>
            </w:r>
            <w:r w:rsidR="00A1683D" w:rsidRPr="00A1683D">
              <w:rPr>
                <w:rFonts w:ascii="GHEA Grapalat" w:hAnsi="GHEA Grapalat"/>
                <w:lang w:val="en-US"/>
              </w:rPr>
              <w:t>րդ</w:t>
            </w:r>
            <w:r w:rsidR="00A1683D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A1683D" w:rsidRPr="00A1683D">
              <w:rPr>
                <w:rFonts w:ascii="GHEA Grapalat" w:hAnsi="GHEA Grapalat"/>
                <w:lang w:val="en-US"/>
              </w:rPr>
              <w:t>մասը</w:t>
            </w:r>
            <w:r w:rsidR="00A1683D" w:rsidRPr="00B06542">
              <w:rPr>
                <w:rFonts w:ascii="GHEA Grapalat" w:hAnsi="GHEA Grapalat"/>
                <w:lang w:val="af-ZA"/>
              </w:rPr>
              <w:t>:</w:t>
            </w:r>
          </w:p>
          <w:p w:rsidR="005548B2" w:rsidRPr="00B06542" w:rsidRDefault="005548B2" w:rsidP="001B4C22">
            <w:pPr>
              <w:pStyle w:val="ListParagraph"/>
              <w:numPr>
                <w:ilvl w:val="0"/>
                <w:numId w:val="19"/>
              </w:numPr>
              <w:tabs>
                <w:tab w:val="left" w:pos="0"/>
              </w:tabs>
              <w:spacing w:line="276" w:lineRule="auto"/>
              <w:ind w:left="43" w:right="198" w:firstLine="283"/>
              <w:jc w:val="both"/>
              <w:textAlignment w:val="baseline"/>
              <w:rPr>
                <w:rFonts w:ascii="GHEA Grapalat" w:hAnsi="GHEA Grapalat"/>
                <w:lang w:val="af-ZA"/>
              </w:rPr>
            </w:pPr>
            <w:r w:rsidRPr="005548B2">
              <w:rPr>
                <w:rFonts w:ascii="GHEA Grapalat" w:hAnsi="GHEA Grapalat"/>
                <w:lang w:val="en-US"/>
              </w:rPr>
              <w:t>Նախա</w:t>
            </w:r>
            <w:r>
              <w:rPr>
                <w:rFonts w:ascii="GHEA Grapalat" w:hAnsi="GHEA Grapalat"/>
                <w:lang w:val="en-US"/>
              </w:rPr>
              <w:t>գ</w:t>
            </w:r>
            <w:r w:rsidRPr="005548B2">
              <w:rPr>
                <w:rFonts w:ascii="GHEA Grapalat" w:hAnsi="GHEA Grapalat"/>
                <w:lang w:val="en-US"/>
              </w:rPr>
              <w:t>ծի</w:t>
            </w:r>
            <w:r w:rsidRPr="00B06542">
              <w:rPr>
                <w:rFonts w:ascii="GHEA Grapalat" w:hAnsi="GHEA Grapalat"/>
                <w:lang w:val="af-ZA"/>
              </w:rPr>
              <w:t xml:space="preserve"> 17.7 </w:t>
            </w:r>
            <w:r w:rsidRPr="005548B2">
              <w:rPr>
                <w:rFonts w:ascii="GHEA Grapalat" w:hAnsi="GHEA Grapalat"/>
                <w:lang w:val="en-US"/>
              </w:rPr>
              <w:t>հոդվածը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5548B2">
              <w:rPr>
                <w:rFonts w:ascii="GHEA Grapalat" w:hAnsi="GHEA Grapalat"/>
                <w:lang w:val="en-US"/>
              </w:rPr>
              <w:t>սահմանում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5548B2">
              <w:rPr>
                <w:rFonts w:ascii="GHEA Grapalat" w:hAnsi="GHEA Grapalat"/>
                <w:lang w:val="en-US"/>
              </w:rPr>
              <w:t>է</w:t>
            </w:r>
            <w:r w:rsidRPr="00B06542">
              <w:rPr>
                <w:rFonts w:ascii="GHEA Grapalat" w:hAnsi="GHEA Grapalat"/>
                <w:lang w:val="af-ZA"/>
              </w:rPr>
              <w:t>` «</w:t>
            </w:r>
            <w:r w:rsidRPr="005548B2">
              <w:rPr>
                <w:rFonts w:ascii="GHEA Grapalat" w:hAnsi="GHEA Grapalat"/>
                <w:lang w:val="en-US"/>
              </w:rPr>
              <w:t>Հայցի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5548B2">
              <w:rPr>
                <w:rFonts w:ascii="GHEA Grapalat" w:hAnsi="GHEA Grapalat"/>
                <w:lang w:val="en-US"/>
              </w:rPr>
              <w:t>ապահովման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5548B2">
              <w:rPr>
                <w:rFonts w:ascii="GHEA Grapalat" w:hAnsi="GHEA Grapalat"/>
                <w:lang w:val="en-US"/>
              </w:rPr>
              <w:t>միջոց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5548B2">
              <w:rPr>
                <w:rFonts w:ascii="GHEA Grapalat" w:hAnsi="GHEA Grapalat"/>
                <w:lang w:val="en-US"/>
              </w:rPr>
              <w:t>սահմանելու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5548B2">
              <w:rPr>
                <w:rFonts w:ascii="GHEA Grapalat" w:hAnsi="GHEA Grapalat"/>
                <w:lang w:val="en-US"/>
              </w:rPr>
              <w:t>դիմում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5548B2">
              <w:rPr>
                <w:rFonts w:ascii="GHEA Grapalat" w:hAnsi="GHEA Grapalat"/>
                <w:lang w:val="en-US"/>
              </w:rPr>
              <w:t>կամ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5548B2">
              <w:rPr>
                <w:rFonts w:ascii="GHEA Grapalat" w:hAnsi="GHEA Grapalat"/>
                <w:lang w:val="en-US"/>
              </w:rPr>
              <w:t>նախնական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5548B2">
              <w:rPr>
                <w:rFonts w:ascii="GHEA Grapalat" w:hAnsi="GHEA Grapalat"/>
                <w:lang w:val="en-US"/>
              </w:rPr>
              <w:t>կար</w:t>
            </w:r>
            <w:r>
              <w:rPr>
                <w:rFonts w:ascii="GHEA Grapalat" w:hAnsi="GHEA Grapalat"/>
                <w:lang w:val="en-US"/>
              </w:rPr>
              <w:t>գ</w:t>
            </w:r>
            <w:r w:rsidRPr="005548B2">
              <w:rPr>
                <w:rFonts w:ascii="GHEA Grapalat" w:hAnsi="GHEA Grapalat"/>
                <w:lang w:val="en-US"/>
              </w:rPr>
              <w:t>ադրություն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5548B2">
              <w:rPr>
                <w:rFonts w:ascii="GHEA Grapalat" w:hAnsi="GHEA Grapalat"/>
                <w:lang w:val="en-US"/>
              </w:rPr>
              <w:t>տալու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5548B2">
              <w:rPr>
                <w:rFonts w:ascii="GHEA Grapalat" w:hAnsi="GHEA Grapalat"/>
                <w:lang w:val="en-US"/>
              </w:rPr>
              <w:t>մասին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5548B2">
              <w:rPr>
                <w:rFonts w:ascii="GHEA Grapalat" w:hAnsi="GHEA Grapalat"/>
                <w:lang w:val="en-US"/>
              </w:rPr>
              <w:t>միջնորդություն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5548B2">
              <w:rPr>
                <w:rFonts w:ascii="GHEA Grapalat" w:hAnsi="GHEA Grapalat"/>
                <w:lang w:val="en-US"/>
              </w:rPr>
              <w:t>ներկայացնող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5548B2">
              <w:rPr>
                <w:rFonts w:ascii="GHEA Grapalat" w:hAnsi="GHEA Grapalat"/>
                <w:lang w:val="en-US"/>
              </w:rPr>
              <w:t>կողմը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5548B2">
              <w:rPr>
                <w:rFonts w:ascii="GHEA Grapalat" w:hAnsi="GHEA Grapalat"/>
                <w:lang w:val="en-US"/>
              </w:rPr>
              <w:t>պատասխանատվություն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5548B2">
              <w:rPr>
                <w:rFonts w:ascii="GHEA Grapalat" w:hAnsi="GHEA Grapalat"/>
                <w:lang w:val="en-US"/>
              </w:rPr>
              <w:t>է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5548B2">
              <w:rPr>
                <w:rFonts w:ascii="GHEA Grapalat" w:hAnsi="GHEA Grapalat"/>
                <w:lang w:val="en-US"/>
              </w:rPr>
              <w:t>կրում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5548B2">
              <w:rPr>
                <w:rFonts w:ascii="GHEA Grapalat" w:hAnsi="GHEA Grapalat"/>
                <w:lang w:val="en-US"/>
              </w:rPr>
              <w:t>այդ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5548B2">
              <w:rPr>
                <w:rFonts w:ascii="GHEA Grapalat" w:hAnsi="GHEA Grapalat"/>
                <w:lang w:val="en-US"/>
              </w:rPr>
              <w:t>միջոցի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5548B2">
              <w:rPr>
                <w:rFonts w:ascii="GHEA Grapalat" w:hAnsi="GHEA Grapalat"/>
                <w:lang w:val="en-US"/>
              </w:rPr>
              <w:t>կամ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5548B2">
              <w:rPr>
                <w:rFonts w:ascii="GHEA Grapalat" w:hAnsi="GHEA Grapalat"/>
                <w:lang w:val="en-US"/>
              </w:rPr>
              <w:t>կար</w:t>
            </w:r>
            <w:r>
              <w:rPr>
                <w:rFonts w:ascii="GHEA Grapalat" w:hAnsi="GHEA Grapalat"/>
                <w:lang w:val="en-US"/>
              </w:rPr>
              <w:t>գ</w:t>
            </w:r>
            <w:r w:rsidRPr="005548B2">
              <w:rPr>
                <w:rFonts w:ascii="GHEA Grapalat" w:hAnsi="GHEA Grapalat"/>
                <w:lang w:val="en-US"/>
              </w:rPr>
              <w:t>ադրության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5548B2">
              <w:rPr>
                <w:rFonts w:ascii="GHEA Grapalat" w:hAnsi="GHEA Grapalat"/>
                <w:lang w:val="en-US"/>
              </w:rPr>
              <w:t>հետևանքով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5548B2">
              <w:rPr>
                <w:rFonts w:ascii="GHEA Grapalat" w:hAnsi="GHEA Grapalat"/>
                <w:lang w:val="en-US"/>
              </w:rPr>
              <w:t>ցանկացած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5548B2">
              <w:rPr>
                <w:rFonts w:ascii="GHEA Grapalat" w:hAnsi="GHEA Grapalat"/>
                <w:lang w:val="en-US"/>
              </w:rPr>
              <w:t>կողմի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5548B2">
              <w:rPr>
                <w:rFonts w:ascii="GHEA Grapalat" w:hAnsi="GHEA Grapalat"/>
                <w:lang w:val="en-US"/>
              </w:rPr>
              <w:t>հասցված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5548B2">
              <w:rPr>
                <w:rFonts w:ascii="GHEA Grapalat" w:hAnsi="GHEA Grapalat"/>
                <w:lang w:val="en-US"/>
              </w:rPr>
              <w:t>բոլոր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5548B2">
              <w:rPr>
                <w:rFonts w:ascii="GHEA Grapalat" w:hAnsi="GHEA Grapalat"/>
                <w:lang w:val="en-US"/>
              </w:rPr>
              <w:t>ծախսերի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5548B2">
              <w:rPr>
                <w:rFonts w:ascii="GHEA Grapalat" w:hAnsi="GHEA Grapalat"/>
                <w:lang w:val="en-US"/>
              </w:rPr>
              <w:t>կամ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5548B2">
              <w:rPr>
                <w:rFonts w:ascii="GHEA Grapalat" w:hAnsi="GHEA Grapalat"/>
                <w:lang w:val="en-US"/>
              </w:rPr>
              <w:t>վնասների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5548B2">
              <w:rPr>
                <w:rFonts w:ascii="GHEA Grapalat" w:hAnsi="GHEA Grapalat"/>
                <w:lang w:val="en-US"/>
              </w:rPr>
              <w:t>համար</w:t>
            </w:r>
            <w:r w:rsidRPr="00B06542">
              <w:rPr>
                <w:rFonts w:ascii="GHEA Grapalat" w:hAnsi="GHEA Grapalat"/>
                <w:lang w:val="af-ZA"/>
              </w:rPr>
              <w:t xml:space="preserve">, </w:t>
            </w:r>
            <w:r w:rsidRPr="005548B2">
              <w:rPr>
                <w:rFonts w:ascii="GHEA Grapalat" w:hAnsi="GHEA Grapalat"/>
                <w:lang w:val="en-US"/>
              </w:rPr>
              <w:t>եթե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5548B2">
              <w:rPr>
                <w:rFonts w:ascii="GHEA Grapalat" w:hAnsi="GHEA Grapalat"/>
                <w:lang w:val="en-US"/>
              </w:rPr>
              <w:t>արբիտրաժային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5548B2">
              <w:rPr>
                <w:rFonts w:ascii="GHEA Grapalat" w:hAnsi="GHEA Grapalat"/>
                <w:lang w:val="en-US"/>
              </w:rPr>
              <w:t>տրիբունալը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5548B2">
              <w:rPr>
                <w:rFonts w:ascii="GHEA Grapalat" w:hAnsi="GHEA Grapalat"/>
                <w:lang w:val="en-US"/>
              </w:rPr>
              <w:t>հետա</w:t>
            </w:r>
            <w:r>
              <w:rPr>
                <w:rFonts w:ascii="GHEA Grapalat" w:hAnsi="GHEA Grapalat"/>
                <w:lang w:val="en-US"/>
              </w:rPr>
              <w:t>գ</w:t>
            </w:r>
            <w:r w:rsidRPr="005548B2">
              <w:rPr>
                <w:rFonts w:ascii="GHEA Grapalat" w:hAnsi="GHEA Grapalat"/>
                <w:lang w:val="en-US"/>
              </w:rPr>
              <w:t>այում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5548B2">
              <w:rPr>
                <w:rFonts w:ascii="GHEA Grapalat" w:hAnsi="GHEA Grapalat"/>
                <w:lang w:val="en-US"/>
              </w:rPr>
              <w:t>որոշում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5548B2">
              <w:rPr>
                <w:rFonts w:ascii="GHEA Grapalat" w:hAnsi="GHEA Grapalat"/>
                <w:lang w:val="en-US"/>
              </w:rPr>
              <w:t>է</w:t>
            </w:r>
            <w:r w:rsidRPr="00B06542">
              <w:rPr>
                <w:rFonts w:ascii="GHEA Grapalat" w:hAnsi="GHEA Grapalat"/>
                <w:lang w:val="af-ZA"/>
              </w:rPr>
              <w:t xml:space="preserve">, </w:t>
            </w:r>
            <w:r w:rsidRPr="005548B2">
              <w:rPr>
                <w:rFonts w:ascii="GHEA Grapalat" w:hAnsi="GHEA Grapalat"/>
                <w:lang w:val="en-US"/>
              </w:rPr>
              <w:t>որ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5548B2">
              <w:rPr>
                <w:rFonts w:ascii="GHEA Grapalat" w:hAnsi="GHEA Grapalat"/>
                <w:lang w:val="en-US"/>
              </w:rPr>
              <w:t>տվյալ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5548B2">
              <w:rPr>
                <w:rFonts w:ascii="GHEA Grapalat" w:hAnsi="GHEA Grapalat"/>
                <w:lang w:val="en-US"/>
              </w:rPr>
              <w:t>հան</w:t>
            </w:r>
            <w:r>
              <w:rPr>
                <w:rFonts w:ascii="GHEA Grapalat" w:hAnsi="GHEA Grapalat"/>
                <w:lang w:val="en-US"/>
              </w:rPr>
              <w:t>գ</w:t>
            </w:r>
            <w:r w:rsidRPr="005548B2">
              <w:rPr>
                <w:rFonts w:ascii="GHEA Grapalat" w:hAnsi="GHEA Grapalat"/>
                <w:lang w:val="en-US"/>
              </w:rPr>
              <w:t>ամանքներում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5548B2">
              <w:rPr>
                <w:rFonts w:ascii="GHEA Grapalat" w:hAnsi="GHEA Grapalat"/>
                <w:lang w:val="en-US"/>
              </w:rPr>
              <w:t>այդ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5548B2">
              <w:rPr>
                <w:rFonts w:ascii="GHEA Grapalat" w:hAnsi="GHEA Grapalat"/>
                <w:lang w:val="en-US"/>
              </w:rPr>
              <w:t>միջոցը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5548B2">
              <w:rPr>
                <w:rFonts w:ascii="GHEA Grapalat" w:hAnsi="GHEA Grapalat"/>
                <w:lang w:val="en-US"/>
              </w:rPr>
              <w:t>կամ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5548B2">
              <w:rPr>
                <w:rFonts w:ascii="GHEA Grapalat" w:hAnsi="GHEA Grapalat"/>
                <w:lang w:val="en-US"/>
              </w:rPr>
              <w:t>կար</w:t>
            </w:r>
            <w:r>
              <w:rPr>
                <w:rFonts w:ascii="GHEA Grapalat" w:hAnsi="GHEA Grapalat"/>
                <w:lang w:val="en-US"/>
              </w:rPr>
              <w:t>գ</w:t>
            </w:r>
            <w:r w:rsidRPr="005548B2">
              <w:rPr>
                <w:rFonts w:ascii="GHEA Grapalat" w:hAnsi="GHEA Grapalat"/>
                <w:lang w:val="en-US"/>
              </w:rPr>
              <w:t>ադրությունը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5548B2">
              <w:rPr>
                <w:rFonts w:ascii="GHEA Grapalat" w:hAnsi="GHEA Grapalat"/>
                <w:lang w:val="en-US"/>
              </w:rPr>
              <w:t>չպետք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5548B2">
              <w:rPr>
                <w:rFonts w:ascii="GHEA Grapalat" w:hAnsi="GHEA Grapalat"/>
                <w:lang w:val="en-US"/>
              </w:rPr>
              <w:t>է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5548B2">
              <w:rPr>
                <w:rFonts w:ascii="GHEA Grapalat" w:hAnsi="GHEA Grapalat"/>
                <w:lang w:val="en-US"/>
              </w:rPr>
              <w:t>սահմանվեր</w:t>
            </w:r>
            <w:r w:rsidRPr="00B06542">
              <w:rPr>
                <w:rFonts w:ascii="GHEA Grapalat" w:hAnsi="GHEA Grapalat"/>
                <w:lang w:val="af-ZA"/>
              </w:rPr>
              <w:t xml:space="preserve">: </w:t>
            </w:r>
            <w:r w:rsidRPr="005548B2">
              <w:rPr>
                <w:rFonts w:ascii="GHEA Grapalat" w:hAnsi="GHEA Grapalat"/>
                <w:lang w:val="en-US"/>
              </w:rPr>
              <w:t>Արբիտրաժային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5548B2">
              <w:rPr>
                <w:rFonts w:ascii="GHEA Grapalat" w:hAnsi="GHEA Grapalat"/>
                <w:lang w:val="en-US"/>
              </w:rPr>
              <w:t>տրիբունալը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5548B2">
              <w:rPr>
                <w:rFonts w:ascii="GHEA Grapalat" w:hAnsi="GHEA Grapalat"/>
                <w:lang w:val="en-US"/>
              </w:rPr>
              <w:t>այդ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5548B2">
              <w:rPr>
                <w:rFonts w:ascii="GHEA Grapalat" w:hAnsi="GHEA Grapalat"/>
                <w:lang w:val="en-US"/>
              </w:rPr>
              <w:t>ծախսերի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5548B2">
              <w:rPr>
                <w:rFonts w:ascii="GHEA Grapalat" w:hAnsi="GHEA Grapalat"/>
                <w:lang w:val="en-US"/>
              </w:rPr>
              <w:t>կամ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5548B2">
              <w:rPr>
                <w:rFonts w:ascii="GHEA Grapalat" w:hAnsi="GHEA Grapalat"/>
                <w:lang w:val="en-US"/>
              </w:rPr>
              <w:t>վնասների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5548B2">
              <w:rPr>
                <w:rFonts w:ascii="GHEA Grapalat" w:hAnsi="GHEA Grapalat"/>
                <w:lang w:val="en-US"/>
              </w:rPr>
              <w:t>հատուցման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5548B2">
              <w:rPr>
                <w:rFonts w:ascii="GHEA Grapalat" w:hAnsi="GHEA Grapalat"/>
                <w:lang w:val="en-US"/>
              </w:rPr>
              <w:t>մասին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5548B2">
              <w:rPr>
                <w:rFonts w:ascii="GHEA Grapalat" w:hAnsi="GHEA Grapalat"/>
                <w:lang w:val="en-US"/>
              </w:rPr>
              <w:t>հարցը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5548B2">
              <w:rPr>
                <w:rFonts w:ascii="GHEA Grapalat" w:hAnsi="GHEA Grapalat"/>
                <w:lang w:val="en-US"/>
              </w:rPr>
              <w:t>լուծում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5548B2">
              <w:rPr>
                <w:rFonts w:ascii="GHEA Grapalat" w:hAnsi="GHEA Grapalat"/>
                <w:lang w:val="en-US"/>
              </w:rPr>
              <w:t>է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5548B2">
              <w:rPr>
                <w:rFonts w:ascii="GHEA Grapalat" w:hAnsi="GHEA Grapalat"/>
                <w:lang w:val="en-US"/>
              </w:rPr>
              <w:t>վերջնական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5548B2">
              <w:rPr>
                <w:rFonts w:ascii="GHEA Grapalat" w:hAnsi="GHEA Grapalat"/>
                <w:lang w:val="en-US"/>
              </w:rPr>
              <w:t>վճռով</w:t>
            </w:r>
            <w:r w:rsidRPr="00B06542">
              <w:rPr>
                <w:rFonts w:ascii="GHEA Grapalat" w:hAnsi="GHEA Grapalat"/>
                <w:lang w:val="af-ZA"/>
              </w:rPr>
              <w:t>:</w:t>
            </w:r>
            <w:r w:rsidR="002E56EF" w:rsidRPr="00B06542">
              <w:rPr>
                <w:rFonts w:ascii="GHEA Grapalat" w:hAnsi="GHEA Grapalat"/>
                <w:lang w:val="af-ZA"/>
              </w:rPr>
              <w:t>»</w:t>
            </w:r>
            <w:r w:rsidRPr="00B06542">
              <w:rPr>
                <w:rFonts w:ascii="GHEA Grapalat" w:hAnsi="GHEA Grapalat"/>
                <w:lang w:val="af-ZA"/>
              </w:rPr>
              <w:t xml:space="preserve">: </w:t>
            </w:r>
            <w:r w:rsidR="002E56EF" w:rsidRPr="00B06542">
              <w:rPr>
                <w:rFonts w:ascii="GHEA Grapalat" w:hAnsi="GHEA Grapalat"/>
                <w:lang w:val="af-ZA"/>
              </w:rPr>
              <w:t>«</w:t>
            </w:r>
            <w:r w:rsidRPr="005548B2">
              <w:rPr>
                <w:rFonts w:ascii="GHEA Grapalat" w:hAnsi="GHEA Grapalat"/>
                <w:lang w:val="en-US"/>
              </w:rPr>
              <w:t>Առևտրային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5548B2">
              <w:rPr>
                <w:rFonts w:ascii="GHEA Grapalat" w:hAnsi="GHEA Grapalat"/>
                <w:lang w:val="en-US"/>
              </w:rPr>
              <w:t>արբիտրաժի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5548B2">
              <w:rPr>
                <w:rFonts w:ascii="GHEA Grapalat" w:hAnsi="GHEA Grapalat"/>
                <w:lang w:val="en-US"/>
              </w:rPr>
              <w:t>մասին</w:t>
            </w:r>
            <w:r w:rsidR="002E56EF" w:rsidRPr="00B06542">
              <w:rPr>
                <w:rFonts w:ascii="GHEA Grapalat" w:hAnsi="GHEA Grapalat"/>
                <w:lang w:val="af-ZA"/>
              </w:rPr>
              <w:t>»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5548B2">
              <w:rPr>
                <w:rFonts w:ascii="GHEA Grapalat" w:hAnsi="GHEA Grapalat"/>
                <w:lang w:val="en-US"/>
              </w:rPr>
              <w:t>ՀՀ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5548B2">
              <w:rPr>
                <w:rFonts w:ascii="GHEA Grapalat" w:hAnsi="GHEA Grapalat"/>
                <w:lang w:val="en-US"/>
              </w:rPr>
              <w:t>օրենքի</w:t>
            </w:r>
            <w:r w:rsidRPr="00B06542">
              <w:rPr>
                <w:rFonts w:ascii="GHEA Grapalat" w:hAnsi="GHEA Grapalat"/>
                <w:lang w:val="af-ZA"/>
              </w:rPr>
              <w:t xml:space="preserve"> 17-</w:t>
            </w:r>
            <w:r w:rsidRPr="005548B2">
              <w:rPr>
                <w:rFonts w:ascii="GHEA Grapalat" w:hAnsi="GHEA Grapalat"/>
                <w:lang w:val="en-US"/>
              </w:rPr>
              <w:t>րդ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5548B2">
              <w:rPr>
                <w:rFonts w:ascii="GHEA Grapalat" w:hAnsi="GHEA Grapalat"/>
                <w:lang w:val="en-US"/>
              </w:rPr>
              <w:t>հոդվածը</w:t>
            </w:r>
            <w:r w:rsidRPr="00B06542">
              <w:rPr>
                <w:rFonts w:ascii="GHEA Grapalat" w:hAnsi="GHEA Grapalat"/>
                <w:lang w:val="af-ZA"/>
              </w:rPr>
              <w:t xml:space="preserve"> 1-</w:t>
            </w:r>
            <w:r w:rsidRPr="005548B2">
              <w:rPr>
                <w:rFonts w:ascii="GHEA Grapalat" w:hAnsi="GHEA Grapalat"/>
                <w:lang w:val="en-US"/>
              </w:rPr>
              <w:t>ին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5548B2">
              <w:rPr>
                <w:rFonts w:ascii="GHEA Grapalat" w:hAnsi="GHEA Grapalat"/>
                <w:lang w:val="en-US"/>
              </w:rPr>
              <w:t>մասով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5548B2">
              <w:rPr>
                <w:rFonts w:ascii="GHEA Grapalat" w:hAnsi="GHEA Grapalat"/>
                <w:lang w:val="en-US"/>
              </w:rPr>
              <w:t>նախատեսում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5548B2">
              <w:rPr>
                <w:rFonts w:ascii="GHEA Grapalat" w:hAnsi="GHEA Grapalat"/>
                <w:lang w:val="en-US"/>
              </w:rPr>
              <w:t>է</w:t>
            </w:r>
            <w:r w:rsidRPr="00B06542">
              <w:rPr>
                <w:rFonts w:ascii="GHEA Grapalat" w:hAnsi="GHEA Grapalat"/>
                <w:lang w:val="af-ZA"/>
              </w:rPr>
              <w:t xml:space="preserve">, </w:t>
            </w:r>
            <w:r w:rsidRPr="005548B2">
              <w:rPr>
                <w:rFonts w:ascii="GHEA Grapalat" w:hAnsi="GHEA Grapalat"/>
                <w:lang w:val="en-US"/>
              </w:rPr>
              <w:t>որ</w:t>
            </w:r>
            <w:r w:rsidRPr="00B06542">
              <w:rPr>
                <w:rFonts w:ascii="GHEA Grapalat" w:hAnsi="GHEA Grapalat"/>
                <w:lang w:val="af-ZA"/>
              </w:rPr>
              <w:t xml:space="preserve">  </w:t>
            </w:r>
            <w:r w:rsidRPr="005548B2">
              <w:rPr>
                <w:rFonts w:ascii="GHEA Grapalat" w:hAnsi="GHEA Grapalat"/>
                <w:lang w:val="en-US"/>
              </w:rPr>
              <w:t>Արբիտրաժային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5548B2">
              <w:rPr>
                <w:rFonts w:ascii="GHEA Grapalat" w:hAnsi="GHEA Grapalat"/>
                <w:lang w:val="en-US"/>
              </w:rPr>
              <w:t>տրիբունալը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5548B2">
              <w:rPr>
                <w:rFonts w:ascii="GHEA Grapalat" w:hAnsi="GHEA Grapalat"/>
                <w:lang w:val="en-US"/>
              </w:rPr>
              <w:t>կարող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5548B2">
              <w:rPr>
                <w:rFonts w:ascii="GHEA Grapalat" w:hAnsi="GHEA Grapalat"/>
                <w:lang w:val="en-US"/>
              </w:rPr>
              <w:t>է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5548B2">
              <w:rPr>
                <w:rFonts w:ascii="GHEA Grapalat" w:hAnsi="GHEA Grapalat"/>
                <w:lang w:val="en-US"/>
              </w:rPr>
              <w:t>ցանկացած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5548B2">
              <w:rPr>
                <w:rFonts w:ascii="GHEA Grapalat" w:hAnsi="GHEA Grapalat"/>
                <w:lang w:val="en-US"/>
              </w:rPr>
              <w:t>կողմից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5548B2">
              <w:rPr>
                <w:rFonts w:ascii="GHEA Grapalat" w:hAnsi="GHEA Grapalat"/>
                <w:lang w:val="en-US"/>
              </w:rPr>
              <w:t>պահանջել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5548B2">
              <w:rPr>
                <w:rFonts w:ascii="GHEA Grapalat" w:hAnsi="GHEA Grapalat"/>
                <w:lang w:val="en-US"/>
              </w:rPr>
              <w:t>տրամադրել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5548B2">
              <w:rPr>
                <w:rFonts w:ascii="GHEA Grapalat" w:hAnsi="GHEA Grapalat"/>
                <w:lang w:val="en-US"/>
              </w:rPr>
              <w:t>ձեռնարկվող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5548B2">
              <w:rPr>
                <w:rFonts w:ascii="GHEA Grapalat" w:hAnsi="GHEA Grapalat"/>
                <w:lang w:val="en-US"/>
              </w:rPr>
              <w:lastRenderedPageBreak/>
              <w:t>ապահովման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5548B2">
              <w:rPr>
                <w:rFonts w:ascii="GHEA Grapalat" w:hAnsi="GHEA Grapalat"/>
                <w:lang w:val="en-US"/>
              </w:rPr>
              <w:t>միջոցներին</w:t>
            </w:r>
            <w:r w:rsidRPr="00B06542">
              <w:rPr>
                <w:rFonts w:ascii="GHEA Grapalat" w:hAnsi="GHEA Grapalat"/>
                <w:lang w:val="af-ZA"/>
              </w:rPr>
              <w:t xml:space="preserve">  </w:t>
            </w:r>
            <w:r w:rsidRPr="005548B2">
              <w:rPr>
                <w:rFonts w:ascii="GHEA Grapalat" w:hAnsi="GHEA Grapalat"/>
                <w:lang w:val="en-US"/>
              </w:rPr>
              <w:t>համապատասխանող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5548B2">
              <w:rPr>
                <w:rFonts w:ascii="GHEA Grapalat" w:hAnsi="GHEA Grapalat"/>
                <w:lang w:val="en-US"/>
              </w:rPr>
              <w:t>ապահովում՝</w:t>
            </w:r>
            <w:r w:rsidR="002E56EF"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5548B2">
              <w:rPr>
                <w:rFonts w:ascii="GHEA Grapalat" w:hAnsi="GHEA Grapalat"/>
                <w:lang w:val="en-US"/>
              </w:rPr>
              <w:t>հայցի</w:t>
            </w:r>
            <w:r w:rsidR="002E56EF"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5548B2">
              <w:rPr>
                <w:rFonts w:ascii="GHEA Grapalat" w:hAnsi="GHEA Grapalat"/>
                <w:lang w:val="en-US"/>
              </w:rPr>
              <w:t>ապահովման</w:t>
            </w:r>
            <w:r w:rsidR="002E56EF"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5548B2">
              <w:rPr>
                <w:rFonts w:ascii="GHEA Grapalat" w:hAnsi="GHEA Grapalat"/>
                <w:lang w:val="en-US"/>
              </w:rPr>
              <w:t>միջոցների</w:t>
            </w:r>
            <w:r w:rsidR="002E56EF"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5548B2">
              <w:rPr>
                <w:rFonts w:ascii="GHEA Grapalat" w:hAnsi="GHEA Grapalat"/>
                <w:lang w:val="en-US"/>
              </w:rPr>
              <w:t>կիրառմամբ</w:t>
            </w:r>
            <w:r w:rsidR="002E56EF"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5548B2">
              <w:rPr>
                <w:rFonts w:ascii="GHEA Grapalat" w:hAnsi="GHEA Grapalat"/>
                <w:lang w:val="en-US"/>
              </w:rPr>
              <w:t>մյուս</w:t>
            </w:r>
            <w:r w:rsidR="002E56EF"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5548B2">
              <w:rPr>
                <w:rFonts w:ascii="GHEA Grapalat" w:hAnsi="GHEA Grapalat"/>
                <w:lang w:val="en-US"/>
              </w:rPr>
              <w:t>կողմին</w:t>
            </w:r>
            <w:r w:rsidR="002E56EF"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5548B2">
              <w:rPr>
                <w:rFonts w:ascii="GHEA Grapalat" w:hAnsi="GHEA Grapalat"/>
                <w:lang w:val="en-US"/>
              </w:rPr>
              <w:t>պատճառվելիք</w:t>
            </w:r>
            <w:r w:rsidR="002E56EF"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5548B2">
              <w:rPr>
                <w:rFonts w:ascii="GHEA Grapalat" w:hAnsi="GHEA Grapalat"/>
                <w:lang w:val="en-US"/>
              </w:rPr>
              <w:t>հնարավոր</w:t>
            </w:r>
            <w:r w:rsidR="002E56EF"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5548B2">
              <w:rPr>
                <w:rFonts w:ascii="GHEA Grapalat" w:hAnsi="GHEA Grapalat"/>
                <w:lang w:val="en-US"/>
              </w:rPr>
              <w:t>վնասների</w:t>
            </w:r>
            <w:r w:rsidR="002E56EF"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5548B2">
              <w:rPr>
                <w:rFonts w:ascii="GHEA Grapalat" w:hAnsi="GHEA Grapalat"/>
                <w:lang w:val="en-US"/>
              </w:rPr>
              <w:t>կանխման</w:t>
            </w:r>
            <w:r w:rsidR="002E56EF"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5548B2">
              <w:rPr>
                <w:rFonts w:ascii="GHEA Grapalat" w:hAnsi="GHEA Grapalat"/>
                <w:lang w:val="en-US"/>
              </w:rPr>
              <w:t>կամ</w:t>
            </w:r>
            <w:r w:rsidR="002E56EF"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5548B2">
              <w:rPr>
                <w:rFonts w:ascii="GHEA Grapalat" w:hAnsi="GHEA Grapalat"/>
                <w:lang w:val="en-US"/>
              </w:rPr>
              <w:t>հատուցման</w:t>
            </w:r>
            <w:r w:rsidR="002E56EF"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5548B2">
              <w:rPr>
                <w:rFonts w:ascii="GHEA Grapalat" w:hAnsi="GHEA Grapalat"/>
                <w:lang w:val="en-US"/>
              </w:rPr>
              <w:t>նպատակով</w:t>
            </w:r>
            <w:r w:rsidRPr="00B06542">
              <w:rPr>
                <w:rFonts w:ascii="GHEA Grapalat" w:hAnsi="GHEA Grapalat"/>
                <w:lang w:val="af-ZA"/>
              </w:rPr>
              <w:t>:</w:t>
            </w:r>
          </w:p>
          <w:p w:rsidR="00703ACB" w:rsidRPr="00B06542" w:rsidRDefault="001613B4" w:rsidP="001B4C22">
            <w:pPr>
              <w:tabs>
                <w:tab w:val="left" w:pos="0"/>
              </w:tabs>
              <w:spacing w:line="276" w:lineRule="auto"/>
              <w:ind w:right="198"/>
              <w:jc w:val="both"/>
              <w:textAlignment w:val="baseline"/>
              <w:rPr>
                <w:rFonts w:ascii="GHEA Grapalat" w:hAnsi="GHEA Grapalat"/>
                <w:lang w:val="af-ZA"/>
              </w:rPr>
            </w:pPr>
            <w:r w:rsidRPr="00B06542">
              <w:rPr>
                <w:rFonts w:ascii="GHEA Grapalat" w:hAnsi="GHEA Grapalat"/>
                <w:lang w:val="af-ZA"/>
              </w:rPr>
              <w:t xml:space="preserve">     </w:t>
            </w:r>
            <w:r w:rsidR="005548B2" w:rsidRPr="002E56EF">
              <w:rPr>
                <w:rFonts w:ascii="GHEA Grapalat" w:hAnsi="GHEA Grapalat"/>
                <w:lang w:val="en-US"/>
              </w:rPr>
              <w:t>Հաշվի</w:t>
            </w:r>
            <w:r w:rsidR="005548B2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5548B2" w:rsidRPr="002E56EF">
              <w:rPr>
                <w:rFonts w:ascii="GHEA Grapalat" w:hAnsi="GHEA Grapalat"/>
                <w:lang w:val="en-US"/>
              </w:rPr>
              <w:t>առնելով</w:t>
            </w:r>
            <w:r w:rsidR="005548B2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5548B2" w:rsidRPr="002E56EF">
              <w:rPr>
                <w:rFonts w:ascii="GHEA Grapalat" w:hAnsi="GHEA Grapalat"/>
                <w:lang w:val="en-US"/>
              </w:rPr>
              <w:t>այն</w:t>
            </w:r>
            <w:r w:rsidR="005548B2" w:rsidRPr="00B06542">
              <w:rPr>
                <w:rFonts w:ascii="GHEA Grapalat" w:hAnsi="GHEA Grapalat"/>
                <w:lang w:val="af-ZA"/>
              </w:rPr>
              <w:t xml:space="preserve">, </w:t>
            </w:r>
            <w:r w:rsidR="005548B2" w:rsidRPr="002E56EF">
              <w:rPr>
                <w:rFonts w:ascii="GHEA Grapalat" w:hAnsi="GHEA Grapalat"/>
                <w:lang w:val="en-US"/>
              </w:rPr>
              <w:t>որ</w:t>
            </w:r>
            <w:r w:rsidR="005548B2"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B06542">
              <w:rPr>
                <w:rFonts w:ascii="GHEA Grapalat" w:hAnsi="GHEA Grapalat"/>
                <w:lang w:val="af-ZA"/>
              </w:rPr>
              <w:t>«</w:t>
            </w:r>
            <w:r w:rsidR="005548B2" w:rsidRPr="002E56EF">
              <w:rPr>
                <w:rFonts w:ascii="GHEA Grapalat" w:hAnsi="GHEA Grapalat"/>
                <w:lang w:val="en-US"/>
              </w:rPr>
              <w:t>Առևտրային</w:t>
            </w:r>
            <w:r w:rsidR="005548B2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5548B2" w:rsidRPr="002E56EF">
              <w:rPr>
                <w:rFonts w:ascii="GHEA Grapalat" w:hAnsi="GHEA Grapalat"/>
                <w:lang w:val="en-US"/>
              </w:rPr>
              <w:t>արբիտրաժի</w:t>
            </w:r>
            <w:r w:rsidR="005548B2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5548B2" w:rsidRPr="002E56EF">
              <w:rPr>
                <w:rFonts w:ascii="GHEA Grapalat" w:hAnsi="GHEA Grapalat"/>
                <w:lang w:val="en-US"/>
              </w:rPr>
              <w:t>մասին</w:t>
            </w:r>
            <w:r w:rsidRPr="00B06542">
              <w:rPr>
                <w:rFonts w:ascii="GHEA Grapalat" w:hAnsi="GHEA Grapalat"/>
                <w:lang w:val="af-ZA"/>
              </w:rPr>
              <w:t xml:space="preserve">» </w:t>
            </w:r>
            <w:r>
              <w:rPr>
                <w:rFonts w:ascii="GHEA Grapalat" w:hAnsi="GHEA Grapalat"/>
                <w:lang w:val="en-US"/>
              </w:rPr>
              <w:t>ՀՀ</w:t>
            </w:r>
            <w:r w:rsidR="005548B2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5548B2" w:rsidRPr="002E56EF">
              <w:rPr>
                <w:rFonts w:ascii="GHEA Grapalat" w:hAnsi="GHEA Grapalat"/>
                <w:lang w:val="en-US"/>
              </w:rPr>
              <w:t>օրենքի</w:t>
            </w:r>
            <w:r w:rsidR="005548B2" w:rsidRPr="00B06542">
              <w:rPr>
                <w:rFonts w:ascii="GHEA Grapalat" w:hAnsi="GHEA Grapalat"/>
                <w:lang w:val="af-ZA"/>
              </w:rPr>
              <w:t xml:space="preserve"> 17-</w:t>
            </w:r>
            <w:r w:rsidR="005548B2" w:rsidRPr="002E56EF">
              <w:rPr>
                <w:rFonts w:ascii="GHEA Grapalat" w:hAnsi="GHEA Grapalat"/>
                <w:lang w:val="en-US"/>
              </w:rPr>
              <w:t>րդ</w:t>
            </w:r>
            <w:r w:rsidR="005548B2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5548B2" w:rsidRPr="002E56EF">
              <w:rPr>
                <w:rFonts w:ascii="GHEA Grapalat" w:hAnsi="GHEA Grapalat"/>
                <w:lang w:val="en-US"/>
              </w:rPr>
              <w:t>հոդվածը</w:t>
            </w:r>
            <w:r w:rsidR="005548B2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5548B2" w:rsidRPr="002E56EF">
              <w:rPr>
                <w:rFonts w:ascii="GHEA Grapalat" w:hAnsi="GHEA Grapalat"/>
                <w:lang w:val="en-US"/>
              </w:rPr>
              <w:t>արդեն</w:t>
            </w:r>
            <w:r w:rsidR="005548B2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5548B2" w:rsidRPr="002E56EF">
              <w:rPr>
                <w:rFonts w:ascii="GHEA Grapalat" w:hAnsi="GHEA Grapalat"/>
                <w:lang w:val="en-US"/>
              </w:rPr>
              <w:t>իսկ</w:t>
            </w:r>
            <w:r w:rsidR="005548B2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5548B2" w:rsidRPr="002E56EF">
              <w:rPr>
                <w:rFonts w:ascii="GHEA Grapalat" w:hAnsi="GHEA Grapalat"/>
                <w:lang w:val="en-US"/>
              </w:rPr>
              <w:t>հնարավորություն</w:t>
            </w:r>
            <w:r w:rsidR="005548B2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5548B2" w:rsidRPr="002E56EF">
              <w:rPr>
                <w:rFonts w:ascii="GHEA Grapalat" w:hAnsi="GHEA Grapalat"/>
                <w:lang w:val="en-US"/>
              </w:rPr>
              <w:t>է</w:t>
            </w:r>
            <w:r w:rsidR="005548B2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5548B2" w:rsidRPr="002E56EF">
              <w:rPr>
                <w:rFonts w:ascii="GHEA Grapalat" w:hAnsi="GHEA Grapalat"/>
                <w:lang w:val="en-US"/>
              </w:rPr>
              <w:t>ընձեռնում</w:t>
            </w:r>
            <w:r w:rsidR="005548B2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5548B2" w:rsidRPr="002E56EF">
              <w:rPr>
                <w:rFonts w:ascii="GHEA Grapalat" w:hAnsi="GHEA Grapalat"/>
                <w:lang w:val="en-US"/>
              </w:rPr>
              <w:t>ապահովել</w:t>
            </w:r>
            <w:r w:rsidR="005548B2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5548B2" w:rsidRPr="002E56EF">
              <w:rPr>
                <w:rFonts w:ascii="GHEA Grapalat" w:hAnsi="GHEA Grapalat"/>
                <w:lang w:val="en-US"/>
              </w:rPr>
              <w:t>կողմերին</w:t>
            </w:r>
            <w:r w:rsidR="005548B2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5548B2" w:rsidRPr="002E56EF">
              <w:rPr>
                <w:rFonts w:ascii="GHEA Grapalat" w:hAnsi="GHEA Grapalat"/>
                <w:lang w:val="en-US"/>
              </w:rPr>
              <w:t>հնարավոր</w:t>
            </w:r>
            <w:r w:rsidR="005548B2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5548B2" w:rsidRPr="002E56EF">
              <w:rPr>
                <w:rFonts w:ascii="GHEA Grapalat" w:hAnsi="GHEA Grapalat"/>
                <w:lang w:val="en-US"/>
              </w:rPr>
              <w:t>ծախսերից</w:t>
            </w:r>
            <w:r w:rsidR="005548B2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5548B2" w:rsidRPr="002E56EF">
              <w:rPr>
                <w:rFonts w:ascii="GHEA Grapalat" w:hAnsi="GHEA Grapalat"/>
                <w:lang w:val="en-US"/>
              </w:rPr>
              <w:t>և</w:t>
            </w:r>
            <w:r w:rsidR="005548B2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5548B2" w:rsidRPr="002E56EF">
              <w:rPr>
                <w:rFonts w:ascii="GHEA Grapalat" w:hAnsi="GHEA Grapalat"/>
                <w:lang w:val="en-US"/>
              </w:rPr>
              <w:t>վնասներից</w:t>
            </w:r>
            <w:r w:rsidR="005548B2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5548B2" w:rsidRPr="002E56EF">
              <w:rPr>
                <w:rFonts w:ascii="GHEA Grapalat" w:hAnsi="GHEA Grapalat"/>
                <w:lang w:val="en-US"/>
              </w:rPr>
              <w:t>արբիտրաժային</w:t>
            </w:r>
            <w:r w:rsidR="005548B2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5548B2" w:rsidRPr="002E56EF">
              <w:rPr>
                <w:rFonts w:ascii="GHEA Grapalat" w:hAnsi="GHEA Grapalat"/>
                <w:lang w:val="en-US"/>
              </w:rPr>
              <w:t>տրիբունալի</w:t>
            </w:r>
            <w:r w:rsidR="005548B2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5548B2" w:rsidRPr="002E56EF">
              <w:rPr>
                <w:rFonts w:ascii="GHEA Grapalat" w:hAnsi="GHEA Grapalat"/>
                <w:lang w:val="en-US"/>
              </w:rPr>
              <w:t>իսկ</w:t>
            </w:r>
            <w:r w:rsidR="005548B2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5548B2" w:rsidRPr="002E56EF">
              <w:rPr>
                <w:rFonts w:ascii="GHEA Grapalat" w:hAnsi="GHEA Grapalat"/>
                <w:lang w:val="en-US"/>
              </w:rPr>
              <w:t>նախաձեռնությամբ</w:t>
            </w:r>
            <w:r w:rsidR="005548B2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5548B2" w:rsidRPr="002E56EF">
              <w:rPr>
                <w:rFonts w:ascii="GHEA Grapalat" w:hAnsi="GHEA Grapalat"/>
                <w:lang w:val="en-US"/>
              </w:rPr>
              <w:t>համապատասխան</w:t>
            </w:r>
            <w:r w:rsidR="005548B2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5548B2" w:rsidRPr="002E56EF">
              <w:rPr>
                <w:rFonts w:ascii="GHEA Grapalat" w:hAnsi="GHEA Grapalat"/>
                <w:lang w:val="en-US"/>
              </w:rPr>
              <w:t>ապահովման</w:t>
            </w:r>
            <w:r w:rsidR="005548B2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5548B2" w:rsidRPr="002E56EF">
              <w:rPr>
                <w:rFonts w:ascii="GHEA Grapalat" w:hAnsi="GHEA Grapalat"/>
                <w:lang w:val="en-US"/>
              </w:rPr>
              <w:t>միջոցներ</w:t>
            </w:r>
            <w:r w:rsidR="005548B2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5548B2" w:rsidRPr="002E56EF">
              <w:rPr>
                <w:rFonts w:ascii="GHEA Grapalat" w:hAnsi="GHEA Grapalat"/>
                <w:lang w:val="en-US"/>
              </w:rPr>
              <w:t>կիրառելով</w:t>
            </w:r>
            <w:r w:rsidR="005548B2" w:rsidRPr="00B06542">
              <w:rPr>
                <w:rFonts w:ascii="GHEA Grapalat" w:hAnsi="GHEA Grapalat"/>
                <w:lang w:val="af-ZA"/>
              </w:rPr>
              <w:t xml:space="preserve">, </w:t>
            </w:r>
            <w:r>
              <w:rPr>
                <w:rFonts w:ascii="GHEA Grapalat" w:hAnsi="GHEA Grapalat"/>
                <w:lang w:val="en-US"/>
              </w:rPr>
              <w:t>գ</w:t>
            </w:r>
            <w:r w:rsidR="005548B2" w:rsidRPr="002E56EF">
              <w:rPr>
                <w:rFonts w:ascii="GHEA Grapalat" w:hAnsi="GHEA Grapalat"/>
                <w:lang w:val="en-US"/>
              </w:rPr>
              <w:t>տնում</w:t>
            </w:r>
            <w:r w:rsidR="005548B2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5548B2" w:rsidRPr="002E56EF">
              <w:rPr>
                <w:rFonts w:ascii="GHEA Grapalat" w:hAnsi="GHEA Grapalat"/>
                <w:lang w:val="en-US"/>
              </w:rPr>
              <w:t>ենք</w:t>
            </w:r>
            <w:r w:rsidR="005548B2" w:rsidRPr="00B06542">
              <w:rPr>
                <w:rFonts w:ascii="GHEA Grapalat" w:hAnsi="GHEA Grapalat"/>
                <w:lang w:val="af-ZA"/>
              </w:rPr>
              <w:t xml:space="preserve">, </w:t>
            </w:r>
            <w:r w:rsidR="005548B2" w:rsidRPr="002E56EF">
              <w:rPr>
                <w:rFonts w:ascii="GHEA Grapalat" w:hAnsi="GHEA Grapalat"/>
                <w:lang w:val="en-US"/>
              </w:rPr>
              <w:t>որ</w:t>
            </w:r>
            <w:r w:rsidR="005548B2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5548B2" w:rsidRPr="002E56EF">
              <w:rPr>
                <w:rFonts w:ascii="GHEA Grapalat" w:hAnsi="GHEA Grapalat"/>
                <w:lang w:val="en-US"/>
              </w:rPr>
              <w:t>սխալ</w:t>
            </w:r>
            <w:r w:rsidR="005548B2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5548B2" w:rsidRPr="002E56EF">
              <w:rPr>
                <w:rFonts w:ascii="GHEA Grapalat" w:hAnsi="GHEA Grapalat"/>
                <w:lang w:val="en-US"/>
              </w:rPr>
              <w:t>է</w:t>
            </w:r>
            <w:r w:rsidR="005548B2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5548B2" w:rsidRPr="002E56EF">
              <w:rPr>
                <w:rFonts w:ascii="GHEA Grapalat" w:hAnsi="GHEA Grapalat"/>
                <w:lang w:val="en-US"/>
              </w:rPr>
              <w:t>հետա</w:t>
            </w:r>
            <w:r>
              <w:rPr>
                <w:rFonts w:ascii="GHEA Grapalat" w:hAnsi="GHEA Grapalat"/>
                <w:lang w:val="en-US"/>
              </w:rPr>
              <w:t>գ</w:t>
            </w:r>
            <w:r w:rsidR="005548B2" w:rsidRPr="002E56EF">
              <w:rPr>
                <w:rFonts w:ascii="GHEA Grapalat" w:hAnsi="GHEA Grapalat"/>
                <w:lang w:val="en-US"/>
              </w:rPr>
              <w:t>այում</w:t>
            </w:r>
            <w:r w:rsidR="005548B2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5548B2" w:rsidRPr="002E56EF">
              <w:rPr>
                <w:rFonts w:ascii="GHEA Grapalat" w:hAnsi="GHEA Grapalat"/>
                <w:lang w:val="en-US"/>
              </w:rPr>
              <w:t>այդ</w:t>
            </w:r>
            <w:r w:rsidR="005548B2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5548B2" w:rsidRPr="002E56EF">
              <w:rPr>
                <w:rFonts w:ascii="GHEA Grapalat" w:hAnsi="GHEA Grapalat"/>
                <w:lang w:val="en-US"/>
              </w:rPr>
              <w:t>ծախսերը</w:t>
            </w:r>
            <w:r w:rsidR="005548B2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5548B2" w:rsidRPr="002E56EF">
              <w:rPr>
                <w:rFonts w:ascii="GHEA Grapalat" w:hAnsi="GHEA Grapalat"/>
                <w:lang w:val="en-US"/>
              </w:rPr>
              <w:t>բաշխել</w:t>
            </w:r>
            <w:r w:rsidR="005548B2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5548B2" w:rsidRPr="002E56EF">
              <w:rPr>
                <w:rFonts w:ascii="GHEA Grapalat" w:hAnsi="GHEA Grapalat"/>
                <w:lang w:val="en-US"/>
              </w:rPr>
              <w:t>հայցի</w:t>
            </w:r>
            <w:r w:rsidR="005548B2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5548B2" w:rsidRPr="002E56EF">
              <w:rPr>
                <w:rFonts w:ascii="GHEA Grapalat" w:hAnsi="GHEA Grapalat"/>
                <w:lang w:val="en-US"/>
              </w:rPr>
              <w:t>ապահովման</w:t>
            </w:r>
            <w:r w:rsidR="005548B2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5548B2" w:rsidRPr="002E56EF">
              <w:rPr>
                <w:rFonts w:ascii="GHEA Grapalat" w:hAnsi="GHEA Grapalat"/>
                <w:lang w:val="en-US"/>
              </w:rPr>
              <w:t>միջոցներ</w:t>
            </w:r>
            <w:r w:rsidR="005548B2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5548B2" w:rsidRPr="002E56EF">
              <w:rPr>
                <w:rFonts w:ascii="GHEA Grapalat" w:hAnsi="GHEA Grapalat"/>
                <w:lang w:val="en-US"/>
              </w:rPr>
              <w:t>ձեռնարկելու</w:t>
            </w:r>
            <w:r w:rsidR="005548B2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5548B2" w:rsidRPr="002E56EF">
              <w:rPr>
                <w:rFonts w:ascii="GHEA Grapalat" w:hAnsi="GHEA Grapalat"/>
                <w:lang w:val="en-US"/>
              </w:rPr>
              <w:t>միջնորդություն</w:t>
            </w:r>
            <w:r w:rsidR="005548B2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5548B2" w:rsidRPr="002E56EF">
              <w:rPr>
                <w:rFonts w:ascii="GHEA Grapalat" w:hAnsi="GHEA Grapalat"/>
                <w:lang w:val="en-US"/>
              </w:rPr>
              <w:t>ներկայացնող</w:t>
            </w:r>
            <w:r w:rsidR="005548B2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5548B2" w:rsidRPr="002E56EF">
              <w:rPr>
                <w:rFonts w:ascii="GHEA Grapalat" w:hAnsi="GHEA Grapalat"/>
                <w:lang w:val="en-US"/>
              </w:rPr>
              <w:t>կողմի</w:t>
            </w:r>
            <w:r w:rsidR="005548B2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5548B2" w:rsidRPr="002E56EF">
              <w:rPr>
                <w:rFonts w:ascii="GHEA Grapalat" w:hAnsi="GHEA Grapalat"/>
                <w:lang w:val="en-US"/>
              </w:rPr>
              <w:t>վրա</w:t>
            </w:r>
            <w:r w:rsidR="005548B2" w:rsidRPr="00B06542">
              <w:rPr>
                <w:rFonts w:ascii="GHEA Grapalat" w:hAnsi="GHEA Grapalat"/>
                <w:lang w:val="af-ZA"/>
              </w:rPr>
              <w:t xml:space="preserve">, </w:t>
            </w:r>
            <w:r w:rsidR="005548B2" w:rsidRPr="002E56EF">
              <w:rPr>
                <w:rFonts w:ascii="GHEA Grapalat" w:hAnsi="GHEA Grapalat"/>
                <w:lang w:val="en-US"/>
              </w:rPr>
              <w:t>տրիբունալի</w:t>
            </w:r>
            <w:r w:rsidR="005548B2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5548B2" w:rsidRPr="002E56EF">
              <w:rPr>
                <w:rFonts w:ascii="GHEA Grapalat" w:hAnsi="GHEA Grapalat"/>
                <w:lang w:val="en-US"/>
              </w:rPr>
              <w:t>ան</w:t>
            </w:r>
            <w:r>
              <w:rPr>
                <w:rFonts w:ascii="GHEA Grapalat" w:hAnsi="GHEA Grapalat"/>
                <w:lang w:val="en-US"/>
              </w:rPr>
              <w:t>գ</w:t>
            </w:r>
            <w:r w:rsidR="005548B2" w:rsidRPr="002E56EF">
              <w:rPr>
                <w:rFonts w:ascii="GHEA Grapalat" w:hAnsi="GHEA Grapalat"/>
                <w:lang w:val="en-US"/>
              </w:rPr>
              <w:t>ործության</w:t>
            </w:r>
            <w:r w:rsidR="005548B2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5548B2" w:rsidRPr="002E56EF">
              <w:rPr>
                <w:rFonts w:ascii="GHEA Grapalat" w:hAnsi="GHEA Grapalat"/>
                <w:lang w:val="en-US"/>
              </w:rPr>
              <w:t>պայմաններում</w:t>
            </w:r>
            <w:r w:rsidR="005548B2" w:rsidRPr="00B06542">
              <w:rPr>
                <w:rFonts w:ascii="GHEA Grapalat" w:hAnsi="GHEA Grapalat"/>
                <w:lang w:val="af-ZA"/>
              </w:rPr>
              <w:t xml:space="preserve">: </w:t>
            </w:r>
            <w:r w:rsidR="005548B2" w:rsidRPr="002E56EF">
              <w:rPr>
                <w:rFonts w:ascii="GHEA Grapalat" w:hAnsi="GHEA Grapalat"/>
                <w:lang w:val="en-US"/>
              </w:rPr>
              <w:t>Միևնույն</w:t>
            </w:r>
            <w:r w:rsidR="005548B2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5548B2" w:rsidRPr="002E56EF">
              <w:rPr>
                <w:rFonts w:ascii="GHEA Grapalat" w:hAnsi="GHEA Grapalat"/>
                <w:lang w:val="en-US"/>
              </w:rPr>
              <w:t>ժամանակ</w:t>
            </w:r>
            <w:r w:rsidR="005548B2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5548B2" w:rsidRPr="002E56EF">
              <w:rPr>
                <w:rFonts w:ascii="GHEA Grapalat" w:hAnsi="GHEA Grapalat"/>
                <w:lang w:val="en-US"/>
              </w:rPr>
              <w:t>վերոնշյալ</w:t>
            </w:r>
            <w:r w:rsidR="005548B2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5548B2" w:rsidRPr="002E56EF">
              <w:rPr>
                <w:rFonts w:ascii="GHEA Grapalat" w:hAnsi="GHEA Grapalat"/>
                <w:lang w:val="en-US"/>
              </w:rPr>
              <w:t>ձևակերպումից</w:t>
            </w:r>
            <w:r w:rsidR="005548B2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5548B2" w:rsidRPr="002E56EF">
              <w:rPr>
                <w:rFonts w:ascii="GHEA Grapalat" w:hAnsi="GHEA Grapalat"/>
                <w:lang w:val="en-US"/>
              </w:rPr>
              <w:t>անհասկանալի</w:t>
            </w:r>
            <w:r w:rsidR="005548B2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5548B2" w:rsidRPr="002E56EF">
              <w:rPr>
                <w:rFonts w:ascii="GHEA Grapalat" w:hAnsi="GHEA Grapalat"/>
                <w:lang w:val="en-US"/>
              </w:rPr>
              <w:t>է</w:t>
            </w:r>
            <w:r w:rsidR="005548B2" w:rsidRPr="00B06542">
              <w:rPr>
                <w:rFonts w:ascii="GHEA Grapalat" w:hAnsi="GHEA Grapalat"/>
                <w:lang w:val="af-ZA"/>
              </w:rPr>
              <w:t xml:space="preserve">, </w:t>
            </w:r>
            <w:r w:rsidR="005548B2" w:rsidRPr="002E56EF">
              <w:rPr>
                <w:rFonts w:ascii="GHEA Grapalat" w:hAnsi="GHEA Grapalat"/>
                <w:lang w:val="en-US"/>
              </w:rPr>
              <w:t>թե</w:t>
            </w:r>
            <w:r w:rsidR="005548B2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5548B2" w:rsidRPr="002E56EF">
              <w:rPr>
                <w:rFonts w:ascii="GHEA Grapalat" w:hAnsi="GHEA Grapalat"/>
                <w:lang w:val="en-US"/>
              </w:rPr>
              <w:t>արդյոք</w:t>
            </w:r>
            <w:r w:rsidR="005548B2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5548B2" w:rsidRPr="002E56EF">
              <w:rPr>
                <w:rFonts w:ascii="GHEA Grapalat" w:hAnsi="GHEA Grapalat"/>
                <w:lang w:val="en-US"/>
              </w:rPr>
              <w:t>տրիբունալը</w:t>
            </w:r>
            <w:r w:rsidR="005548B2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5548B2" w:rsidRPr="002E56EF">
              <w:rPr>
                <w:rFonts w:ascii="GHEA Grapalat" w:hAnsi="GHEA Grapalat"/>
                <w:lang w:val="en-US"/>
              </w:rPr>
              <w:t>կարող</w:t>
            </w:r>
            <w:r w:rsidR="005548B2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5548B2" w:rsidRPr="002E56EF">
              <w:rPr>
                <w:rFonts w:ascii="GHEA Grapalat" w:hAnsi="GHEA Grapalat"/>
                <w:lang w:val="en-US"/>
              </w:rPr>
              <w:t>է</w:t>
            </w:r>
            <w:r w:rsidR="005548B2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5548B2" w:rsidRPr="002E56EF">
              <w:rPr>
                <w:rFonts w:ascii="GHEA Grapalat" w:hAnsi="GHEA Grapalat"/>
                <w:lang w:val="en-US"/>
              </w:rPr>
              <w:t>կողմերի</w:t>
            </w:r>
            <w:r w:rsidR="005548B2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5548B2" w:rsidRPr="002E56EF">
              <w:rPr>
                <w:rFonts w:ascii="GHEA Grapalat" w:hAnsi="GHEA Grapalat"/>
                <w:lang w:val="en-US"/>
              </w:rPr>
              <w:t>վնասների</w:t>
            </w:r>
            <w:r w:rsidR="005548B2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5548B2" w:rsidRPr="002E56EF">
              <w:rPr>
                <w:rFonts w:ascii="GHEA Grapalat" w:hAnsi="GHEA Grapalat"/>
                <w:lang w:val="en-US"/>
              </w:rPr>
              <w:t>վերաբերյալ</w:t>
            </w:r>
            <w:r w:rsidR="005548B2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5548B2" w:rsidRPr="002E56EF">
              <w:rPr>
                <w:rFonts w:ascii="GHEA Grapalat" w:hAnsi="GHEA Grapalat"/>
                <w:lang w:val="en-US"/>
              </w:rPr>
              <w:t>հարցը</w:t>
            </w:r>
            <w:r w:rsidR="005548B2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5548B2" w:rsidRPr="002E56EF">
              <w:rPr>
                <w:rFonts w:ascii="GHEA Grapalat" w:hAnsi="GHEA Grapalat"/>
                <w:lang w:val="en-US"/>
              </w:rPr>
              <w:t>լուծել</w:t>
            </w:r>
            <w:r w:rsidR="005548B2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5548B2" w:rsidRPr="002E56EF">
              <w:rPr>
                <w:rFonts w:ascii="GHEA Grapalat" w:hAnsi="GHEA Grapalat"/>
                <w:lang w:val="en-US"/>
              </w:rPr>
              <w:t>եթե</w:t>
            </w:r>
            <w:r w:rsidR="005548B2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5548B2" w:rsidRPr="002E56EF">
              <w:rPr>
                <w:rFonts w:ascii="GHEA Grapalat" w:hAnsi="GHEA Grapalat"/>
                <w:lang w:val="en-US"/>
              </w:rPr>
              <w:t>առկա</w:t>
            </w:r>
            <w:r w:rsidR="005548B2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5548B2" w:rsidRPr="002E56EF">
              <w:rPr>
                <w:rFonts w:ascii="GHEA Grapalat" w:hAnsi="GHEA Grapalat"/>
                <w:lang w:val="en-US"/>
              </w:rPr>
              <w:t>չէ</w:t>
            </w:r>
            <w:r w:rsidR="005548B2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5548B2" w:rsidRPr="002E56EF">
              <w:rPr>
                <w:rFonts w:ascii="GHEA Grapalat" w:hAnsi="GHEA Grapalat"/>
                <w:lang w:val="en-US"/>
              </w:rPr>
              <w:t>կողմերի</w:t>
            </w:r>
            <w:r w:rsidR="005548B2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5548B2" w:rsidRPr="002E56EF">
              <w:rPr>
                <w:rFonts w:ascii="GHEA Grapalat" w:hAnsi="GHEA Grapalat"/>
                <w:lang w:val="en-US"/>
              </w:rPr>
              <w:t>համապատասխան</w:t>
            </w:r>
            <w:r w:rsidR="005548B2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5548B2" w:rsidRPr="002E56EF">
              <w:rPr>
                <w:rFonts w:ascii="GHEA Grapalat" w:hAnsi="GHEA Grapalat"/>
                <w:lang w:val="en-US"/>
              </w:rPr>
              <w:t>միջնորդությունը</w:t>
            </w:r>
            <w:r w:rsidR="005548B2" w:rsidRPr="00B06542">
              <w:rPr>
                <w:rFonts w:ascii="GHEA Grapalat" w:hAnsi="GHEA Grapalat"/>
                <w:lang w:val="af-ZA"/>
              </w:rPr>
              <w:t>:</w:t>
            </w:r>
          </w:p>
          <w:p w:rsidR="00D8679C" w:rsidRPr="00B06542" w:rsidRDefault="00D8679C" w:rsidP="001B4C22">
            <w:pPr>
              <w:pStyle w:val="ListParagraph"/>
              <w:numPr>
                <w:ilvl w:val="0"/>
                <w:numId w:val="19"/>
              </w:numPr>
              <w:tabs>
                <w:tab w:val="left" w:pos="0"/>
              </w:tabs>
              <w:spacing w:line="276" w:lineRule="auto"/>
              <w:ind w:left="0" w:right="198" w:firstLine="326"/>
              <w:jc w:val="both"/>
              <w:textAlignment w:val="baseline"/>
              <w:rPr>
                <w:rFonts w:ascii="GHEA Grapalat" w:hAnsi="GHEA Grapalat"/>
                <w:lang w:val="af-ZA"/>
              </w:rPr>
            </w:pPr>
            <w:r w:rsidRPr="00D8679C">
              <w:rPr>
                <w:rFonts w:ascii="GHEA Grapalat" w:hAnsi="GHEA Grapalat" w:cs="Sylfaen"/>
                <w:lang w:val="en-US"/>
              </w:rPr>
              <w:t>Նախա</w:t>
            </w:r>
            <w:r>
              <w:rPr>
                <w:rFonts w:ascii="GHEA Grapalat" w:hAnsi="GHEA Grapalat"/>
                <w:lang w:val="en-US"/>
              </w:rPr>
              <w:t>գ</w:t>
            </w:r>
            <w:r w:rsidRPr="00D8679C">
              <w:rPr>
                <w:rFonts w:ascii="GHEA Grapalat" w:hAnsi="GHEA Grapalat"/>
                <w:lang w:val="en-US"/>
              </w:rPr>
              <w:t>ծով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D8679C">
              <w:rPr>
                <w:rFonts w:ascii="GHEA Grapalat" w:hAnsi="GHEA Grapalat"/>
                <w:lang w:val="en-US"/>
              </w:rPr>
              <w:t>առաջարկվում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D8679C">
              <w:rPr>
                <w:rFonts w:ascii="GHEA Grapalat" w:hAnsi="GHEA Grapalat"/>
                <w:lang w:val="en-US"/>
              </w:rPr>
              <w:t>է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D8679C">
              <w:rPr>
                <w:rFonts w:ascii="GHEA Grapalat" w:hAnsi="GHEA Grapalat"/>
                <w:lang w:val="en-US"/>
              </w:rPr>
              <w:t>օրենքի</w:t>
            </w:r>
            <w:r w:rsidRPr="00B06542">
              <w:rPr>
                <w:rFonts w:ascii="GHEA Grapalat" w:hAnsi="GHEA Grapalat"/>
                <w:lang w:val="af-ZA"/>
              </w:rPr>
              <w:t xml:space="preserve"> 31-</w:t>
            </w:r>
            <w:r w:rsidRPr="00D8679C">
              <w:rPr>
                <w:rFonts w:ascii="GHEA Grapalat" w:hAnsi="GHEA Grapalat"/>
                <w:lang w:val="en-US"/>
              </w:rPr>
              <w:t>րդ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D8679C">
              <w:rPr>
                <w:rFonts w:ascii="GHEA Grapalat" w:hAnsi="GHEA Grapalat"/>
                <w:lang w:val="en-US"/>
              </w:rPr>
              <w:t>հոդվածի</w:t>
            </w:r>
            <w:r w:rsidRPr="00B06542">
              <w:rPr>
                <w:rFonts w:ascii="GHEA Grapalat" w:hAnsi="GHEA Grapalat"/>
                <w:lang w:val="af-ZA"/>
              </w:rPr>
              <w:t xml:space="preserve"> 2-</w:t>
            </w:r>
            <w:r w:rsidRPr="00D8679C">
              <w:rPr>
                <w:rFonts w:ascii="GHEA Grapalat" w:hAnsi="GHEA Grapalat"/>
                <w:lang w:val="en-US"/>
              </w:rPr>
              <w:t>րդ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D8679C">
              <w:rPr>
                <w:rFonts w:ascii="GHEA Grapalat" w:hAnsi="GHEA Grapalat"/>
                <w:lang w:val="en-US"/>
              </w:rPr>
              <w:t>մասի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D8679C">
              <w:rPr>
                <w:rFonts w:ascii="GHEA Grapalat" w:hAnsi="GHEA Grapalat"/>
                <w:lang w:val="en-US"/>
              </w:rPr>
              <w:t>վերջին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D8679C">
              <w:rPr>
                <w:rFonts w:ascii="GHEA Grapalat" w:hAnsi="GHEA Grapalat"/>
                <w:lang w:val="en-US"/>
              </w:rPr>
              <w:lastRenderedPageBreak/>
              <w:t>նախադասությունը</w:t>
            </w:r>
            <w:r w:rsidRPr="00B06542">
              <w:rPr>
                <w:rFonts w:ascii="GHEA Grapalat" w:hAnsi="GHEA Grapalat"/>
                <w:lang w:val="af-ZA"/>
              </w:rPr>
              <w:t xml:space="preserve">, </w:t>
            </w:r>
            <w:r w:rsidRPr="00D8679C">
              <w:rPr>
                <w:rFonts w:ascii="GHEA Grapalat" w:hAnsi="GHEA Grapalat"/>
                <w:lang w:val="en-US"/>
              </w:rPr>
              <w:t>շարադրել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D8679C">
              <w:rPr>
                <w:rFonts w:ascii="GHEA Grapalat" w:hAnsi="GHEA Grapalat"/>
                <w:lang w:val="en-US"/>
              </w:rPr>
              <w:t>հետևյալ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D8679C">
              <w:rPr>
                <w:rFonts w:ascii="GHEA Grapalat" w:hAnsi="GHEA Grapalat"/>
                <w:lang w:val="en-US"/>
              </w:rPr>
              <w:t>կերպ</w:t>
            </w:r>
            <w:r w:rsidRPr="00B06542">
              <w:rPr>
                <w:rFonts w:ascii="GHEA Grapalat" w:hAnsi="GHEA Grapalat"/>
                <w:lang w:val="af-ZA"/>
              </w:rPr>
              <w:t>` «...</w:t>
            </w:r>
            <w:r w:rsidRPr="00D8679C">
              <w:rPr>
                <w:rFonts w:ascii="GHEA Grapalat" w:hAnsi="GHEA Grapalat"/>
                <w:lang w:val="en-US"/>
              </w:rPr>
              <w:t>Արբիտրաժային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D8679C">
              <w:rPr>
                <w:rFonts w:ascii="GHEA Grapalat" w:hAnsi="GHEA Grapalat"/>
                <w:lang w:val="en-US"/>
              </w:rPr>
              <w:t>վճռի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D8679C">
              <w:rPr>
                <w:rFonts w:ascii="GHEA Grapalat" w:hAnsi="GHEA Grapalat"/>
                <w:lang w:val="en-US"/>
              </w:rPr>
              <w:t>կամ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D8679C">
              <w:rPr>
                <w:rFonts w:ascii="GHEA Grapalat" w:hAnsi="GHEA Grapalat"/>
                <w:lang w:val="en-US"/>
              </w:rPr>
              <w:t>դրա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D8679C">
              <w:rPr>
                <w:rFonts w:ascii="GHEA Grapalat" w:hAnsi="GHEA Grapalat"/>
                <w:lang w:val="en-US"/>
              </w:rPr>
              <w:t>որևէ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D8679C">
              <w:rPr>
                <w:rFonts w:ascii="GHEA Grapalat" w:hAnsi="GHEA Grapalat"/>
                <w:lang w:val="en-US"/>
              </w:rPr>
              <w:t>պատճառաբանության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D8679C">
              <w:rPr>
                <w:rFonts w:ascii="GHEA Grapalat" w:hAnsi="GHEA Grapalat"/>
                <w:lang w:val="en-US"/>
              </w:rPr>
              <w:t>հետ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D8679C">
              <w:rPr>
                <w:rFonts w:ascii="GHEA Grapalat" w:hAnsi="GHEA Grapalat"/>
                <w:lang w:val="en-US"/>
              </w:rPr>
              <w:t>չհամաձայնության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D8679C">
              <w:rPr>
                <w:rFonts w:ascii="GHEA Grapalat" w:hAnsi="GHEA Grapalat"/>
                <w:lang w:val="en-US"/>
              </w:rPr>
              <w:t>դեպքում</w:t>
            </w:r>
            <w:r w:rsidRPr="00B06542">
              <w:rPr>
                <w:rFonts w:ascii="GHEA Grapalat" w:hAnsi="GHEA Grapalat"/>
                <w:lang w:val="af-ZA"/>
              </w:rPr>
              <w:t xml:space="preserve">, </w:t>
            </w:r>
            <w:r w:rsidRPr="00D8679C">
              <w:rPr>
                <w:rFonts w:ascii="GHEA Grapalat" w:hAnsi="GHEA Grapalat"/>
                <w:lang w:val="en-US"/>
              </w:rPr>
              <w:t>յուրաքանչյուր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D8679C">
              <w:rPr>
                <w:rFonts w:ascii="GHEA Grapalat" w:hAnsi="GHEA Grapalat"/>
                <w:lang w:val="en-US"/>
              </w:rPr>
              <w:t>արբիտր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D8679C">
              <w:rPr>
                <w:rFonts w:ascii="GHEA Grapalat" w:hAnsi="GHEA Grapalat"/>
                <w:lang w:val="en-US"/>
              </w:rPr>
              <w:t>իրավունք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D8679C">
              <w:rPr>
                <w:rFonts w:ascii="GHEA Grapalat" w:hAnsi="GHEA Grapalat"/>
                <w:lang w:val="en-US"/>
              </w:rPr>
              <w:t>ունի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D8679C">
              <w:rPr>
                <w:rFonts w:ascii="GHEA Grapalat" w:hAnsi="GHEA Grapalat"/>
                <w:lang w:val="en-US"/>
              </w:rPr>
              <w:t>ներկայացնել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D8679C">
              <w:rPr>
                <w:rFonts w:ascii="GHEA Grapalat" w:hAnsi="GHEA Grapalat"/>
                <w:lang w:val="en-US"/>
              </w:rPr>
              <w:t>հատուկ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D8679C">
              <w:rPr>
                <w:rFonts w:ascii="GHEA Grapalat" w:hAnsi="GHEA Grapalat"/>
                <w:lang w:val="en-US"/>
              </w:rPr>
              <w:t>կամ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D8679C">
              <w:rPr>
                <w:rFonts w:ascii="GHEA Grapalat" w:hAnsi="GHEA Grapalat"/>
                <w:lang w:val="en-US"/>
              </w:rPr>
              <w:t>չհամընկնող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D8679C">
              <w:rPr>
                <w:rFonts w:ascii="GHEA Grapalat" w:hAnsi="GHEA Grapalat"/>
                <w:lang w:val="en-US"/>
              </w:rPr>
              <w:t>կարծիք</w:t>
            </w:r>
            <w:r w:rsidRPr="00B06542">
              <w:rPr>
                <w:rFonts w:ascii="GHEA Grapalat" w:hAnsi="GHEA Grapalat"/>
                <w:lang w:val="af-ZA"/>
              </w:rPr>
              <w:t>:»:</w:t>
            </w:r>
          </w:p>
          <w:p w:rsidR="001613B4" w:rsidRPr="00B06542" w:rsidRDefault="00D8679C" w:rsidP="001B4C22">
            <w:pPr>
              <w:tabs>
                <w:tab w:val="left" w:pos="0"/>
              </w:tabs>
              <w:spacing w:line="276" w:lineRule="auto"/>
              <w:ind w:right="198"/>
              <w:jc w:val="both"/>
              <w:textAlignment w:val="baseline"/>
              <w:rPr>
                <w:rFonts w:ascii="GHEA Grapalat" w:hAnsi="GHEA Grapalat"/>
                <w:lang w:val="af-ZA"/>
              </w:rPr>
            </w:pPr>
            <w:r w:rsidRPr="00D8679C">
              <w:rPr>
                <w:rFonts w:ascii="GHEA Grapalat" w:hAnsi="GHEA Grapalat"/>
                <w:lang w:val="en-US"/>
              </w:rPr>
              <w:t>Վերո</w:t>
            </w:r>
            <w:r>
              <w:rPr>
                <w:rFonts w:ascii="GHEA Grapalat" w:hAnsi="GHEA Grapalat"/>
                <w:lang w:val="en-US"/>
              </w:rPr>
              <w:t>գ</w:t>
            </w:r>
            <w:r w:rsidRPr="00D8679C">
              <w:rPr>
                <w:rFonts w:ascii="GHEA Grapalat" w:hAnsi="GHEA Grapalat"/>
                <w:lang w:val="en-US"/>
              </w:rPr>
              <w:t>րյալի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D8679C">
              <w:rPr>
                <w:rFonts w:ascii="GHEA Grapalat" w:hAnsi="GHEA Grapalat"/>
                <w:lang w:val="en-US"/>
              </w:rPr>
              <w:t>ներքո</w:t>
            </w:r>
            <w:r w:rsidRPr="00B06542">
              <w:rPr>
                <w:rFonts w:ascii="GHEA Grapalat" w:hAnsi="GHEA Grapalat"/>
                <w:lang w:val="af-ZA"/>
              </w:rPr>
              <w:t xml:space="preserve">, </w:t>
            </w:r>
            <w:r w:rsidRPr="00D8679C">
              <w:rPr>
                <w:rFonts w:ascii="GHEA Grapalat" w:hAnsi="GHEA Grapalat"/>
                <w:lang w:val="en-US"/>
              </w:rPr>
              <w:t>հարկ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D8679C">
              <w:rPr>
                <w:rFonts w:ascii="GHEA Grapalat" w:hAnsi="GHEA Grapalat"/>
                <w:lang w:val="en-US"/>
              </w:rPr>
              <w:t>ենք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D8679C">
              <w:rPr>
                <w:rFonts w:ascii="GHEA Grapalat" w:hAnsi="GHEA Grapalat"/>
                <w:lang w:val="en-US"/>
              </w:rPr>
              <w:t>համարում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D8679C">
              <w:rPr>
                <w:rFonts w:ascii="GHEA Grapalat" w:hAnsi="GHEA Grapalat"/>
                <w:lang w:val="en-US"/>
              </w:rPr>
              <w:t>անդրադառնալ</w:t>
            </w:r>
            <w:r w:rsidRPr="00B06542">
              <w:rPr>
                <w:rFonts w:ascii="GHEA Grapalat" w:hAnsi="GHEA Grapalat"/>
                <w:lang w:val="af-ZA"/>
              </w:rPr>
              <w:t xml:space="preserve">, </w:t>
            </w:r>
            <w:r w:rsidRPr="00D8679C">
              <w:rPr>
                <w:rFonts w:ascii="GHEA Grapalat" w:hAnsi="GHEA Grapalat"/>
                <w:lang w:val="en-US"/>
              </w:rPr>
              <w:t>ՀՀ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D8679C">
              <w:rPr>
                <w:rFonts w:ascii="GHEA Grapalat" w:hAnsi="GHEA Grapalat"/>
                <w:lang w:val="en-US"/>
              </w:rPr>
              <w:t>վարչական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D8679C">
              <w:rPr>
                <w:rFonts w:ascii="GHEA Grapalat" w:hAnsi="GHEA Grapalat"/>
                <w:lang w:val="en-US"/>
              </w:rPr>
              <w:t>դատավարության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D8679C">
              <w:rPr>
                <w:rFonts w:ascii="GHEA Grapalat" w:hAnsi="GHEA Grapalat"/>
                <w:lang w:val="en-US"/>
              </w:rPr>
              <w:t>օրենս</w:t>
            </w:r>
            <w:r>
              <w:rPr>
                <w:rFonts w:ascii="GHEA Grapalat" w:hAnsi="GHEA Grapalat"/>
                <w:lang w:val="en-US"/>
              </w:rPr>
              <w:t>գ</w:t>
            </w:r>
            <w:r w:rsidRPr="00D8679C">
              <w:rPr>
                <w:rFonts w:ascii="GHEA Grapalat" w:hAnsi="GHEA Grapalat"/>
                <w:lang w:val="en-US"/>
              </w:rPr>
              <w:t>րքի</w:t>
            </w:r>
            <w:r w:rsidRPr="00B06542">
              <w:rPr>
                <w:rFonts w:ascii="GHEA Grapalat" w:hAnsi="GHEA Grapalat"/>
                <w:lang w:val="af-ZA"/>
              </w:rPr>
              <w:t xml:space="preserve"> 12-</w:t>
            </w:r>
            <w:r w:rsidRPr="00D8679C">
              <w:rPr>
                <w:rFonts w:ascii="GHEA Grapalat" w:hAnsi="GHEA Grapalat"/>
                <w:lang w:val="en-US"/>
              </w:rPr>
              <w:t>րդ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D8679C">
              <w:rPr>
                <w:rFonts w:ascii="GHEA Grapalat" w:hAnsi="GHEA Grapalat"/>
                <w:lang w:val="en-US"/>
              </w:rPr>
              <w:t>և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D8679C">
              <w:rPr>
                <w:rFonts w:ascii="GHEA Grapalat" w:hAnsi="GHEA Grapalat"/>
                <w:lang w:val="en-US"/>
              </w:rPr>
              <w:t>ՀՀ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D8679C">
              <w:rPr>
                <w:rFonts w:ascii="GHEA Grapalat" w:hAnsi="GHEA Grapalat"/>
                <w:lang w:val="en-US"/>
              </w:rPr>
              <w:t>քաղաքացիական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D8679C">
              <w:rPr>
                <w:rFonts w:ascii="GHEA Grapalat" w:hAnsi="GHEA Grapalat"/>
                <w:lang w:val="en-US"/>
              </w:rPr>
              <w:t>դատավարության</w:t>
            </w:r>
            <w:r w:rsidRPr="00B06542">
              <w:rPr>
                <w:rFonts w:ascii="GHEA Grapalat" w:hAnsi="GHEA Grapalat"/>
                <w:lang w:val="af-ZA"/>
              </w:rPr>
              <w:t xml:space="preserve"> 19-</w:t>
            </w:r>
            <w:r w:rsidRPr="00D8679C">
              <w:rPr>
                <w:rFonts w:ascii="GHEA Grapalat" w:hAnsi="GHEA Grapalat"/>
                <w:lang w:val="en-US"/>
              </w:rPr>
              <w:t>րդ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D8679C">
              <w:rPr>
                <w:rFonts w:ascii="GHEA Grapalat" w:hAnsi="GHEA Grapalat"/>
                <w:lang w:val="en-US"/>
              </w:rPr>
              <w:t>հոդվածներով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D8679C">
              <w:rPr>
                <w:rFonts w:ascii="GHEA Grapalat" w:hAnsi="GHEA Grapalat"/>
                <w:lang w:val="en-US"/>
              </w:rPr>
              <w:t>տրված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D8679C">
              <w:rPr>
                <w:rFonts w:ascii="GHEA Grapalat" w:hAnsi="GHEA Grapalat"/>
                <w:lang w:val="en-US"/>
              </w:rPr>
              <w:t>հատուկ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D8679C">
              <w:rPr>
                <w:rFonts w:ascii="GHEA Grapalat" w:hAnsi="GHEA Grapalat"/>
                <w:lang w:val="en-US"/>
              </w:rPr>
              <w:t>կարծիքի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D8679C">
              <w:rPr>
                <w:rFonts w:ascii="GHEA Grapalat" w:hAnsi="GHEA Grapalat"/>
                <w:lang w:val="en-US"/>
              </w:rPr>
              <w:t>վերաբերյալ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D8679C">
              <w:rPr>
                <w:rFonts w:ascii="GHEA Grapalat" w:hAnsi="GHEA Grapalat"/>
                <w:lang w:val="en-US"/>
              </w:rPr>
              <w:t>նորմին</w:t>
            </w:r>
            <w:r w:rsidRPr="00B06542">
              <w:rPr>
                <w:rFonts w:ascii="GHEA Grapalat" w:hAnsi="GHEA Grapalat"/>
                <w:lang w:val="af-ZA"/>
              </w:rPr>
              <w:t>` «</w:t>
            </w:r>
            <w:r w:rsidRPr="00D8679C">
              <w:rPr>
                <w:rFonts w:ascii="GHEA Grapalat" w:hAnsi="GHEA Grapalat"/>
                <w:lang w:val="en-US"/>
              </w:rPr>
              <w:t>մեծամասնության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D8679C">
              <w:rPr>
                <w:rFonts w:ascii="GHEA Grapalat" w:hAnsi="GHEA Grapalat"/>
                <w:lang w:val="en-US"/>
              </w:rPr>
              <w:t>կարծիքի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D8679C">
              <w:rPr>
                <w:rFonts w:ascii="GHEA Grapalat" w:hAnsi="GHEA Grapalat"/>
                <w:lang w:val="en-US"/>
              </w:rPr>
              <w:t>հետ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D8679C">
              <w:rPr>
                <w:rFonts w:ascii="GHEA Grapalat" w:hAnsi="GHEA Grapalat"/>
                <w:lang w:val="en-US"/>
              </w:rPr>
              <w:t>չհամաձայնող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D8679C">
              <w:rPr>
                <w:rFonts w:ascii="GHEA Grapalat" w:hAnsi="GHEA Grapalat"/>
                <w:lang w:val="en-US"/>
              </w:rPr>
              <w:t>դատավորն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D8679C">
              <w:rPr>
                <w:rFonts w:ascii="GHEA Grapalat" w:hAnsi="GHEA Grapalat"/>
                <w:lang w:val="en-US"/>
              </w:rPr>
              <w:t>իրավունք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D8679C">
              <w:rPr>
                <w:rFonts w:ascii="GHEA Grapalat" w:hAnsi="GHEA Grapalat"/>
                <w:lang w:val="en-US"/>
              </w:rPr>
              <w:t>ունի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D8679C">
              <w:rPr>
                <w:rFonts w:ascii="GHEA Grapalat" w:hAnsi="GHEA Grapalat"/>
                <w:lang w:val="en-US"/>
              </w:rPr>
              <w:t>չստորա</w:t>
            </w:r>
            <w:r>
              <w:rPr>
                <w:rFonts w:ascii="GHEA Grapalat" w:hAnsi="GHEA Grapalat"/>
                <w:lang w:val="en-US"/>
              </w:rPr>
              <w:t>գ</w:t>
            </w:r>
            <w:r w:rsidRPr="00D8679C">
              <w:rPr>
                <w:rFonts w:ascii="GHEA Grapalat" w:hAnsi="GHEA Grapalat"/>
                <w:lang w:val="en-US"/>
              </w:rPr>
              <w:t>րելու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D8679C">
              <w:rPr>
                <w:rFonts w:ascii="GHEA Grapalat" w:hAnsi="GHEA Grapalat"/>
                <w:lang w:val="en-US"/>
              </w:rPr>
              <w:t>դատական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D8679C">
              <w:rPr>
                <w:rFonts w:ascii="GHEA Grapalat" w:hAnsi="GHEA Grapalat"/>
                <w:lang w:val="en-US"/>
              </w:rPr>
              <w:t>ակտը</w:t>
            </w:r>
            <w:r w:rsidRPr="00B06542">
              <w:rPr>
                <w:rFonts w:ascii="GHEA Grapalat" w:hAnsi="GHEA Grapalat"/>
                <w:lang w:val="af-ZA"/>
              </w:rPr>
              <w:t xml:space="preserve">, </w:t>
            </w:r>
            <w:r w:rsidRPr="00D8679C">
              <w:rPr>
                <w:rFonts w:ascii="GHEA Grapalat" w:hAnsi="GHEA Grapalat"/>
                <w:lang w:val="en-US"/>
              </w:rPr>
              <w:t>սակայն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D8679C">
              <w:rPr>
                <w:rFonts w:ascii="GHEA Grapalat" w:hAnsi="GHEA Grapalat"/>
                <w:lang w:val="en-US"/>
              </w:rPr>
              <w:t>այդ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D8679C">
              <w:rPr>
                <w:rFonts w:ascii="GHEA Grapalat" w:hAnsi="GHEA Grapalat"/>
                <w:lang w:val="en-US"/>
              </w:rPr>
              <w:t>դեպքում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D8679C">
              <w:rPr>
                <w:rFonts w:ascii="GHEA Grapalat" w:hAnsi="GHEA Grapalat"/>
                <w:lang w:val="en-US"/>
              </w:rPr>
              <w:t>պարտավոր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D8679C">
              <w:rPr>
                <w:rFonts w:ascii="GHEA Grapalat" w:hAnsi="GHEA Grapalat"/>
                <w:lang w:val="en-US"/>
              </w:rPr>
              <w:t>է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գ</w:t>
            </w:r>
            <w:r w:rsidRPr="00D8679C">
              <w:rPr>
                <w:rFonts w:ascii="GHEA Grapalat" w:hAnsi="GHEA Grapalat"/>
                <w:lang w:val="en-US"/>
              </w:rPr>
              <w:t>րավոր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D8679C">
              <w:rPr>
                <w:rFonts w:ascii="GHEA Grapalat" w:hAnsi="GHEA Grapalat"/>
                <w:lang w:val="en-US"/>
              </w:rPr>
              <w:t>շարադրել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D8679C">
              <w:rPr>
                <w:rFonts w:ascii="GHEA Grapalat" w:hAnsi="GHEA Grapalat"/>
                <w:lang w:val="en-US"/>
              </w:rPr>
              <w:t>իր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D8679C">
              <w:rPr>
                <w:rFonts w:ascii="GHEA Grapalat" w:hAnsi="GHEA Grapalat"/>
                <w:lang w:val="en-US"/>
              </w:rPr>
              <w:t>հատուկ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D8679C">
              <w:rPr>
                <w:rFonts w:ascii="GHEA Grapalat" w:hAnsi="GHEA Grapalat"/>
                <w:lang w:val="en-US"/>
              </w:rPr>
              <w:t>կարծիքը</w:t>
            </w:r>
            <w:r w:rsidRPr="00B06542">
              <w:rPr>
                <w:rFonts w:ascii="GHEA Grapalat" w:hAnsi="GHEA Grapalat"/>
                <w:lang w:val="af-ZA"/>
              </w:rPr>
              <w:t xml:space="preserve">:»: </w:t>
            </w:r>
            <w:r w:rsidRPr="00D8679C">
              <w:rPr>
                <w:rFonts w:ascii="GHEA Grapalat" w:hAnsi="GHEA Grapalat"/>
                <w:lang w:val="en-US"/>
              </w:rPr>
              <w:t>Հաշվի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D8679C">
              <w:rPr>
                <w:rFonts w:ascii="GHEA Grapalat" w:hAnsi="GHEA Grapalat"/>
                <w:lang w:val="en-US"/>
              </w:rPr>
              <w:t>առնելով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D8679C">
              <w:rPr>
                <w:rFonts w:ascii="GHEA Grapalat" w:hAnsi="GHEA Grapalat"/>
                <w:lang w:val="en-US"/>
              </w:rPr>
              <w:t>վերոնշվածը</w:t>
            </w:r>
            <w:r w:rsidRPr="00B06542">
              <w:rPr>
                <w:rFonts w:ascii="GHEA Grapalat" w:hAnsi="GHEA Grapalat"/>
                <w:lang w:val="af-ZA"/>
              </w:rPr>
              <w:t xml:space="preserve">, </w:t>
            </w:r>
            <w:r w:rsidRPr="00D8679C">
              <w:rPr>
                <w:rFonts w:ascii="GHEA Grapalat" w:hAnsi="GHEA Grapalat"/>
                <w:lang w:val="en-US"/>
              </w:rPr>
              <w:t>անհասկանալի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D8679C">
              <w:rPr>
                <w:rFonts w:ascii="GHEA Grapalat" w:hAnsi="GHEA Grapalat"/>
                <w:lang w:val="en-US"/>
              </w:rPr>
              <w:t>է</w:t>
            </w:r>
            <w:r w:rsidRPr="00B06542">
              <w:rPr>
                <w:rFonts w:ascii="GHEA Grapalat" w:hAnsi="GHEA Grapalat"/>
                <w:lang w:val="af-ZA"/>
              </w:rPr>
              <w:t xml:space="preserve">, </w:t>
            </w:r>
            <w:r w:rsidRPr="00D8679C">
              <w:rPr>
                <w:rFonts w:ascii="GHEA Grapalat" w:hAnsi="GHEA Grapalat"/>
                <w:lang w:val="en-US"/>
              </w:rPr>
              <w:t>թե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D8679C">
              <w:rPr>
                <w:rFonts w:ascii="GHEA Grapalat" w:hAnsi="GHEA Grapalat"/>
                <w:lang w:val="en-US"/>
              </w:rPr>
              <w:t>ինչով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D8679C">
              <w:rPr>
                <w:rFonts w:ascii="GHEA Grapalat" w:hAnsi="GHEA Grapalat"/>
                <w:lang w:val="en-US"/>
              </w:rPr>
              <w:t>է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D8679C">
              <w:rPr>
                <w:rFonts w:ascii="GHEA Grapalat" w:hAnsi="GHEA Grapalat"/>
                <w:lang w:val="en-US"/>
              </w:rPr>
              <w:t>հատուկ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D8679C">
              <w:rPr>
                <w:rFonts w:ascii="GHEA Grapalat" w:hAnsi="GHEA Grapalat"/>
                <w:lang w:val="en-US"/>
              </w:rPr>
              <w:t>կարծիքը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D8679C">
              <w:rPr>
                <w:rFonts w:ascii="GHEA Grapalat" w:hAnsi="GHEA Grapalat"/>
                <w:lang w:val="en-US"/>
              </w:rPr>
              <w:t>տարբերվում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D8679C">
              <w:rPr>
                <w:rFonts w:ascii="GHEA Grapalat" w:hAnsi="GHEA Grapalat"/>
                <w:lang w:val="en-US"/>
              </w:rPr>
              <w:t>չհամնկնող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D8679C">
              <w:rPr>
                <w:rFonts w:ascii="GHEA Grapalat" w:hAnsi="GHEA Grapalat"/>
                <w:lang w:val="en-US"/>
              </w:rPr>
              <w:t>կարծիքից</w:t>
            </w:r>
            <w:r w:rsidRPr="00B06542">
              <w:rPr>
                <w:rFonts w:ascii="GHEA Grapalat" w:hAnsi="GHEA Grapalat"/>
                <w:lang w:val="af-ZA"/>
              </w:rPr>
              <w:t>:</w:t>
            </w:r>
          </w:p>
          <w:p w:rsidR="00BA0DAF" w:rsidRPr="00B06542" w:rsidRDefault="00BA0DAF" w:rsidP="001B4C22">
            <w:pPr>
              <w:pStyle w:val="ListParagraph"/>
              <w:numPr>
                <w:ilvl w:val="0"/>
                <w:numId w:val="19"/>
              </w:numPr>
              <w:tabs>
                <w:tab w:val="left" w:pos="0"/>
              </w:tabs>
              <w:spacing w:line="276" w:lineRule="auto"/>
              <w:ind w:left="-99" w:right="198" w:firstLine="284"/>
              <w:jc w:val="both"/>
              <w:textAlignment w:val="baseline"/>
              <w:rPr>
                <w:rFonts w:ascii="GHEA Grapalat" w:hAnsi="GHEA Grapalat"/>
                <w:lang w:val="af-ZA"/>
              </w:rPr>
            </w:pPr>
            <w:r w:rsidRPr="006E2E23">
              <w:rPr>
                <w:rFonts w:ascii="GHEA Grapalat" w:hAnsi="GHEA Grapalat" w:cs="Sylfaen"/>
                <w:lang w:val="en-US"/>
              </w:rPr>
              <w:t>Նախա</w:t>
            </w:r>
            <w:r w:rsidRPr="006E2E23">
              <w:rPr>
                <w:rFonts w:ascii="GHEA Grapalat" w:hAnsi="GHEA Grapalat"/>
                <w:lang w:val="en-US"/>
              </w:rPr>
              <w:t>գծի</w:t>
            </w:r>
            <w:r w:rsidRPr="00B06542">
              <w:rPr>
                <w:rFonts w:ascii="GHEA Grapalat" w:hAnsi="GHEA Grapalat"/>
                <w:lang w:val="af-ZA"/>
              </w:rPr>
              <w:t xml:space="preserve"> 36.6-</w:t>
            </w:r>
            <w:r w:rsidRPr="006E2E23">
              <w:rPr>
                <w:rFonts w:ascii="GHEA Grapalat" w:hAnsi="GHEA Grapalat"/>
                <w:lang w:val="en-US"/>
              </w:rPr>
              <w:t>րդ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6E2E23">
              <w:rPr>
                <w:rFonts w:ascii="GHEA Grapalat" w:hAnsi="GHEA Grapalat"/>
                <w:lang w:val="en-US"/>
              </w:rPr>
              <w:t>հոդվածի</w:t>
            </w:r>
            <w:r w:rsidRPr="00B06542">
              <w:rPr>
                <w:rFonts w:ascii="GHEA Grapalat" w:hAnsi="GHEA Grapalat"/>
                <w:lang w:val="af-ZA"/>
              </w:rPr>
              <w:t xml:space="preserve"> 3-</w:t>
            </w:r>
            <w:r w:rsidRPr="006E2E23">
              <w:rPr>
                <w:rFonts w:ascii="GHEA Grapalat" w:hAnsi="GHEA Grapalat"/>
                <w:lang w:val="en-US"/>
              </w:rPr>
              <w:t>րդ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6E2E23">
              <w:rPr>
                <w:rFonts w:ascii="GHEA Grapalat" w:hAnsi="GHEA Grapalat"/>
                <w:lang w:val="en-US"/>
              </w:rPr>
              <w:t>մասի</w:t>
            </w:r>
            <w:r w:rsidRPr="00B06542">
              <w:rPr>
                <w:rFonts w:ascii="GHEA Grapalat" w:hAnsi="GHEA Grapalat"/>
                <w:lang w:val="af-ZA"/>
              </w:rPr>
              <w:t xml:space="preserve"> 4-</w:t>
            </w:r>
            <w:r w:rsidRPr="006E2E23">
              <w:rPr>
                <w:rFonts w:ascii="GHEA Grapalat" w:hAnsi="GHEA Grapalat"/>
                <w:lang w:val="en-US"/>
              </w:rPr>
              <w:t>րդ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6E2E23">
              <w:rPr>
                <w:rFonts w:ascii="GHEA Grapalat" w:hAnsi="GHEA Grapalat"/>
                <w:lang w:val="en-US"/>
              </w:rPr>
              <w:t>կետը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6E2E23">
              <w:rPr>
                <w:rFonts w:ascii="GHEA Grapalat" w:hAnsi="GHEA Grapalat"/>
                <w:lang w:val="en-US"/>
              </w:rPr>
              <w:t>իբրև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6E2E23">
              <w:rPr>
                <w:rFonts w:ascii="GHEA Grapalat" w:hAnsi="GHEA Grapalat"/>
                <w:lang w:val="en-US"/>
              </w:rPr>
              <w:t>Արբիտրի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6E2E23">
              <w:rPr>
                <w:rFonts w:ascii="GHEA Grapalat" w:hAnsi="GHEA Grapalat"/>
                <w:lang w:val="en-US"/>
              </w:rPr>
              <w:t>էթիկայի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6E2E23">
              <w:rPr>
                <w:rFonts w:ascii="GHEA Grapalat" w:hAnsi="GHEA Grapalat"/>
                <w:lang w:val="en-US"/>
              </w:rPr>
              <w:t>սկզբունք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6E2E23">
              <w:rPr>
                <w:rFonts w:ascii="GHEA Grapalat" w:hAnsi="GHEA Grapalat"/>
                <w:lang w:val="en-US"/>
              </w:rPr>
              <w:t>սահմանում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6E2E23">
              <w:rPr>
                <w:rFonts w:ascii="GHEA Grapalat" w:hAnsi="GHEA Grapalat"/>
                <w:lang w:val="en-US"/>
              </w:rPr>
              <w:t>է</w:t>
            </w:r>
            <w:r w:rsidR="00CC35F1" w:rsidRPr="00B06542">
              <w:rPr>
                <w:rFonts w:ascii="GHEA Grapalat" w:hAnsi="GHEA Grapalat"/>
                <w:lang w:val="af-ZA"/>
              </w:rPr>
              <w:t>`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="00CC35F1" w:rsidRPr="00B06542">
              <w:rPr>
                <w:rFonts w:ascii="GHEA Grapalat" w:hAnsi="GHEA Grapalat"/>
                <w:lang w:val="af-ZA"/>
              </w:rPr>
              <w:t>«</w:t>
            </w:r>
            <w:r w:rsidRPr="006E2E23">
              <w:rPr>
                <w:rFonts w:ascii="GHEA Grapalat" w:hAnsi="GHEA Grapalat"/>
                <w:lang w:val="en-US"/>
              </w:rPr>
              <w:t>արբիտրաժի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6E2E23">
              <w:rPr>
                <w:rFonts w:ascii="GHEA Grapalat" w:hAnsi="GHEA Grapalat"/>
                <w:lang w:val="en-US"/>
              </w:rPr>
              <w:t>բոլոր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6E2E23">
              <w:rPr>
                <w:rFonts w:ascii="GHEA Grapalat" w:hAnsi="GHEA Grapalat"/>
                <w:lang w:val="en-US"/>
              </w:rPr>
              <w:t>կողմերին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6E2E23">
              <w:rPr>
                <w:rFonts w:ascii="GHEA Grapalat" w:hAnsi="GHEA Grapalat"/>
                <w:lang w:val="en-US"/>
              </w:rPr>
              <w:t>և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6E2E23">
              <w:rPr>
                <w:rFonts w:ascii="GHEA Grapalat" w:hAnsi="GHEA Grapalat"/>
                <w:lang w:val="en-US"/>
              </w:rPr>
              <w:t>մասնակիցներին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6E2E23">
              <w:rPr>
                <w:rFonts w:ascii="GHEA Grapalat" w:hAnsi="GHEA Grapalat"/>
                <w:lang w:val="en-US"/>
              </w:rPr>
              <w:t>բացատրել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6E2E23">
              <w:rPr>
                <w:rFonts w:ascii="GHEA Grapalat" w:hAnsi="GHEA Grapalat"/>
                <w:lang w:val="en-US"/>
              </w:rPr>
              <w:t>արբիտրի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6E2E23">
              <w:rPr>
                <w:rFonts w:ascii="GHEA Grapalat" w:hAnsi="GHEA Grapalat"/>
                <w:lang w:val="en-US"/>
              </w:rPr>
              <w:t>դերն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6E2E23">
              <w:rPr>
                <w:rFonts w:ascii="GHEA Grapalat" w:hAnsi="GHEA Grapalat"/>
                <w:lang w:val="en-US"/>
              </w:rPr>
              <w:t>ու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6E2E23">
              <w:rPr>
                <w:rFonts w:ascii="GHEA Grapalat" w:hAnsi="GHEA Grapalat"/>
                <w:lang w:val="en-US"/>
              </w:rPr>
              <w:t>արբիտրաժային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6E2E23">
              <w:rPr>
                <w:rFonts w:ascii="GHEA Grapalat" w:hAnsi="GHEA Grapalat"/>
                <w:lang w:val="en-US"/>
              </w:rPr>
              <w:t>պրոցեսի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6E2E23">
              <w:rPr>
                <w:rFonts w:ascii="GHEA Grapalat" w:hAnsi="GHEA Grapalat"/>
                <w:lang w:val="en-US"/>
              </w:rPr>
              <w:t>կանոնները</w:t>
            </w:r>
            <w:r w:rsidRPr="00B06542">
              <w:rPr>
                <w:rFonts w:ascii="GHEA Grapalat" w:hAnsi="GHEA Grapalat"/>
                <w:lang w:val="af-ZA"/>
              </w:rPr>
              <w:t>:</w:t>
            </w:r>
            <w:r w:rsidR="00CC35F1" w:rsidRPr="00B06542">
              <w:rPr>
                <w:rFonts w:ascii="GHEA Grapalat" w:hAnsi="GHEA Grapalat"/>
                <w:lang w:val="af-ZA"/>
              </w:rPr>
              <w:t>»: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6E2E23">
              <w:rPr>
                <w:rFonts w:ascii="GHEA Grapalat" w:hAnsi="GHEA Grapalat"/>
                <w:lang w:val="en-US"/>
              </w:rPr>
              <w:t>Նախա</w:t>
            </w:r>
            <w:r w:rsidR="006E2E23" w:rsidRPr="006E2E23">
              <w:rPr>
                <w:rFonts w:ascii="GHEA Grapalat" w:hAnsi="GHEA Grapalat"/>
                <w:lang w:val="en-US"/>
              </w:rPr>
              <w:t>գ</w:t>
            </w:r>
            <w:r w:rsidRPr="006E2E23">
              <w:rPr>
                <w:rFonts w:ascii="GHEA Grapalat" w:hAnsi="GHEA Grapalat"/>
                <w:lang w:val="en-US"/>
              </w:rPr>
              <w:t>ծի</w:t>
            </w:r>
            <w:r w:rsidRPr="00B06542">
              <w:rPr>
                <w:rFonts w:ascii="GHEA Grapalat" w:hAnsi="GHEA Grapalat"/>
                <w:lang w:val="af-ZA"/>
              </w:rPr>
              <w:t xml:space="preserve"> 36.6-</w:t>
            </w:r>
            <w:r w:rsidRPr="006E2E23">
              <w:rPr>
                <w:rFonts w:ascii="GHEA Grapalat" w:hAnsi="GHEA Grapalat"/>
                <w:lang w:val="en-US"/>
              </w:rPr>
              <w:t>րդ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6E2E23">
              <w:rPr>
                <w:rFonts w:ascii="GHEA Grapalat" w:hAnsi="GHEA Grapalat"/>
                <w:lang w:val="en-US"/>
              </w:rPr>
              <w:t>հոդվածի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B06542">
              <w:rPr>
                <w:rFonts w:ascii="GHEA Grapalat" w:hAnsi="GHEA Grapalat"/>
                <w:lang w:val="af-ZA"/>
              </w:rPr>
              <w:lastRenderedPageBreak/>
              <w:t>3-</w:t>
            </w:r>
            <w:r w:rsidRPr="006E2E23">
              <w:rPr>
                <w:rFonts w:ascii="GHEA Grapalat" w:hAnsi="GHEA Grapalat"/>
                <w:lang w:val="en-US"/>
              </w:rPr>
              <w:t>րդ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6E2E23">
              <w:rPr>
                <w:rFonts w:ascii="GHEA Grapalat" w:hAnsi="GHEA Grapalat"/>
                <w:lang w:val="en-US"/>
              </w:rPr>
              <w:t>մասի</w:t>
            </w:r>
            <w:r w:rsidRPr="00B06542">
              <w:rPr>
                <w:rFonts w:ascii="GHEA Grapalat" w:hAnsi="GHEA Grapalat"/>
                <w:lang w:val="af-ZA"/>
              </w:rPr>
              <w:t xml:space="preserve"> 7-</w:t>
            </w:r>
            <w:r w:rsidRPr="006E2E23">
              <w:rPr>
                <w:rFonts w:ascii="GHEA Grapalat" w:hAnsi="GHEA Grapalat"/>
                <w:lang w:val="en-US"/>
              </w:rPr>
              <w:t>րդ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6E2E23">
              <w:rPr>
                <w:rFonts w:ascii="GHEA Grapalat" w:hAnsi="GHEA Grapalat"/>
                <w:lang w:val="en-US"/>
              </w:rPr>
              <w:t>կետը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6E2E23">
              <w:rPr>
                <w:rFonts w:ascii="GHEA Grapalat" w:hAnsi="GHEA Grapalat"/>
                <w:lang w:val="en-US"/>
              </w:rPr>
              <w:t>իբրև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6E2E23">
              <w:rPr>
                <w:rFonts w:ascii="GHEA Grapalat" w:hAnsi="GHEA Grapalat"/>
                <w:lang w:val="en-US"/>
              </w:rPr>
              <w:t>Արբիտրի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6E2E23">
              <w:rPr>
                <w:rFonts w:ascii="GHEA Grapalat" w:hAnsi="GHEA Grapalat"/>
                <w:lang w:val="en-US"/>
              </w:rPr>
              <w:t>էթիկայի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6E2E23">
              <w:rPr>
                <w:rFonts w:ascii="GHEA Grapalat" w:hAnsi="GHEA Grapalat"/>
                <w:lang w:val="en-US"/>
              </w:rPr>
              <w:t>սկզբունք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6E2E23">
              <w:rPr>
                <w:rFonts w:ascii="GHEA Grapalat" w:hAnsi="GHEA Grapalat"/>
                <w:lang w:val="en-US"/>
              </w:rPr>
              <w:t>սահմանում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6E2E23">
              <w:rPr>
                <w:rFonts w:ascii="GHEA Grapalat" w:hAnsi="GHEA Grapalat"/>
                <w:lang w:val="en-US"/>
              </w:rPr>
              <w:t>է</w:t>
            </w:r>
            <w:r w:rsidR="006E2E23" w:rsidRPr="00B06542">
              <w:rPr>
                <w:rFonts w:ascii="GHEA Grapalat" w:hAnsi="GHEA Grapalat"/>
                <w:lang w:val="af-ZA"/>
              </w:rPr>
              <w:t>`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="006E2E23" w:rsidRPr="00B06542">
              <w:rPr>
                <w:rFonts w:ascii="GHEA Grapalat" w:hAnsi="GHEA Grapalat"/>
                <w:lang w:val="af-ZA"/>
              </w:rPr>
              <w:t>«</w:t>
            </w:r>
            <w:r w:rsidRPr="006E2E23">
              <w:rPr>
                <w:rFonts w:ascii="GHEA Grapalat" w:hAnsi="GHEA Grapalat"/>
                <w:lang w:val="en-US"/>
              </w:rPr>
              <w:t>կայացնել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6E2E23">
              <w:rPr>
                <w:rFonts w:ascii="GHEA Grapalat" w:hAnsi="GHEA Grapalat"/>
                <w:lang w:val="en-US"/>
              </w:rPr>
              <w:t>արդարացի</w:t>
            </w:r>
            <w:r w:rsidRPr="00B06542">
              <w:rPr>
                <w:rFonts w:ascii="GHEA Grapalat" w:hAnsi="GHEA Grapalat"/>
                <w:lang w:val="af-ZA"/>
              </w:rPr>
              <w:t xml:space="preserve">, </w:t>
            </w:r>
            <w:r w:rsidRPr="006E2E23">
              <w:rPr>
                <w:rFonts w:ascii="GHEA Grapalat" w:hAnsi="GHEA Grapalat"/>
                <w:lang w:val="en-US"/>
              </w:rPr>
              <w:t>հիմնավոր</w:t>
            </w:r>
            <w:r w:rsidRPr="00B06542">
              <w:rPr>
                <w:rFonts w:ascii="GHEA Grapalat" w:hAnsi="GHEA Grapalat"/>
                <w:lang w:val="af-ZA"/>
              </w:rPr>
              <w:t xml:space="preserve">, </w:t>
            </w:r>
            <w:r w:rsidRPr="006E2E23">
              <w:rPr>
                <w:rFonts w:ascii="GHEA Grapalat" w:hAnsi="GHEA Grapalat"/>
                <w:lang w:val="en-US"/>
              </w:rPr>
              <w:t>պատճառաբանված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6E2E23">
              <w:rPr>
                <w:rFonts w:ascii="GHEA Grapalat" w:hAnsi="GHEA Grapalat"/>
                <w:lang w:val="en-US"/>
              </w:rPr>
              <w:t>և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6E2E23">
              <w:rPr>
                <w:rFonts w:ascii="GHEA Grapalat" w:hAnsi="GHEA Grapalat"/>
                <w:lang w:val="en-US"/>
              </w:rPr>
              <w:t>անկողմնակալ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6E2E23">
              <w:rPr>
                <w:rFonts w:ascii="GHEA Grapalat" w:hAnsi="GHEA Grapalat"/>
                <w:lang w:val="en-US"/>
              </w:rPr>
              <w:t>վճիռ</w:t>
            </w:r>
            <w:r w:rsidRPr="00B06542">
              <w:rPr>
                <w:rFonts w:ascii="GHEA Grapalat" w:hAnsi="GHEA Grapalat"/>
                <w:lang w:val="af-ZA"/>
              </w:rPr>
              <w:t>:</w:t>
            </w:r>
            <w:r w:rsidR="006E2E23" w:rsidRPr="00B06542">
              <w:rPr>
                <w:rFonts w:ascii="GHEA Grapalat" w:hAnsi="GHEA Grapalat"/>
                <w:lang w:val="af-ZA"/>
              </w:rPr>
              <w:t>»:</w:t>
            </w:r>
          </w:p>
          <w:p w:rsidR="00BA0DAF" w:rsidRPr="00B06542" w:rsidRDefault="00BA0DAF" w:rsidP="001B4C22">
            <w:pPr>
              <w:tabs>
                <w:tab w:val="left" w:pos="0"/>
              </w:tabs>
              <w:spacing w:line="276" w:lineRule="auto"/>
              <w:ind w:right="198"/>
              <w:jc w:val="both"/>
              <w:textAlignment w:val="baseline"/>
              <w:rPr>
                <w:rFonts w:ascii="GHEA Grapalat" w:hAnsi="GHEA Grapalat"/>
                <w:lang w:val="af-ZA"/>
              </w:rPr>
            </w:pPr>
            <w:r w:rsidRPr="00BA0DAF">
              <w:rPr>
                <w:rFonts w:ascii="GHEA Grapalat" w:hAnsi="GHEA Grapalat"/>
                <w:lang w:val="en-US"/>
              </w:rPr>
              <w:t>Գտնում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BA0DAF">
              <w:rPr>
                <w:rFonts w:ascii="GHEA Grapalat" w:hAnsi="GHEA Grapalat"/>
                <w:lang w:val="en-US"/>
              </w:rPr>
              <w:t>ենք</w:t>
            </w:r>
            <w:r w:rsidRPr="00B06542">
              <w:rPr>
                <w:rFonts w:ascii="GHEA Grapalat" w:hAnsi="GHEA Grapalat"/>
                <w:lang w:val="af-ZA"/>
              </w:rPr>
              <w:t xml:space="preserve">, </w:t>
            </w:r>
            <w:r w:rsidRPr="00BA0DAF">
              <w:rPr>
                <w:rFonts w:ascii="GHEA Grapalat" w:hAnsi="GHEA Grapalat"/>
                <w:lang w:val="en-US"/>
              </w:rPr>
              <w:t>որ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BA0DAF">
              <w:rPr>
                <w:rFonts w:ascii="GHEA Grapalat" w:hAnsi="GHEA Grapalat"/>
                <w:lang w:val="en-US"/>
              </w:rPr>
              <w:t>վերոնշյալ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BA0DAF">
              <w:rPr>
                <w:rFonts w:ascii="GHEA Grapalat" w:hAnsi="GHEA Grapalat"/>
                <w:lang w:val="en-US"/>
              </w:rPr>
              <w:t>դրույթները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BA0DAF">
              <w:rPr>
                <w:rFonts w:ascii="GHEA Grapalat" w:hAnsi="GHEA Grapalat"/>
                <w:lang w:val="en-US"/>
              </w:rPr>
              <w:t>հանդիսանում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BA0DAF">
              <w:rPr>
                <w:rFonts w:ascii="GHEA Grapalat" w:hAnsi="GHEA Grapalat"/>
                <w:lang w:val="en-US"/>
              </w:rPr>
              <w:t>են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BA0DAF">
              <w:rPr>
                <w:rFonts w:ascii="GHEA Grapalat" w:hAnsi="GHEA Grapalat"/>
                <w:lang w:val="en-US"/>
              </w:rPr>
              <w:t>Արբիտրի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BA0DAF">
              <w:rPr>
                <w:rFonts w:ascii="GHEA Grapalat" w:hAnsi="GHEA Grapalat"/>
                <w:lang w:val="en-US"/>
              </w:rPr>
              <w:t>պրոցեսուալ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BA0DAF">
              <w:rPr>
                <w:rFonts w:ascii="GHEA Grapalat" w:hAnsi="GHEA Grapalat"/>
                <w:lang w:val="en-US"/>
              </w:rPr>
              <w:t>պարտավորություն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BA0DAF">
              <w:rPr>
                <w:rFonts w:ascii="GHEA Grapalat" w:hAnsi="GHEA Grapalat"/>
                <w:lang w:val="en-US"/>
              </w:rPr>
              <w:t>այլ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BA0DAF">
              <w:rPr>
                <w:rFonts w:ascii="GHEA Grapalat" w:hAnsi="GHEA Grapalat"/>
                <w:lang w:val="en-US"/>
              </w:rPr>
              <w:t>ոչ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BA0DAF">
              <w:rPr>
                <w:rFonts w:ascii="GHEA Grapalat" w:hAnsi="GHEA Grapalat"/>
                <w:lang w:val="en-US"/>
              </w:rPr>
              <w:t>թե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BA0DAF">
              <w:rPr>
                <w:rFonts w:ascii="GHEA Grapalat" w:hAnsi="GHEA Grapalat"/>
                <w:lang w:val="en-US"/>
              </w:rPr>
              <w:t>էթիկայի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BA0DAF">
              <w:rPr>
                <w:rFonts w:ascii="GHEA Grapalat" w:hAnsi="GHEA Grapalat"/>
                <w:lang w:val="en-US"/>
              </w:rPr>
              <w:t>սկզբունք</w:t>
            </w:r>
            <w:r w:rsidRPr="00B06542">
              <w:rPr>
                <w:rFonts w:ascii="GHEA Grapalat" w:hAnsi="GHEA Grapalat"/>
                <w:lang w:val="af-ZA"/>
              </w:rPr>
              <w:t>:</w:t>
            </w:r>
          </w:p>
        </w:tc>
        <w:tc>
          <w:tcPr>
            <w:tcW w:w="2160" w:type="dxa"/>
          </w:tcPr>
          <w:p w:rsidR="002E4F76" w:rsidRPr="00B06542" w:rsidRDefault="002E4F76" w:rsidP="001B4C22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6E2E23" w:rsidRPr="00B06542" w:rsidRDefault="006E2E23" w:rsidP="001B4C22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6E2E23" w:rsidRPr="00B06542" w:rsidRDefault="006E2E23" w:rsidP="001B4C22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6E2E23" w:rsidRPr="00B06542" w:rsidRDefault="006E2E23" w:rsidP="001B4C22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6E2E23" w:rsidRPr="00B06542" w:rsidRDefault="006E2E23" w:rsidP="001B4C22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6E2E23" w:rsidRPr="00B06542" w:rsidRDefault="006E2E23" w:rsidP="001B4C22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6E2E23" w:rsidRPr="00B06542" w:rsidRDefault="006E2E23" w:rsidP="001B4C22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6E2E23" w:rsidRPr="00B06542" w:rsidRDefault="006E2E23" w:rsidP="001B4C22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6E2E23" w:rsidRPr="00B06542" w:rsidRDefault="006E2E23" w:rsidP="001B4C22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6E2E23" w:rsidRPr="00B06542" w:rsidRDefault="006E2E23" w:rsidP="001B4C22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6E2E23" w:rsidRPr="00B06542" w:rsidRDefault="006E2E23" w:rsidP="001B4C22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6E2E23" w:rsidRPr="00B06542" w:rsidRDefault="006E2E23" w:rsidP="001B4C22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6E2E23" w:rsidRPr="00B06542" w:rsidRDefault="006E2E23" w:rsidP="001B4C22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6E2E23" w:rsidRPr="00B06542" w:rsidRDefault="006E2E23" w:rsidP="001B4C22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6E2E23" w:rsidRPr="00B06542" w:rsidRDefault="00EF0489" w:rsidP="001B4C22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en-US"/>
              </w:rPr>
              <w:t>Ընդունվել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է</w:t>
            </w:r>
          </w:p>
          <w:p w:rsidR="006E2E23" w:rsidRPr="00B06542" w:rsidRDefault="006E2E23" w:rsidP="001B4C22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6E2E23" w:rsidRPr="00B06542" w:rsidRDefault="006E2E23" w:rsidP="001B4C22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6E2E23" w:rsidRPr="00B06542" w:rsidRDefault="006E2E23" w:rsidP="001B4C22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6E2E23" w:rsidRPr="00B06542" w:rsidRDefault="006E2E23" w:rsidP="001B4C22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6E2E23" w:rsidRPr="00B06542" w:rsidRDefault="006E2E23" w:rsidP="001B4C22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6E2E23" w:rsidRPr="00B06542" w:rsidRDefault="006E2E23" w:rsidP="001B4C22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6E2E23" w:rsidRPr="00B06542" w:rsidRDefault="006E2E23" w:rsidP="001B4C22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6E2E23" w:rsidRPr="00B06542" w:rsidRDefault="006E2E23" w:rsidP="001B4C22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6E2E23" w:rsidRPr="00B06542" w:rsidRDefault="006E2E23" w:rsidP="001B4C22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6E2E23" w:rsidRPr="00B06542" w:rsidRDefault="006E2E23" w:rsidP="001B4C22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6E2E23" w:rsidRPr="00B06542" w:rsidRDefault="006E2E23" w:rsidP="001B4C22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6E2E23" w:rsidRPr="00B06542" w:rsidRDefault="006E2E23" w:rsidP="001B4C22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6E2E23" w:rsidRPr="00B06542" w:rsidRDefault="006E2E23" w:rsidP="001B4C22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6E2E23" w:rsidRPr="00B06542" w:rsidRDefault="006E2E23" w:rsidP="001B4C22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6E2E23" w:rsidRPr="00B06542" w:rsidRDefault="006E2E23" w:rsidP="001B4C22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6E2E23" w:rsidRPr="00B06542" w:rsidRDefault="006E2E23" w:rsidP="001B4C22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6E2E23" w:rsidRPr="00B06542" w:rsidRDefault="006E2E23" w:rsidP="001B4C22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6E2E23" w:rsidRPr="00B06542" w:rsidRDefault="006E2E23" w:rsidP="001B4C22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6E2E23" w:rsidRPr="00B06542" w:rsidRDefault="006E2E23" w:rsidP="001B4C22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6E2E23" w:rsidRPr="00B06542" w:rsidRDefault="006E2E23" w:rsidP="001B4C22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6E2E23" w:rsidRPr="00B06542" w:rsidRDefault="006E2E23" w:rsidP="001B4C22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6E2E23" w:rsidRPr="00B06542" w:rsidRDefault="006E2E23" w:rsidP="001B4C22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6E2E23" w:rsidRPr="00B06542" w:rsidRDefault="006E2E23" w:rsidP="001B4C22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6E2E23" w:rsidRPr="00B06542" w:rsidRDefault="00DC0A37" w:rsidP="001B4C22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en-US"/>
              </w:rPr>
              <w:t>Չի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ընդունվել</w:t>
            </w:r>
          </w:p>
          <w:p w:rsidR="00E5331D" w:rsidRPr="00B06542" w:rsidRDefault="00E5331D" w:rsidP="001B4C22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5331D" w:rsidRPr="00B06542" w:rsidRDefault="00E5331D" w:rsidP="001B4C22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5331D" w:rsidRPr="00B06542" w:rsidRDefault="00E5331D" w:rsidP="001B4C22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5331D" w:rsidRPr="00B06542" w:rsidRDefault="00E5331D" w:rsidP="001B4C22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5331D" w:rsidRPr="00B06542" w:rsidRDefault="00E5331D" w:rsidP="001B4C22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5331D" w:rsidRPr="00B06542" w:rsidRDefault="00E5331D" w:rsidP="001B4C22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5331D" w:rsidRPr="00B06542" w:rsidRDefault="00E5331D" w:rsidP="001B4C22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5331D" w:rsidRPr="00B06542" w:rsidRDefault="00E5331D" w:rsidP="001B4C22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5331D" w:rsidRPr="00B06542" w:rsidRDefault="00E5331D" w:rsidP="001B4C22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5331D" w:rsidRPr="00B06542" w:rsidRDefault="00E5331D" w:rsidP="001B4C22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5331D" w:rsidRPr="00B06542" w:rsidRDefault="00E5331D" w:rsidP="001B4C22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5331D" w:rsidRPr="00B06542" w:rsidRDefault="00E5331D" w:rsidP="001B4C22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5331D" w:rsidRPr="00B06542" w:rsidRDefault="00E5331D" w:rsidP="001B4C22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5331D" w:rsidRPr="00B06542" w:rsidRDefault="00E5331D" w:rsidP="001B4C22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5331D" w:rsidRPr="00B06542" w:rsidRDefault="00E5331D" w:rsidP="001B4C22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5331D" w:rsidRPr="00B06542" w:rsidRDefault="00E5331D" w:rsidP="001B4C22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5331D" w:rsidRPr="00B06542" w:rsidRDefault="00E5331D" w:rsidP="001B4C22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5331D" w:rsidRPr="00B06542" w:rsidRDefault="00E5331D" w:rsidP="001B4C22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5331D" w:rsidRPr="00B06542" w:rsidRDefault="00E5331D" w:rsidP="001B4C22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5331D" w:rsidRPr="00B06542" w:rsidRDefault="00E5331D" w:rsidP="001B4C22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5331D" w:rsidRPr="00B06542" w:rsidRDefault="00E5331D" w:rsidP="001B4C22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5331D" w:rsidRPr="00B06542" w:rsidRDefault="00E5331D" w:rsidP="001B4C22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5331D" w:rsidRPr="00B06542" w:rsidRDefault="00E5331D" w:rsidP="001B4C22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5331D" w:rsidRPr="00B06542" w:rsidRDefault="00E5331D" w:rsidP="001B4C22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5331D" w:rsidRPr="00B06542" w:rsidRDefault="00E5331D" w:rsidP="001B4C22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5331D" w:rsidRPr="00B06542" w:rsidRDefault="00E5331D" w:rsidP="001B4C22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5331D" w:rsidRPr="00B06542" w:rsidRDefault="00E5331D" w:rsidP="001B4C22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5331D" w:rsidRPr="00B06542" w:rsidRDefault="00E5331D" w:rsidP="001B4C22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5331D" w:rsidRPr="00B06542" w:rsidRDefault="00E5331D" w:rsidP="001B4C22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5331D" w:rsidRPr="00B06542" w:rsidRDefault="00E5331D" w:rsidP="001B4C22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5331D" w:rsidRPr="00B06542" w:rsidRDefault="00E5331D" w:rsidP="001B4C22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5331D" w:rsidRPr="00B06542" w:rsidRDefault="00E5331D" w:rsidP="001B4C22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5331D" w:rsidRPr="00B06542" w:rsidRDefault="00E5331D" w:rsidP="001B4C22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5331D" w:rsidRPr="00B06542" w:rsidRDefault="00E5331D" w:rsidP="001B4C22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5331D" w:rsidRPr="00B06542" w:rsidRDefault="00E5331D" w:rsidP="001B4C22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5331D" w:rsidRPr="00B06542" w:rsidRDefault="00E5331D" w:rsidP="001B4C22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5331D" w:rsidRPr="00B06542" w:rsidRDefault="00E5331D" w:rsidP="001B4C22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5331D" w:rsidRPr="00B06542" w:rsidRDefault="00E5331D" w:rsidP="001B4C22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5331D" w:rsidRPr="00B06542" w:rsidRDefault="00E5331D" w:rsidP="001B4C22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5331D" w:rsidRPr="00B06542" w:rsidRDefault="00E5331D" w:rsidP="001B4C22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5331D" w:rsidRPr="00B06542" w:rsidRDefault="00E5331D" w:rsidP="001B4C22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5331D" w:rsidRPr="00B06542" w:rsidRDefault="00E5331D" w:rsidP="001B4C22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5331D" w:rsidRPr="00B06542" w:rsidRDefault="00E5331D" w:rsidP="001B4C22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en-US"/>
              </w:rPr>
              <w:t>Ընդունվել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է</w:t>
            </w:r>
          </w:p>
          <w:p w:rsidR="005E7D41" w:rsidRPr="00B06542" w:rsidRDefault="005E7D41" w:rsidP="001B4C22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5E7D41" w:rsidRPr="00B06542" w:rsidRDefault="005E7D41" w:rsidP="001B4C22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5E7D41" w:rsidRPr="00B06542" w:rsidRDefault="005E7D41" w:rsidP="001B4C22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5E7D41" w:rsidRPr="00B06542" w:rsidRDefault="005E7D41" w:rsidP="001B4C22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5E7D41" w:rsidRPr="00B06542" w:rsidRDefault="005E7D41" w:rsidP="001B4C22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5E7D41" w:rsidRPr="00B06542" w:rsidRDefault="005E7D41" w:rsidP="001B4C22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5E7D41" w:rsidRPr="00B06542" w:rsidRDefault="005E7D41" w:rsidP="001B4C22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5E7D41" w:rsidRPr="00B06542" w:rsidRDefault="005E7D41" w:rsidP="001B4C22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5E7D41" w:rsidRPr="00B06542" w:rsidRDefault="005E7D41" w:rsidP="001B4C22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5E7D41" w:rsidRPr="00B06542" w:rsidRDefault="005E7D41" w:rsidP="001B4C22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5E7D41" w:rsidRPr="00B06542" w:rsidRDefault="005E7D41" w:rsidP="001B4C22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5E7D41" w:rsidRPr="00B06542" w:rsidRDefault="005E7D41" w:rsidP="001B4C22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5E7D41" w:rsidRPr="00B06542" w:rsidRDefault="005E7D41" w:rsidP="001B4C22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5E7D41" w:rsidRPr="00B06542" w:rsidRDefault="005E7D41" w:rsidP="001B4C22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5E7D41" w:rsidRPr="00B06542" w:rsidRDefault="005E7D41" w:rsidP="001B4C22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5E7D41" w:rsidRPr="00B06542" w:rsidRDefault="005E7D41" w:rsidP="001B4C22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5E7D41" w:rsidRPr="00B06542" w:rsidRDefault="005E7D41" w:rsidP="001B4C22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5E7D41" w:rsidRPr="00B06542" w:rsidRDefault="005E7D41" w:rsidP="001B4C22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5E7D41" w:rsidRPr="00B06542" w:rsidRDefault="005E7D41" w:rsidP="001B4C22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5E7D41" w:rsidRPr="00B06542" w:rsidRDefault="005E7D41" w:rsidP="001B4C22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5E7D41" w:rsidRPr="00B06542" w:rsidRDefault="005E7D41" w:rsidP="001B4C22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5E7D41" w:rsidRPr="00B06542" w:rsidRDefault="005E7D41" w:rsidP="001B4C22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en-US"/>
              </w:rPr>
              <w:t>Չի ընդունվել</w:t>
            </w:r>
          </w:p>
          <w:p w:rsidR="006E2E23" w:rsidRDefault="006E2E23" w:rsidP="001B4C22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6E2E23" w:rsidRDefault="006E2E23" w:rsidP="001B4C22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6E2E23" w:rsidRDefault="006E2E23" w:rsidP="001B4C22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6E2E23" w:rsidRDefault="006E2E23" w:rsidP="001B4C22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6E2E23" w:rsidRDefault="006E2E23" w:rsidP="001B4C22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6E2E23" w:rsidRPr="006E2E23" w:rsidRDefault="006E2E23" w:rsidP="001B4C22">
            <w:pPr>
              <w:spacing w:line="276" w:lineRule="auto"/>
              <w:rPr>
                <w:rFonts w:ascii="GHEA Grapalat" w:hAnsi="GHEA Grapalat"/>
                <w:lang w:val="en-US"/>
              </w:rPr>
            </w:pPr>
          </w:p>
        </w:tc>
        <w:tc>
          <w:tcPr>
            <w:tcW w:w="5174" w:type="dxa"/>
          </w:tcPr>
          <w:p w:rsidR="002E4F76" w:rsidRDefault="002E4F76" w:rsidP="001B4C22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DC0A37" w:rsidRDefault="00DC0A37" w:rsidP="001B4C22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DC0A37" w:rsidRDefault="00DC0A37" w:rsidP="001B4C22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DC0A37" w:rsidRDefault="00DC0A37" w:rsidP="001B4C22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DC0A37" w:rsidRDefault="00DC0A37" w:rsidP="001B4C22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DC0A37" w:rsidRDefault="00DC0A37" w:rsidP="001B4C22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DC0A37" w:rsidRDefault="00DC0A37" w:rsidP="001B4C22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DC0A37" w:rsidRDefault="00DC0A37" w:rsidP="001B4C22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DC0A37" w:rsidRDefault="00DC0A37" w:rsidP="001B4C22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DC0A37" w:rsidRDefault="00DC0A37" w:rsidP="001B4C22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DC0A37" w:rsidRDefault="00DC0A37" w:rsidP="001B4C22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DC0A37" w:rsidRDefault="00DC0A37" w:rsidP="001B4C22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DC0A37" w:rsidRDefault="00DC0A37" w:rsidP="001B4C22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DC0A37" w:rsidRDefault="00DC0A37" w:rsidP="001B4C22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DC0A37" w:rsidRDefault="00E42214" w:rsidP="001B4C22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af-ZA"/>
              </w:rPr>
              <w:t>Նախագծի 10-րդ հոդվածով լրացվող 17.1-րդ հոդվածի 2-րդ կետը հանվել է:</w:t>
            </w:r>
          </w:p>
          <w:p w:rsidR="00DC0A37" w:rsidRDefault="00DC0A37" w:rsidP="001B4C22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DC0A37" w:rsidRDefault="00DC0A37" w:rsidP="001B4C22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DC0A37" w:rsidRDefault="00DC0A37" w:rsidP="001B4C22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DC0A37" w:rsidRDefault="00DC0A37" w:rsidP="001B4C22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DC0A37" w:rsidRDefault="00DC0A37" w:rsidP="001B4C22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DC0A37" w:rsidRDefault="00DC0A37" w:rsidP="001B4C22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DC0A37" w:rsidRDefault="00DC0A37" w:rsidP="001B4C22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DC0A37" w:rsidRDefault="00DC0A37" w:rsidP="001B4C22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DC0A37" w:rsidRDefault="00DC0A37" w:rsidP="001B4C22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DC0A37" w:rsidRDefault="00DC0A37" w:rsidP="001B4C22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DC0A37" w:rsidRDefault="00DC0A37" w:rsidP="001B4C22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DC0A37" w:rsidRDefault="00DC0A37" w:rsidP="001B4C22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DC0A37" w:rsidRDefault="00DC0A37" w:rsidP="001B4C22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DC0A37" w:rsidRDefault="00DC0A37" w:rsidP="001B4C22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DC0A37" w:rsidRDefault="00DC0A37" w:rsidP="001B4C22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DC0A37" w:rsidRDefault="00DC0A37" w:rsidP="001B4C22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DC0A37" w:rsidRDefault="00DC0A37" w:rsidP="001B4C22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DC0A37" w:rsidRDefault="00DC0A37" w:rsidP="001B4C22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DC0A37" w:rsidRDefault="00DC0A37" w:rsidP="001B4C22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DC0A37" w:rsidRDefault="00DC0A37" w:rsidP="001B4C22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DC0A37" w:rsidRDefault="00DC0A37" w:rsidP="001B4C22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DC0A37" w:rsidRDefault="00DC0A37" w:rsidP="001B4C22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DC0A37" w:rsidRDefault="00BD0FEF" w:rsidP="001B4C22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Նախ մենք գործ ունենք հայցի ապահովման կամ հայցի ապահովման միջոցին չվնասելու նախնական կարգադրության երկու տարբեր հակակշիռների մասին (ի դեմս հակընդդեմ ապահովում և կիրառված ապահովման միջոցով պատճառված հնարավոր վնաները հատուցելու մասին): </w:t>
            </w:r>
            <w:r w:rsidR="00D46588">
              <w:rPr>
                <w:rFonts w:ascii="GHEA Grapalat" w:hAnsi="GHEA Grapalat"/>
                <w:lang w:val="en-US"/>
              </w:rPr>
              <w:t>Նշված ինստիտուտից յ</w:t>
            </w:r>
            <w:r>
              <w:rPr>
                <w:rFonts w:ascii="GHEA Grapalat" w:hAnsi="GHEA Grapalat"/>
                <w:lang w:val="en-US"/>
              </w:rPr>
              <w:t>ուրաքանչյուր</w:t>
            </w:r>
            <w:r w:rsidR="00D46588">
              <w:rPr>
                <w:rFonts w:ascii="GHEA Grapalat" w:hAnsi="GHEA Grapalat"/>
                <w:lang w:val="en-US"/>
              </w:rPr>
              <w:t xml:space="preserve">ն էլ առանձին վերցրած ունի «կյանքի» իրավունք: յուրաքանչյուր դեպքում պատասխանողն է ընտրում, թե որ մի մեխանիզմը կիրառի հնարավոր վնասները կանխելու կամ վերացնելու համար: </w:t>
            </w:r>
            <w:r w:rsidR="00346205">
              <w:rPr>
                <w:rFonts w:ascii="GHEA Grapalat" w:hAnsi="GHEA Grapalat"/>
                <w:lang w:val="en-US"/>
              </w:rPr>
              <w:t xml:space="preserve">Ինչ վերաբերում է տրիբունալի իրավազոր լինելուն` կողմերի վնասների լուծման հարցը լուծել սեփական նախաձեռնությամբ կամ միայն կողմի միջնորդությամբ, ապա ավելորդ չեմ համարում արձանագրել, որ այդ հարցը յուրաքանչյուր դեպքում ունի իր առանձնահատկությունները (օրինակ` եթե </w:t>
            </w:r>
            <w:r w:rsidR="00346205">
              <w:rPr>
                <w:rFonts w:ascii="GHEA Grapalat" w:hAnsi="GHEA Grapalat"/>
                <w:lang w:val="en-US"/>
              </w:rPr>
              <w:lastRenderedPageBreak/>
              <w:t>մշտական հիմունքներով գործող արբիտրաժային հաստատությունը իր կանո</w:t>
            </w:r>
            <w:r w:rsidR="00727861">
              <w:rPr>
                <w:rFonts w:ascii="GHEA Grapalat" w:hAnsi="GHEA Grapalat"/>
                <w:lang w:val="en-US"/>
              </w:rPr>
              <w:t>նակարգով ունենա</w:t>
            </w:r>
            <w:r w:rsidR="00E5331D">
              <w:rPr>
                <w:rFonts w:ascii="GHEA Grapalat" w:hAnsi="GHEA Grapalat"/>
                <w:lang w:val="en-US"/>
              </w:rPr>
              <w:t xml:space="preserve"> կամ ՀՀ քաղաքացիական դատավարության օրենսգրքի մեջ առկա լինի</w:t>
            </w:r>
            <w:r w:rsidR="00727861">
              <w:rPr>
                <w:rFonts w:ascii="GHEA Grapalat" w:hAnsi="GHEA Grapalat"/>
                <w:lang w:val="en-US"/>
              </w:rPr>
              <w:t xml:space="preserve"> նման դրույթ, ըստ որի արբիտրաժային տրիբունալը ամեն դեպքում պարտավոր է իր վճռով անդրադարձ կատարել կողմերի` հայցի ապահովման միջոց կիրառելու հետևանքով կրած վնասներին, կամ անդրադարձ կատարել` բացառապես կողմի միջնորդության հիման վրա, կամ կողմերը կարող են իրենց արբիտրաժային համաձայնության մեջ նման դրույթ նախատեսել</w:t>
            </w:r>
            <w:r w:rsidR="00346205">
              <w:rPr>
                <w:rFonts w:ascii="GHEA Grapalat" w:hAnsi="GHEA Grapalat"/>
                <w:lang w:val="en-US"/>
              </w:rPr>
              <w:t>)</w:t>
            </w:r>
            <w:r w:rsidR="00727861">
              <w:rPr>
                <w:rFonts w:ascii="GHEA Grapalat" w:hAnsi="GHEA Grapalat"/>
                <w:lang w:val="en-US"/>
              </w:rPr>
              <w:t xml:space="preserve">: Այսինքն յուրաքանչյուր կոնկրետ արբիտրաժային վարույթում` կախված կոնկրետ վարույթի առանձնահատկություններով, սույն նորմը կարող է տարբեր կերպ կիրառվել: Իսկ եթե օրինակ, վերոնշյալ օրինակից և որևէ մեկն առկա չլինի, ապա արբիտրաժային տրիբունալը չի կարող սեփական նախաձեռնությամբ անդրադարձ կատարել կողմերի վնասներին: </w:t>
            </w:r>
          </w:p>
          <w:p w:rsidR="00E5331D" w:rsidRDefault="00E5331D" w:rsidP="001B4C22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 w:rsidRPr="00BA6AFD">
              <w:rPr>
                <w:rFonts w:ascii="GHEA Grapalat" w:hAnsi="GHEA Grapalat"/>
                <w:lang w:val="af-ZA"/>
              </w:rPr>
              <w:t>Նախագծում կատարվել է hամապատասխան փոփոխություն:</w:t>
            </w:r>
          </w:p>
          <w:p w:rsidR="00562CDE" w:rsidRDefault="00562CDE" w:rsidP="001B4C22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62CDE" w:rsidRDefault="00562CDE" w:rsidP="001B4C22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62CDE" w:rsidRDefault="00562CDE" w:rsidP="001B4C22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62CDE" w:rsidRDefault="00562CDE" w:rsidP="001B4C22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62CDE" w:rsidRDefault="00562CDE" w:rsidP="001B4C22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62CDE" w:rsidRDefault="00562CDE" w:rsidP="001B4C22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62CDE" w:rsidRDefault="00562CDE" w:rsidP="001B4C22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62CDE" w:rsidRDefault="00562CDE" w:rsidP="001B4C22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62CDE" w:rsidRDefault="00562CDE" w:rsidP="001B4C22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62CDE" w:rsidRDefault="00562CDE" w:rsidP="001B4C22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62CDE" w:rsidRDefault="00562CDE" w:rsidP="001B4C22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62CDE" w:rsidRDefault="00562CDE" w:rsidP="001B4C22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62CDE" w:rsidRDefault="00562CDE" w:rsidP="001B4C22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62CDE" w:rsidRDefault="00562CDE" w:rsidP="001B4C22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62CDE" w:rsidRDefault="00562CDE" w:rsidP="001B4C22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62CDE" w:rsidRDefault="00562CDE" w:rsidP="001B4C22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62CDE" w:rsidRDefault="00562CDE" w:rsidP="001B4C22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62CDE" w:rsidRDefault="00562CDE" w:rsidP="001B4C22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62CDE" w:rsidRDefault="00562CDE" w:rsidP="001B4C22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62CDE" w:rsidRDefault="00562CDE" w:rsidP="001B4C22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62CDE" w:rsidRPr="00B06542" w:rsidRDefault="00562CDE" w:rsidP="001B4C22">
            <w:pPr>
              <w:spacing w:line="276" w:lineRule="auto"/>
              <w:jc w:val="both"/>
              <w:rPr>
                <w:rFonts w:ascii="Courier New" w:hAnsi="Courier New" w:cs="Courier New"/>
                <w:lang w:val="af-ZA"/>
              </w:rPr>
            </w:pPr>
            <w:r w:rsidRPr="00B06542">
              <w:rPr>
                <w:rFonts w:ascii="GHEA Grapalat" w:hAnsi="GHEA Grapalat"/>
                <w:lang w:val="af-ZA"/>
              </w:rPr>
              <w:t>«</w:t>
            </w:r>
            <w:r w:rsidRPr="006E2E23">
              <w:rPr>
                <w:rFonts w:ascii="GHEA Grapalat" w:hAnsi="GHEA Grapalat"/>
                <w:lang w:val="en-US"/>
              </w:rPr>
              <w:t>արբիտրաժի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6E2E23">
              <w:rPr>
                <w:rFonts w:ascii="GHEA Grapalat" w:hAnsi="GHEA Grapalat"/>
                <w:lang w:val="en-US"/>
              </w:rPr>
              <w:t>բոլոր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6E2E23">
              <w:rPr>
                <w:rFonts w:ascii="GHEA Grapalat" w:hAnsi="GHEA Grapalat"/>
                <w:lang w:val="en-US"/>
              </w:rPr>
              <w:t>կողմերին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6E2E23">
              <w:rPr>
                <w:rFonts w:ascii="GHEA Grapalat" w:hAnsi="GHEA Grapalat"/>
                <w:lang w:val="en-US"/>
              </w:rPr>
              <w:t>և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6E2E23">
              <w:rPr>
                <w:rFonts w:ascii="GHEA Grapalat" w:hAnsi="GHEA Grapalat"/>
                <w:lang w:val="en-US"/>
              </w:rPr>
              <w:t>մասնակիցներին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6E2E23">
              <w:rPr>
                <w:rFonts w:ascii="GHEA Grapalat" w:hAnsi="GHEA Grapalat"/>
                <w:lang w:val="en-US"/>
              </w:rPr>
              <w:t>արբիտրի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6E2E23">
              <w:rPr>
                <w:rFonts w:ascii="GHEA Grapalat" w:hAnsi="GHEA Grapalat"/>
                <w:lang w:val="en-US"/>
              </w:rPr>
              <w:t>դերն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6E2E23">
              <w:rPr>
                <w:rFonts w:ascii="GHEA Grapalat" w:hAnsi="GHEA Grapalat"/>
                <w:lang w:val="en-US"/>
              </w:rPr>
              <w:t>ու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6E2E23">
              <w:rPr>
                <w:rFonts w:ascii="GHEA Grapalat" w:hAnsi="GHEA Grapalat"/>
                <w:lang w:val="en-US"/>
              </w:rPr>
              <w:t>արբիտրաժային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6E2E23">
              <w:rPr>
                <w:rFonts w:ascii="GHEA Grapalat" w:hAnsi="GHEA Grapalat"/>
                <w:lang w:val="en-US"/>
              </w:rPr>
              <w:t>պրոցեսի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6E2E23">
              <w:rPr>
                <w:rFonts w:ascii="GHEA Grapalat" w:hAnsi="GHEA Grapalat"/>
                <w:lang w:val="en-US"/>
              </w:rPr>
              <w:t>կանոնները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բացատրելը</w:t>
            </w:r>
            <w:r w:rsidRPr="00B06542">
              <w:rPr>
                <w:rFonts w:ascii="GHEA Grapalat" w:hAnsi="GHEA Grapalat"/>
                <w:lang w:val="af-ZA"/>
              </w:rPr>
              <w:t xml:space="preserve">» </w:t>
            </w:r>
            <w:r>
              <w:rPr>
                <w:rFonts w:ascii="GHEA Grapalat" w:hAnsi="GHEA Grapalat"/>
                <w:lang w:val="en-US"/>
              </w:rPr>
              <w:t>և</w:t>
            </w:r>
            <w:r w:rsidRPr="00B06542">
              <w:rPr>
                <w:rFonts w:ascii="GHEA Grapalat" w:hAnsi="GHEA Grapalat"/>
                <w:lang w:val="af-ZA"/>
              </w:rPr>
              <w:t xml:space="preserve">  « </w:t>
            </w:r>
            <w:r w:rsidRPr="006E2E23">
              <w:rPr>
                <w:rFonts w:ascii="GHEA Grapalat" w:hAnsi="GHEA Grapalat"/>
                <w:lang w:val="en-US"/>
              </w:rPr>
              <w:t>արդարացի</w:t>
            </w:r>
            <w:r w:rsidRPr="00B06542">
              <w:rPr>
                <w:rFonts w:ascii="GHEA Grapalat" w:hAnsi="GHEA Grapalat"/>
                <w:lang w:val="af-ZA"/>
              </w:rPr>
              <w:t xml:space="preserve">, </w:t>
            </w:r>
            <w:r w:rsidRPr="006E2E23">
              <w:rPr>
                <w:rFonts w:ascii="GHEA Grapalat" w:hAnsi="GHEA Grapalat"/>
                <w:lang w:val="en-US"/>
              </w:rPr>
              <w:t>հիմնավոր</w:t>
            </w:r>
            <w:r w:rsidRPr="00B06542">
              <w:rPr>
                <w:rFonts w:ascii="GHEA Grapalat" w:hAnsi="GHEA Grapalat"/>
                <w:lang w:val="af-ZA"/>
              </w:rPr>
              <w:t xml:space="preserve">, </w:t>
            </w:r>
            <w:r w:rsidRPr="006E2E23">
              <w:rPr>
                <w:rFonts w:ascii="GHEA Grapalat" w:hAnsi="GHEA Grapalat"/>
                <w:lang w:val="en-US"/>
              </w:rPr>
              <w:t>պատճառաբանված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6E2E23">
              <w:rPr>
                <w:rFonts w:ascii="GHEA Grapalat" w:hAnsi="GHEA Grapalat"/>
                <w:lang w:val="en-US"/>
              </w:rPr>
              <w:t>և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6E2E23">
              <w:rPr>
                <w:rFonts w:ascii="GHEA Grapalat" w:hAnsi="GHEA Grapalat"/>
                <w:lang w:val="en-US"/>
              </w:rPr>
              <w:t>անկողմնակալ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 w:rsidRPr="006E2E23">
              <w:rPr>
                <w:rFonts w:ascii="GHEA Grapalat" w:hAnsi="GHEA Grapalat"/>
                <w:lang w:val="en-US"/>
              </w:rPr>
              <w:t>վճիռ</w:t>
            </w:r>
            <w:r w:rsidRPr="00B0654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կայացնելը</w:t>
            </w:r>
            <w:r w:rsidRPr="00B06542">
              <w:rPr>
                <w:rFonts w:ascii="GHEA Grapalat" w:hAnsi="GHEA Grapalat"/>
                <w:lang w:val="af-ZA"/>
              </w:rPr>
              <w:t>»</w:t>
            </w:r>
            <w:r w:rsidR="00017E3C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017E3C">
              <w:rPr>
                <w:rFonts w:ascii="GHEA Grapalat" w:hAnsi="GHEA Grapalat"/>
                <w:lang w:val="en-US"/>
              </w:rPr>
              <w:t>դիտվում</w:t>
            </w:r>
            <w:r w:rsidR="00017E3C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017E3C">
              <w:rPr>
                <w:rFonts w:ascii="GHEA Grapalat" w:hAnsi="GHEA Grapalat"/>
                <w:lang w:val="en-US"/>
              </w:rPr>
              <w:t>են</w:t>
            </w:r>
            <w:r w:rsidR="00017E3C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017E3C">
              <w:rPr>
                <w:rFonts w:ascii="GHEA Grapalat" w:hAnsi="GHEA Grapalat"/>
                <w:lang w:val="en-US"/>
              </w:rPr>
              <w:t>թե</w:t>
            </w:r>
            <w:r w:rsidR="00017E3C" w:rsidRPr="00B06542">
              <w:rPr>
                <w:rFonts w:ascii="GHEA Grapalat" w:hAnsi="GHEA Grapalat"/>
                <w:lang w:val="af-ZA"/>
              </w:rPr>
              <w:t xml:space="preserve">´ </w:t>
            </w:r>
            <w:r w:rsidR="00017E3C">
              <w:rPr>
                <w:rFonts w:ascii="GHEA Grapalat" w:hAnsi="GHEA Grapalat"/>
                <w:lang w:val="en-US"/>
              </w:rPr>
              <w:t>արբիտրի</w:t>
            </w:r>
            <w:r w:rsidR="00017E3C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017E3C">
              <w:rPr>
                <w:rFonts w:ascii="GHEA Grapalat" w:hAnsi="GHEA Grapalat"/>
                <w:lang w:val="en-US"/>
              </w:rPr>
              <w:lastRenderedPageBreak/>
              <w:t>էթիկայի</w:t>
            </w:r>
            <w:r w:rsidR="00017E3C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017E3C">
              <w:rPr>
                <w:rFonts w:ascii="GHEA Grapalat" w:hAnsi="GHEA Grapalat"/>
                <w:lang w:val="en-US"/>
              </w:rPr>
              <w:t>սկզբունք</w:t>
            </w:r>
            <w:r w:rsidR="00017E3C" w:rsidRPr="00B06542">
              <w:rPr>
                <w:rFonts w:ascii="GHEA Grapalat" w:hAnsi="GHEA Grapalat"/>
                <w:lang w:val="af-ZA"/>
              </w:rPr>
              <w:t xml:space="preserve">, </w:t>
            </w:r>
            <w:r w:rsidR="00017E3C">
              <w:rPr>
                <w:rFonts w:ascii="GHEA Grapalat" w:hAnsi="GHEA Grapalat"/>
                <w:lang w:val="en-US"/>
              </w:rPr>
              <w:t>թե</w:t>
            </w:r>
            <w:r w:rsidR="00017E3C" w:rsidRPr="00B06542">
              <w:rPr>
                <w:rFonts w:ascii="GHEA Grapalat" w:hAnsi="GHEA Grapalat"/>
                <w:lang w:val="af-ZA"/>
              </w:rPr>
              <w:t xml:space="preserve">´ </w:t>
            </w:r>
            <w:r w:rsidR="00017E3C">
              <w:rPr>
                <w:rFonts w:ascii="GHEA Grapalat" w:hAnsi="GHEA Grapalat"/>
                <w:lang w:val="en-US"/>
              </w:rPr>
              <w:t>պրոցեսուալ</w:t>
            </w:r>
            <w:r w:rsidR="00017E3C" w:rsidRPr="00B06542">
              <w:rPr>
                <w:rFonts w:ascii="GHEA Grapalat" w:hAnsi="GHEA Grapalat"/>
                <w:lang w:val="af-ZA"/>
              </w:rPr>
              <w:t xml:space="preserve"> </w:t>
            </w:r>
            <w:r w:rsidR="00017E3C">
              <w:rPr>
                <w:rFonts w:ascii="GHEA Grapalat" w:hAnsi="GHEA Grapalat"/>
                <w:lang w:val="en-US"/>
              </w:rPr>
              <w:t>պարտականություն</w:t>
            </w:r>
          </w:p>
        </w:tc>
      </w:tr>
      <w:tr w:rsidR="002E4F76" w:rsidRPr="00B06542" w:rsidTr="006E4982">
        <w:tc>
          <w:tcPr>
            <w:tcW w:w="3076" w:type="dxa"/>
          </w:tcPr>
          <w:p w:rsidR="002E4F76" w:rsidRPr="00BA6AFD" w:rsidRDefault="002E4F76" w:rsidP="002E4F76">
            <w:pPr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hy-AM"/>
              </w:rPr>
            </w:pPr>
            <w:r w:rsidRPr="00BA6AFD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hy-AM"/>
              </w:rPr>
              <w:lastRenderedPageBreak/>
              <w:t xml:space="preserve">ՀՀ </w:t>
            </w:r>
            <w:r w:rsidRPr="00BA6AFD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en-US"/>
              </w:rPr>
              <w:t>կենտրոնական</w:t>
            </w:r>
            <w:r w:rsidRPr="00B06542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 xml:space="preserve"> </w:t>
            </w:r>
            <w:r w:rsidRPr="00BA6AFD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en-US"/>
              </w:rPr>
              <w:t>բանկի</w:t>
            </w:r>
            <w:r w:rsidRPr="00BA6AFD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hy-AM"/>
              </w:rPr>
              <w:t xml:space="preserve"> </w:t>
            </w:r>
            <w:r w:rsidRPr="00BA6AFD">
              <w:rPr>
                <w:rFonts w:ascii="GHEA Grapalat" w:hAnsi="GHEA Grapalat"/>
                <w:color w:val="000000"/>
                <w:sz w:val="25"/>
                <w:szCs w:val="25"/>
                <w:shd w:val="clear" w:color="auto" w:fill="FFFFFF"/>
                <w:lang w:val="af-ZA"/>
              </w:rPr>
              <w:t>2015-04-16</w:t>
            </w:r>
            <w:r w:rsidRPr="00BA6AFD">
              <w:rPr>
                <w:rStyle w:val="Emphasis"/>
                <w:rFonts w:ascii="GHEA Grapalat" w:hAnsi="GHEA Grapalat" w:cs="Sylfaen"/>
                <w:bCs/>
                <w:i w:val="0"/>
                <w:lang w:val="af-ZA"/>
              </w:rPr>
              <w:t xml:space="preserve"> </w:t>
            </w:r>
            <w:r w:rsidRPr="00BA6AFD">
              <w:rPr>
                <w:rStyle w:val="Emphasis"/>
                <w:rFonts w:ascii="GHEA Grapalat" w:hAnsi="GHEA Grapalat" w:cs="Sylfaen"/>
                <w:bCs/>
                <w:i w:val="0"/>
                <w:lang w:val="hy-AM"/>
              </w:rPr>
              <w:t>թիվ</w:t>
            </w:r>
            <w:r w:rsidRPr="00BA6AFD">
              <w:rPr>
                <w:rStyle w:val="Emphasis"/>
                <w:rFonts w:ascii="GHEA Grapalat" w:hAnsi="GHEA Grapalat" w:cs="Sylfaen"/>
                <w:bCs/>
                <w:i w:val="0"/>
                <w:lang w:val="af-ZA"/>
              </w:rPr>
              <w:t xml:space="preserve"> </w:t>
            </w:r>
            <w:r w:rsidRPr="00B06542">
              <w:rPr>
                <w:rFonts w:ascii="GHEA Grapalat" w:hAnsi="GHEA Grapalat"/>
                <w:color w:val="000000"/>
                <w:sz w:val="25"/>
                <w:szCs w:val="25"/>
                <w:shd w:val="clear" w:color="auto" w:fill="FFFFFF"/>
                <w:lang w:val="af-ZA"/>
              </w:rPr>
              <w:t>15.1-06/000325-15</w:t>
            </w:r>
            <w:r w:rsidRPr="00BA6AFD">
              <w:rPr>
                <w:rStyle w:val="Emphasis"/>
                <w:rFonts w:ascii="GHEA Grapalat" w:hAnsi="GHEA Grapalat" w:cs="Sylfaen"/>
                <w:bCs/>
                <w:i w:val="0"/>
                <w:lang w:val="af-ZA"/>
              </w:rPr>
              <w:t xml:space="preserve"> </w:t>
            </w:r>
            <w:r w:rsidRPr="00BA6AFD">
              <w:rPr>
                <w:rStyle w:val="Emphasis"/>
                <w:rFonts w:ascii="GHEA Grapalat" w:hAnsi="GHEA Grapalat" w:cs="Sylfaen"/>
                <w:bCs/>
                <w:i w:val="0"/>
                <w:lang w:val="hy-AM"/>
              </w:rPr>
              <w:t>գրություն</w:t>
            </w:r>
          </w:p>
        </w:tc>
        <w:tc>
          <w:tcPr>
            <w:tcW w:w="5291" w:type="dxa"/>
          </w:tcPr>
          <w:p w:rsidR="002E4F76" w:rsidRPr="00480F32" w:rsidRDefault="002E4F76" w:rsidP="002E4F76">
            <w:pPr>
              <w:jc w:val="both"/>
              <w:rPr>
                <w:rFonts w:ascii="GHEA Grapalat" w:hAnsi="GHEA Grapalat" w:cs="Arial LatArm"/>
                <w:color w:val="000000" w:themeColor="text1"/>
                <w:lang w:val="af-ZA"/>
              </w:rPr>
            </w:pPr>
            <w:r w:rsidRPr="00B06542">
              <w:rPr>
                <w:rFonts w:ascii="GHEA Grapalat" w:hAnsi="GHEA Grapalat"/>
                <w:b/>
                <w:bCs/>
                <w:color w:val="000000" w:themeColor="text1"/>
                <w:szCs w:val="20"/>
                <w:lang w:val="hy-AM"/>
              </w:rPr>
              <w:t xml:space="preserve">«Հայաստանի Հանրապետության քաղաքացիական դատավարության օրենսգրքում փոփոխություններ կատարելու մասին», «Առևտրային արբիտրաժի մասին» Հայաստանի Հանրապետության օրենքում փոփոխություններ և լրացումներ կատարելու մասին», «Հայաստանի Հանրապետության աշխատանքային օրենսգրքում լրացում կատարելու մասին», «Սպառողների իրավունքների պաշտպանության մասին» Հայաստանի Հանրապետության օրենքում լրացում կատարելու մասին» Հայաստանի Հանրապետության 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hy-AM"/>
              </w:rPr>
              <w:t>օրենքների նախագծեր</w:t>
            </w:r>
            <w:r w:rsidRPr="00480F32">
              <w:rPr>
                <w:rFonts w:ascii="GHEA Grapalat" w:hAnsi="GHEA Grapalat" w:cs="Arial LatArm"/>
                <w:color w:val="000000" w:themeColor="text1"/>
                <w:lang w:val="af-ZA"/>
              </w:rPr>
              <w:t>ի վերաբերյալ առաջարկվում է`</w:t>
            </w:r>
          </w:p>
          <w:p w:rsidR="002E4F76" w:rsidRPr="00480F32" w:rsidRDefault="002E4F76" w:rsidP="002E4F76">
            <w:pPr>
              <w:numPr>
                <w:ilvl w:val="0"/>
                <w:numId w:val="17"/>
              </w:numPr>
              <w:ind w:left="43" w:firstLine="317"/>
              <w:jc w:val="both"/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</w:pP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>«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Առևտրային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արբիտրաժի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մասին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»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Հայաստանի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Հանրապետության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օրենքում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փոփոխություններ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և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լրացումներ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կատարելու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մասին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»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Հայաստանի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Հանրապետության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օրենքի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նախագծի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8-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րդ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հոդվածով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«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ՀՀ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lastRenderedPageBreak/>
              <w:t>աշխատանքային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օրենսգրքում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լրացում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կատարելու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մասին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»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և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«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Սպառողների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իրավունքների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պաշտպանության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մասին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»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ՀՀ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օրենքում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լրացում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կատարելու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մասին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»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ՀՀ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օրենքների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նախագծերի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համանմանությամբ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ֆինանսական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կազմակերպությունների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ծառայություններից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օգտվող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սպառողների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համար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ևս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սահմանել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,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որ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արբիտրաժային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համաձայնության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առկայությունը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չի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զրկում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սպառողին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դատարան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դիմելու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իրավունքից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,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բացառությամբ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այն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դեպքերի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,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երբ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արբիտրաժային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համաձայնությունը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կնքվել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է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վեճը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ծագելուց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հետո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,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որով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սպառողն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անվերապահորեն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համաձայնվել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է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վեճը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հանձնել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արբիտրաժի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լուծմանը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>:</w:t>
            </w:r>
          </w:p>
          <w:p w:rsidR="002E4F76" w:rsidRPr="00480F32" w:rsidRDefault="002E4F76" w:rsidP="002E4F76">
            <w:pPr>
              <w:numPr>
                <w:ilvl w:val="0"/>
                <w:numId w:val="17"/>
              </w:numPr>
              <w:ind w:left="43" w:firstLine="317"/>
              <w:jc w:val="both"/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</w:pP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>«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Առևտրային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արբիտրաժի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մասին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»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Հայաստանի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Հանրապետության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օրենքում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փոփոխություններ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և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լրացումներ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կատարելու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մասին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»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Հայաստանի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Հանրապետության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օրենքի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նախագծի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9-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րդ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հոդվածով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լրացվող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17.1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հոդվածի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1-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ին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մասի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2-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րդ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կետը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խմբագրել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: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Քանի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որ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նշված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կետում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անհասկանալի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է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մասնավորապես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«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հայցի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էության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մասով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»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արտահայտությունը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: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բացի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այդ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նշենք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նաև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,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որ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հայցի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ապահովման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միջոց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կիրառելու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համար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դիմած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անձի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հիմնավորումները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մշտապես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կլինեն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ու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արբիտրը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որոշում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կայացնելուց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արդեն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իսկ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չի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կարող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գնահատական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չտալ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այդ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հիմնավորմանը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: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Հաշվի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առնելով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վերոգրյալը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`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lastRenderedPageBreak/>
              <w:t>նշանակում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է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,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որ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դեռևս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հայցի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ապահովման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փուլում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արդեն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իսկ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արբիտրը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իր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որոշմամբ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կարող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է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փաստել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վիճող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կողմերից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մեկի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առավելությունը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տվյալ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գործն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իր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օգտին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լինելու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հանգամանքը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: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Միևնույն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ժամանակ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նշենք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նաև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,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որ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հայցի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ապահովումը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չպետք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է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կապել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«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հայցի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էությունը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»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բացահայտելու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: </w:t>
            </w:r>
          </w:p>
          <w:p w:rsidR="002E4F76" w:rsidRPr="00480F32" w:rsidRDefault="002E4F76" w:rsidP="002E4F76">
            <w:pPr>
              <w:numPr>
                <w:ilvl w:val="0"/>
                <w:numId w:val="17"/>
              </w:numPr>
              <w:ind w:left="43" w:firstLine="317"/>
              <w:jc w:val="both"/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</w:pP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>«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Առևտրային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արբիտրաժի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մասին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»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Հայաստանի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Հանրապետության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օրենքում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փոփոխություններ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և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լրացումներ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կատարելու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մասին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»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Հայաստանի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Հանրապետության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օրենքի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նախագծի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17.5-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րդ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հոդվածի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1-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ին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մասում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և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36.1-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րդ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հոդվածի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3-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րդ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մասում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օգտագործվող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«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համապատասխան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ապահովում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»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հասկացությունը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հստակեցնել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,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թե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ինչին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է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այն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ուղղված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,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օրինակ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`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առաջարկվում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է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խմբարել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հետևյալ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կերպ</w:t>
            </w:r>
            <w:r w:rsidRPr="00B06542">
              <w:rPr>
                <w:rFonts w:ascii="GHEA Grapalat" w:hAnsi="GHEA Grapalat"/>
                <w:bCs/>
                <w:color w:val="000000" w:themeColor="text1"/>
                <w:szCs w:val="20"/>
                <w:lang w:val="af-ZA"/>
              </w:rPr>
              <w:t xml:space="preserve">. </w:t>
            </w:r>
            <w:r w:rsidRPr="00480F32">
              <w:rPr>
                <w:rFonts w:ascii="GHEA Grapalat" w:hAnsi="GHEA Grapalat"/>
                <w:bCs/>
                <w:color w:val="000000" w:themeColor="text1"/>
                <w:szCs w:val="20"/>
                <w:lang w:val="en-US"/>
              </w:rPr>
              <w:t>«տրամադրելու ապահովում` պատասխանողի հնարավոր վնասների հատուցման համար»:</w:t>
            </w:r>
          </w:p>
        </w:tc>
        <w:tc>
          <w:tcPr>
            <w:tcW w:w="2160" w:type="dxa"/>
          </w:tcPr>
          <w:p w:rsidR="002E4F76" w:rsidRPr="00BA6AFD" w:rsidRDefault="002E4F76" w:rsidP="002E4F7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E4F76" w:rsidRPr="00BA6AFD" w:rsidRDefault="002E4F76" w:rsidP="002E4F7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E4F76" w:rsidRPr="00BA6AFD" w:rsidRDefault="002E4F76" w:rsidP="002E4F7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E4F76" w:rsidRPr="00BA6AFD" w:rsidRDefault="002E4F76" w:rsidP="002E4F7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E4F76" w:rsidRPr="00BA6AFD" w:rsidRDefault="002E4F76" w:rsidP="002E4F7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E4F76" w:rsidRPr="00BA6AFD" w:rsidRDefault="002E4F76" w:rsidP="002E4F7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E4F76" w:rsidRPr="00BA6AFD" w:rsidRDefault="002E4F76" w:rsidP="002E4F7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E4F76" w:rsidRPr="00BA6AFD" w:rsidRDefault="002E4F76" w:rsidP="002E4F7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E4F76" w:rsidRPr="00BA6AFD" w:rsidRDefault="002E4F76" w:rsidP="002E4F7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E4F76" w:rsidRPr="00BA6AFD" w:rsidRDefault="002E4F76" w:rsidP="002E4F7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E4F76" w:rsidRPr="00BA6AFD" w:rsidRDefault="002E4F76" w:rsidP="002E4F7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E4F76" w:rsidRPr="00BA6AFD" w:rsidRDefault="002E4F76" w:rsidP="002E4F7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E4F76" w:rsidRPr="00BA6AFD" w:rsidRDefault="002E4F76" w:rsidP="002E4F7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E4F76" w:rsidRPr="00BA6AFD" w:rsidRDefault="002E4F76" w:rsidP="002E4F7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E4F76" w:rsidRPr="00BA6AFD" w:rsidRDefault="002E4F76" w:rsidP="002E4F7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E4F76" w:rsidRPr="00BA6AFD" w:rsidRDefault="002E4F76" w:rsidP="002E4F7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E4F76" w:rsidRPr="00BA6AFD" w:rsidRDefault="002E4F76" w:rsidP="002E4F76">
            <w:pPr>
              <w:jc w:val="center"/>
              <w:rPr>
                <w:rFonts w:ascii="GHEA Grapalat" w:hAnsi="GHEA Grapalat"/>
                <w:lang w:val="af-ZA"/>
              </w:rPr>
            </w:pPr>
            <w:r w:rsidRPr="00BA6AFD">
              <w:rPr>
                <w:rFonts w:ascii="GHEA Grapalat" w:hAnsi="GHEA Grapalat"/>
                <w:lang w:val="af-ZA"/>
              </w:rPr>
              <w:t>Ընդունվել է</w:t>
            </w:r>
          </w:p>
          <w:p w:rsidR="002E4F76" w:rsidRPr="00BA6AFD" w:rsidRDefault="002E4F76" w:rsidP="002E4F7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E4F76" w:rsidRPr="00BA6AFD" w:rsidRDefault="002E4F76" w:rsidP="002E4F7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E4F76" w:rsidRPr="00BA6AFD" w:rsidRDefault="002E4F76" w:rsidP="002E4F7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E4F76" w:rsidRPr="00BA6AFD" w:rsidRDefault="002E4F76" w:rsidP="002E4F7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E4F76" w:rsidRPr="00BA6AFD" w:rsidRDefault="002E4F76" w:rsidP="002E4F7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E4F76" w:rsidRPr="00BA6AFD" w:rsidRDefault="002E4F76" w:rsidP="002E4F7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E4F76" w:rsidRPr="00BA6AFD" w:rsidRDefault="002E4F76" w:rsidP="002E4F7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E4F76" w:rsidRPr="00BA6AFD" w:rsidRDefault="002E4F76" w:rsidP="002E4F7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E4F76" w:rsidRPr="00BA6AFD" w:rsidRDefault="002E4F76" w:rsidP="002E4F7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E4F76" w:rsidRPr="00BA6AFD" w:rsidRDefault="002E4F76" w:rsidP="002E4F7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E4F76" w:rsidRPr="00BA6AFD" w:rsidRDefault="002E4F76" w:rsidP="002E4F7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E4F76" w:rsidRPr="00BA6AFD" w:rsidRDefault="002E4F76" w:rsidP="002E4F7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E4F76" w:rsidRPr="00BA6AFD" w:rsidRDefault="002E4F76" w:rsidP="002E4F7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E4F76" w:rsidRPr="00BA6AFD" w:rsidRDefault="002E4F76" w:rsidP="002E4F7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E4F76" w:rsidRPr="00BA6AFD" w:rsidRDefault="002E4F76" w:rsidP="002E4F7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E4F76" w:rsidRPr="00BA6AFD" w:rsidRDefault="002E4F76" w:rsidP="002E4F7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E4F76" w:rsidRPr="00BA6AFD" w:rsidRDefault="002E4F76" w:rsidP="002E4F7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E4F76" w:rsidRPr="00BA6AFD" w:rsidRDefault="002E4F76" w:rsidP="002E4F7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E4F76" w:rsidRPr="00BA6AFD" w:rsidRDefault="002E4F76" w:rsidP="002E4F7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480F32" w:rsidRPr="00BA6AFD" w:rsidRDefault="00480F32" w:rsidP="00480F32">
            <w:pPr>
              <w:jc w:val="center"/>
              <w:rPr>
                <w:rFonts w:ascii="GHEA Grapalat" w:hAnsi="GHEA Grapalat"/>
                <w:lang w:val="af-ZA"/>
              </w:rPr>
            </w:pPr>
            <w:r w:rsidRPr="00BA6AFD">
              <w:rPr>
                <w:rFonts w:ascii="GHEA Grapalat" w:hAnsi="GHEA Grapalat"/>
                <w:lang w:val="af-ZA"/>
              </w:rPr>
              <w:t>Ընդունվել է</w:t>
            </w:r>
          </w:p>
          <w:p w:rsidR="002E4F76" w:rsidRPr="00BA6AFD" w:rsidRDefault="002E4F76" w:rsidP="002E4F7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E4F76" w:rsidRPr="00BA6AFD" w:rsidRDefault="002E4F76" w:rsidP="002E4F7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E4F76" w:rsidRPr="00BA6AFD" w:rsidRDefault="002E4F76" w:rsidP="002E4F7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E4F76" w:rsidRPr="00BA6AFD" w:rsidRDefault="002E4F76" w:rsidP="002E4F7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E4F76" w:rsidRPr="00BA6AFD" w:rsidRDefault="002E4F76" w:rsidP="002E4F7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E4F76" w:rsidRPr="00BA6AFD" w:rsidRDefault="002E4F76" w:rsidP="002E4F7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E4F76" w:rsidRPr="00BA6AFD" w:rsidRDefault="002E4F76" w:rsidP="002E4F7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E4F76" w:rsidRPr="00BA6AFD" w:rsidRDefault="002E4F76" w:rsidP="002E4F7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E4F76" w:rsidRPr="00BA6AFD" w:rsidRDefault="002E4F76" w:rsidP="002E4F7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E4F76" w:rsidRPr="00BA6AFD" w:rsidRDefault="002E4F76" w:rsidP="002E4F7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E4F76" w:rsidRPr="00BA6AFD" w:rsidRDefault="002E4F76" w:rsidP="002E4F7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E4F76" w:rsidRPr="00BA6AFD" w:rsidRDefault="002E4F76" w:rsidP="002E4F7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E4F76" w:rsidRPr="00BA6AFD" w:rsidRDefault="002E4F76" w:rsidP="002E4F7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E4F76" w:rsidRPr="00BA6AFD" w:rsidRDefault="002E4F76" w:rsidP="002E4F7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E4F76" w:rsidRPr="00BA6AFD" w:rsidRDefault="002E4F76" w:rsidP="002E4F7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E4F76" w:rsidRPr="00BA6AFD" w:rsidRDefault="002E4F76" w:rsidP="002E4F7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E4F76" w:rsidRPr="00BA6AFD" w:rsidRDefault="002E4F76" w:rsidP="002E4F7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E4F76" w:rsidRPr="00BA6AFD" w:rsidRDefault="002E4F76" w:rsidP="002E4F7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E4F76" w:rsidRPr="00BA6AFD" w:rsidRDefault="002E4F76" w:rsidP="002E4F7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E4F76" w:rsidRPr="00BA6AFD" w:rsidRDefault="002E4F76" w:rsidP="002E4F7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E4F76" w:rsidRPr="00BA6AFD" w:rsidRDefault="002E4F76" w:rsidP="002E4F7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E4F76" w:rsidRPr="00BA6AFD" w:rsidRDefault="002E4F76" w:rsidP="002E4F76">
            <w:pPr>
              <w:jc w:val="center"/>
              <w:rPr>
                <w:rFonts w:ascii="GHEA Grapalat" w:hAnsi="GHEA Grapalat"/>
                <w:lang w:val="af-ZA"/>
              </w:rPr>
            </w:pPr>
            <w:r w:rsidRPr="00BA6AFD">
              <w:rPr>
                <w:rFonts w:ascii="GHEA Grapalat" w:hAnsi="GHEA Grapalat"/>
                <w:lang w:val="af-ZA"/>
              </w:rPr>
              <w:t>Ընդունվել է</w:t>
            </w:r>
          </w:p>
        </w:tc>
        <w:tc>
          <w:tcPr>
            <w:tcW w:w="5174" w:type="dxa"/>
          </w:tcPr>
          <w:p w:rsidR="002E4F76" w:rsidRPr="00BA6AFD" w:rsidRDefault="002E4F76" w:rsidP="002E4F76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2E4F76" w:rsidRPr="00BA6AFD" w:rsidRDefault="002E4F76" w:rsidP="002E4F76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2E4F76" w:rsidRPr="00BA6AFD" w:rsidRDefault="002E4F76" w:rsidP="002E4F76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2E4F76" w:rsidRPr="00BA6AFD" w:rsidRDefault="002E4F76" w:rsidP="002E4F76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2E4F76" w:rsidRPr="00BA6AFD" w:rsidRDefault="002E4F76" w:rsidP="002E4F76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2E4F76" w:rsidRPr="00BA6AFD" w:rsidRDefault="002E4F76" w:rsidP="002E4F76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2E4F76" w:rsidRPr="00BA6AFD" w:rsidRDefault="002E4F76" w:rsidP="002E4F76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2E4F76" w:rsidRPr="00BA6AFD" w:rsidRDefault="002E4F76" w:rsidP="002E4F76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2E4F76" w:rsidRPr="00BA6AFD" w:rsidRDefault="002E4F76" w:rsidP="002E4F76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2E4F76" w:rsidRPr="00BA6AFD" w:rsidRDefault="002E4F76" w:rsidP="002E4F76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2E4F76" w:rsidRPr="00BA6AFD" w:rsidRDefault="002E4F76" w:rsidP="002E4F76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2E4F76" w:rsidRPr="00BA6AFD" w:rsidRDefault="002E4F76" w:rsidP="002E4F76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2E4F76" w:rsidRPr="00BA6AFD" w:rsidRDefault="002E4F76" w:rsidP="002E4F76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2E4F76" w:rsidRPr="00BA6AFD" w:rsidRDefault="002E4F76" w:rsidP="002E4F76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2E4F76" w:rsidRPr="00BA6AFD" w:rsidRDefault="002E4F76" w:rsidP="002E4F76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2E4F76" w:rsidRPr="00BA6AFD" w:rsidRDefault="002E4F76" w:rsidP="002E4F76">
            <w:pPr>
              <w:jc w:val="both"/>
              <w:rPr>
                <w:rFonts w:ascii="GHEA Grapalat" w:hAnsi="GHEA Grapalat"/>
                <w:lang w:val="en-US"/>
              </w:rPr>
            </w:pPr>
            <w:r w:rsidRPr="00BA6AFD">
              <w:rPr>
                <w:rFonts w:ascii="GHEA Grapalat" w:hAnsi="GHEA Grapalat"/>
                <w:lang w:val="en-US"/>
              </w:rPr>
              <w:t xml:space="preserve"> </w:t>
            </w:r>
          </w:p>
          <w:p w:rsidR="002E4F76" w:rsidRPr="00BA6AFD" w:rsidRDefault="002E4F76" w:rsidP="002E4F76">
            <w:pPr>
              <w:jc w:val="center"/>
              <w:rPr>
                <w:rFonts w:ascii="GHEA Grapalat" w:hAnsi="GHEA Grapalat"/>
                <w:lang w:val="af-ZA"/>
              </w:rPr>
            </w:pPr>
            <w:r w:rsidRPr="00BA6AFD">
              <w:rPr>
                <w:rFonts w:ascii="GHEA Grapalat" w:hAnsi="GHEA Grapalat"/>
                <w:lang w:val="af-ZA"/>
              </w:rPr>
              <w:t>Նախագծում կատարվել է համապատասխան փոփոխություն:</w:t>
            </w:r>
          </w:p>
          <w:p w:rsidR="002E4F76" w:rsidRPr="00BA6AFD" w:rsidRDefault="002E4F76" w:rsidP="002E4F7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E4F76" w:rsidRPr="00BA6AFD" w:rsidRDefault="002E4F76" w:rsidP="002E4F7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E4F76" w:rsidRPr="00BA6AFD" w:rsidRDefault="002E4F76" w:rsidP="002E4F7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E4F76" w:rsidRPr="00BA6AFD" w:rsidRDefault="002E4F76" w:rsidP="002E4F7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E4F76" w:rsidRPr="00BA6AFD" w:rsidRDefault="002E4F76" w:rsidP="002E4F7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E4F76" w:rsidRPr="00BA6AFD" w:rsidRDefault="002E4F76" w:rsidP="002E4F7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E4F76" w:rsidRPr="00BA6AFD" w:rsidRDefault="002E4F76" w:rsidP="002E4F7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E4F76" w:rsidRPr="00BA6AFD" w:rsidRDefault="002E4F76" w:rsidP="002E4F7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E4F76" w:rsidRPr="00BA6AFD" w:rsidRDefault="002E4F76" w:rsidP="002E4F7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E4F76" w:rsidRPr="00BA6AFD" w:rsidRDefault="002E4F76" w:rsidP="002E4F7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E4F76" w:rsidRPr="00BA6AFD" w:rsidRDefault="002E4F76" w:rsidP="002E4F7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E4F76" w:rsidRPr="00BA6AFD" w:rsidRDefault="002E4F76" w:rsidP="002E4F7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E4F76" w:rsidRPr="00BA6AFD" w:rsidRDefault="002E4F76" w:rsidP="002E4F7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E4F76" w:rsidRPr="00BA6AFD" w:rsidRDefault="002E4F76" w:rsidP="002E4F7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E4F76" w:rsidRPr="00BA6AFD" w:rsidRDefault="002E4F76" w:rsidP="002E4F7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E4F76" w:rsidRPr="00BA6AFD" w:rsidRDefault="002E4F76" w:rsidP="002E4F7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E4F76" w:rsidRPr="00BA6AFD" w:rsidRDefault="002E4F76" w:rsidP="002E4F7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E4F76" w:rsidRPr="00BA6AFD" w:rsidRDefault="002E4F76" w:rsidP="002E4F7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E4F76" w:rsidRPr="00BA6AFD" w:rsidRDefault="00480F32" w:rsidP="002E4F76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Նախագծի 10-րդ հոդվածով լրացվող 17.1-րդ հոդվածի 2-րդ կետը հանվել է:</w:t>
            </w:r>
          </w:p>
          <w:p w:rsidR="002E4F76" w:rsidRPr="00BA6AFD" w:rsidRDefault="002E4F76" w:rsidP="002E4F7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E4F76" w:rsidRPr="00BA6AFD" w:rsidRDefault="002E4F76" w:rsidP="002E4F7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E4F76" w:rsidRPr="00BA6AFD" w:rsidRDefault="002E4F76" w:rsidP="002E4F7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E4F76" w:rsidRPr="00BA6AFD" w:rsidRDefault="002E4F76" w:rsidP="002E4F7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E4F76" w:rsidRPr="00BA6AFD" w:rsidRDefault="002E4F76" w:rsidP="002E4F7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E4F76" w:rsidRPr="00BA6AFD" w:rsidRDefault="002E4F76" w:rsidP="002E4F7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E4F76" w:rsidRPr="00BA6AFD" w:rsidRDefault="002E4F76" w:rsidP="002E4F7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E4F76" w:rsidRPr="00BA6AFD" w:rsidRDefault="002E4F76" w:rsidP="002E4F7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E4F76" w:rsidRPr="00BA6AFD" w:rsidRDefault="002E4F76" w:rsidP="002E4F7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E4F76" w:rsidRPr="00BA6AFD" w:rsidRDefault="002E4F76" w:rsidP="002E4F7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E4F76" w:rsidRPr="00BA6AFD" w:rsidRDefault="002E4F76" w:rsidP="002E4F7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E4F76" w:rsidRPr="00BA6AFD" w:rsidRDefault="002E4F76" w:rsidP="002E4F7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E4F76" w:rsidRPr="00BA6AFD" w:rsidRDefault="002E4F76" w:rsidP="002E4F7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E4F76" w:rsidRPr="00BA6AFD" w:rsidRDefault="002E4F76" w:rsidP="002E4F7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E4F76" w:rsidRPr="00BA6AFD" w:rsidRDefault="002E4F76" w:rsidP="002E4F7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E4F76" w:rsidRPr="00BA6AFD" w:rsidRDefault="002E4F76" w:rsidP="002E4F7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E4F76" w:rsidRPr="00BA6AFD" w:rsidRDefault="002E4F76" w:rsidP="002E4F7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E4F76" w:rsidRPr="00BA6AFD" w:rsidRDefault="002E4F76" w:rsidP="002E4F7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E4F76" w:rsidRPr="00BA6AFD" w:rsidRDefault="002E4F76" w:rsidP="002E4F7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E4F76" w:rsidRPr="00BA6AFD" w:rsidRDefault="002E4F76" w:rsidP="002E4F7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E4F76" w:rsidRPr="00B06542" w:rsidRDefault="002E4F76" w:rsidP="002E4F76">
            <w:pPr>
              <w:jc w:val="center"/>
              <w:rPr>
                <w:rFonts w:ascii="GHEA Grapalat" w:hAnsi="GHEA Grapalat"/>
                <w:lang w:val="af-ZA"/>
              </w:rPr>
            </w:pPr>
            <w:r w:rsidRPr="00BA6AFD">
              <w:rPr>
                <w:rFonts w:ascii="GHEA Grapalat" w:hAnsi="GHEA Grapalat"/>
                <w:lang w:val="af-ZA"/>
              </w:rPr>
              <w:t>Նախագծում կատարվել է համապատասխան փոփոխություն:</w:t>
            </w:r>
          </w:p>
        </w:tc>
      </w:tr>
    </w:tbl>
    <w:p w:rsidR="006E3A0D" w:rsidRPr="00BA6AFD" w:rsidRDefault="006E3A0D" w:rsidP="008A1D7B">
      <w:pPr>
        <w:jc w:val="both"/>
        <w:rPr>
          <w:rFonts w:ascii="GHEA Grapalat" w:hAnsi="GHEA Grapalat"/>
          <w:lang w:val="af-ZA"/>
        </w:rPr>
      </w:pPr>
    </w:p>
    <w:sectPr w:rsidR="006E3A0D" w:rsidRPr="00BA6AFD" w:rsidSect="008247CB">
      <w:pgSz w:w="16838" w:h="11906" w:orient="landscape"/>
      <w:pgMar w:top="899" w:right="539" w:bottom="107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61BE" w:rsidRDefault="009461BE" w:rsidP="000003EB">
      <w:r>
        <w:separator/>
      </w:r>
    </w:p>
  </w:endnote>
  <w:endnote w:type="continuationSeparator" w:id="1">
    <w:p w:rsidR="009461BE" w:rsidRDefault="009461BE" w:rsidP="000003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61BE" w:rsidRDefault="009461BE" w:rsidP="000003EB">
      <w:r>
        <w:separator/>
      </w:r>
    </w:p>
  </w:footnote>
  <w:footnote w:type="continuationSeparator" w:id="1">
    <w:p w:rsidR="009461BE" w:rsidRDefault="009461BE" w:rsidP="000003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43BB6"/>
    <w:multiLevelType w:val="hybridMultilevel"/>
    <w:tmpl w:val="09F430AA"/>
    <w:lvl w:ilvl="0" w:tplc="808A90CA">
      <w:start w:val="1"/>
      <w:numFmt w:val="decimal"/>
      <w:lvlText w:val="%1."/>
      <w:lvlJc w:val="left"/>
      <w:pPr>
        <w:ind w:left="927" w:hanging="360"/>
      </w:pPr>
      <w:rPr>
        <w:rFonts w:cs="Sylfae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B8941F1"/>
    <w:multiLevelType w:val="hybridMultilevel"/>
    <w:tmpl w:val="672C7AA6"/>
    <w:lvl w:ilvl="0" w:tplc="C8364E52">
      <w:start w:val="1"/>
      <w:numFmt w:val="decimal"/>
      <w:lvlText w:val="%1."/>
      <w:lvlJc w:val="left"/>
      <w:pPr>
        <w:ind w:left="1211" w:hanging="360"/>
      </w:pPr>
      <w:rPr>
        <w:rFonts w:ascii="GHEA Grapalat" w:hAnsi="GHEA Grapalat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BD0495D"/>
    <w:multiLevelType w:val="hybridMultilevel"/>
    <w:tmpl w:val="967ED7CC"/>
    <w:lvl w:ilvl="0" w:tplc="04190001">
      <w:start w:val="1"/>
      <w:numFmt w:val="bullet"/>
      <w:lvlText w:val=""/>
      <w:lvlJc w:val="left"/>
      <w:pPr>
        <w:ind w:left="14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3">
    <w:nsid w:val="0FB84A0B"/>
    <w:multiLevelType w:val="hybridMultilevel"/>
    <w:tmpl w:val="8CA2CD46"/>
    <w:lvl w:ilvl="0" w:tplc="EEFCB9B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520BC"/>
    <w:multiLevelType w:val="hybridMultilevel"/>
    <w:tmpl w:val="A92A441A"/>
    <w:lvl w:ilvl="0" w:tplc="4656D24E">
      <w:start w:val="1"/>
      <w:numFmt w:val="decimal"/>
      <w:lvlText w:val="%1."/>
      <w:lvlJc w:val="left"/>
      <w:pPr>
        <w:ind w:left="3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4" w:hanging="360"/>
      </w:pPr>
    </w:lvl>
    <w:lvl w:ilvl="2" w:tplc="0419001B" w:tentative="1">
      <w:start w:val="1"/>
      <w:numFmt w:val="lowerRoman"/>
      <w:lvlText w:val="%3."/>
      <w:lvlJc w:val="right"/>
      <w:pPr>
        <w:ind w:left="1744" w:hanging="180"/>
      </w:pPr>
    </w:lvl>
    <w:lvl w:ilvl="3" w:tplc="0419000F" w:tentative="1">
      <w:start w:val="1"/>
      <w:numFmt w:val="decimal"/>
      <w:lvlText w:val="%4."/>
      <w:lvlJc w:val="left"/>
      <w:pPr>
        <w:ind w:left="2464" w:hanging="360"/>
      </w:pPr>
    </w:lvl>
    <w:lvl w:ilvl="4" w:tplc="04190019" w:tentative="1">
      <w:start w:val="1"/>
      <w:numFmt w:val="lowerLetter"/>
      <w:lvlText w:val="%5."/>
      <w:lvlJc w:val="left"/>
      <w:pPr>
        <w:ind w:left="3184" w:hanging="360"/>
      </w:pPr>
    </w:lvl>
    <w:lvl w:ilvl="5" w:tplc="0419001B" w:tentative="1">
      <w:start w:val="1"/>
      <w:numFmt w:val="lowerRoman"/>
      <w:lvlText w:val="%6."/>
      <w:lvlJc w:val="right"/>
      <w:pPr>
        <w:ind w:left="3904" w:hanging="180"/>
      </w:pPr>
    </w:lvl>
    <w:lvl w:ilvl="6" w:tplc="0419000F" w:tentative="1">
      <w:start w:val="1"/>
      <w:numFmt w:val="decimal"/>
      <w:lvlText w:val="%7."/>
      <w:lvlJc w:val="left"/>
      <w:pPr>
        <w:ind w:left="4624" w:hanging="360"/>
      </w:pPr>
    </w:lvl>
    <w:lvl w:ilvl="7" w:tplc="04190019" w:tentative="1">
      <w:start w:val="1"/>
      <w:numFmt w:val="lowerLetter"/>
      <w:lvlText w:val="%8."/>
      <w:lvlJc w:val="left"/>
      <w:pPr>
        <w:ind w:left="5344" w:hanging="360"/>
      </w:pPr>
    </w:lvl>
    <w:lvl w:ilvl="8" w:tplc="0419001B" w:tentative="1">
      <w:start w:val="1"/>
      <w:numFmt w:val="lowerRoman"/>
      <w:lvlText w:val="%9."/>
      <w:lvlJc w:val="right"/>
      <w:pPr>
        <w:ind w:left="6064" w:hanging="180"/>
      </w:pPr>
    </w:lvl>
  </w:abstractNum>
  <w:abstractNum w:abstractNumId="5">
    <w:nsid w:val="156B6216"/>
    <w:multiLevelType w:val="hybridMultilevel"/>
    <w:tmpl w:val="6E80C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3157F8"/>
    <w:multiLevelType w:val="hybridMultilevel"/>
    <w:tmpl w:val="5512FE12"/>
    <w:lvl w:ilvl="0" w:tplc="0F302706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>
    <w:nsid w:val="29421537"/>
    <w:multiLevelType w:val="hybridMultilevel"/>
    <w:tmpl w:val="398AE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E00A90"/>
    <w:multiLevelType w:val="hybridMultilevel"/>
    <w:tmpl w:val="B2D2D618"/>
    <w:lvl w:ilvl="0" w:tplc="F2B4974C">
      <w:start w:val="1"/>
      <w:numFmt w:val="decimal"/>
      <w:lvlText w:val="%1."/>
      <w:lvlJc w:val="left"/>
      <w:pPr>
        <w:ind w:left="1211" w:hanging="360"/>
      </w:pPr>
      <w:rPr>
        <w:rFonts w:ascii="GHEA Grapalat" w:hAnsi="GHEA Grapalat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34002BB6"/>
    <w:multiLevelType w:val="hybridMultilevel"/>
    <w:tmpl w:val="4DCE31CC"/>
    <w:lvl w:ilvl="0" w:tplc="DB609B88">
      <w:start w:val="1"/>
      <w:numFmt w:val="decimal"/>
      <w:lvlText w:val="%1."/>
      <w:lvlJc w:val="left"/>
      <w:pPr>
        <w:ind w:left="1185" w:hanging="360"/>
      </w:pPr>
      <w:rPr>
        <w:rFonts w:cs="Arial LatArm"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>
    <w:nsid w:val="37C0063F"/>
    <w:multiLevelType w:val="hybridMultilevel"/>
    <w:tmpl w:val="8CA2CD46"/>
    <w:lvl w:ilvl="0" w:tplc="EEFCB9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A26F4B"/>
    <w:multiLevelType w:val="hybridMultilevel"/>
    <w:tmpl w:val="1FF0B666"/>
    <w:lvl w:ilvl="0" w:tplc="370632B2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>
    <w:nsid w:val="3D1E58E7"/>
    <w:multiLevelType w:val="hybridMultilevel"/>
    <w:tmpl w:val="098C9ED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3F5A24D0"/>
    <w:multiLevelType w:val="hybridMultilevel"/>
    <w:tmpl w:val="9B14F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562B27"/>
    <w:multiLevelType w:val="hybridMultilevel"/>
    <w:tmpl w:val="59A0D744"/>
    <w:lvl w:ilvl="0" w:tplc="04190011">
      <w:start w:val="1"/>
      <w:numFmt w:val="decimal"/>
      <w:lvlText w:val="%1)"/>
      <w:lvlJc w:val="left"/>
      <w:pPr>
        <w:ind w:left="787" w:hanging="360"/>
      </w:p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5">
    <w:nsid w:val="59AC7081"/>
    <w:multiLevelType w:val="hybridMultilevel"/>
    <w:tmpl w:val="892E0B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705F72"/>
    <w:multiLevelType w:val="hybridMultilevel"/>
    <w:tmpl w:val="4EA229AA"/>
    <w:lvl w:ilvl="0" w:tplc="A90CA996">
      <w:start w:val="1"/>
      <w:numFmt w:val="decimal"/>
      <w:lvlText w:val="%1."/>
      <w:lvlJc w:val="left"/>
      <w:pPr>
        <w:ind w:left="720" w:hanging="360"/>
      </w:pPr>
      <w:rPr>
        <w:rFonts w:cs="Arial LatArm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6406AF"/>
    <w:multiLevelType w:val="hybridMultilevel"/>
    <w:tmpl w:val="0798B52E"/>
    <w:lvl w:ilvl="0" w:tplc="5058C8A2">
      <w:start w:val="1"/>
      <w:numFmt w:val="decimal"/>
      <w:lvlText w:val="%1."/>
      <w:lvlJc w:val="left"/>
      <w:pPr>
        <w:ind w:left="304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24" w:hanging="360"/>
      </w:pPr>
    </w:lvl>
    <w:lvl w:ilvl="2" w:tplc="0419001B" w:tentative="1">
      <w:start w:val="1"/>
      <w:numFmt w:val="lowerRoman"/>
      <w:lvlText w:val="%3."/>
      <w:lvlJc w:val="right"/>
      <w:pPr>
        <w:ind w:left="1744" w:hanging="180"/>
      </w:pPr>
    </w:lvl>
    <w:lvl w:ilvl="3" w:tplc="0419000F" w:tentative="1">
      <w:start w:val="1"/>
      <w:numFmt w:val="decimal"/>
      <w:lvlText w:val="%4."/>
      <w:lvlJc w:val="left"/>
      <w:pPr>
        <w:ind w:left="2464" w:hanging="360"/>
      </w:pPr>
    </w:lvl>
    <w:lvl w:ilvl="4" w:tplc="04190019" w:tentative="1">
      <w:start w:val="1"/>
      <w:numFmt w:val="lowerLetter"/>
      <w:lvlText w:val="%5."/>
      <w:lvlJc w:val="left"/>
      <w:pPr>
        <w:ind w:left="3184" w:hanging="360"/>
      </w:pPr>
    </w:lvl>
    <w:lvl w:ilvl="5" w:tplc="0419001B" w:tentative="1">
      <w:start w:val="1"/>
      <w:numFmt w:val="lowerRoman"/>
      <w:lvlText w:val="%6."/>
      <w:lvlJc w:val="right"/>
      <w:pPr>
        <w:ind w:left="3904" w:hanging="180"/>
      </w:pPr>
    </w:lvl>
    <w:lvl w:ilvl="6" w:tplc="0419000F" w:tentative="1">
      <w:start w:val="1"/>
      <w:numFmt w:val="decimal"/>
      <w:lvlText w:val="%7."/>
      <w:lvlJc w:val="left"/>
      <w:pPr>
        <w:ind w:left="4624" w:hanging="360"/>
      </w:pPr>
    </w:lvl>
    <w:lvl w:ilvl="7" w:tplc="04190019" w:tentative="1">
      <w:start w:val="1"/>
      <w:numFmt w:val="lowerLetter"/>
      <w:lvlText w:val="%8."/>
      <w:lvlJc w:val="left"/>
      <w:pPr>
        <w:ind w:left="5344" w:hanging="360"/>
      </w:pPr>
    </w:lvl>
    <w:lvl w:ilvl="8" w:tplc="0419001B" w:tentative="1">
      <w:start w:val="1"/>
      <w:numFmt w:val="lowerRoman"/>
      <w:lvlText w:val="%9."/>
      <w:lvlJc w:val="right"/>
      <w:pPr>
        <w:ind w:left="6064" w:hanging="180"/>
      </w:pPr>
    </w:lvl>
  </w:abstractNum>
  <w:abstractNum w:abstractNumId="18">
    <w:nsid w:val="7425006B"/>
    <w:multiLevelType w:val="hybridMultilevel"/>
    <w:tmpl w:val="D67E5900"/>
    <w:lvl w:ilvl="0" w:tplc="27B240FE">
      <w:start w:val="1"/>
      <w:numFmt w:val="decimal"/>
      <w:lvlText w:val="%1."/>
      <w:lvlJc w:val="left"/>
      <w:pPr>
        <w:ind w:left="1035" w:hanging="360"/>
      </w:pPr>
      <w:rPr>
        <w:rFonts w:cs="Arial LatArm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9">
    <w:nsid w:val="7A961003"/>
    <w:multiLevelType w:val="hybridMultilevel"/>
    <w:tmpl w:val="E5220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4"/>
  </w:num>
  <w:num w:numId="4">
    <w:abstractNumId w:val="15"/>
  </w:num>
  <w:num w:numId="5">
    <w:abstractNumId w:val="0"/>
  </w:num>
  <w:num w:numId="6">
    <w:abstractNumId w:val="6"/>
  </w:num>
  <w:num w:numId="7">
    <w:abstractNumId w:val="11"/>
  </w:num>
  <w:num w:numId="8">
    <w:abstractNumId w:val="9"/>
  </w:num>
  <w:num w:numId="9">
    <w:abstractNumId w:val="18"/>
  </w:num>
  <w:num w:numId="10">
    <w:abstractNumId w:val="2"/>
  </w:num>
  <w:num w:numId="11">
    <w:abstractNumId w:val="7"/>
  </w:num>
  <w:num w:numId="12">
    <w:abstractNumId w:val="13"/>
  </w:num>
  <w:num w:numId="13">
    <w:abstractNumId w:val="4"/>
  </w:num>
  <w:num w:numId="14">
    <w:abstractNumId w:val="3"/>
  </w:num>
  <w:num w:numId="15">
    <w:abstractNumId w:val="16"/>
  </w:num>
  <w:num w:numId="16">
    <w:abstractNumId w:val="10"/>
  </w:num>
  <w:num w:numId="17">
    <w:abstractNumId w:val="19"/>
  </w:num>
  <w:num w:numId="18">
    <w:abstractNumId w:val="17"/>
  </w:num>
  <w:num w:numId="19">
    <w:abstractNumId w:val="8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15F3"/>
    <w:rsid w:val="000003EB"/>
    <w:rsid w:val="000015C3"/>
    <w:rsid w:val="00002E65"/>
    <w:rsid w:val="00005416"/>
    <w:rsid w:val="00005C41"/>
    <w:rsid w:val="00006C5A"/>
    <w:rsid w:val="000072DD"/>
    <w:rsid w:val="0001148C"/>
    <w:rsid w:val="00011499"/>
    <w:rsid w:val="00017E3C"/>
    <w:rsid w:val="000217F1"/>
    <w:rsid w:val="00025F95"/>
    <w:rsid w:val="00027ADB"/>
    <w:rsid w:val="00030F98"/>
    <w:rsid w:val="00033E9C"/>
    <w:rsid w:val="00034934"/>
    <w:rsid w:val="00043689"/>
    <w:rsid w:val="00047065"/>
    <w:rsid w:val="00051176"/>
    <w:rsid w:val="0005261F"/>
    <w:rsid w:val="00053207"/>
    <w:rsid w:val="00054243"/>
    <w:rsid w:val="00057453"/>
    <w:rsid w:val="000609C1"/>
    <w:rsid w:val="00066E68"/>
    <w:rsid w:val="0007022D"/>
    <w:rsid w:val="00071B82"/>
    <w:rsid w:val="00076873"/>
    <w:rsid w:val="00076E2E"/>
    <w:rsid w:val="00076EF8"/>
    <w:rsid w:val="0007796E"/>
    <w:rsid w:val="00080728"/>
    <w:rsid w:val="0008077F"/>
    <w:rsid w:val="00082A28"/>
    <w:rsid w:val="00082E62"/>
    <w:rsid w:val="000856C1"/>
    <w:rsid w:val="000917EB"/>
    <w:rsid w:val="0009338E"/>
    <w:rsid w:val="0009491B"/>
    <w:rsid w:val="0009569C"/>
    <w:rsid w:val="00095DAB"/>
    <w:rsid w:val="00095E88"/>
    <w:rsid w:val="00096604"/>
    <w:rsid w:val="000975E6"/>
    <w:rsid w:val="000B1A7A"/>
    <w:rsid w:val="000B2F82"/>
    <w:rsid w:val="000B47C1"/>
    <w:rsid w:val="000B4A21"/>
    <w:rsid w:val="000B50D5"/>
    <w:rsid w:val="000C074B"/>
    <w:rsid w:val="000C0C02"/>
    <w:rsid w:val="000C34A7"/>
    <w:rsid w:val="000C4F6B"/>
    <w:rsid w:val="000C77B4"/>
    <w:rsid w:val="000D1360"/>
    <w:rsid w:val="000D27FB"/>
    <w:rsid w:val="000D4772"/>
    <w:rsid w:val="000D52E2"/>
    <w:rsid w:val="000D6C6D"/>
    <w:rsid w:val="000E036B"/>
    <w:rsid w:val="000E5E4C"/>
    <w:rsid w:val="000F2E80"/>
    <w:rsid w:val="000F3329"/>
    <w:rsid w:val="000F5067"/>
    <w:rsid w:val="000F62B4"/>
    <w:rsid w:val="00101F60"/>
    <w:rsid w:val="00103621"/>
    <w:rsid w:val="001039F2"/>
    <w:rsid w:val="001050CB"/>
    <w:rsid w:val="00120DC6"/>
    <w:rsid w:val="00121E62"/>
    <w:rsid w:val="001249BD"/>
    <w:rsid w:val="00124E10"/>
    <w:rsid w:val="00126F8D"/>
    <w:rsid w:val="0013168C"/>
    <w:rsid w:val="00131F29"/>
    <w:rsid w:val="00140304"/>
    <w:rsid w:val="00140CD8"/>
    <w:rsid w:val="00143D9C"/>
    <w:rsid w:val="00151874"/>
    <w:rsid w:val="00151B00"/>
    <w:rsid w:val="00152F13"/>
    <w:rsid w:val="001533E6"/>
    <w:rsid w:val="001535F0"/>
    <w:rsid w:val="00154164"/>
    <w:rsid w:val="00154D31"/>
    <w:rsid w:val="00160750"/>
    <w:rsid w:val="00160C2F"/>
    <w:rsid w:val="00161270"/>
    <w:rsid w:val="001613B4"/>
    <w:rsid w:val="0016435B"/>
    <w:rsid w:val="0016449F"/>
    <w:rsid w:val="00164E4B"/>
    <w:rsid w:val="00165519"/>
    <w:rsid w:val="00166C9A"/>
    <w:rsid w:val="001723A4"/>
    <w:rsid w:val="00175541"/>
    <w:rsid w:val="001762C9"/>
    <w:rsid w:val="00176A29"/>
    <w:rsid w:val="00176CD1"/>
    <w:rsid w:val="00177BA3"/>
    <w:rsid w:val="001908FC"/>
    <w:rsid w:val="00195AC1"/>
    <w:rsid w:val="001969FA"/>
    <w:rsid w:val="001A1905"/>
    <w:rsid w:val="001A43B1"/>
    <w:rsid w:val="001A468A"/>
    <w:rsid w:val="001A4F5F"/>
    <w:rsid w:val="001A7468"/>
    <w:rsid w:val="001A7A5D"/>
    <w:rsid w:val="001B0C6F"/>
    <w:rsid w:val="001B13BE"/>
    <w:rsid w:val="001B243D"/>
    <w:rsid w:val="001B39DA"/>
    <w:rsid w:val="001B4C22"/>
    <w:rsid w:val="001B595A"/>
    <w:rsid w:val="001B65CD"/>
    <w:rsid w:val="001B6B66"/>
    <w:rsid w:val="001C0D37"/>
    <w:rsid w:val="001D32A5"/>
    <w:rsid w:val="001D7BA9"/>
    <w:rsid w:val="001E2F56"/>
    <w:rsid w:val="001E7DC4"/>
    <w:rsid w:val="001F0A40"/>
    <w:rsid w:val="001F30D4"/>
    <w:rsid w:val="001F326E"/>
    <w:rsid w:val="0020096D"/>
    <w:rsid w:val="00200DA3"/>
    <w:rsid w:val="00202462"/>
    <w:rsid w:val="00212516"/>
    <w:rsid w:val="00213A42"/>
    <w:rsid w:val="00214E64"/>
    <w:rsid w:val="00216CF0"/>
    <w:rsid w:val="00221486"/>
    <w:rsid w:val="002229E2"/>
    <w:rsid w:val="0022526C"/>
    <w:rsid w:val="00227CC6"/>
    <w:rsid w:val="002317DC"/>
    <w:rsid w:val="00231CAD"/>
    <w:rsid w:val="002326CE"/>
    <w:rsid w:val="00233E5D"/>
    <w:rsid w:val="002343F9"/>
    <w:rsid w:val="00240676"/>
    <w:rsid w:val="00243323"/>
    <w:rsid w:val="00245978"/>
    <w:rsid w:val="00246F7D"/>
    <w:rsid w:val="002504B3"/>
    <w:rsid w:val="00251AED"/>
    <w:rsid w:val="00252312"/>
    <w:rsid w:val="00253B93"/>
    <w:rsid w:val="0025446E"/>
    <w:rsid w:val="00255403"/>
    <w:rsid w:val="00256E76"/>
    <w:rsid w:val="00260AF6"/>
    <w:rsid w:val="002612A9"/>
    <w:rsid w:val="00263091"/>
    <w:rsid w:val="00263B87"/>
    <w:rsid w:val="002722DD"/>
    <w:rsid w:val="0027245E"/>
    <w:rsid w:val="0027374C"/>
    <w:rsid w:val="002744E2"/>
    <w:rsid w:val="00275B48"/>
    <w:rsid w:val="00275E8A"/>
    <w:rsid w:val="002827D0"/>
    <w:rsid w:val="002841E4"/>
    <w:rsid w:val="0028673C"/>
    <w:rsid w:val="002876B3"/>
    <w:rsid w:val="002918B8"/>
    <w:rsid w:val="00292B16"/>
    <w:rsid w:val="00296443"/>
    <w:rsid w:val="00296D28"/>
    <w:rsid w:val="00297853"/>
    <w:rsid w:val="002A2C29"/>
    <w:rsid w:val="002A4444"/>
    <w:rsid w:val="002A4D6D"/>
    <w:rsid w:val="002A63D7"/>
    <w:rsid w:val="002B3626"/>
    <w:rsid w:val="002B46F9"/>
    <w:rsid w:val="002C0505"/>
    <w:rsid w:val="002C2D8A"/>
    <w:rsid w:val="002C41B9"/>
    <w:rsid w:val="002C4C61"/>
    <w:rsid w:val="002C6D87"/>
    <w:rsid w:val="002D0D23"/>
    <w:rsid w:val="002D1E3D"/>
    <w:rsid w:val="002D269C"/>
    <w:rsid w:val="002D2C7A"/>
    <w:rsid w:val="002D5A3C"/>
    <w:rsid w:val="002D631B"/>
    <w:rsid w:val="002D6CE9"/>
    <w:rsid w:val="002E12A9"/>
    <w:rsid w:val="002E47F1"/>
    <w:rsid w:val="002E489A"/>
    <w:rsid w:val="002E4F76"/>
    <w:rsid w:val="002E56EF"/>
    <w:rsid w:val="002F113B"/>
    <w:rsid w:val="002F4A44"/>
    <w:rsid w:val="002F5226"/>
    <w:rsid w:val="002F6FAE"/>
    <w:rsid w:val="00302E32"/>
    <w:rsid w:val="00307309"/>
    <w:rsid w:val="0031117B"/>
    <w:rsid w:val="00320778"/>
    <w:rsid w:val="00320A5A"/>
    <w:rsid w:val="00322ECA"/>
    <w:rsid w:val="00325675"/>
    <w:rsid w:val="00325FC5"/>
    <w:rsid w:val="00330ACF"/>
    <w:rsid w:val="00333A2B"/>
    <w:rsid w:val="0033519D"/>
    <w:rsid w:val="00335A5F"/>
    <w:rsid w:val="0033642E"/>
    <w:rsid w:val="0034094F"/>
    <w:rsid w:val="00340AF8"/>
    <w:rsid w:val="00340EA5"/>
    <w:rsid w:val="00342E4F"/>
    <w:rsid w:val="003433E9"/>
    <w:rsid w:val="00343B19"/>
    <w:rsid w:val="00343B54"/>
    <w:rsid w:val="00343CB3"/>
    <w:rsid w:val="003441A0"/>
    <w:rsid w:val="00346205"/>
    <w:rsid w:val="00350A09"/>
    <w:rsid w:val="0035107D"/>
    <w:rsid w:val="003546A7"/>
    <w:rsid w:val="00356563"/>
    <w:rsid w:val="00360B30"/>
    <w:rsid w:val="00361844"/>
    <w:rsid w:val="003631FD"/>
    <w:rsid w:val="00364418"/>
    <w:rsid w:val="00364FFD"/>
    <w:rsid w:val="00373459"/>
    <w:rsid w:val="003774BB"/>
    <w:rsid w:val="0037761B"/>
    <w:rsid w:val="00380BB5"/>
    <w:rsid w:val="0038236F"/>
    <w:rsid w:val="00383776"/>
    <w:rsid w:val="00383CD4"/>
    <w:rsid w:val="00385136"/>
    <w:rsid w:val="00390C69"/>
    <w:rsid w:val="00395AEA"/>
    <w:rsid w:val="0039725E"/>
    <w:rsid w:val="003A42CC"/>
    <w:rsid w:val="003B1069"/>
    <w:rsid w:val="003B22FA"/>
    <w:rsid w:val="003B346E"/>
    <w:rsid w:val="003B4DE3"/>
    <w:rsid w:val="003B73E1"/>
    <w:rsid w:val="003B7899"/>
    <w:rsid w:val="003B7B0E"/>
    <w:rsid w:val="003C47D6"/>
    <w:rsid w:val="003C5A9A"/>
    <w:rsid w:val="003C6684"/>
    <w:rsid w:val="003C6887"/>
    <w:rsid w:val="003C7938"/>
    <w:rsid w:val="003D01C4"/>
    <w:rsid w:val="003D14B2"/>
    <w:rsid w:val="003D17F2"/>
    <w:rsid w:val="003D2364"/>
    <w:rsid w:val="003D4E0F"/>
    <w:rsid w:val="003D74F3"/>
    <w:rsid w:val="003E14FC"/>
    <w:rsid w:val="003E428D"/>
    <w:rsid w:val="003E69E6"/>
    <w:rsid w:val="003E7CBD"/>
    <w:rsid w:val="003F622D"/>
    <w:rsid w:val="00400A9D"/>
    <w:rsid w:val="00403BBD"/>
    <w:rsid w:val="00405C2C"/>
    <w:rsid w:val="00410D4A"/>
    <w:rsid w:val="0042457E"/>
    <w:rsid w:val="004302DC"/>
    <w:rsid w:val="00430DF4"/>
    <w:rsid w:val="00432E83"/>
    <w:rsid w:val="004338DB"/>
    <w:rsid w:val="0043390C"/>
    <w:rsid w:val="00434EB9"/>
    <w:rsid w:val="004355E6"/>
    <w:rsid w:val="00440BBB"/>
    <w:rsid w:val="00446FDA"/>
    <w:rsid w:val="00454B61"/>
    <w:rsid w:val="004608C1"/>
    <w:rsid w:val="00461D74"/>
    <w:rsid w:val="00463D82"/>
    <w:rsid w:val="00466860"/>
    <w:rsid w:val="00467924"/>
    <w:rsid w:val="004701DB"/>
    <w:rsid w:val="0047036B"/>
    <w:rsid w:val="00470AFF"/>
    <w:rsid w:val="00472B35"/>
    <w:rsid w:val="00474537"/>
    <w:rsid w:val="00474A14"/>
    <w:rsid w:val="00475784"/>
    <w:rsid w:val="00480F32"/>
    <w:rsid w:val="0048100F"/>
    <w:rsid w:val="00481940"/>
    <w:rsid w:val="004823E3"/>
    <w:rsid w:val="00483DCF"/>
    <w:rsid w:val="00486A4F"/>
    <w:rsid w:val="00490637"/>
    <w:rsid w:val="00492805"/>
    <w:rsid w:val="00492DA9"/>
    <w:rsid w:val="004947D0"/>
    <w:rsid w:val="00496C5B"/>
    <w:rsid w:val="00497D60"/>
    <w:rsid w:val="004A2707"/>
    <w:rsid w:val="004A555A"/>
    <w:rsid w:val="004A6E15"/>
    <w:rsid w:val="004A74B9"/>
    <w:rsid w:val="004B0C8A"/>
    <w:rsid w:val="004B5479"/>
    <w:rsid w:val="004B7316"/>
    <w:rsid w:val="004B78A1"/>
    <w:rsid w:val="004C44E1"/>
    <w:rsid w:val="004C4638"/>
    <w:rsid w:val="004C4BF2"/>
    <w:rsid w:val="004D4FBE"/>
    <w:rsid w:val="004D5376"/>
    <w:rsid w:val="004D65E5"/>
    <w:rsid w:val="004D72A0"/>
    <w:rsid w:val="004E59E4"/>
    <w:rsid w:val="004E5C03"/>
    <w:rsid w:val="004E7847"/>
    <w:rsid w:val="004F00B3"/>
    <w:rsid w:val="004F0DC6"/>
    <w:rsid w:val="004F3789"/>
    <w:rsid w:val="004F3A34"/>
    <w:rsid w:val="004F3CC7"/>
    <w:rsid w:val="004F5E3A"/>
    <w:rsid w:val="004F7216"/>
    <w:rsid w:val="00503DE5"/>
    <w:rsid w:val="00503EFC"/>
    <w:rsid w:val="00504DBE"/>
    <w:rsid w:val="00512DB2"/>
    <w:rsid w:val="005156AF"/>
    <w:rsid w:val="005267B3"/>
    <w:rsid w:val="00526D69"/>
    <w:rsid w:val="0052715B"/>
    <w:rsid w:val="00527201"/>
    <w:rsid w:val="00527528"/>
    <w:rsid w:val="00530423"/>
    <w:rsid w:val="005320B8"/>
    <w:rsid w:val="005323FC"/>
    <w:rsid w:val="00542C07"/>
    <w:rsid w:val="00542F9D"/>
    <w:rsid w:val="00544C54"/>
    <w:rsid w:val="005548B2"/>
    <w:rsid w:val="00557A8F"/>
    <w:rsid w:val="00557D43"/>
    <w:rsid w:val="0056036D"/>
    <w:rsid w:val="0056242B"/>
    <w:rsid w:val="00562CDE"/>
    <w:rsid w:val="00564168"/>
    <w:rsid w:val="00571366"/>
    <w:rsid w:val="005778D3"/>
    <w:rsid w:val="00580261"/>
    <w:rsid w:val="005817CA"/>
    <w:rsid w:val="00583D74"/>
    <w:rsid w:val="00587E5E"/>
    <w:rsid w:val="00587FB1"/>
    <w:rsid w:val="00591350"/>
    <w:rsid w:val="00592BC9"/>
    <w:rsid w:val="00593744"/>
    <w:rsid w:val="00593D76"/>
    <w:rsid w:val="00593E42"/>
    <w:rsid w:val="005A03ED"/>
    <w:rsid w:val="005A657C"/>
    <w:rsid w:val="005B1678"/>
    <w:rsid w:val="005B1D72"/>
    <w:rsid w:val="005B1E2A"/>
    <w:rsid w:val="005B70FC"/>
    <w:rsid w:val="005C0119"/>
    <w:rsid w:val="005C205E"/>
    <w:rsid w:val="005C2C5B"/>
    <w:rsid w:val="005C3D26"/>
    <w:rsid w:val="005C4B00"/>
    <w:rsid w:val="005C73C0"/>
    <w:rsid w:val="005E2201"/>
    <w:rsid w:val="005E48EC"/>
    <w:rsid w:val="005E7D41"/>
    <w:rsid w:val="005F0AB5"/>
    <w:rsid w:val="005F2367"/>
    <w:rsid w:val="005F2730"/>
    <w:rsid w:val="005F4181"/>
    <w:rsid w:val="005F5034"/>
    <w:rsid w:val="00601DC5"/>
    <w:rsid w:val="0060506C"/>
    <w:rsid w:val="00605B1B"/>
    <w:rsid w:val="00606571"/>
    <w:rsid w:val="00607A95"/>
    <w:rsid w:val="006113F3"/>
    <w:rsid w:val="0061388E"/>
    <w:rsid w:val="00615997"/>
    <w:rsid w:val="0062124F"/>
    <w:rsid w:val="00621D61"/>
    <w:rsid w:val="0062210C"/>
    <w:rsid w:val="006228F7"/>
    <w:rsid w:val="00624BB9"/>
    <w:rsid w:val="00626E18"/>
    <w:rsid w:val="0062792B"/>
    <w:rsid w:val="00630472"/>
    <w:rsid w:val="00633670"/>
    <w:rsid w:val="006349A7"/>
    <w:rsid w:val="00634B43"/>
    <w:rsid w:val="0063557D"/>
    <w:rsid w:val="006370D1"/>
    <w:rsid w:val="006379C5"/>
    <w:rsid w:val="00637BCB"/>
    <w:rsid w:val="00637EF8"/>
    <w:rsid w:val="00644D19"/>
    <w:rsid w:val="00644DD8"/>
    <w:rsid w:val="00645FEE"/>
    <w:rsid w:val="006463D7"/>
    <w:rsid w:val="0064691E"/>
    <w:rsid w:val="00646DE6"/>
    <w:rsid w:val="0065114A"/>
    <w:rsid w:val="0065212D"/>
    <w:rsid w:val="00654A5A"/>
    <w:rsid w:val="00661397"/>
    <w:rsid w:val="00661ED5"/>
    <w:rsid w:val="00663CAC"/>
    <w:rsid w:val="0066461F"/>
    <w:rsid w:val="006670B3"/>
    <w:rsid w:val="00670BF4"/>
    <w:rsid w:val="006710CC"/>
    <w:rsid w:val="00671C6C"/>
    <w:rsid w:val="006761C1"/>
    <w:rsid w:val="00677197"/>
    <w:rsid w:val="0068037B"/>
    <w:rsid w:val="00681AB4"/>
    <w:rsid w:val="00681C33"/>
    <w:rsid w:val="00681F87"/>
    <w:rsid w:val="00685A47"/>
    <w:rsid w:val="00692519"/>
    <w:rsid w:val="00692B32"/>
    <w:rsid w:val="006932FC"/>
    <w:rsid w:val="00695005"/>
    <w:rsid w:val="006A2649"/>
    <w:rsid w:val="006A2EF3"/>
    <w:rsid w:val="006A5669"/>
    <w:rsid w:val="006A73F6"/>
    <w:rsid w:val="006A7F34"/>
    <w:rsid w:val="006B01F4"/>
    <w:rsid w:val="006B02A6"/>
    <w:rsid w:val="006B062A"/>
    <w:rsid w:val="006B1037"/>
    <w:rsid w:val="006B16DC"/>
    <w:rsid w:val="006C0399"/>
    <w:rsid w:val="006C2F47"/>
    <w:rsid w:val="006C30B2"/>
    <w:rsid w:val="006C7DA4"/>
    <w:rsid w:val="006D531A"/>
    <w:rsid w:val="006D651F"/>
    <w:rsid w:val="006D671C"/>
    <w:rsid w:val="006E0284"/>
    <w:rsid w:val="006E2E23"/>
    <w:rsid w:val="006E3A0D"/>
    <w:rsid w:val="006E44DD"/>
    <w:rsid w:val="006E4982"/>
    <w:rsid w:val="006E5151"/>
    <w:rsid w:val="006F0309"/>
    <w:rsid w:val="006F19A1"/>
    <w:rsid w:val="006F53D3"/>
    <w:rsid w:val="006F5F0D"/>
    <w:rsid w:val="00703ACB"/>
    <w:rsid w:val="007040E9"/>
    <w:rsid w:val="007041FF"/>
    <w:rsid w:val="00704CAD"/>
    <w:rsid w:val="0070739E"/>
    <w:rsid w:val="007102EF"/>
    <w:rsid w:val="00710E4F"/>
    <w:rsid w:val="00710E6D"/>
    <w:rsid w:val="00713545"/>
    <w:rsid w:val="00713CC3"/>
    <w:rsid w:val="00714F23"/>
    <w:rsid w:val="00721711"/>
    <w:rsid w:val="007221EC"/>
    <w:rsid w:val="00724C30"/>
    <w:rsid w:val="00726B52"/>
    <w:rsid w:val="00727861"/>
    <w:rsid w:val="00732CBA"/>
    <w:rsid w:val="007368FA"/>
    <w:rsid w:val="007369E2"/>
    <w:rsid w:val="00737356"/>
    <w:rsid w:val="00741402"/>
    <w:rsid w:val="007433D4"/>
    <w:rsid w:val="00746ADD"/>
    <w:rsid w:val="007500A1"/>
    <w:rsid w:val="00750343"/>
    <w:rsid w:val="00752836"/>
    <w:rsid w:val="00756BC0"/>
    <w:rsid w:val="00756FE8"/>
    <w:rsid w:val="00762CE3"/>
    <w:rsid w:val="00762F64"/>
    <w:rsid w:val="00763585"/>
    <w:rsid w:val="00763E6A"/>
    <w:rsid w:val="007668A0"/>
    <w:rsid w:val="007738FF"/>
    <w:rsid w:val="007739A6"/>
    <w:rsid w:val="00773E4C"/>
    <w:rsid w:val="0077430B"/>
    <w:rsid w:val="007775EF"/>
    <w:rsid w:val="007832D0"/>
    <w:rsid w:val="007839C0"/>
    <w:rsid w:val="00784BB6"/>
    <w:rsid w:val="00786A48"/>
    <w:rsid w:val="00787DB0"/>
    <w:rsid w:val="00790F56"/>
    <w:rsid w:val="007921DC"/>
    <w:rsid w:val="00792BEF"/>
    <w:rsid w:val="007932FB"/>
    <w:rsid w:val="00793679"/>
    <w:rsid w:val="007964E2"/>
    <w:rsid w:val="0079720C"/>
    <w:rsid w:val="00797D45"/>
    <w:rsid w:val="00797D7D"/>
    <w:rsid w:val="007A02E8"/>
    <w:rsid w:val="007A0A7A"/>
    <w:rsid w:val="007A2A6B"/>
    <w:rsid w:val="007A3A7C"/>
    <w:rsid w:val="007A45A9"/>
    <w:rsid w:val="007A54D2"/>
    <w:rsid w:val="007B046C"/>
    <w:rsid w:val="007B185D"/>
    <w:rsid w:val="007B2665"/>
    <w:rsid w:val="007B47BE"/>
    <w:rsid w:val="007B5DB6"/>
    <w:rsid w:val="007C2502"/>
    <w:rsid w:val="007C42E2"/>
    <w:rsid w:val="007C4FBD"/>
    <w:rsid w:val="007C57F4"/>
    <w:rsid w:val="007C582E"/>
    <w:rsid w:val="007C5C9D"/>
    <w:rsid w:val="007C6513"/>
    <w:rsid w:val="007D18A0"/>
    <w:rsid w:val="007D1CA1"/>
    <w:rsid w:val="007D3B43"/>
    <w:rsid w:val="007D3D34"/>
    <w:rsid w:val="007D6A37"/>
    <w:rsid w:val="007E0ED6"/>
    <w:rsid w:val="007E3DF9"/>
    <w:rsid w:val="007E58CB"/>
    <w:rsid w:val="007E5A84"/>
    <w:rsid w:val="007F6362"/>
    <w:rsid w:val="007F67C8"/>
    <w:rsid w:val="008005BC"/>
    <w:rsid w:val="00802065"/>
    <w:rsid w:val="008069D2"/>
    <w:rsid w:val="00810EFD"/>
    <w:rsid w:val="00811C03"/>
    <w:rsid w:val="00812283"/>
    <w:rsid w:val="00814542"/>
    <w:rsid w:val="008156AF"/>
    <w:rsid w:val="0081752C"/>
    <w:rsid w:val="0081796C"/>
    <w:rsid w:val="00821CF1"/>
    <w:rsid w:val="008247CB"/>
    <w:rsid w:val="00825DA5"/>
    <w:rsid w:val="00830C40"/>
    <w:rsid w:val="0083272D"/>
    <w:rsid w:val="0083596D"/>
    <w:rsid w:val="008446C1"/>
    <w:rsid w:val="00846DB5"/>
    <w:rsid w:val="00852F80"/>
    <w:rsid w:val="008542E9"/>
    <w:rsid w:val="00854DE7"/>
    <w:rsid w:val="008577A0"/>
    <w:rsid w:val="00862533"/>
    <w:rsid w:val="00863133"/>
    <w:rsid w:val="00864C14"/>
    <w:rsid w:val="00864F7E"/>
    <w:rsid w:val="00865B71"/>
    <w:rsid w:val="00866725"/>
    <w:rsid w:val="00867AD1"/>
    <w:rsid w:val="00872558"/>
    <w:rsid w:val="00873D2B"/>
    <w:rsid w:val="008755FC"/>
    <w:rsid w:val="00875F08"/>
    <w:rsid w:val="008850BC"/>
    <w:rsid w:val="0089035A"/>
    <w:rsid w:val="0089041B"/>
    <w:rsid w:val="00890DD5"/>
    <w:rsid w:val="00892C44"/>
    <w:rsid w:val="00897B2D"/>
    <w:rsid w:val="008A1098"/>
    <w:rsid w:val="008A1D7B"/>
    <w:rsid w:val="008A2F7B"/>
    <w:rsid w:val="008A3849"/>
    <w:rsid w:val="008A467B"/>
    <w:rsid w:val="008B11DE"/>
    <w:rsid w:val="008B6278"/>
    <w:rsid w:val="008C1314"/>
    <w:rsid w:val="008D0322"/>
    <w:rsid w:val="008D05B8"/>
    <w:rsid w:val="008D36A0"/>
    <w:rsid w:val="008D3736"/>
    <w:rsid w:val="008D4DBD"/>
    <w:rsid w:val="008D4F02"/>
    <w:rsid w:val="008E1D18"/>
    <w:rsid w:val="008E4AF1"/>
    <w:rsid w:val="008E4E13"/>
    <w:rsid w:val="008E7F23"/>
    <w:rsid w:val="008F0402"/>
    <w:rsid w:val="008F09C6"/>
    <w:rsid w:val="008F1088"/>
    <w:rsid w:val="008F2DD0"/>
    <w:rsid w:val="008F404E"/>
    <w:rsid w:val="008F4630"/>
    <w:rsid w:val="008F62CC"/>
    <w:rsid w:val="008F70E4"/>
    <w:rsid w:val="0090336B"/>
    <w:rsid w:val="009035F5"/>
    <w:rsid w:val="00903C4E"/>
    <w:rsid w:val="00904383"/>
    <w:rsid w:val="00911BF9"/>
    <w:rsid w:val="0091604F"/>
    <w:rsid w:val="00917B3C"/>
    <w:rsid w:val="00921762"/>
    <w:rsid w:val="009221D9"/>
    <w:rsid w:val="009248F7"/>
    <w:rsid w:val="0092530D"/>
    <w:rsid w:val="00925BD9"/>
    <w:rsid w:val="00927C48"/>
    <w:rsid w:val="00927ECC"/>
    <w:rsid w:val="00930033"/>
    <w:rsid w:val="00932B01"/>
    <w:rsid w:val="00933E86"/>
    <w:rsid w:val="00934CAB"/>
    <w:rsid w:val="00936C64"/>
    <w:rsid w:val="009423C2"/>
    <w:rsid w:val="00943BCA"/>
    <w:rsid w:val="00943D0A"/>
    <w:rsid w:val="00943F72"/>
    <w:rsid w:val="0094490F"/>
    <w:rsid w:val="00945DE8"/>
    <w:rsid w:val="009461BE"/>
    <w:rsid w:val="00946F98"/>
    <w:rsid w:val="00953547"/>
    <w:rsid w:val="00953BC1"/>
    <w:rsid w:val="00954711"/>
    <w:rsid w:val="00960EED"/>
    <w:rsid w:val="00961060"/>
    <w:rsid w:val="00961866"/>
    <w:rsid w:val="00964B91"/>
    <w:rsid w:val="0097235C"/>
    <w:rsid w:val="009734AF"/>
    <w:rsid w:val="00973980"/>
    <w:rsid w:val="00974E79"/>
    <w:rsid w:val="00976E03"/>
    <w:rsid w:val="00982012"/>
    <w:rsid w:val="009859B3"/>
    <w:rsid w:val="00990322"/>
    <w:rsid w:val="00995624"/>
    <w:rsid w:val="00996562"/>
    <w:rsid w:val="009969D9"/>
    <w:rsid w:val="00996D70"/>
    <w:rsid w:val="009A1086"/>
    <w:rsid w:val="009A2B3D"/>
    <w:rsid w:val="009A373B"/>
    <w:rsid w:val="009A50B4"/>
    <w:rsid w:val="009A794C"/>
    <w:rsid w:val="009B0030"/>
    <w:rsid w:val="009C001D"/>
    <w:rsid w:val="009C009A"/>
    <w:rsid w:val="009C0513"/>
    <w:rsid w:val="009C2172"/>
    <w:rsid w:val="009C3CF6"/>
    <w:rsid w:val="009C65B8"/>
    <w:rsid w:val="009C7E15"/>
    <w:rsid w:val="009D464E"/>
    <w:rsid w:val="009E066F"/>
    <w:rsid w:val="009E0BCF"/>
    <w:rsid w:val="009E123F"/>
    <w:rsid w:val="009F07FC"/>
    <w:rsid w:val="009F0E7D"/>
    <w:rsid w:val="009F0FD9"/>
    <w:rsid w:val="009F1A1A"/>
    <w:rsid w:val="009F3C42"/>
    <w:rsid w:val="009F7572"/>
    <w:rsid w:val="00A03FEC"/>
    <w:rsid w:val="00A056BB"/>
    <w:rsid w:val="00A05E78"/>
    <w:rsid w:val="00A06F00"/>
    <w:rsid w:val="00A078C3"/>
    <w:rsid w:val="00A1410F"/>
    <w:rsid w:val="00A141E6"/>
    <w:rsid w:val="00A1683D"/>
    <w:rsid w:val="00A22292"/>
    <w:rsid w:val="00A24E41"/>
    <w:rsid w:val="00A274D1"/>
    <w:rsid w:val="00A30D7D"/>
    <w:rsid w:val="00A3123D"/>
    <w:rsid w:val="00A35EF4"/>
    <w:rsid w:val="00A431EF"/>
    <w:rsid w:val="00A455DA"/>
    <w:rsid w:val="00A46D98"/>
    <w:rsid w:val="00A54916"/>
    <w:rsid w:val="00A55A47"/>
    <w:rsid w:val="00A56089"/>
    <w:rsid w:val="00A56F1F"/>
    <w:rsid w:val="00A6002D"/>
    <w:rsid w:val="00A63D70"/>
    <w:rsid w:val="00A644B4"/>
    <w:rsid w:val="00A650BF"/>
    <w:rsid w:val="00A65397"/>
    <w:rsid w:val="00A6631B"/>
    <w:rsid w:val="00A701D3"/>
    <w:rsid w:val="00A707DD"/>
    <w:rsid w:val="00A7359A"/>
    <w:rsid w:val="00A73D68"/>
    <w:rsid w:val="00A81205"/>
    <w:rsid w:val="00A828FE"/>
    <w:rsid w:val="00A84000"/>
    <w:rsid w:val="00A84FCB"/>
    <w:rsid w:val="00A8796B"/>
    <w:rsid w:val="00A922A9"/>
    <w:rsid w:val="00A931B5"/>
    <w:rsid w:val="00A935DC"/>
    <w:rsid w:val="00A93AF0"/>
    <w:rsid w:val="00A95F68"/>
    <w:rsid w:val="00AA1093"/>
    <w:rsid w:val="00AA256C"/>
    <w:rsid w:val="00AA33CD"/>
    <w:rsid w:val="00AA66D5"/>
    <w:rsid w:val="00AB2785"/>
    <w:rsid w:val="00AB62C5"/>
    <w:rsid w:val="00AB6AC2"/>
    <w:rsid w:val="00AC0AFA"/>
    <w:rsid w:val="00AC7AF1"/>
    <w:rsid w:val="00AD42B8"/>
    <w:rsid w:val="00AE3D21"/>
    <w:rsid w:val="00AF02CD"/>
    <w:rsid w:val="00AF6335"/>
    <w:rsid w:val="00B00EA7"/>
    <w:rsid w:val="00B013F6"/>
    <w:rsid w:val="00B019BA"/>
    <w:rsid w:val="00B06542"/>
    <w:rsid w:val="00B101A8"/>
    <w:rsid w:val="00B10898"/>
    <w:rsid w:val="00B10A1B"/>
    <w:rsid w:val="00B13211"/>
    <w:rsid w:val="00B14197"/>
    <w:rsid w:val="00B145C7"/>
    <w:rsid w:val="00B16023"/>
    <w:rsid w:val="00B16F31"/>
    <w:rsid w:val="00B23BB9"/>
    <w:rsid w:val="00B2415E"/>
    <w:rsid w:val="00B3142C"/>
    <w:rsid w:val="00B34CCE"/>
    <w:rsid w:val="00B379FD"/>
    <w:rsid w:val="00B37CCF"/>
    <w:rsid w:val="00B4177B"/>
    <w:rsid w:val="00B44880"/>
    <w:rsid w:val="00B45C21"/>
    <w:rsid w:val="00B472D9"/>
    <w:rsid w:val="00B53D7E"/>
    <w:rsid w:val="00B579B7"/>
    <w:rsid w:val="00B60FF5"/>
    <w:rsid w:val="00B71295"/>
    <w:rsid w:val="00B735D1"/>
    <w:rsid w:val="00B74749"/>
    <w:rsid w:val="00B77982"/>
    <w:rsid w:val="00B83F28"/>
    <w:rsid w:val="00B912A2"/>
    <w:rsid w:val="00B9444D"/>
    <w:rsid w:val="00B97B7D"/>
    <w:rsid w:val="00BA041B"/>
    <w:rsid w:val="00BA0DAF"/>
    <w:rsid w:val="00BA2027"/>
    <w:rsid w:val="00BA4C6A"/>
    <w:rsid w:val="00BA6AFD"/>
    <w:rsid w:val="00BA70DD"/>
    <w:rsid w:val="00BB2DFD"/>
    <w:rsid w:val="00BB51D6"/>
    <w:rsid w:val="00BB579C"/>
    <w:rsid w:val="00BB7BD8"/>
    <w:rsid w:val="00BC1476"/>
    <w:rsid w:val="00BC5364"/>
    <w:rsid w:val="00BC7768"/>
    <w:rsid w:val="00BD02EB"/>
    <w:rsid w:val="00BD0FEF"/>
    <w:rsid w:val="00BD2427"/>
    <w:rsid w:val="00BE39A7"/>
    <w:rsid w:val="00BE7C66"/>
    <w:rsid w:val="00BF07E1"/>
    <w:rsid w:val="00BF35F8"/>
    <w:rsid w:val="00BF5A84"/>
    <w:rsid w:val="00BF5BA3"/>
    <w:rsid w:val="00C017E7"/>
    <w:rsid w:val="00C043F6"/>
    <w:rsid w:val="00C107B6"/>
    <w:rsid w:val="00C158FD"/>
    <w:rsid w:val="00C16391"/>
    <w:rsid w:val="00C169BC"/>
    <w:rsid w:val="00C20CBD"/>
    <w:rsid w:val="00C21970"/>
    <w:rsid w:val="00C22BF2"/>
    <w:rsid w:val="00C26976"/>
    <w:rsid w:val="00C31539"/>
    <w:rsid w:val="00C33E12"/>
    <w:rsid w:val="00C35C72"/>
    <w:rsid w:val="00C3663F"/>
    <w:rsid w:val="00C367AF"/>
    <w:rsid w:val="00C41CA7"/>
    <w:rsid w:val="00C442E2"/>
    <w:rsid w:val="00C46ECC"/>
    <w:rsid w:val="00C47FCC"/>
    <w:rsid w:val="00C47FF7"/>
    <w:rsid w:val="00C525F9"/>
    <w:rsid w:val="00C54220"/>
    <w:rsid w:val="00C54E2F"/>
    <w:rsid w:val="00C60601"/>
    <w:rsid w:val="00C60C13"/>
    <w:rsid w:val="00C629A3"/>
    <w:rsid w:val="00C62BAB"/>
    <w:rsid w:val="00C630BD"/>
    <w:rsid w:val="00C63A8C"/>
    <w:rsid w:val="00C71821"/>
    <w:rsid w:val="00C71889"/>
    <w:rsid w:val="00C71F9F"/>
    <w:rsid w:val="00C725B6"/>
    <w:rsid w:val="00C76CC6"/>
    <w:rsid w:val="00C843AE"/>
    <w:rsid w:val="00C86434"/>
    <w:rsid w:val="00C874C3"/>
    <w:rsid w:val="00C87E2D"/>
    <w:rsid w:val="00C931F6"/>
    <w:rsid w:val="00C944C5"/>
    <w:rsid w:val="00C95169"/>
    <w:rsid w:val="00C95C5F"/>
    <w:rsid w:val="00C9603A"/>
    <w:rsid w:val="00CA0895"/>
    <w:rsid w:val="00CA4AD5"/>
    <w:rsid w:val="00CB0A37"/>
    <w:rsid w:val="00CB2AC6"/>
    <w:rsid w:val="00CB2D7F"/>
    <w:rsid w:val="00CB6A0B"/>
    <w:rsid w:val="00CC1E6B"/>
    <w:rsid w:val="00CC351A"/>
    <w:rsid w:val="00CC35F1"/>
    <w:rsid w:val="00CC4D3C"/>
    <w:rsid w:val="00CD662F"/>
    <w:rsid w:val="00CD6D0F"/>
    <w:rsid w:val="00CE1120"/>
    <w:rsid w:val="00CE1335"/>
    <w:rsid w:val="00CE217B"/>
    <w:rsid w:val="00CE4683"/>
    <w:rsid w:val="00CE5693"/>
    <w:rsid w:val="00CF0FD6"/>
    <w:rsid w:val="00CF1564"/>
    <w:rsid w:val="00CF1A62"/>
    <w:rsid w:val="00CF1C80"/>
    <w:rsid w:val="00CF29D6"/>
    <w:rsid w:val="00CF3BBF"/>
    <w:rsid w:val="00D00CD7"/>
    <w:rsid w:val="00D017F1"/>
    <w:rsid w:val="00D030FC"/>
    <w:rsid w:val="00D04EC2"/>
    <w:rsid w:val="00D0561B"/>
    <w:rsid w:val="00D057B1"/>
    <w:rsid w:val="00D05F37"/>
    <w:rsid w:val="00D07C53"/>
    <w:rsid w:val="00D147E5"/>
    <w:rsid w:val="00D1535B"/>
    <w:rsid w:val="00D165B5"/>
    <w:rsid w:val="00D17678"/>
    <w:rsid w:val="00D20020"/>
    <w:rsid w:val="00D20D8D"/>
    <w:rsid w:val="00D21E76"/>
    <w:rsid w:val="00D23624"/>
    <w:rsid w:val="00D252AA"/>
    <w:rsid w:val="00D254D1"/>
    <w:rsid w:val="00D278B1"/>
    <w:rsid w:val="00D32295"/>
    <w:rsid w:val="00D32CC2"/>
    <w:rsid w:val="00D375FA"/>
    <w:rsid w:val="00D4279A"/>
    <w:rsid w:val="00D45187"/>
    <w:rsid w:val="00D46588"/>
    <w:rsid w:val="00D507E6"/>
    <w:rsid w:val="00D57E35"/>
    <w:rsid w:val="00D63676"/>
    <w:rsid w:val="00D65A61"/>
    <w:rsid w:val="00D67DAB"/>
    <w:rsid w:val="00D72674"/>
    <w:rsid w:val="00D727FE"/>
    <w:rsid w:val="00D73C61"/>
    <w:rsid w:val="00D746AD"/>
    <w:rsid w:val="00D75709"/>
    <w:rsid w:val="00D80ED1"/>
    <w:rsid w:val="00D822D8"/>
    <w:rsid w:val="00D8309D"/>
    <w:rsid w:val="00D831A0"/>
    <w:rsid w:val="00D84722"/>
    <w:rsid w:val="00D8618C"/>
    <w:rsid w:val="00D861F5"/>
    <w:rsid w:val="00D8679C"/>
    <w:rsid w:val="00D87632"/>
    <w:rsid w:val="00D87BFD"/>
    <w:rsid w:val="00D907E7"/>
    <w:rsid w:val="00D90F67"/>
    <w:rsid w:val="00D92966"/>
    <w:rsid w:val="00D93715"/>
    <w:rsid w:val="00D93CBA"/>
    <w:rsid w:val="00D95179"/>
    <w:rsid w:val="00D9618F"/>
    <w:rsid w:val="00D96FDD"/>
    <w:rsid w:val="00D97415"/>
    <w:rsid w:val="00D97C52"/>
    <w:rsid w:val="00D97ECA"/>
    <w:rsid w:val="00DA0C81"/>
    <w:rsid w:val="00DA1BF3"/>
    <w:rsid w:val="00DA52B0"/>
    <w:rsid w:val="00DA6651"/>
    <w:rsid w:val="00DA6860"/>
    <w:rsid w:val="00DA6E5F"/>
    <w:rsid w:val="00DB065A"/>
    <w:rsid w:val="00DB4AD0"/>
    <w:rsid w:val="00DB5FE1"/>
    <w:rsid w:val="00DC0A37"/>
    <w:rsid w:val="00DC1480"/>
    <w:rsid w:val="00DC2112"/>
    <w:rsid w:val="00DC494A"/>
    <w:rsid w:val="00DC59C4"/>
    <w:rsid w:val="00DC7116"/>
    <w:rsid w:val="00DD3B59"/>
    <w:rsid w:val="00DD4469"/>
    <w:rsid w:val="00DD4BE3"/>
    <w:rsid w:val="00DD77E8"/>
    <w:rsid w:val="00DE0002"/>
    <w:rsid w:val="00DE0D35"/>
    <w:rsid w:val="00DE14B5"/>
    <w:rsid w:val="00DE164D"/>
    <w:rsid w:val="00DE1ACE"/>
    <w:rsid w:val="00DE2533"/>
    <w:rsid w:val="00DE3391"/>
    <w:rsid w:val="00DF0444"/>
    <w:rsid w:val="00DF14C6"/>
    <w:rsid w:val="00DF244E"/>
    <w:rsid w:val="00DF33E6"/>
    <w:rsid w:val="00DF34AA"/>
    <w:rsid w:val="00DF56E4"/>
    <w:rsid w:val="00E0069C"/>
    <w:rsid w:val="00E0712A"/>
    <w:rsid w:val="00E105F1"/>
    <w:rsid w:val="00E1073E"/>
    <w:rsid w:val="00E11E29"/>
    <w:rsid w:val="00E12167"/>
    <w:rsid w:val="00E131DB"/>
    <w:rsid w:val="00E27823"/>
    <w:rsid w:val="00E32EBB"/>
    <w:rsid w:val="00E3323E"/>
    <w:rsid w:val="00E3365C"/>
    <w:rsid w:val="00E34A89"/>
    <w:rsid w:val="00E3531E"/>
    <w:rsid w:val="00E35CA3"/>
    <w:rsid w:val="00E36DD1"/>
    <w:rsid w:val="00E3755F"/>
    <w:rsid w:val="00E40305"/>
    <w:rsid w:val="00E42214"/>
    <w:rsid w:val="00E42A50"/>
    <w:rsid w:val="00E43BCC"/>
    <w:rsid w:val="00E4656F"/>
    <w:rsid w:val="00E5331D"/>
    <w:rsid w:val="00E54377"/>
    <w:rsid w:val="00E5471E"/>
    <w:rsid w:val="00E55AC1"/>
    <w:rsid w:val="00E56FDB"/>
    <w:rsid w:val="00E60EF3"/>
    <w:rsid w:val="00E612EF"/>
    <w:rsid w:val="00E6130C"/>
    <w:rsid w:val="00E63804"/>
    <w:rsid w:val="00E64F70"/>
    <w:rsid w:val="00E65002"/>
    <w:rsid w:val="00E65E01"/>
    <w:rsid w:val="00E73602"/>
    <w:rsid w:val="00E75277"/>
    <w:rsid w:val="00E80032"/>
    <w:rsid w:val="00E8063C"/>
    <w:rsid w:val="00E83BA5"/>
    <w:rsid w:val="00E8418A"/>
    <w:rsid w:val="00E847AD"/>
    <w:rsid w:val="00E86ED4"/>
    <w:rsid w:val="00E87620"/>
    <w:rsid w:val="00E911C3"/>
    <w:rsid w:val="00E93D04"/>
    <w:rsid w:val="00EA316E"/>
    <w:rsid w:val="00EA5D52"/>
    <w:rsid w:val="00EA6DA0"/>
    <w:rsid w:val="00EA7768"/>
    <w:rsid w:val="00EA7A4E"/>
    <w:rsid w:val="00EB038F"/>
    <w:rsid w:val="00EB09B6"/>
    <w:rsid w:val="00EB0B34"/>
    <w:rsid w:val="00EB6C77"/>
    <w:rsid w:val="00EB6E5E"/>
    <w:rsid w:val="00EB7ACA"/>
    <w:rsid w:val="00EC14BE"/>
    <w:rsid w:val="00EC5ABD"/>
    <w:rsid w:val="00ED7606"/>
    <w:rsid w:val="00ED7D3C"/>
    <w:rsid w:val="00EE08D0"/>
    <w:rsid w:val="00EE24BF"/>
    <w:rsid w:val="00EE274F"/>
    <w:rsid w:val="00EE2D48"/>
    <w:rsid w:val="00EE3339"/>
    <w:rsid w:val="00EE458D"/>
    <w:rsid w:val="00EE46E5"/>
    <w:rsid w:val="00EF017C"/>
    <w:rsid w:val="00EF0489"/>
    <w:rsid w:val="00EF0B7B"/>
    <w:rsid w:val="00EF0C13"/>
    <w:rsid w:val="00EF52E5"/>
    <w:rsid w:val="00EF58FE"/>
    <w:rsid w:val="00F00591"/>
    <w:rsid w:val="00F0066F"/>
    <w:rsid w:val="00F1131C"/>
    <w:rsid w:val="00F11B96"/>
    <w:rsid w:val="00F11F1C"/>
    <w:rsid w:val="00F126E0"/>
    <w:rsid w:val="00F12C4F"/>
    <w:rsid w:val="00F13A3D"/>
    <w:rsid w:val="00F14560"/>
    <w:rsid w:val="00F16946"/>
    <w:rsid w:val="00F249DE"/>
    <w:rsid w:val="00F24D77"/>
    <w:rsid w:val="00F3063E"/>
    <w:rsid w:val="00F30BE6"/>
    <w:rsid w:val="00F36997"/>
    <w:rsid w:val="00F36C5A"/>
    <w:rsid w:val="00F418E7"/>
    <w:rsid w:val="00F43BBE"/>
    <w:rsid w:val="00F46212"/>
    <w:rsid w:val="00F51BEC"/>
    <w:rsid w:val="00F53223"/>
    <w:rsid w:val="00F53D4C"/>
    <w:rsid w:val="00F5432E"/>
    <w:rsid w:val="00F553FD"/>
    <w:rsid w:val="00F61454"/>
    <w:rsid w:val="00F6213B"/>
    <w:rsid w:val="00F62942"/>
    <w:rsid w:val="00F659B2"/>
    <w:rsid w:val="00F67094"/>
    <w:rsid w:val="00F671B3"/>
    <w:rsid w:val="00F6794D"/>
    <w:rsid w:val="00F70698"/>
    <w:rsid w:val="00F71B86"/>
    <w:rsid w:val="00F720C1"/>
    <w:rsid w:val="00F763D7"/>
    <w:rsid w:val="00F812C0"/>
    <w:rsid w:val="00F815F3"/>
    <w:rsid w:val="00F83315"/>
    <w:rsid w:val="00F8373B"/>
    <w:rsid w:val="00F84946"/>
    <w:rsid w:val="00F87AA1"/>
    <w:rsid w:val="00F920A3"/>
    <w:rsid w:val="00F93144"/>
    <w:rsid w:val="00F958C2"/>
    <w:rsid w:val="00F95A06"/>
    <w:rsid w:val="00FA05A0"/>
    <w:rsid w:val="00FA3311"/>
    <w:rsid w:val="00FA4367"/>
    <w:rsid w:val="00FA44F6"/>
    <w:rsid w:val="00FB13F7"/>
    <w:rsid w:val="00FB27CC"/>
    <w:rsid w:val="00FB2D7B"/>
    <w:rsid w:val="00FB5C85"/>
    <w:rsid w:val="00FB6A15"/>
    <w:rsid w:val="00FB6BA9"/>
    <w:rsid w:val="00FB71D7"/>
    <w:rsid w:val="00FC12DB"/>
    <w:rsid w:val="00FC1702"/>
    <w:rsid w:val="00FC2FC9"/>
    <w:rsid w:val="00FC56C9"/>
    <w:rsid w:val="00FD29A4"/>
    <w:rsid w:val="00FD3F3F"/>
    <w:rsid w:val="00FD4E00"/>
    <w:rsid w:val="00FE4578"/>
    <w:rsid w:val="00FE5B92"/>
    <w:rsid w:val="00FE7CFE"/>
    <w:rsid w:val="00FF022F"/>
    <w:rsid w:val="00FF2056"/>
    <w:rsid w:val="00FF4581"/>
    <w:rsid w:val="00FF7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5F3"/>
    <w:pPr>
      <w:autoSpaceDE w:val="0"/>
      <w:autoSpaceDN w:val="0"/>
      <w:adjustRightInd w:val="0"/>
    </w:pPr>
    <w:rPr>
      <w:rFonts w:ascii="Times Armenian" w:hAnsi="Times Armenian" w:cs="Times Armeni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F815F3"/>
    <w:pPr>
      <w:autoSpaceDE/>
      <w:autoSpaceDN/>
      <w:adjustRightInd/>
      <w:spacing w:after="120"/>
    </w:pPr>
    <w:rPr>
      <w:rFonts w:ascii="Arial Armenian" w:hAnsi="Arial Armenian" w:cs="Times New Roman"/>
      <w:lang w:val="en-GB" w:eastAsia="en-US"/>
    </w:rPr>
  </w:style>
  <w:style w:type="character" w:customStyle="1" w:styleId="BodyTextChar">
    <w:name w:val="Body Text Char"/>
    <w:link w:val="BodyText"/>
    <w:uiPriority w:val="99"/>
    <w:locked/>
    <w:rsid w:val="00F815F3"/>
    <w:rPr>
      <w:rFonts w:ascii="Arial Armenian" w:hAnsi="Arial Armenian" w:cs="Times New Roman"/>
      <w:sz w:val="24"/>
      <w:szCs w:val="24"/>
      <w:lang w:val="en-GB" w:eastAsia="en-US"/>
    </w:rPr>
  </w:style>
  <w:style w:type="character" w:customStyle="1" w:styleId="apple-style-span">
    <w:name w:val="apple-style-span"/>
    <w:uiPriority w:val="99"/>
    <w:rsid w:val="00F815F3"/>
    <w:rPr>
      <w:rFonts w:cs="Times New Roman"/>
    </w:rPr>
  </w:style>
  <w:style w:type="character" w:styleId="Emphasis">
    <w:name w:val="Emphasis"/>
    <w:uiPriority w:val="20"/>
    <w:qFormat/>
    <w:locked/>
    <w:rsid w:val="00EE274F"/>
    <w:rPr>
      <w:i/>
      <w:iCs/>
    </w:rPr>
  </w:style>
  <w:style w:type="character" w:customStyle="1" w:styleId="apple-converted-space">
    <w:name w:val="apple-converted-space"/>
    <w:basedOn w:val="DefaultParagraphFont"/>
    <w:rsid w:val="00B97B7D"/>
  </w:style>
  <w:style w:type="character" w:styleId="Strong">
    <w:name w:val="Strong"/>
    <w:uiPriority w:val="22"/>
    <w:qFormat/>
    <w:locked/>
    <w:rsid w:val="00054243"/>
    <w:rPr>
      <w:b/>
      <w:bCs/>
    </w:rPr>
  </w:style>
  <w:style w:type="paragraph" w:styleId="ListParagraph">
    <w:name w:val="List Paragraph"/>
    <w:basedOn w:val="Normal"/>
    <w:uiPriority w:val="34"/>
    <w:qFormat/>
    <w:rsid w:val="004D65E5"/>
    <w:pPr>
      <w:autoSpaceDE/>
      <w:autoSpaceDN/>
      <w:adjustRightInd/>
      <w:ind w:left="720"/>
      <w:contextualSpacing/>
    </w:pPr>
    <w:rPr>
      <w:rFonts w:ascii="Times New Roman" w:eastAsia="SimSun" w:hAnsi="Times New Roman" w:cs="Times New Roman"/>
    </w:rPr>
  </w:style>
  <w:style w:type="character" w:styleId="Hyperlink">
    <w:name w:val="Hyperlink"/>
    <w:uiPriority w:val="99"/>
    <w:unhideWhenUsed/>
    <w:rsid w:val="00E3755F"/>
    <w:rPr>
      <w:color w:val="0000FF"/>
      <w:u w:val="single"/>
    </w:rPr>
  </w:style>
  <w:style w:type="paragraph" w:customStyle="1" w:styleId="DefaultParagraphFontParaChar">
    <w:name w:val="Default Paragraph Font Para Char"/>
    <w:basedOn w:val="Normal"/>
    <w:locked/>
    <w:rsid w:val="00D20020"/>
    <w:pPr>
      <w:autoSpaceDE/>
      <w:autoSpaceDN/>
      <w:adjustRightInd/>
      <w:spacing w:after="160"/>
    </w:pPr>
    <w:rPr>
      <w:rFonts w:ascii="Verdana" w:eastAsia="Batang" w:hAnsi="Verdana" w:cs="Verdana"/>
      <w:lang w:val="en-GB" w:eastAsia="en-US"/>
    </w:rPr>
  </w:style>
  <w:style w:type="paragraph" w:styleId="NormalWeb">
    <w:name w:val="Normal (Web)"/>
    <w:aliases w:val="webb"/>
    <w:basedOn w:val="Normal"/>
    <w:rsid w:val="00F11F1C"/>
    <w:pP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character" w:styleId="CommentReference">
    <w:name w:val="annotation reference"/>
    <w:uiPriority w:val="99"/>
    <w:semiHidden/>
    <w:unhideWhenUsed/>
    <w:rsid w:val="008005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05BC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005BC"/>
    <w:rPr>
      <w:rFonts w:ascii="Times Armenian" w:hAnsi="Times Armenian" w:cs="Times Armeni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05B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005BC"/>
    <w:rPr>
      <w:rFonts w:ascii="Times Armenian" w:hAnsi="Times Armenian" w:cs="Times Armeni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05BC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005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3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A85F8-8654-4F2F-881A-50DA8A387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2166</Words>
  <Characters>12350</Characters>
  <Application>Microsoft Office Word</Application>
  <DocSecurity>0</DocSecurity>
  <Lines>102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Ministry of Justice of the Republic of Armenia</Company>
  <LinksUpToDate>false</LinksUpToDate>
  <CharactersWithSpaces>14488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Ministry of Justice of the Republic of Armenia</dc:creator>
  <cp:lastModifiedBy>URISHNERI HAMAR</cp:lastModifiedBy>
  <cp:revision>4</cp:revision>
  <cp:lastPrinted>2014-10-07T08:26:00Z</cp:lastPrinted>
  <dcterms:created xsi:type="dcterms:W3CDTF">2015-04-29T08:59:00Z</dcterms:created>
  <dcterms:modified xsi:type="dcterms:W3CDTF">2015-04-29T11:03:00Z</dcterms:modified>
</cp:coreProperties>
</file>