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6" w:rsidRDefault="000D4A78" w:rsidP="0007155B">
      <w:pPr>
        <w:spacing w:after="240"/>
        <w:jc w:val="center"/>
        <w:rPr>
          <w:b/>
        </w:rPr>
      </w:pPr>
      <w:r w:rsidRPr="000D4A78">
        <w:rPr>
          <w:b/>
        </w:rPr>
        <w:t>Հ</w:t>
      </w:r>
      <w:r>
        <w:rPr>
          <w:b/>
        </w:rPr>
        <w:t xml:space="preserve"> </w:t>
      </w:r>
      <w:r w:rsidRPr="000D4A78">
        <w:rPr>
          <w:b/>
        </w:rPr>
        <w:t>Ի</w:t>
      </w:r>
      <w:r>
        <w:rPr>
          <w:b/>
        </w:rPr>
        <w:t xml:space="preserve"> </w:t>
      </w:r>
      <w:r w:rsidRPr="000D4A78">
        <w:rPr>
          <w:b/>
        </w:rPr>
        <w:t>Մ</w:t>
      </w:r>
      <w:r>
        <w:rPr>
          <w:b/>
        </w:rPr>
        <w:t xml:space="preserve"> </w:t>
      </w:r>
      <w:r w:rsidRPr="000D4A78">
        <w:rPr>
          <w:b/>
        </w:rPr>
        <w:t>Ն</w:t>
      </w:r>
      <w:r>
        <w:rPr>
          <w:b/>
        </w:rPr>
        <w:t xml:space="preserve"> </w:t>
      </w:r>
      <w:r w:rsidRPr="000D4A78">
        <w:rPr>
          <w:b/>
        </w:rPr>
        <w:t>Ա</w:t>
      </w:r>
      <w:r>
        <w:rPr>
          <w:b/>
        </w:rPr>
        <w:t xml:space="preserve"> </w:t>
      </w:r>
      <w:r w:rsidRPr="000D4A78">
        <w:rPr>
          <w:b/>
        </w:rPr>
        <w:t>Վ</w:t>
      </w:r>
      <w:r>
        <w:rPr>
          <w:b/>
        </w:rPr>
        <w:t xml:space="preserve"> </w:t>
      </w:r>
      <w:r w:rsidRPr="000D4A78">
        <w:rPr>
          <w:b/>
        </w:rPr>
        <w:t>Ո</w:t>
      </w:r>
      <w:r>
        <w:rPr>
          <w:b/>
        </w:rPr>
        <w:t xml:space="preserve"> </w:t>
      </w:r>
      <w:r w:rsidRPr="000D4A78">
        <w:rPr>
          <w:b/>
        </w:rPr>
        <w:t>Ր</w:t>
      </w:r>
      <w:r>
        <w:rPr>
          <w:b/>
        </w:rPr>
        <w:t xml:space="preserve"> </w:t>
      </w:r>
      <w:r w:rsidRPr="000D4A78">
        <w:rPr>
          <w:b/>
        </w:rPr>
        <w:t>ՈՒ</w:t>
      </w:r>
      <w:r>
        <w:rPr>
          <w:b/>
        </w:rPr>
        <w:t xml:space="preserve"> </w:t>
      </w:r>
      <w:r w:rsidRPr="000D4A78">
        <w:rPr>
          <w:b/>
        </w:rPr>
        <w:t>Մ</w:t>
      </w:r>
    </w:p>
    <w:p w:rsidR="0007155B" w:rsidRDefault="0007155B" w:rsidP="0007155B">
      <w:pPr>
        <w:spacing w:after="240"/>
        <w:jc w:val="center"/>
        <w:rPr>
          <w:b/>
        </w:rPr>
      </w:pPr>
      <w:r>
        <w:rPr>
          <w:b/>
        </w:rPr>
        <w:t>ՀԱՅԱՍՏԱՆԻ ՀԱՆՐԱՊԵՏՈՒԹՅԱՆ ԿԱՌԱՎԱՐՈՒԹՅԱՆ 2004 ԹՎԱԿԱՆԻ ՄԱՅԻՍԻ 20-Ի N 765-Ն ՈՐՈՇՄԱՆ ՄԵՋ ԼՐԱՑՈՒՄ ԿԱՏԱՐԵԼՈՒ ՄԱՍԻՆ ՀՀ ԿԱՌԱՎԱՐՈՒԹՅԱՆ ՈՐՈՇ</w:t>
      </w:r>
      <w:r w:rsidR="00D97D9B">
        <w:rPr>
          <w:b/>
        </w:rPr>
        <w:t>ՄԱՆ</w:t>
      </w:r>
      <w:r>
        <w:rPr>
          <w:b/>
        </w:rPr>
        <w:t xml:space="preserve"> ՆԱԽԱԳԾԵՐԻ ՎԵՐԱԲԵՐՅԱԼ</w:t>
      </w:r>
    </w:p>
    <w:p w:rsidR="0094690C" w:rsidRDefault="0094690C" w:rsidP="00345030">
      <w:pPr>
        <w:pStyle w:val="ListParagraph"/>
        <w:numPr>
          <w:ilvl w:val="0"/>
          <w:numId w:val="1"/>
        </w:numPr>
        <w:spacing w:after="240"/>
        <w:ind w:left="0" w:firstLine="360"/>
        <w:rPr>
          <w:b/>
        </w:rPr>
      </w:pPr>
      <w:r>
        <w:rPr>
          <w:b/>
        </w:rPr>
        <w:t>Անհրաժեշտությունը</w:t>
      </w:r>
    </w:p>
    <w:p w:rsidR="00345030" w:rsidRDefault="00345030" w:rsidP="009B39D0">
      <w:pPr>
        <w:spacing w:after="240"/>
        <w:ind w:firstLine="720"/>
      </w:pPr>
      <w:r>
        <w:t xml:space="preserve">Հայաստանի Հանրապետության կառավարության </w:t>
      </w:r>
      <w:r w:rsidR="00060441">
        <w:t>2004 թվականի մայիսի 20-ի N 765-Ն որոշման</w:t>
      </w:r>
      <w:r>
        <w:t xml:space="preserve"> նախագծի ընդունումը նպատակաուղղված է</w:t>
      </w:r>
      <w:r w:rsidR="00F47BBA">
        <w:t xml:space="preserve"> </w:t>
      </w:r>
      <w:r w:rsidR="0049154C">
        <w:t>Հայաստանի Հանրապետությունում ռազմական նշանակության արտադրանքի՝ հսկվող ապրանքներին պատկանելության վերաբերյալ տեղեկանք տրամադրելու նպատակով մասնագիտական փորձաքննության իրականացման կարգի սահմանմանը</w:t>
      </w:r>
      <w:r w:rsidR="00F47BBA">
        <w:t xml:space="preserve"> և ուղղակիորեն առնչվում է արտահանման ու ներմուծման բնագավառում ռազմական նշանակության արտադրանքի շրջանառության հետ:</w:t>
      </w:r>
    </w:p>
    <w:p w:rsidR="00A013D8" w:rsidRDefault="00A013D8" w:rsidP="00A013D8">
      <w:pPr>
        <w:pStyle w:val="ListParagraph"/>
        <w:numPr>
          <w:ilvl w:val="0"/>
          <w:numId w:val="1"/>
        </w:numPr>
        <w:spacing w:after="240"/>
        <w:ind w:left="0" w:firstLine="360"/>
        <w:rPr>
          <w:b/>
        </w:rPr>
      </w:pPr>
      <w:r>
        <w:rPr>
          <w:b/>
        </w:rPr>
        <w:t>Ընթացիկ իրավիճակը և խնդիրները</w:t>
      </w:r>
    </w:p>
    <w:p w:rsidR="003324AB" w:rsidRDefault="00DA69AB" w:rsidP="009B39D0">
      <w:pPr>
        <w:spacing w:after="240"/>
        <w:ind w:firstLine="720"/>
        <w:contextualSpacing/>
      </w:pPr>
      <w:r>
        <w:t>“Լիցենզավորման մասին” ՀՀ օրենքի 43-րդ հոդված</w:t>
      </w:r>
      <w:r w:rsidR="008C01A3">
        <w:t>ի աղյուսակի</w:t>
      </w:r>
      <w:r>
        <w:t xml:space="preserve"> 8-րդ</w:t>
      </w:r>
      <w:r w:rsidR="008E26DE">
        <w:t xml:space="preserve"> և 9-րդ կետերի 6-րդ սյունյակով նախատեսված է </w:t>
      </w:r>
      <w:r w:rsidR="008E26DE" w:rsidRPr="00762E1E">
        <w:rPr>
          <w:b/>
        </w:rPr>
        <w:t>ռազմական նշանակության արտադրանքի ներմուծում, արտահանում և տարանցիկ փոխադրում կատարելիս փորձաքննության պահանջ</w:t>
      </w:r>
      <w:r w:rsidR="008E26DE">
        <w:t xml:space="preserve">: </w:t>
      </w:r>
      <w:r w:rsidR="00A013D8" w:rsidRPr="00A013D8">
        <w:t>Ներկայումս</w:t>
      </w:r>
      <w:r w:rsidR="00E542C9">
        <w:t xml:space="preserve"> Հայաստանի Հանրապետության կառավարության 200</w:t>
      </w:r>
      <w:r>
        <w:t>4</w:t>
      </w:r>
      <w:r w:rsidR="00E542C9">
        <w:t xml:space="preserve">թ. </w:t>
      </w:r>
      <w:r>
        <w:t xml:space="preserve">մայիսի 20-ի </w:t>
      </w:r>
      <w:r w:rsidR="00E542C9">
        <w:t xml:space="preserve">N </w:t>
      </w:r>
      <w:r>
        <w:t>765</w:t>
      </w:r>
      <w:r w:rsidR="00E542C9">
        <w:t>-Ն</w:t>
      </w:r>
      <w:r w:rsidR="000E305D">
        <w:t xml:space="preserve"> որոշումը սահմանում է Հայաստանի Հանրապետությունում վերահսկվող ապրանքների մասնագիտական փորձաքննության անցկացման կարգը: Նշված որոշման </w:t>
      </w:r>
      <w:r w:rsidR="000E305D" w:rsidRPr="00762E1E">
        <w:rPr>
          <w:b/>
        </w:rPr>
        <w:t xml:space="preserve">նպատակն է </w:t>
      </w:r>
      <w:r w:rsidR="000E305D" w:rsidRPr="00762E1E">
        <w:rPr>
          <w:b/>
          <w:color w:val="000000"/>
          <w:shd w:val="clear" w:color="auto" w:fill="FFFFFF"/>
        </w:rPr>
        <w:t>Հայաստանի Հանրապետության օրենսդրությամբ սահմանված` երկակի նշանակության ապրանքների ու երկակի նշանակության տեղեկատվության և մտավոր գործունեության արդյունքների  նկատմամբ հսկողության մեխանիզմի արդյունավետության ապահովումը</w:t>
      </w:r>
      <w:r w:rsidR="000E305D" w:rsidRPr="000E305D">
        <w:rPr>
          <w:color w:val="000000"/>
          <w:shd w:val="clear" w:color="auto" w:fill="FFFFFF"/>
        </w:rPr>
        <w:t xml:space="preserve">: </w:t>
      </w:r>
      <w:r w:rsidR="000E305D" w:rsidRPr="00762E1E">
        <w:rPr>
          <w:b/>
        </w:rPr>
        <w:t xml:space="preserve">Նման պայմաններում կարգավորումից </w:t>
      </w:r>
      <w:r w:rsidR="00560F9A" w:rsidRPr="00762E1E">
        <w:rPr>
          <w:b/>
        </w:rPr>
        <w:t>դ</w:t>
      </w:r>
      <w:r w:rsidR="000E305D" w:rsidRPr="00762E1E">
        <w:rPr>
          <w:b/>
        </w:rPr>
        <w:t>ուրս է մնում ռազմական նշանակության արտադրանքի մասնագիտական փորձաքննության իրականացման կարգը</w:t>
      </w:r>
      <w:r w:rsidR="000E305D">
        <w:t>:</w:t>
      </w:r>
    </w:p>
    <w:p w:rsidR="00A013D8" w:rsidRDefault="003324AB" w:rsidP="009B39D0">
      <w:pPr>
        <w:spacing w:after="240"/>
        <w:ind w:firstLine="720"/>
      </w:pPr>
      <w:r>
        <w:t xml:space="preserve">Հաշվի առնելով, որ ռազմական նշանակության արտադրանքը ինչպես Հայաստանի Հանրապետության ազգային, այնպես էլ միջազգային իրավունքի նորմերի ուժով հանդիսանում է վերահսկվող ապրանք, ՀՀ պաշտպանության նախարարությունը նպատակահարմար է համարում, որպեսզի ՀՀ կառավարության 2004թ. մայիսի 20-ի </w:t>
      </w:r>
      <w:r w:rsidRPr="00762E1E">
        <w:rPr>
          <w:b/>
        </w:rPr>
        <w:t>N765-Ն որոշման դրույթները տարածվեն նաև ռազմական նշանակության արտադրանքի մասնագիտական փորձաքննության իրականացման վրա:</w:t>
      </w:r>
      <w:r>
        <w:t xml:space="preserve"> </w:t>
      </w:r>
    </w:p>
    <w:p w:rsidR="00895C05" w:rsidRDefault="00895C05" w:rsidP="00895C05">
      <w:pPr>
        <w:pStyle w:val="ListParagraph"/>
        <w:numPr>
          <w:ilvl w:val="0"/>
          <w:numId w:val="1"/>
        </w:numPr>
        <w:tabs>
          <w:tab w:val="left" w:pos="0"/>
        </w:tabs>
        <w:spacing w:after="240"/>
        <w:ind w:left="0" w:firstLine="360"/>
        <w:rPr>
          <w:b/>
        </w:rPr>
      </w:pPr>
      <w:r>
        <w:rPr>
          <w:b/>
        </w:rPr>
        <w:lastRenderedPageBreak/>
        <w:t>Տվյալ բնագավ</w:t>
      </w:r>
      <w:bookmarkStart w:id="0" w:name="_GoBack"/>
      <w:bookmarkEnd w:id="0"/>
      <w:r w:rsidR="000A3C8D">
        <w:rPr>
          <w:b/>
        </w:rPr>
        <w:t>ա</w:t>
      </w:r>
      <w:r>
        <w:rPr>
          <w:b/>
        </w:rPr>
        <w:t>ռում իրականացվող քաղաքականությունը</w:t>
      </w:r>
    </w:p>
    <w:p w:rsidR="00895C05" w:rsidRDefault="009B39D0" w:rsidP="00895C05">
      <w:pPr>
        <w:tabs>
          <w:tab w:val="left" w:pos="0"/>
        </w:tabs>
        <w:spacing w:after="240"/>
        <w:ind w:firstLine="360"/>
      </w:pPr>
      <w:r>
        <w:tab/>
      </w:r>
      <w:r w:rsidR="00895C05">
        <w:t>Տվյալ բնագավառում քաղաքականությունն իրականացվում է ռազմական նշանակության արտադրանքի ներմուծում, արտահանում, տարանցիկ փոխադրում և առևտրի միջնորդական գործունեություն իրականաց</w:t>
      </w:r>
      <w:r w:rsidR="00CC1586">
        <w:t>ն</w:t>
      </w:r>
      <w:r w:rsidR="00895C05">
        <w:t>ող ֆիզիկական ու իրավաբանական անձանց գործունեության նկատմամբ հսկողություն իրականացնելու միջոցով:</w:t>
      </w:r>
    </w:p>
    <w:p w:rsidR="00895C05" w:rsidRDefault="00895C05" w:rsidP="000F77AB">
      <w:pPr>
        <w:pStyle w:val="ListParagraph"/>
        <w:numPr>
          <w:ilvl w:val="0"/>
          <w:numId w:val="1"/>
        </w:numPr>
        <w:tabs>
          <w:tab w:val="left" w:pos="0"/>
        </w:tabs>
        <w:spacing w:after="240"/>
        <w:ind w:left="0" w:firstLine="360"/>
        <w:rPr>
          <w:b/>
        </w:rPr>
      </w:pPr>
      <w:r>
        <w:rPr>
          <w:b/>
        </w:rPr>
        <w:t>Կարգավորման նպատակը և բնույթը</w:t>
      </w:r>
    </w:p>
    <w:p w:rsidR="000F77AB" w:rsidRDefault="009B39D0" w:rsidP="000F77AB">
      <w:pPr>
        <w:tabs>
          <w:tab w:val="left" w:pos="0"/>
        </w:tabs>
        <w:spacing w:after="240"/>
        <w:ind w:firstLine="360"/>
      </w:pPr>
      <w:r>
        <w:tab/>
      </w:r>
      <w:r w:rsidR="000F77AB" w:rsidRPr="000F77AB">
        <w:t>Նշված գործունեության կարգավորման նպատակն է Հայաստանի Հանրապետության ստանձնած միջազգային պարտավորությունների պատշաճ կատարումը:</w:t>
      </w:r>
    </w:p>
    <w:p w:rsidR="000F77AB" w:rsidRDefault="000F77AB" w:rsidP="000F77AB">
      <w:pPr>
        <w:pStyle w:val="ListParagraph"/>
        <w:numPr>
          <w:ilvl w:val="0"/>
          <w:numId w:val="1"/>
        </w:numPr>
        <w:tabs>
          <w:tab w:val="left" w:pos="0"/>
        </w:tabs>
        <w:spacing w:after="240"/>
        <w:ind w:left="0" w:firstLine="360"/>
        <w:rPr>
          <w:b/>
        </w:rPr>
      </w:pPr>
      <w:r>
        <w:rPr>
          <w:b/>
        </w:rPr>
        <w:t>Նախագծի մշակման գործընթացում ներգրավված ինստիտուտները և անձի</w:t>
      </w:r>
      <w:r w:rsidR="0092738A">
        <w:rPr>
          <w:b/>
        </w:rPr>
        <w:t>ն</w:t>
      </w:r>
      <w:r>
        <w:rPr>
          <w:b/>
        </w:rPr>
        <w:t>ք</w:t>
      </w:r>
    </w:p>
    <w:p w:rsidR="000F77AB" w:rsidRDefault="000F77AB" w:rsidP="000F77AB">
      <w:pPr>
        <w:tabs>
          <w:tab w:val="left" w:pos="0"/>
        </w:tabs>
        <w:spacing w:after="240"/>
      </w:pPr>
      <w:r>
        <w:tab/>
        <w:t xml:space="preserve">Իրավական ակտի նախագծի մշակումն իրականացվել է “Զանգվածային ոչնչացման զենքի չտարածման խնդիրների հետազոտական կենտրոն” հասարակական կազմակերպության առաջարկությունների հիման վրա ՀՀ պաշտպանության </w:t>
      </w:r>
      <w:r w:rsidR="00BB0E57">
        <w:t>նախարարությունում</w:t>
      </w:r>
      <w:r>
        <w:t>:</w:t>
      </w:r>
    </w:p>
    <w:p w:rsidR="003E5A19" w:rsidRDefault="003E5A19" w:rsidP="003E5A19">
      <w:pPr>
        <w:pStyle w:val="ListParagraph"/>
        <w:numPr>
          <w:ilvl w:val="0"/>
          <w:numId w:val="1"/>
        </w:numPr>
        <w:tabs>
          <w:tab w:val="left" w:pos="0"/>
        </w:tabs>
        <w:spacing w:after="240"/>
        <w:ind w:left="0" w:firstLine="360"/>
        <w:rPr>
          <w:b/>
        </w:rPr>
      </w:pPr>
      <w:r>
        <w:rPr>
          <w:b/>
        </w:rPr>
        <w:t>Ակնկալվող արդյունքը</w:t>
      </w:r>
    </w:p>
    <w:p w:rsidR="00A8318D" w:rsidRDefault="009B39D0" w:rsidP="009B39D0">
      <w:pPr>
        <w:tabs>
          <w:tab w:val="left" w:pos="0"/>
        </w:tabs>
        <w:spacing w:after="240"/>
      </w:pPr>
      <w:r>
        <w:tab/>
      </w:r>
      <w:r w:rsidR="000A4FCB" w:rsidRPr="00762E1E">
        <w:rPr>
          <w:b/>
        </w:rPr>
        <w:t>Նախագծ</w:t>
      </w:r>
      <w:r w:rsidRPr="00762E1E">
        <w:rPr>
          <w:b/>
        </w:rPr>
        <w:t xml:space="preserve">ի ընդունումից հետո </w:t>
      </w:r>
      <w:r w:rsidR="001A29C3" w:rsidRPr="00762E1E">
        <w:rPr>
          <w:b/>
        </w:rPr>
        <w:t xml:space="preserve">օրենսդրական կարգավորում կստանա Հայաստանի Հանրապետությունում ռազմական նշանակության արտադրանքի ներմուծման, արտահանման և տարանցիկ փոխադրման </w:t>
      </w:r>
      <w:r w:rsidR="000A4FCB" w:rsidRPr="00762E1E">
        <w:rPr>
          <w:b/>
        </w:rPr>
        <w:t>ընթացքում “Լիցենզավորման մասին” ՀՀ օրենքի 43-րդ հոդվածով նախատեսված 8-րդ և 9-րդ կետերի 6-րդ սյունյակով պահանջվող մասնագիտական փորձաքննության կարգը</w:t>
      </w:r>
      <w:r w:rsidR="000A4FCB">
        <w:t>:</w:t>
      </w:r>
    </w:p>
    <w:p w:rsidR="00A8318D" w:rsidRPr="00A8318D" w:rsidRDefault="00A8318D" w:rsidP="00A8318D">
      <w:pPr>
        <w:pStyle w:val="ListParagraph"/>
        <w:numPr>
          <w:ilvl w:val="0"/>
          <w:numId w:val="1"/>
        </w:numPr>
        <w:tabs>
          <w:tab w:val="left" w:pos="0"/>
        </w:tabs>
        <w:spacing w:after="240"/>
        <w:rPr>
          <w:b/>
        </w:rPr>
      </w:pPr>
      <w:r w:rsidRPr="00A8318D">
        <w:rPr>
          <w:b/>
        </w:rPr>
        <w:t>Այլ տեղեկություններ</w:t>
      </w:r>
    </w:p>
    <w:p w:rsidR="00A8318D" w:rsidRDefault="00A8318D" w:rsidP="00CD24B6">
      <w:pPr>
        <w:tabs>
          <w:tab w:val="left" w:pos="0"/>
        </w:tabs>
        <w:spacing w:after="240"/>
        <w:ind w:left="720"/>
      </w:pPr>
      <w:r>
        <w:t>Չկան</w:t>
      </w:r>
      <w:r w:rsidR="00CD24B6">
        <w:t>:</w:t>
      </w:r>
    </w:p>
    <w:p w:rsidR="008F59DD" w:rsidRDefault="008F59DD" w:rsidP="00523A19">
      <w:pPr>
        <w:tabs>
          <w:tab w:val="left" w:pos="0"/>
        </w:tabs>
        <w:spacing w:after="240"/>
      </w:pPr>
      <w:r>
        <w:tab/>
      </w:r>
    </w:p>
    <w:p w:rsidR="00523A19" w:rsidRPr="008F59DD" w:rsidRDefault="00523A19" w:rsidP="00523A19">
      <w:pPr>
        <w:tabs>
          <w:tab w:val="left" w:pos="0"/>
        </w:tabs>
        <w:spacing w:after="240"/>
        <w:rPr>
          <w:b/>
        </w:rPr>
      </w:pPr>
    </w:p>
    <w:sectPr w:rsidR="00523A19" w:rsidRPr="008F59DD" w:rsidSect="00895C05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431BD"/>
    <w:multiLevelType w:val="hybridMultilevel"/>
    <w:tmpl w:val="D6EEF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6C230F"/>
    <w:rsid w:val="0000682A"/>
    <w:rsid w:val="00060441"/>
    <w:rsid w:val="0007155B"/>
    <w:rsid w:val="000A3C8D"/>
    <w:rsid w:val="000A4FCB"/>
    <w:rsid w:val="000D4A78"/>
    <w:rsid w:val="000E305D"/>
    <w:rsid w:val="000F77AB"/>
    <w:rsid w:val="00191B56"/>
    <w:rsid w:val="001A29C3"/>
    <w:rsid w:val="003324AB"/>
    <w:rsid w:val="00345030"/>
    <w:rsid w:val="0039569B"/>
    <w:rsid w:val="003E5A19"/>
    <w:rsid w:val="0040072D"/>
    <w:rsid w:val="004427F8"/>
    <w:rsid w:val="0049154C"/>
    <w:rsid w:val="00523A19"/>
    <w:rsid w:val="00560F9A"/>
    <w:rsid w:val="00663F66"/>
    <w:rsid w:val="006C230F"/>
    <w:rsid w:val="006E1E0E"/>
    <w:rsid w:val="00762E1E"/>
    <w:rsid w:val="00895C05"/>
    <w:rsid w:val="008C01A3"/>
    <w:rsid w:val="008E26DE"/>
    <w:rsid w:val="008F59DD"/>
    <w:rsid w:val="0092738A"/>
    <w:rsid w:val="0094690C"/>
    <w:rsid w:val="009B39D0"/>
    <w:rsid w:val="00A013D8"/>
    <w:rsid w:val="00A8318D"/>
    <w:rsid w:val="00BB0E57"/>
    <w:rsid w:val="00C76D2A"/>
    <w:rsid w:val="00CC1586"/>
    <w:rsid w:val="00CD24B6"/>
    <w:rsid w:val="00D27617"/>
    <w:rsid w:val="00D3511C"/>
    <w:rsid w:val="00D97D9B"/>
    <w:rsid w:val="00DA69AB"/>
    <w:rsid w:val="00DB178B"/>
    <w:rsid w:val="00DD06F8"/>
    <w:rsid w:val="00E542C9"/>
    <w:rsid w:val="00E84865"/>
    <w:rsid w:val="00F03E5A"/>
    <w:rsid w:val="00F4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Mariam" w:eastAsiaTheme="minorHAnsi" w:hAnsi="GHEA Mariam" w:cstheme="minorBidi"/>
        <w:sz w:val="24"/>
        <w:szCs w:val="24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90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E30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Mariam" w:eastAsiaTheme="minorHAnsi" w:hAnsi="GHEA Mariam" w:cstheme="minorBidi"/>
        <w:sz w:val="24"/>
        <w:szCs w:val="24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90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E30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Balayan</dc:creator>
  <cp:keywords/>
  <dc:description/>
  <cp:lastModifiedBy>BakurS</cp:lastModifiedBy>
  <cp:revision>42</cp:revision>
  <cp:lastPrinted>2014-04-11T06:09:00Z</cp:lastPrinted>
  <dcterms:created xsi:type="dcterms:W3CDTF">2013-11-15T11:14:00Z</dcterms:created>
  <dcterms:modified xsi:type="dcterms:W3CDTF">2014-04-17T08:54:00Z</dcterms:modified>
</cp:coreProperties>
</file>