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F9" w:rsidRDefault="00301807" w:rsidP="00D12884">
      <w:pPr>
        <w:jc w:val="center"/>
        <w:rPr>
          <w:b/>
        </w:rPr>
      </w:pPr>
      <w:r>
        <w:rPr>
          <w:b/>
        </w:rPr>
        <w:t xml:space="preserve"> </w:t>
      </w:r>
      <w:r w:rsidR="00D12884" w:rsidRPr="00D12884">
        <w:rPr>
          <w:b/>
        </w:rPr>
        <w:t>ԱՄՓՈՓԱԹԵՐԹ</w:t>
      </w:r>
    </w:p>
    <w:tbl>
      <w:tblPr>
        <w:tblStyle w:val="TableGrid"/>
        <w:tblW w:w="14756" w:type="dxa"/>
        <w:tblInd w:w="-882" w:type="dxa"/>
        <w:tblLayout w:type="fixed"/>
        <w:tblLook w:val="04A0"/>
      </w:tblPr>
      <w:tblGrid>
        <w:gridCol w:w="1080"/>
        <w:gridCol w:w="3060"/>
        <w:gridCol w:w="4751"/>
        <w:gridCol w:w="2411"/>
        <w:gridCol w:w="3454"/>
      </w:tblGrid>
      <w:tr w:rsidR="009427A8" w:rsidTr="00141BB3">
        <w:tc>
          <w:tcPr>
            <w:tcW w:w="1080" w:type="dxa"/>
          </w:tcPr>
          <w:p w:rsidR="00D12884" w:rsidRDefault="00D12884" w:rsidP="00D12884">
            <w:pPr>
              <w:jc w:val="center"/>
              <w:rPr>
                <w:b/>
              </w:rPr>
            </w:pPr>
            <w:r>
              <w:rPr>
                <w:b/>
              </w:rPr>
              <w:t>հ/հ</w:t>
            </w:r>
          </w:p>
        </w:tc>
        <w:tc>
          <w:tcPr>
            <w:tcW w:w="3060" w:type="dxa"/>
          </w:tcPr>
          <w:p w:rsidR="00D12884" w:rsidRDefault="00D12884" w:rsidP="00D12884">
            <w:pPr>
              <w:jc w:val="center"/>
              <w:rPr>
                <w:b/>
              </w:rPr>
            </w:pPr>
            <w:r>
              <w:rPr>
                <w:b/>
              </w:rPr>
              <w:t>Առաջարկության հեղինակը, ստացման ամսաթիվը</w:t>
            </w:r>
          </w:p>
        </w:tc>
        <w:tc>
          <w:tcPr>
            <w:tcW w:w="4751" w:type="dxa"/>
          </w:tcPr>
          <w:p w:rsidR="00D12884" w:rsidRDefault="00D12884" w:rsidP="00D12884">
            <w:pPr>
              <w:jc w:val="center"/>
              <w:rPr>
                <w:b/>
              </w:rPr>
            </w:pPr>
            <w:r>
              <w:rPr>
                <w:b/>
              </w:rPr>
              <w:t>Առաջարկության բովանդակությունը</w:t>
            </w:r>
          </w:p>
        </w:tc>
        <w:tc>
          <w:tcPr>
            <w:tcW w:w="2411" w:type="dxa"/>
          </w:tcPr>
          <w:p w:rsidR="00D12884" w:rsidRDefault="00D12884" w:rsidP="00D12884">
            <w:pPr>
              <w:jc w:val="center"/>
              <w:rPr>
                <w:b/>
              </w:rPr>
            </w:pPr>
            <w:r>
              <w:rPr>
                <w:b/>
              </w:rPr>
              <w:t>Եզրակացություն</w:t>
            </w:r>
          </w:p>
        </w:tc>
        <w:tc>
          <w:tcPr>
            <w:tcW w:w="3454" w:type="dxa"/>
          </w:tcPr>
          <w:p w:rsidR="00D12884" w:rsidRDefault="00D12884" w:rsidP="00D12884">
            <w:pPr>
              <w:jc w:val="center"/>
              <w:rPr>
                <w:b/>
              </w:rPr>
            </w:pPr>
            <w:r>
              <w:rPr>
                <w:b/>
              </w:rPr>
              <w:t>Կատարված փոփոխությունը</w:t>
            </w:r>
          </w:p>
        </w:tc>
      </w:tr>
      <w:tr w:rsidR="009427A8" w:rsidRPr="00133E72" w:rsidTr="00141BB3">
        <w:tc>
          <w:tcPr>
            <w:tcW w:w="1080" w:type="dxa"/>
          </w:tcPr>
          <w:p w:rsidR="00D12884" w:rsidRPr="009427A8" w:rsidRDefault="00D12884" w:rsidP="009427A8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  <w:p w:rsidR="00D12884" w:rsidRDefault="00D12884" w:rsidP="00D12884">
            <w:pPr>
              <w:jc w:val="center"/>
              <w:rPr>
                <w:b/>
              </w:rPr>
            </w:pPr>
          </w:p>
          <w:p w:rsidR="00D12884" w:rsidRDefault="00D12884" w:rsidP="00D12884">
            <w:pPr>
              <w:jc w:val="center"/>
              <w:rPr>
                <w:b/>
              </w:rPr>
            </w:pPr>
          </w:p>
          <w:p w:rsidR="00D12884" w:rsidRDefault="00D12884" w:rsidP="00D12884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D12884" w:rsidRPr="00D12884" w:rsidRDefault="003365A4" w:rsidP="00DE2E74">
            <w:pPr>
              <w:jc w:val="both"/>
            </w:pPr>
            <w:r>
              <w:t>ՀՀ ա</w:t>
            </w:r>
            <w:r w:rsidR="00D12884" w:rsidRPr="00D12884">
              <w:t>ռողջապահության նախարարություն</w:t>
            </w:r>
            <w:r w:rsidR="003A28E8">
              <w:t>/ 14.03.2017թ</w:t>
            </w:r>
          </w:p>
        </w:tc>
        <w:tc>
          <w:tcPr>
            <w:tcW w:w="4751" w:type="dxa"/>
          </w:tcPr>
          <w:p w:rsidR="00D12884" w:rsidRPr="00133E72" w:rsidRDefault="00D12884" w:rsidP="006C72AB">
            <w:pPr>
              <w:spacing w:line="276" w:lineRule="auto"/>
              <w:jc w:val="both"/>
              <w:rPr>
                <w:color w:val="000000"/>
                <w:lang w:val="hy-AM"/>
              </w:rPr>
            </w:pPr>
            <w:r w:rsidRPr="00075749">
              <w:rPr>
                <w:color w:val="000000"/>
                <w:lang w:val="hy-AM"/>
              </w:rPr>
              <w:t>Ն</w:t>
            </w:r>
            <w:r w:rsidRPr="002F6D20">
              <w:rPr>
                <w:color w:val="000000"/>
                <w:lang w:val="hy-AM"/>
              </w:rPr>
              <w:t xml:space="preserve">ախագծի հավելված 1-ի </w:t>
            </w:r>
            <w:r>
              <w:rPr>
                <w:color w:val="000000"/>
                <w:lang w:val="hy-AM"/>
              </w:rPr>
              <w:t>1-ին կետը ձևակերպել հետևյալ կերպ.</w:t>
            </w:r>
            <w:r w:rsidRPr="00B96775">
              <w:rPr>
                <w:color w:val="000000"/>
                <w:lang w:val="hy-AM"/>
              </w:rPr>
              <w:t xml:space="preserve"> </w:t>
            </w:r>
            <w:r w:rsidRPr="00075749">
              <w:rPr>
                <w:color w:val="000000"/>
                <w:lang w:val="hy-AM"/>
              </w:rPr>
              <w:t>Բժշկական հաշտարարի համակարգի գործունեության մասին» Հայաստանի Հանրապետության օրենքի հայեցակարգին հավանություն տալու մասին</w:t>
            </w:r>
            <w:r>
              <w:rPr>
                <w:color w:val="000000"/>
                <w:lang w:val="hy-AM"/>
              </w:rPr>
              <w:t xml:space="preserve"> ՀՀ </w:t>
            </w:r>
            <w:r w:rsidRPr="00075749">
              <w:rPr>
                <w:color w:val="000000"/>
                <w:lang w:val="hy-AM"/>
              </w:rPr>
              <w:t xml:space="preserve"> կառավարության արձանագրային որոշ</w:t>
            </w:r>
            <w:r>
              <w:rPr>
                <w:color w:val="000000"/>
                <w:lang w:val="hy-AM"/>
              </w:rPr>
              <w:t>ման նախագծի ներկայացում ՀՀ կառավարության աշխատակազմ, որի կատարման ժամկետն է`  2017 թվականի հուլիսի առաջին տասնօրյակը</w:t>
            </w:r>
            <w:r w:rsidR="006C72AB" w:rsidRPr="00133E72">
              <w:rPr>
                <w:color w:val="000000"/>
                <w:lang w:val="hy-AM"/>
              </w:rPr>
              <w:t>:</w:t>
            </w:r>
          </w:p>
          <w:p w:rsidR="00D12884" w:rsidRPr="009427A8" w:rsidRDefault="00D12884" w:rsidP="00DE2E74">
            <w:pPr>
              <w:jc w:val="both"/>
              <w:rPr>
                <w:b/>
                <w:lang w:val="hy-AM"/>
              </w:rPr>
            </w:pPr>
          </w:p>
        </w:tc>
        <w:tc>
          <w:tcPr>
            <w:tcW w:w="2411" w:type="dxa"/>
          </w:tcPr>
          <w:p w:rsidR="00D12884" w:rsidRPr="001235FB" w:rsidRDefault="001235FB" w:rsidP="00DE2E74">
            <w:pPr>
              <w:jc w:val="both"/>
              <w:rPr>
                <w:lang w:val="hy-AM"/>
              </w:rPr>
            </w:pPr>
            <w:r w:rsidRPr="001235FB">
              <w:rPr>
                <w:lang w:val="hy-AM"/>
              </w:rPr>
              <w:t>Ընդունվել է մասամբ</w:t>
            </w:r>
          </w:p>
        </w:tc>
        <w:tc>
          <w:tcPr>
            <w:tcW w:w="3454" w:type="dxa"/>
          </w:tcPr>
          <w:p w:rsidR="00D12884" w:rsidRPr="00133E72" w:rsidRDefault="001235FB" w:rsidP="006C72AB">
            <w:pPr>
              <w:spacing w:line="276" w:lineRule="auto"/>
              <w:jc w:val="both"/>
              <w:rPr>
                <w:lang w:val="hy-AM"/>
              </w:rPr>
            </w:pPr>
            <w:r w:rsidRPr="001235FB">
              <w:rPr>
                <w:lang w:val="hy-AM"/>
              </w:rPr>
              <w:t xml:space="preserve">Ըստ էության առաջարկությունն ընդունվել է, սակայն ծրագրի ձևաչափի առանձնահատկություններով պայմանավորված </w:t>
            </w:r>
            <w:r w:rsidRPr="00133E72">
              <w:rPr>
                <w:lang w:val="hy-AM"/>
              </w:rPr>
              <w:t>(</w:t>
            </w:r>
            <w:r w:rsidRPr="001235FB">
              <w:rPr>
                <w:lang w:val="hy-AM"/>
              </w:rPr>
              <w:t>օրինակ՝ ժամկետների նշում, իրավական ակտերի հիշատակման ձև և այլն</w:t>
            </w:r>
            <w:r w:rsidRPr="00133E72">
              <w:rPr>
                <w:lang w:val="hy-AM"/>
              </w:rPr>
              <w:t>)</w:t>
            </w:r>
            <w:r w:rsidRPr="001235FB">
              <w:rPr>
                <w:lang w:val="hy-AM"/>
              </w:rPr>
              <w:t xml:space="preserve"> ժամկետները և իրավական ակտի վկայակոչման առաջարկվող ձևը չի ընդունվել</w:t>
            </w:r>
            <w:r w:rsidR="006C72AB" w:rsidRPr="00133E72">
              <w:rPr>
                <w:lang w:val="hy-AM"/>
              </w:rPr>
              <w:t>:</w:t>
            </w:r>
          </w:p>
        </w:tc>
      </w:tr>
      <w:tr w:rsidR="00D31308" w:rsidRPr="009427A8" w:rsidTr="00783A75">
        <w:trPr>
          <w:trHeight w:val="6582"/>
        </w:trPr>
        <w:tc>
          <w:tcPr>
            <w:tcW w:w="1080" w:type="dxa"/>
          </w:tcPr>
          <w:p w:rsidR="00D31308" w:rsidRPr="009427A8" w:rsidRDefault="00D31308" w:rsidP="009427A8">
            <w:pPr>
              <w:pStyle w:val="ListParagraph"/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</w:tcPr>
          <w:p w:rsidR="00D31308" w:rsidRPr="009427A8" w:rsidRDefault="00D31308" w:rsidP="005C6744">
            <w:pPr>
              <w:jc w:val="both"/>
            </w:pPr>
            <w:r>
              <w:t xml:space="preserve">ՀՀ ազգային անվտանգության ծառայություն/ 03.03.2017 </w:t>
            </w:r>
          </w:p>
        </w:tc>
        <w:tc>
          <w:tcPr>
            <w:tcW w:w="4751" w:type="dxa"/>
          </w:tcPr>
          <w:p w:rsidR="00D31308" w:rsidRDefault="00D31308" w:rsidP="006C72A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6C72AB">
              <w:rPr>
                <w:color w:val="000000"/>
              </w:rPr>
              <w:t xml:space="preserve">1-ին հավելվածի </w:t>
            </w:r>
            <w:r w:rsidRPr="00A00D7B">
              <w:rPr>
                <w:color w:val="000000"/>
              </w:rPr>
              <w:t>13-րդ</w:t>
            </w:r>
            <w:r w:rsidRPr="006C72AB">
              <w:rPr>
                <w:color w:val="000000"/>
              </w:rPr>
              <w:t xml:space="preserve"> կետի «Պատասխանատու մարմին և համակատարողներ» սյունակից «ՀՀ ԿԱ ազգային անվտանգության ծառայություն» բառերը հանել, քանի որ դրանով նախատեսված միջոցառումը ՀՀ ԱԱԾ գործառույթների մեջ չի մտնում</w:t>
            </w:r>
            <w:r>
              <w:rPr>
                <w:color w:val="000000"/>
              </w:rPr>
              <w:t>:</w:t>
            </w:r>
          </w:p>
          <w:p w:rsidR="00D31308" w:rsidRDefault="00D31308" w:rsidP="006C72AB">
            <w:pPr>
              <w:spacing w:line="276" w:lineRule="auto"/>
              <w:jc w:val="both"/>
              <w:rPr>
                <w:color w:val="000000"/>
              </w:rPr>
            </w:pPr>
          </w:p>
          <w:p w:rsidR="00D31308" w:rsidRPr="006C72AB" w:rsidRDefault="00D31308" w:rsidP="006C72AB">
            <w:pPr>
              <w:spacing w:line="276" w:lineRule="auto"/>
              <w:jc w:val="both"/>
              <w:rPr>
                <w:color w:val="000000"/>
              </w:rPr>
            </w:pPr>
          </w:p>
          <w:p w:rsidR="00D31308" w:rsidRPr="006C72AB" w:rsidRDefault="00FD2B06" w:rsidP="00D313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66257E">
              <w:rPr>
                <w:color w:val="000000"/>
              </w:rPr>
              <w:t>99</w:t>
            </w:r>
            <w:r w:rsidR="00D31308" w:rsidRPr="00162DBC">
              <w:rPr>
                <w:color w:val="000000"/>
              </w:rPr>
              <w:t>-րդ կետի «Պատասխանատու մարմին և համակատարողնոր» սյունակում «Հանրապետական գործադիր մարմիններ» բառերը փոխարինել  «ՀՀ նախարարություններ» բառերով</w:t>
            </w:r>
            <w:r w:rsidR="00D31308">
              <w:rPr>
                <w:color w:val="000000"/>
              </w:rPr>
              <w:t>:</w:t>
            </w:r>
          </w:p>
        </w:tc>
        <w:tc>
          <w:tcPr>
            <w:tcW w:w="2411" w:type="dxa"/>
          </w:tcPr>
          <w:p w:rsidR="00D31308" w:rsidRPr="00DE2E74" w:rsidRDefault="00D31308" w:rsidP="00DE2E74">
            <w:pPr>
              <w:jc w:val="both"/>
              <w:rPr>
                <w:lang w:val="hy-AM"/>
              </w:rPr>
            </w:pPr>
            <w:r w:rsidRPr="00DE2E74">
              <w:rPr>
                <w:lang w:val="hy-AM"/>
              </w:rPr>
              <w:t>Ընդունվել է</w:t>
            </w:r>
          </w:p>
          <w:p w:rsidR="00D31308" w:rsidRDefault="00D31308" w:rsidP="00DE2E74">
            <w:pPr>
              <w:jc w:val="both"/>
            </w:pPr>
          </w:p>
          <w:p w:rsidR="00D31308" w:rsidRDefault="00D31308" w:rsidP="00DE2E74">
            <w:pPr>
              <w:jc w:val="both"/>
            </w:pPr>
          </w:p>
          <w:p w:rsidR="00D31308" w:rsidRDefault="00D31308" w:rsidP="00DE2E74">
            <w:pPr>
              <w:jc w:val="both"/>
            </w:pPr>
          </w:p>
          <w:p w:rsidR="00D31308" w:rsidRDefault="00D31308" w:rsidP="00DE2E74">
            <w:pPr>
              <w:jc w:val="both"/>
            </w:pPr>
          </w:p>
          <w:p w:rsidR="00D31308" w:rsidRDefault="00D31308" w:rsidP="00DE2E74">
            <w:pPr>
              <w:jc w:val="both"/>
            </w:pPr>
          </w:p>
          <w:p w:rsidR="00D31308" w:rsidRDefault="00D31308" w:rsidP="00DE2E74">
            <w:pPr>
              <w:jc w:val="both"/>
            </w:pPr>
          </w:p>
          <w:p w:rsidR="00D31308" w:rsidRDefault="00D31308" w:rsidP="00DE2E74">
            <w:pPr>
              <w:jc w:val="both"/>
            </w:pPr>
          </w:p>
          <w:p w:rsidR="00D31308" w:rsidRDefault="00D31308" w:rsidP="00DE2E74">
            <w:pPr>
              <w:jc w:val="both"/>
            </w:pPr>
          </w:p>
          <w:p w:rsidR="00D31308" w:rsidRDefault="00D31308" w:rsidP="00DE2E74">
            <w:pPr>
              <w:jc w:val="both"/>
            </w:pPr>
          </w:p>
          <w:p w:rsidR="00D31308" w:rsidRDefault="00D31308" w:rsidP="00DE2E74">
            <w:pPr>
              <w:jc w:val="both"/>
            </w:pPr>
          </w:p>
          <w:p w:rsidR="00D31308" w:rsidRPr="00DE2E74" w:rsidRDefault="00D31308" w:rsidP="00DE2E74">
            <w:pPr>
              <w:jc w:val="both"/>
              <w:rPr>
                <w:lang w:val="hy-AM"/>
              </w:rPr>
            </w:pPr>
            <w:r w:rsidRPr="00DE2E74">
              <w:rPr>
                <w:lang w:val="hy-AM"/>
              </w:rPr>
              <w:t>Ընդունվել է</w:t>
            </w:r>
          </w:p>
        </w:tc>
        <w:tc>
          <w:tcPr>
            <w:tcW w:w="3454" w:type="dxa"/>
          </w:tcPr>
          <w:p w:rsidR="00D31308" w:rsidRPr="009427A8" w:rsidRDefault="00D31308" w:rsidP="00D12884">
            <w:pPr>
              <w:jc w:val="center"/>
              <w:rPr>
                <w:b/>
                <w:lang w:val="hy-AM"/>
              </w:rPr>
            </w:pPr>
          </w:p>
        </w:tc>
      </w:tr>
      <w:tr w:rsidR="001A38F2" w:rsidRPr="00A14A39" w:rsidTr="00141BB3">
        <w:trPr>
          <w:trHeight w:val="2700"/>
        </w:trPr>
        <w:tc>
          <w:tcPr>
            <w:tcW w:w="1080" w:type="dxa"/>
            <w:vMerge w:val="restart"/>
          </w:tcPr>
          <w:p w:rsidR="001A38F2" w:rsidRPr="009427A8" w:rsidRDefault="001A38F2" w:rsidP="006C72AB">
            <w:pPr>
              <w:pStyle w:val="ListParagraph"/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  <w:vMerge w:val="restart"/>
          </w:tcPr>
          <w:p w:rsidR="001A38F2" w:rsidRDefault="001A38F2" w:rsidP="009427A8">
            <w:pPr>
              <w:jc w:val="both"/>
            </w:pPr>
            <w:r>
              <w:t>ՀՀ բնապահպանության նախարարություն/ 14.03.2017թ.</w:t>
            </w:r>
          </w:p>
        </w:tc>
        <w:tc>
          <w:tcPr>
            <w:tcW w:w="4751" w:type="dxa"/>
          </w:tcPr>
          <w:p w:rsidR="001A38F2" w:rsidRPr="00462C3F" w:rsidRDefault="00462C3F" w:rsidP="006C72AB">
            <w:pPr>
              <w:spacing w:line="276" w:lineRule="auto"/>
              <w:jc w:val="both"/>
              <w:rPr>
                <w:rFonts w:eastAsia="Calibri" w:cs="Sylfaen"/>
                <w:lang w:val="af-ZA"/>
              </w:rPr>
            </w:pPr>
            <w:r>
              <w:rPr>
                <w:rFonts w:eastAsia="Calibri" w:cs="Sylfaen"/>
                <w:lang w:val="af-ZA"/>
              </w:rPr>
              <w:t>1.Ն</w:t>
            </w:r>
            <w:r w:rsidR="001A38F2" w:rsidRPr="00462C3F">
              <w:rPr>
                <w:rFonts w:eastAsia="Calibri" w:cs="Sylfaen"/>
                <w:lang w:val="af-ZA"/>
              </w:rPr>
              <w:t>ախագծի 1-ին կետով հաստատվող N 1 հավելվածի</w:t>
            </w:r>
            <w:r w:rsidR="0066257E">
              <w:rPr>
                <w:rFonts w:eastAsia="Calibri" w:cs="Sylfaen"/>
                <w:lang w:val="af-ZA"/>
              </w:rPr>
              <w:t xml:space="preserve"> 57</w:t>
            </w:r>
            <w:r w:rsidR="001A38F2" w:rsidRPr="00462C3F">
              <w:rPr>
                <w:rFonts w:eastAsia="Calibri" w:cs="Sylfaen"/>
                <w:lang w:val="af-ZA"/>
              </w:rPr>
              <w:t>-րդ կետի</w:t>
            </w:r>
            <w:r w:rsidR="006C72AB">
              <w:rPr>
                <w:rFonts w:eastAsia="Calibri" w:cs="Sylfaen"/>
                <w:lang w:val="af-ZA"/>
              </w:rPr>
              <w:t xml:space="preserve"> </w:t>
            </w:r>
            <w:r w:rsidR="006C72AB" w:rsidRPr="006C72AB">
              <w:rPr>
                <w:lang w:val="hy-AM"/>
              </w:rPr>
              <w:t>«</w:t>
            </w:r>
            <w:r w:rsidR="001A38F2" w:rsidRPr="00462C3F">
              <w:rPr>
                <w:rFonts w:eastAsia="Calibri" w:cs="Sylfaen"/>
                <w:lang w:val="af-ZA"/>
              </w:rPr>
              <w:t>Կատարման ժամկետը սյունակում</w:t>
            </w:r>
            <w:r w:rsidR="006C72AB" w:rsidRPr="006C72AB">
              <w:rPr>
                <w:lang w:val="hy-AM"/>
              </w:rPr>
              <w:t>»</w:t>
            </w:r>
            <w:r w:rsidR="006C72AB">
              <w:t xml:space="preserve"> </w:t>
            </w:r>
            <w:r w:rsidR="006C72AB" w:rsidRPr="006C72AB">
              <w:rPr>
                <w:lang w:val="hy-AM"/>
              </w:rPr>
              <w:t>«</w:t>
            </w:r>
            <w:r w:rsidR="001A38F2" w:rsidRPr="00462C3F">
              <w:rPr>
                <w:rFonts w:eastAsia="Calibri" w:cs="Sylfaen"/>
                <w:lang w:val="af-ZA"/>
              </w:rPr>
              <w:t>2017թ. չորրորդ եռամսյակ</w:t>
            </w:r>
            <w:r w:rsidR="006C72AB" w:rsidRPr="006C72AB">
              <w:rPr>
                <w:lang w:val="hy-AM"/>
              </w:rPr>
              <w:t>»</w:t>
            </w:r>
            <w:r w:rsidR="001A38F2" w:rsidRPr="00462C3F">
              <w:rPr>
                <w:rFonts w:eastAsia="Calibri" w:cs="Sylfaen"/>
                <w:lang w:val="af-ZA"/>
              </w:rPr>
              <w:t xml:space="preserve"> բառերը փոխարինել</w:t>
            </w:r>
            <w:r w:rsidR="006C72AB">
              <w:rPr>
                <w:rFonts w:eastAsia="Calibri" w:cs="Sylfaen"/>
                <w:lang w:val="af-ZA"/>
              </w:rPr>
              <w:t xml:space="preserve"> </w:t>
            </w:r>
            <w:r w:rsidR="001A38F2" w:rsidRPr="00462C3F">
              <w:rPr>
                <w:rFonts w:eastAsia="Calibri" w:cs="Sylfaen"/>
                <w:lang w:val="af-ZA"/>
              </w:rPr>
              <w:t xml:space="preserve">2019թ. </w:t>
            </w:r>
            <w:r w:rsidR="006C72AB" w:rsidRPr="006C72AB">
              <w:rPr>
                <w:lang w:val="hy-AM"/>
              </w:rPr>
              <w:t>«</w:t>
            </w:r>
            <w:r w:rsidR="001A38F2" w:rsidRPr="00462C3F">
              <w:rPr>
                <w:rFonts w:eastAsia="Calibri" w:cs="Sylfaen"/>
                <w:lang w:val="af-ZA"/>
              </w:rPr>
              <w:t>չորրորդ եռամսյակ</w:t>
            </w:r>
            <w:r w:rsidR="006C72AB" w:rsidRPr="006C72AB">
              <w:rPr>
                <w:lang w:val="hy-AM"/>
              </w:rPr>
              <w:t>»</w:t>
            </w:r>
            <w:r w:rsidR="001A38F2" w:rsidRPr="00462C3F">
              <w:rPr>
                <w:rFonts w:eastAsia="Calibri" w:cs="Sylfaen"/>
                <w:lang w:val="af-ZA"/>
              </w:rPr>
              <w:t xml:space="preserve"> բառերով</w:t>
            </w:r>
            <w:r w:rsidR="006C72AB">
              <w:rPr>
                <w:rFonts w:eastAsia="Calibri" w:cs="Sylfaen"/>
                <w:lang w:val="af-ZA"/>
              </w:rPr>
              <w:t>:</w:t>
            </w:r>
          </w:p>
          <w:p w:rsidR="001A38F2" w:rsidRDefault="001A38F2" w:rsidP="001A38F2">
            <w:pPr>
              <w:jc w:val="both"/>
              <w:rPr>
                <w:rFonts w:eastAsia="Calibri" w:cs="Sylfaen"/>
                <w:lang w:val="hy-AM"/>
              </w:rPr>
            </w:pPr>
          </w:p>
          <w:p w:rsidR="001A38F2" w:rsidRPr="009427A8" w:rsidRDefault="001A38F2" w:rsidP="009427A8">
            <w:pPr>
              <w:pStyle w:val="ListParagraph"/>
              <w:spacing w:line="360" w:lineRule="auto"/>
              <w:rPr>
                <w:color w:val="000000"/>
                <w:lang w:val="af-ZA"/>
              </w:rPr>
            </w:pPr>
          </w:p>
        </w:tc>
        <w:tc>
          <w:tcPr>
            <w:tcW w:w="2411" w:type="dxa"/>
          </w:tcPr>
          <w:p w:rsidR="001A38F2" w:rsidRPr="00DE2E74" w:rsidRDefault="001A38F2" w:rsidP="00FD2B06">
            <w:pPr>
              <w:rPr>
                <w:lang w:val="hy-AM"/>
              </w:rPr>
            </w:pPr>
            <w:r w:rsidRPr="00DE2E74">
              <w:rPr>
                <w:lang w:val="hy-AM"/>
              </w:rPr>
              <w:t>Ընդունվել է</w:t>
            </w:r>
          </w:p>
        </w:tc>
        <w:tc>
          <w:tcPr>
            <w:tcW w:w="3454" w:type="dxa"/>
          </w:tcPr>
          <w:p w:rsidR="001A38F2" w:rsidRPr="009427A8" w:rsidRDefault="001A38F2" w:rsidP="00D12884">
            <w:pPr>
              <w:jc w:val="center"/>
              <w:rPr>
                <w:b/>
                <w:lang w:val="hy-AM"/>
              </w:rPr>
            </w:pPr>
          </w:p>
        </w:tc>
      </w:tr>
      <w:tr w:rsidR="001A38F2" w:rsidRPr="00A14A39" w:rsidTr="00141BB3">
        <w:trPr>
          <w:trHeight w:val="3576"/>
        </w:trPr>
        <w:tc>
          <w:tcPr>
            <w:tcW w:w="1080" w:type="dxa"/>
            <w:vMerge/>
          </w:tcPr>
          <w:p w:rsidR="001A38F2" w:rsidRPr="009427A8" w:rsidRDefault="001A38F2" w:rsidP="00462C3F">
            <w:pPr>
              <w:pStyle w:val="ListParagraph"/>
              <w:numPr>
                <w:ilvl w:val="0"/>
                <w:numId w:val="9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  <w:vMerge/>
          </w:tcPr>
          <w:p w:rsidR="001A38F2" w:rsidRDefault="001A38F2" w:rsidP="009427A8">
            <w:pPr>
              <w:jc w:val="both"/>
            </w:pPr>
          </w:p>
        </w:tc>
        <w:tc>
          <w:tcPr>
            <w:tcW w:w="4751" w:type="dxa"/>
          </w:tcPr>
          <w:p w:rsidR="001A38F2" w:rsidRPr="001A38F2" w:rsidRDefault="001A38F2" w:rsidP="00D31308">
            <w:pPr>
              <w:spacing w:line="276" w:lineRule="auto"/>
              <w:jc w:val="both"/>
              <w:rPr>
                <w:rFonts w:eastAsia="Calibri" w:cs="Sylfaen"/>
                <w:lang w:val="af-ZA"/>
              </w:rPr>
            </w:pPr>
            <w:r>
              <w:rPr>
                <w:rFonts w:eastAsia="Calibri" w:cs="Sylfaen"/>
                <w:lang w:val="hy-AM"/>
              </w:rPr>
              <w:t xml:space="preserve">2. </w:t>
            </w:r>
            <w:r w:rsidR="0066257E">
              <w:rPr>
                <w:rFonts w:eastAsia="Calibri" w:cs="Sylfaen"/>
                <w:lang w:val="af-ZA"/>
              </w:rPr>
              <w:t>Ն</w:t>
            </w:r>
            <w:r w:rsidRPr="001A38F2">
              <w:rPr>
                <w:rFonts w:eastAsia="Calibri" w:cs="Sylfaen"/>
                <w:lang w:val="af-ZA"/>
              </w:rPr>
              <w:t xml:space="preserve">ախագծի 2-րդ կետով հաստատվող </w:t>
            </w:r>
            <w:r w:rsidRPr="00A00D7B">
              <w:rPr>
                <w:rFonts w:eastAsia="Calibri" w:cs="Sylfaen"/>
                <w:lang w:val="af-ZA"/>
              </w:rPr>
              <w:t>N 2 հավելվածի</w:t>
            </w:r>
            <w:r w:rsidRPr="001A38F2">
              <w:rPr>
                <w:rFonts w:eastAsia="Calibri" w:cs="Sylfaen"/>
                <w:lang w:val="af-ZA"/>
              </w:rPr>
              <w:t xml:space="preserve"> 4-րդ կետը &lt;&lt;Հայաստանի Հանրապետության առողջապահության նախարարի տեղակալը,&gt;&gt; բառերից հետո լրացնել &lt;&lt;Հայաստանի Հանրապետության բնապահպանության նախարարի առաջին տեղակալը&gt;&gt; բառերով:</w:t>
            </w:r>
          </w:p>
          <w:p w:rsidR="001A38F2" w:rsidRDefault="001A38F2" w:rsidP="009427A8">
            <w:pPr>
              <w:pStyle w:val="ListParagraph"/>
              <w:spacing w:line="360" w:lineRule="auto"/>
              <w:rPr>
                <w:rFonts w:eastAsia="Calibri" w:cs="Sylfaen"/>
                <w:lang w:val="af-ZA"/>
              </w:rPr>
            </w:pPr>
          </w:p>
        </w:tc>
        <w:tc>
          <w:tcPr>
            <w:tcW w:w="2411" w:type="dxa"/>
          </w:tcPr>
          <w:p w:rsidR="001A38F2" w:rsidRPr="00FD2B06" w:rsidRDefault="005B5300" w:rsidP="005B5300">
            <w:r>
              <w:rPr>
                <w:lang w:val="hy-AM"/>
              </w:rPr>
              <w:t>Ընդունվել է մասամբ</w:t>
            </w:r>
          </w:p>
        </w:tc>
        <w:tc>
          <w:tcPr>
            <w:tcW w:w="3454" w:type="dxa"/>
          </w:tcPr>
          <w:p w:rsidR="007B04C8" w:rsidRDefault="005B5300" w:rsidP="007B04C8">
            <w:pPr>
              <w:jc w:val="both"/>
            </w:pPr>
            <w:r w:rsidRPr="006C72AB">
              <w:rPr>
                <w:lang w:val="hy-AM"/>
              </w:rPr>
              <w:t xml:space="preserve">Նախագծի 2-րդ հավելվածի 4-րդ կետը լրացվել է «ՀՀ բնապահպանության նախարի տեղակալ» բառերով՝ նկատի ունենալով այն միասնական մոտեցումը, որ Համակարգող խորհրդի անվանական կազմը հաստատվելու է ՀՀ վարչապետի կողմից՝ հիմք ընդունելով ՀՀ նախարարների կողմից ներկայացվող թեկնածությունները: Ուստի, յուրաքանչյուր նախարարություն անհատական կազմի ձևավորման գործընթացում կարող է ներկայացնել նախարարի տեղակալի </w:t>
            </w:r>
            <w:r w:rsidRPr="00133E72">
              <w:t>(</w:t>
            </w:r>
            <w:r w:rsidRPr="006C72AB">
              <w:rPr>
                <w:lang w:val="hy-AM"/>
              </w:rPr>
              <w:t>այդ թվում՝ առաջին</w:t>
            </w:r>
            <w:r w:rsidRPr="00133E72">
              <w:t>)</w:t>
            </w:r>
            <w:r w:rsidR="009F2355" w:rsidRPr="006C72AB">
              <w:rPr>
                <w:lang w:val="hy-AM"/>
              </w:rPr>
              <w:t xml:space="preserve"> իր նախընտրած</w:t>
            </w:r>
            <w:r w:rsidRPr="00133E72">
              <w:t xml:space="preserve"> </w:t>
            </w:r>
            <w:r w:rsidRPr="006C72AB">
              <w:rPr>
                <w:lang w:val="hy-AM"/>
              </w:rPr>
              <w:t>թեկնածություն</w:t>
            </w:r>
            <w:r w:rsidR="00816D16" w:rsidRPr="006C72AB">
              <w:rPr>
                <w:lang w:val="hy-AM"/>
              </w:rPr>
              <w:t>ը</w:t>
            </w:r>
            <w:r w:rsidR="007B04C8" w:rsidRPr="006C72AB">
              <w:t>:</w:t>
            </w:r>
          </w:p>
          <w:p w:rsidR="006C72AB" w:rsidRDefault="006C72AB" w:rsidP="007B04C8">
            <w:pPr>
              <w:jc w:val="both"/>
            </w:pPr>
          </w:p>
          <w:p w:rsidR="006C72AB" w:rsidRDefault="006C72AB" w:rsidP="007B04C8">
            <w:pPr>
              <w:jc w:val="both"/>
            </w:pPr>
          </w:p>
          <w:p w:rsidR="006964DF" w:rsidRDefault="006964DF" w:rsidP="007B04C8">
            <w:pPr>
              <w:jc w:val="both"/>
            </w:pPr>
          </w:p>
          <w:p w:rsidR="006964DF" w:rsidRDefault="006964DF" w:rsidP="007B04C8">
            <w:pPr>
              <w:jc w:val="both"/>
            </w:pPr>
          </w:p>
          <w:p w:rsidR="006964DF" w:rsidRPr="006C72AB" w:rsidRDefault="006964DF" w:rsidP="007B04C8">
            <w:pPr>
              <w:jc w:val="both"/>
            </w:pPr>
          </w:p>
        </w:tc>
      </w:tr>
      <w:tr w:rsidR="009427A8" w:rsidRPr="00133E72" w:rsidTr="00141BB3">
        <w:tc>
          <w:tcPr>
            <w:tcW w:w="1080" w:type="dxa"/>
          </w:tcPr>
          <w:p w:rsidR="009427A8" w:rsidRPr="006C72AB" w:rsidRDefault="009427A8" w:rsidP="006C72AB">
            <w:pPr>
              <w:pStyle w:val="ListParagraph"/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</w:tcPr>
          <w:p w:rsidR="009427A8" w:rsidRDefault="009427A8" w:rsidP="009427A8">
            <w:pPr>
              <w:jc w:val="both"/>
            </w:pPr>
            <w:r>
              <w:t>ՀՀ գյուղատնտեսության նախարարություն</w:t>
            </w:r>
            <w:r w:rsidR="003A28E8">
              <w:t xml:space="preserve">/ 13.03.2017թ. </w:t>
            </w:r>
            <w:r>
              <w:t xml:space="preserve"> </w:t>
            </w:r>
          </w:p>
        </w:tc>
        <w:tc>
          <w:tcPr>
            <w:tcW w:w="4751" w:type="dxa"/>
          </w:tcPr>
          <w:p w:rsidR="009427A8" w:rsidRPr="006C72AB" w:rsidRDefault="009427A8" w:rsidP="006C72AB">
            <w:pPr>
              <w:spacing w:line="276" w:lineRule="auto"/>
              <w:jc w:val="both"/>
              <w:rPr>
                <w:rFonts w:cs="Sylfaen"/>
              </w:rPr>
            </w:pPr>
            <w:r>
              <w:rPr>
                <w:rFonts w:cs="MS Mincho"/>
              </w:rPr>
              <w:t>Հ</w:t>
            </w:r>
            <w:r>
              <w:rPr>
                <w:rFonts w:eastAsia="Calibri" w:cs="MS Mincho"/>
                <w:lang w:val="hy-AM"/>
              </w:rPr>
              <w:t xml:space="preserve">ստակեցնել նախագծով հաստատվող </w:t>
            </w:r>
            <w:r w:rsidRPr="00493367">
              <w:rPr>
                <w:rFonts w:eastAsia="Calibri" w:cs="MS Mincho"/>
                <w:lang w:val="hy-AM"/>
              </w:rPr>
              <w:t>N 1</w:t>
            </w:r>
            <w:r>
              <w:rPr>
                <w:rFonts w:eastAsia="Calibri" w:cs="MS Mincho"/>
                <w:lang w:val="hy-AM"/>
              </w:rPr>
              <w:t xml:space="preserve"> հավելվածի ցանկի</w:t>
            </w:r>
            <w:r w:rsidR="0066257E">
              <w:rPr>
                <w:rFonts w:eastAsia="Calibri" w:cs="MS Mincho"/>
                <w:lang w:val="hy-AM"/>
              </w:rPr>
              <w:t xml:space="preserve"> 9</w:t>
            </w:r>
            <w:r w:rsidR="0066257E">
              <w:rPr>
                <w:rFonts w:eastAsia="Calibri" w:cs="MS Mincho"/>
              </w:rPr>
              <w:t>9</w:t>
            </w:r>
            <w:r>
              <w:rPr>
                <w:rFonts w:eastAsia="Calibri" w:cs="MS Mincho"/>
                <w:lang w:val="hy-AM"/>
              </w:rPr>
              <w:t>-րդ կետը` հիմք ընդունելով ՀՀ Սահմանադրության 161-րդ հոդվածը</w:t>
            </w:r>
            <w:r w:rsidR="006C72AB">
              <w:rPr>
                <w:rFonts w:eastAsia="Calibri" w:cs="MS Mincho"/>
              </w:rPr>
              <w:t>:</w:t>
            </w:r>
          </w:p>
        </w:tc>
        <w:tc>
          <w:tcPr>
            <w:tcW w:w="2411" w:type="dxa"/>
          </w:tcPr>
          <w:p w:rsidR="009427A8" w:rsidRPr="00D90694" w:rsidRDefault="00D90694" w:rsidP="0066257E">
            <w:pPr>
              <w:rPr>
                <w:lang w:val="hy-AM"/>
              </w:rPr>
            </w:pPr>
            <w:r w:rsidRPr="00D90694">
              <w:rPr>
                <w:lang w:val="hy-AM"/>
              </w:rPr>
              <w:t>Չի ընդունվել</w:t>
            </w:r>
          </w:p>
        </w:tc>
        <w:tc>
          <w:tcPr>
            <w:tcW w:w="3454" w:type="dxa"/>
          </w:tcPr>
          <w:p w:rsidR="006C72AB" w:rsidRPr="00133E72" w:rsidRDefault="00D90694" w:rsidP="006C72AB">
            <w:pPr>
              <w:spacing w:line="276" w:lineRule="auto"/>
              <w:jc w:val="both"/>
              <w:rPr>
                <w:lang w:val="hy-AM"/>
              </w:rPr>
            </w:pPr>
            <w:r w:rsidRPr="00D90694">
              <w:rPr>
                <w:lang w:val="hy-AM"/>
              </w:rPr>
              <w:t>ՀՀ Սահմանադրության 161-րդ հոդվածն ամրագրում է Հանրային խորհրդի գործունեության սահմանադրական հիմքերը, այնինչ, Ծրագրի</w:t>
            </w:r>
            <w:r w:rsidR="00A00D7B">
              <w:rPr>
                <w:lang w:val="hy-AM"/>
              </w:rPr>
              <w:t xml:space="preserve"> 9</w:t>
            </w:r>
            <w:r w:rsidR="00A00D7B" w:rsidRPr="00133E72">
              <w:rPr>
                <w:lang w:val="hy-AM"/>
              </w:rPr>
              <w:t>9</w:t>
            </w:r>
            <w:r w:rsidRPr="00D90694">
              <w:rPr>
                <w:lang w:val="hy-AM"/>
              </w:rPr>
              <w:t xml:space="preserve">-րդ կետով նախատեսված միջոցառումը վերաբերում է ՀՀ կառավարության </w:t>
            </w:r>
            <w:r w:rsidRPr="00133E72">
              <w:rPr>
                <w:lang w:val="hy-AM"/>
              </w:rPr>
              <w:t xml:space="preserve">2002 թվականի ապրիլի 18-ի N 16 </w:t>
            </w:r>
            <w:r w:rsidRPr="00D90694">
              <w:rPr>
                <w:lang w:val="hy-AM"/>
              </w:rPr>
              <w:t>արձանագրային որոշմամբ նախատեսված ՀՀ նախարարներին առընթեր հանրային խորհուրդներում քննարկումների իրականացմանը</w:t>
            </w:r>
            <w:r w:rsidR="006C72AB" w:rsidRPr="00133E72">
              <w:rPr>
                <w:lang w:val="hy-AM"/>
              </w:rPr>
              <w:t>:</w:t>
            </w:r>
          </w:p>
        </w:tc>
      </w:tr>
      <w:tr w:rsidR="002A5F8C" w:rsidRPr="00A14A39" w:rsidTr="00141BB3">
        <w:trPr>
          <w:trHeight w:val="4260"/>
        </w:trPr>
        <w:tc>
          <w:tcPr>
            <w:tcW w:w="1080" w:type="dxa"/>
            <w:vMerge w:val="restart"/>
          </w:tcPr>
          <w:p w:rsidR="002A5F8C" w:rsidRPr="00133E72" w:rsidRDefault="002A5F8C" w:rsidP="006C72AB">
            <w:pPr>
              <w:pStyle w:val="ListParagraph"/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  <w:vMerge w:val="restart"/>
          </w:tcPr>
          <w:p w:rsidR="002A5F8C" w:rsidRPr="009427A8" w:rsidRDefault="002A5F8C" w:rsidP="0040629D">
            <w:pPr>
              <w:jc w:val="both"/>
              <w:rPr>
                <w:lang w:val="hy-AM"/>
              </w:rPr>
            </w:pPr>
            <w:r w:rsidRPr="009427A8">
              <w:rPr>
                <w:lang w:val="hy-AM"/>
              </w:rPr>
              <w:t>ՀՀ կրթության և գիտության նախարարություն</w:t>
            </w:r>
            <w:r w:rsidRPr="003A28E8">
              <w:rPr>
                <w:lang w:val="hy-AM"/>
              </w:rPr>
              <w:t>/ 1</w:t>
            </w:r>
            <w:r w:rsidRPr="0040629D">
              <w:rPr>
                <w:lang w:val="hy-AM"/>
              </w:rPr>
              <w:t>6</w:t>
            </w:r>
            <w:r w:rsidRPr="003A28E8">
              <w:rPr>
                <w:lang w:val="hy-AM"/>
              </w:rPr>
              <w:t>.03.2017</w:t>
            </w:r>
            <w:r w:rsidRPr="009427A8">
              <w:rPr>
                <w:lang w:val="hy-AM"/>
              </w:rPr>
              <w:t xml:space="preserve"> </w:t>
            </w:r>
          </w:p>
        </w:tc>
        <w:tc>
          <w:tcPr>
            <w:tcW w:w="4751" w:type="dxa"/>
          </w:tcPr>
          <w:p w:rsidR="002A5F8C" w:rsidRPr="00133E72" w:rsidRDefault="002A5F8C" w:rsidP="006C72AB">
            <w:pPr>
              <w:tabs>
                <w:tab w:val="left" w:pos="178"/>
              </w:tabs>
              <w:spacing w:line="276" w:lineRule="auto"/>
              <w:jc w:val="both"/>
              <w:rPr>
                <w:rFonts w:eastAsia="Calibri"/>
                <w:lang w:val="hy-AM"/>
              </w:rPr>
            </w:pPr>
            <w:r w:rsidRPr="0040629D">
              <w:rPr>
                <w:lang w:val="hy-AM"/>
              </w:rPr>
              <w:t>1.</w:t>
            </w:r>
            <w:r w:rsidR="005C574A">
              <w:rPr>
                <w:rFonts w:eastAsia="Calibri"/>
                <w:lang w:val="hy-AM"/>
              </w:rPr>
              <w:t>2</w:t>
            </w:r>
            <w:r w:rsidR="005C574A" w:rsidRPr="00133E72">
              <w:rPr>
                <w:rFonts w:eastAsia="Calibri"/>
                <w:lang w:val="hy-AM"/>
              </w:rPr>
              <w:t>5</w:t>
            </w:r>
            <w:r w:rsidRPr="0040629D">
              <w:rPr>
                <w:rFonts w:eastAsia="Calibri"/>
                <w:lang w:val="hy-AM"/>
              </w:rPr>
              <w:t>-րդ կետում «</w:t>
            </w:r>
            <w:r w:rsidRPr="0040629D">
              <w:rPr>
                <w:rFonts w:eastAsia="Calibri" w:cs="GHEAGrapalat"/>
                <w:lang w:val="hy-AM"/>
              </w:rPr>
              <w:t>2018թ. երկրորդ եռամսյակ</w:t>
            </w:r>
            <w:r w:rsidRPr="0040629D">
              <w:rPr>
                <w:rFonts w:eastAsia="Calibri"/>
                <w:lang w:val="hy-AM"/>
              </w:rPr>
              <w:t>» բառերը փոխարինել «2019թ. չորրորդ եռամսյակ», քանի որ Ազգային կրթակարգը դեռևս հաստատված չէ, իսկ առարկայական չափորոշիչները և ծրագրերը մշակվելու են ավելի ուշ` Ազգային կրթակարգի հաստատումից հետո</w:t>
            </w:r>
            <w:r w:rsidR="006C72AB" w:rsidRPr="00133E72">
              <w:rPr>
                <w:rFonts w:eastAsia="Calibri"/>
                <w:lang w:val="hy-AM"/>
              </w:rPr>
              <w:t>:</w:t>
            </w:r>
          </w:p>
          <w:p w:rsidR="002A5F8C" w:rsidRPr="0040629D" w:rsidRDefault="002A5F8C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cs="MS Mincho"/>
                <w:lang w:val="hy-AM"/>
              </w:rPr>
            </w:pPr>
          </w:p>
        </w:tc>
        <w:tc>
          <w:tcPr>
            <w:tcW w:w="2411" w:type="dxa"/>
          </w:tcPr>
          <w:p w:rsidR="002A5F8C" w:rsidRPr="00DE2E74" w:rsidRDefault="002A5F8C" w:rsidP="00DE2E74">
            <w:pPr>
              <w:jc w:val="both"/>
              <w:rPr>
                <w:lang w:val="hy-AM"/>
              </w:rPr>
            </w:pPr>
            <w:r w:rsidRPr="00DE2E74">
              <w:rPr>
                <w:lang w:val="hy-AM"/>
              </w:rPr>
              <w:t>Ընդունվել է</w:t>
            </w:r>
          </w:p>
        </w:tc>
        <w:tc>
          <w:tcPr>
            <w:tcW w:w="3454" w:type="dxa"/>
          </w:tcPr>
          <w:p w:rsidR="002A5F8C" w:rsidRPr="009427A8" w:rsidRDefault="002A5F8C" w:rsidP="00D12884">
            <w:pPr>
              <w:jc w:val="center"/>
              <w:rPr>
                <w:b/>
                <w:lang w:val="hy-AM"/>
              </w:rPr>
            </w:pPr>
          </w:p>
        </w:tc>
      </w:tr>
      <w:tr w:rsidR="00E91823" w:rsidRPr="00A14A39" w:rsidTr="00141BB3">
        <w:trPr>
          <w:trHeight w:hRule="exact" w:val="10450"/>
        </w:trPr>
        <w:tc>
          <w:tcPr>
            <w:tcW w:w="1080" w:type="dxa"/>
            <w:vMerge/>
          </w:tcPr>
          <w:p w:rsidR="00E91823" w:rsidRPr="009427A8" w:rsidRDefault="00E91823" w:rsidP="00462C3F">
            <w:pPr>
              <w:pStyle w:val="ListParagraph"/>
              <w:numPr>
                <w:ilvl w:val="0"/>
                <w:numId w:val="9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  <w:vMerge/>
          </w:tcPr>
          <w:p w:rsidR="00E91823" w:rsidRPr="009427A8" w:rsidRDefault="00E91823" w:rsidP="0040629D">
            <w:pPr>
              <w:jc w:val="both"/>
              <w:rPr>
                <w:lang w:val="hy-AM"/>
              </w:rPr>
            </w:pPr>
          </w:p>
        </w:tc>
        <w:tc>
          <w:tcPr>
            <w:tcW w:w="4751" w:type="dxa"/>
          </w:tcPr>
          <w:p w:rsidR="00E91823" w:rsidRPr="00133E72" w:rsidRDefault="0024231D" w:rsidP="00D31308">
            <w:pPr>
              <w:tabs>
                <w:tab w:val="left" w:pos="1620"/>
              </w:tabs>
              <w:spacing w:line="276" w:lineRule="auto"/>
              <w:jc w:val="both"/>
              <w:rPr>
                <w:rFonts w:eastAsia="Calibri"/>
                <w:lang w:val="hy-AM"/>
              </w:rPr>
            </w:pPr>
            <w:r>
              <w:rPr>
                <w:rFonts w:cs="MS Mincho"/>
                <w:lang w:val="hy-AM"/>
              </w:rPr>
              <w:t>2.</w:t>
            </w:r>
            <w:r w:rsidR="005C574A" w:rsidRPr="00133E72">
              <w:rPr>
                <w:rFonts w:eastAsia="Calibri"/>
                <w:lang w:val="hy-AM"/>
              </w:rPr>
              <w:t>50</w:t>
            </w:r>
            <w:r w:rsidR="00E91823" w:rsidRPr="0040629D">
              <w:rPr>
                <w:rFonts w:eastAsia="Calibri"/>
                <w:lang w:val="hy-AM"/>
              </w:rPr>
              <w:t>-րդ կետի միջոցառման մեջ «հոսքային ու ենթահոսքային կրթության» բառերը փոխարինել «հոսքային ուսուցման» բառերով, «Ակնկալվող արդյունքը» սյունակում «հանրակրթության ավագ մակարդակում» բառերը փոխարինել «միջնակարգ կրթության երրորդ աստիճանում` ավագ դպրոցում» բառերով</w:t>
            </w:r>
            <w:r w:rsidR="006C72AB" w:rsidRPr="00133E72">
              <w:rPr>
                <w:rFonts w:eastAsia="Calibri"/>
                <w:lang w:val="hy-AM"/>
              </w:rPr>
              <w:t>:</w:t>
            </w:r>
          </w:p>
          <w:p w:rsidR="006964DF" w:rsidRDefault="006964DF" w:rsidP="00D31308">
            <w:pPr>
              <w:spacing w:line="276" w:lineRule="auto"/>
              <w:jc w:val="both"/>
              <w:rPr>
                <w:rFonts w:eastAsia="Calibri"/>
                <w:color w:val="000000"/>
                <w:lang w:val="ro-RO"/>
              </w:rPr>
            </w:pPr>
          </w:p>
          <w:p w:rsidR="006C72AB" w:rsidRDefault="006C72AB" w:rsidP="00D31308">
            <w:pPr>
              <w:tabs>
                <w:tab w:val="left" w:pos="1620"/>
              </w:tabs>
              <w:spacing w:line="276" w:lineRule="auto"/>
              <w:jc w:val="both"/>
              <w:rPr>
                <w:rFonts w:cs="Sylfaen"/>
                <w:lang w:val="af-ZA"/>
              </w:rPr>
            </w:pPr>
            <w:r w:rsidRPr="00133E72">
              <w:rPr>
                <w:lang w:val="ro-RO"/>
              </w:rPr>
              <w:t>3.</w:t>
            </w:r>
            <w:r w:rsidR="0030503F" w:rsidRPr="00133E72">
              <w:rPr>
                <w:lang w:val="ro-RO"/>
              </w:rPr>
              <w:t>51</w:t>
            </w:r>
            <w:r w:rsidRPr="00133E72">
              <w:rPr>
                <w:lang w:val="ro-RO"/>
              </w:rPr>
              <w:t>-</w:t>
            </w:r>
            <w:r w:rsidRPr="0030503F">
              <w:t>րդ</w:t>
            </w:r>
            <w:r w:rsidRPr="00133E72">
              <w:rPr>
                <w:lang w:val="ro-RO"/>
              </w:rPr>
              <w:t xml:space="preserve"> </w:t>
            </w:r>
            <w:r w:rsidRPr="0030503F">
              <w:t>կետը</w:t>
            </w:r>
            <w:r w:rsidRPr="00133E72">
              <w:rPr>
                <w:lang w:val="ro-RO"/>
              </w:rPr>
              <w:t xml:space="preserve"> </w:t>
            </w:r>
            <w:r w:rsidRPr="0030503F">
              <w:t>շարադրել</w:t>
            </w:r>
            <w:r w:rsidRPr="00133E72">
              <w:rPr>
                <w:lang w:val="ro-RO"/>
              </w:rPr>
              <w:t xml:space="preserve"> </w:t>
            </w:r>
            <w:r w:rsidRPr="0030503F">
              <w:t>նոր</w:t>
            </w:r>
            <w:r w:rsidRPr="00133E72">
              <w:rPr>
                <w:lang w:val="ro-RO"/>
              </w:rPr>
              <w:t xml:space="preserve"> </w:t>
            </w:r>
            <w:r w:rsidRPr="0030503F">
              <w:t>խմբագրությամբ՝</w:t>
            </w:r>
            <w:r w:rsidRPr="00133E72">
              <w:rPr>
                <w:lang w:val="ro-RO"/>
              </w:rPr>
              <w:t xml:space="preserve"> </w:t>
            </w:r>
            <w:r w:rsidRPr="0030503F">
              <w:t>հետևյալ</w:t>
            </w:r>
            <w:r w:rsidRPr="00133E72">
              <w:rPr>
                <w:lang w:val="ro-RO"/>
              </w:rPr>
              <w:t xml:space="preserve"> </w:t>
            </w:r>
            <w:r w:rsidRPr="0030503F">
              <w:t>բովանդակությամբ՝</w:t>
            </w:r>
            <w:r w:rsidRPr="00133E72">
              <w:rPr>
                <w:lang w:val="ro-RO"/>
              </w:rPr>
              <w:t xml:space="preserve"> </w:t>
            </w:r>
            <w:r w:rsidRPr="0030503F">
              <w:t>համապատասխանեցնելով</w:t>
            </w:r>
            <w:r w:rsidRPr="00133E72">
              <w:rPr>
                <w:lang w:val="ro-RO"/>
              </w:rPr>
              <w:t xml:space="preserve"> </w:t>
            </w:r>
            <w:r w:rsidRPr="0030503F">
              <w:rPr>
                <w:rFonts w:cs="Sylfaen"/>
              </w:rPr>
              <w:t>ՀՀ</w:t>
            </w:r>
            <w:r w:rsidRPr="0030503F">
              <w:rPr>
                <w:lang w:val="af-ZA"/>
              </w:rPr>
              <w:t xml:space="preserve"> </w:t>
            </w:r>
            <w:r w:rsidRPr="0030503F">
              <w:rPr>
                <w:rFonts w:cs="Sylfaen"/>
              </w:rPr>
              <w:t>կառավարության</w:t>
            </w:r>
            <w:r w:rsidRPr="0030503F">
              <w:rPr>
                <w:lang w:val="af-ZA"/>
              </w:rPr>
              <w:t xml:space="preserve"> 2017 </w:t>
            </w:r>
            <w:r w:rsidRPr="0030503F">
              <w:rPr>
                <w:rFonts w:cs="Sylfaen"/>
              </w:rPr>
              <w:t>թվականի</w:t>
            </w:r>
            <w:r w:rsidRPr="0030503F">
              <w:rPr>
                <w:rFonts w:cs="Sylfaen"/>
                <w:lang w:val="af-ZA"/>
              </w:rPr>
              <w:t xml:space="preserve"> </w:t>
            </w:r>
            <w:r w:rsidRPr="0030503F">
              <w:rPr>
                <w:rFonts w:cs="Sylfaen"/>
              </w:rPr>
              <w:t>հունվարի</w:t>
            </w:r>
            <w:r w:rsidRPr="0030503F">
              <w:rPr>
                <w:lang w:val="af-ZA"/>
              </w:rPr>
              <w:t xml:space="preserve"> 12-</w:t>
            </w:r>
            <w:r w:rsidRPr="0030503F">
              <w:rPr>
                <w:rFonts w:cs="Sylfaen"/>
              </w:rPr>
              <w:t>ի</w:t>
            </w:r>
            <w:r w:rsidRPr="0030503F">
              <w:rPr>
                <w:lang w:val="af-ZA"/>
              </w:rPr>
              <w:t xml:space="preserve"> N 122-</w:t>
            </w:r>
            <w:r w:rsidRPr="0030503F">
              <w:rPr>
                <w:rFonts w:cs="Sylfaen"/>
              </w:rPr>
              <w:t>Ն</w:t>
            </w:r>
            <w:r w:rsidRPr="0030503F">
              <w:rPr>
                <w:lang w:val="af-ZA"/>
              </w:rPr>
              <w:t xml:space="preserve"> </w:t>
            </w:r>
            <w:r w:rsidRPr="0030503F">
              <w:rPr>
                <w:rFonts w:cs="Sylfaen"/>
              </w:rPr>
              <w:t>որոշման</w:t>
            </w:r>
            <w:r w:rsidRPr="0030503F">
              <w:rPr>
                <w:rFonts w:cs="Sylfaen"/>
                <w:lang w:val="af-ZA"/>
              </w:rPr>
              <w:t xml:space="preserve"> N 2 հավելվածով հաստատված ՀՀ կրթության և գիտության նախարարության 2017 թվականի նույնաբովանդակ գերակա խնդրին</w:t>
            </w:r>
            <w:r w:rsidR="006E40A2" w:rsidRPr="0030503F">
              <w:rPr>
                <w:rFonts w:cs="Sylfaen"/>
                <w:lang w:val="af-ZA"/>
              </w:rPr>
              <w:t>:</w:t>
            </w:r>
          </w:p>
          <w:p w:rsidR="006C72AB" w:rsidRDefault="006C72AB" w:rsidP="006C72AB">
            <w:pPr>
              <w:tabs>
                <w:tab w:val="left" w:pos="1620"/>
              </w:tabs>
              <w:spacing w:line="360" w:lineRule="auto"/>
              <w:jc w:val="both"/>
              <w:rPr>
                <w:rFonts w:cs="Sylfaen"/>
                <w:lang w:val="af-ZA"/>
              </w:rPr>
            </w:pPr>
          </w:p>
          <w:p w:rsidR="006C72AB" w:rsidRDefault="006C72AB" w:rsidP="006C72AB">
            <w:pPr>
              <w:tabs>
                <w:tab w:val="left" w:pos="1620"/>
              </w:tabs>
              <w:spacing w:line="360" w:lineRule="auto"/>
              <w:jc w:val="both"/>
              <w:rPr>
                <w:rFonts w:cs="Sylfaen"/>
                <w:lang w:val="af-ZA"/>
              </w:rPr>
            </w:pPr>
          </w:p>
          <w:p w:rsidR="006C72AB" w:rsidRPr="006C72AB" w:rsidRDefault="006C72AB" w:rsidP="006C72AB">
            <w:pPr>
              <w:tabs>
                <w:tab w:val="left" w:pos="1620"/>
              </w:tabs>
              <w:spacing w:line="360" w:lineRule="auto"/>
              <w:jc w:val="both"/>
              <w:rPr>
                <w:rFonts w:cs="Sylfaen"/>
                <w:lang w:val="af-ZA"/>
              </w:rPr>
            </w:pPr>
          </w:p>
          <w:p w:rsidR="006C72AB" w:rsidRDefault="006C72AB" w:rsidP="006C72A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6C72AB" w:rsidRDefault="006C72AB" w:rsidP="006C72A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6C72AB" w:rsidRDefault="006C72AB" w:rsidP="006C72A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6C72AB" w:rsidRDefault="006C72AB" w:rsidP="006C72A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6C72AB" w:rsidRPr="006C72AB" w:rsidRDefault="006C72AB" w:rsidP="006C72A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6C72AB" w:rsidRPr="006C72AB" w:rsidRDefault="006C72AB" w:rsidP="006C72AB">
            <w:pPr>
              <w:spacing w:line="360" w:lineRule="auto"/>
              <w:jc w:val="both"/>
              <w:rPr>
                <w:rFonts w:eastAsia="Calibri"/>
                <w:color w:val="000000"/>
                <w:lang w:val="ro-RO"/>
              </w:rPr>
            </w:pPr>
          </w:p>
          <w:p w:rsidR="006C72AB" w:rsidRPr="00133E72" w:rsidRDefault="006C72AB" w:rsidP="0040629D">
            <w:pPr>
              <w:spacing w:line="360" w:lineRule="auto"/>
              <w:jc w:val="both"/>
              <w:rPr>
                <w:rFonts w:eastAsia="Calibri"/>
                <w:lang w:val="ro-RO"/>
              </w:rPr>
            </w:pPr>
          </w:p>
          <w:p w:rsidR="006C72AB" w:rsidRPr="00133E72" w:rsidRDefault="006C72AB" w:rsidP="0040629D">
            <w:pPr>
              <w:spacing w:line="360" w:lineRule="auto"/>
              <w:jc w:val="both"/>
              <w:rPr>
                <w:rFonts w:eastAsia="Calibri"/>
                <w:lang w:val="ro-RO"/>
              </w:rPr>
            </w:pPr>
          </w:p>
          <w:p w:rsidR="006C72AB" w:rsidRPr="00133E72" w:rsidRDefault="006C72AB" w:rsidP="0040629D">
            <w:pPr>
              <w:spacing w:line="360" w:lineRule="auto"/>
              <w:jc w:val="both"/>
              <w:rPr>
                <w:rFonts w:eastAsia="Calibri"/>
                <w:lang w:val="ro-RO"/>
              </w:rPr>
            </w:pPr>
          </w:p>
          <w:p w:rsidR="006C72AB" w:rsidRPr="00133E72" w:rsidRDefault="006C72AB" w:rsidP="0040629D">
            <w:pPr>
              <w:spacing w:line="360" w:lineRule="auto"/>
              <w:jc w:val="both"/>
              <w:rPr>
                <w:rFonts w:eastAsia="Calibri"/>
                <w:lang w:val="ro-RO"/>
              </w:rPr>
            </w:pPr>
          </w:p>
          <w:p w:rsidR="006C72AB" w:rsidRPr="00133E72" w:rsidRDefault="006C72AB" w:rsidP="0040629D">
            <w:pPr>
              <w:spacing w:line="360" w:lineRule="auto"/>
              <w:jc w:val="both"/>
              <w:rPr>
                <w:rFonts w:eastAsia="Calibri"/>
                <w:lang w:val="ro-RO"/>
              </w:rPr>
            </w:pPr>
          </w:p>
          <w:p w:rsidR="006C72AB" w:rsidRPr="00133E72" w:rsidRDefault="006C72AB" w:rsidP="0040629D">
            <w:pPr>
              <w:spacing w:line="360" w:lineRule="auto"/>
              <w:jc w:val="both"/>
              <w:rPr>
                <w:rFonts w:eastAsia="Calibri"/>
                <w:lang w:val="ro-RO"/>
              </w:rPr>
            </w:pPr>
          </w:p>
          <w:p w:rsidR="00E91823" w:rsidRDefault="00E91823" w:rsidP="0040629D">
            <w:pPr>
              <w:spacing w:line="360" w:lineRule="auto"/>
              <w:jc w:val="both"/>
              <w:rPr>
                <w:shd w:val="clear" w:color="auto" w:fill="FFFFFF"/>
                <w:lang w:val="hy-AM"/>
              </w:rPr>
            </w:pPr>
            <w:r w:rsidRPr="00F05553">
              <w:rPr>
                <w:rFonts w:eastAsia="Calibri"/>
                <w:lang w:val="hy-AM"/>
              </w:rPr>
              <w:t xml:space="preserve"> </w:t>
            </w:r>
          </w:p>
          <w:p w:rsidR="00E91823" w:rsidRPr="002A5F8C" w:rsidRDefault="00E91823" w:rsidP="0040629D">
            <w:pPr>
              <w:spacing w:line="360" w:lineRule="auto"/>
              <w:jc w:val="both"/>
              <w:rPr>
                <w:shd w:val="clear" w:color="auto" w:fill="FFFFFF"/>
                <w:lang w:val="hy-AM"/>
              </w:rPr>
            </w:pP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  <w:r>
              <w:rPr>
                <w:rFonts w:cs="Sylfaen"/>
                <w:lang w:val="af-ZA"/>
              </w:rPr>
              <w:t>4.</w:t>
            </w:r>
            <w:r>
              <w:rPr>
                <w:rFonts w:cs="Sylfaen"/>
                <w:lang w:val="hy-AM"/>
              </w:rPr>
              <w:t xml:space="preserve"> </w:t>
            </w:r>
            <w:r w:rsidRPr="0040629D">
              <w:rPr>
                <w:rFonts w:eastAsia="Calibri" w:cs="Sylfaen"/>
                <w:lang w:val="af-ZA"/>
              </w:rPr>
              <w:t>47-րդ կետի միջոցառումը հանել, քանի որ այն խրթին է ձևակերպված, նաև բացակայում է կապը` միջոցառման, դրա ակնկալվող արդյունքի և վերստուգելի չափանիշի միջև</w:t>
            </w:r>
            <w:r w:rsidRPr="0040629D">
              <w:rPr>
                <w:rFonts w:eastAsia="Calibri"/>
                <w:lang w:val="af-ZA"/>
              </w:rPr>
              <w:t>:</w:t>
            </w: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</w:p>
          <w:p w:rsidR="00E91823" w:rsidRPr="002A5F8C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  <w:r>
              <w:rPr>
                <w:lang w:val="af-ZA"/>
              </w:rPr>
              <w:t>5.</w:t>
            </w:r>
            <w:r w:rsidRPr="008C7C8C">
              <w:rPr>
                <w:rFonts w:eastAsia="Calibri"/>
                <w:lang w:val="af-ZA"/>
              </w:rPr>
              <w:t>48-</w:t>
            </w:r>
            <w:r w:rsidRPr="00133E72">
              <w:rPr>
                <w:rFonts w:eastAsia="Calibri"/>
                <w:lang w:val="hy-AM"/>
              </w:rPr>
              <w:t>րդ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կետի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միջոցառումը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խմբագրել</w:t>
            </w:r>
            <w:r w:rsidRPr="008C7C8C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քանի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որ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միայն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էթիկայի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կանոնների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ընդունումը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բավարար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չէ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մանկավարժական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և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վարչական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աշխատողների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կարողությունները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հզորացնելու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համար</w:t>
            </w:r>
            <w:r w:rsidRPr="008C7C8C">
              <w:rPr>
                <w:rFonts w:eastAsia="Calibri"/>
                <w:lang w:val="af-ZA"/>
              </w:rPr>
              <w:t xml:space="preserve">,  </w:t>
            </w:r>
            <w:r w:rsidRPr="00133E72">
              <w:rPr>
                <w:rFonts w:eastAsia="Calibri"/>
                <w:lang w:val="hy-AM"/>
              </w:rPr>
              <w:t>նաև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անհասկանալի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է</w:t>
            </w:r>
            <w:r w:rsidRPr="008C7C8C">
              <w:rPr>
                <w:rFonts w:eastAsia="Calibri"/>
                <w:lang w:val="af-ZA"/>
              </w:rPr>
              <w:t xml:space="preserve">` </w:t>
            </w:r>
            <w:r w:rsidRPr="00133E72">
              <w:rPr>
                <w:rFonts w:eastAsia="Calibri"/>
                <w:lang w:val="hy-AM"/>
              </w:rPr>
              <w:t>հատկապես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որ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կարողությունները</w:t>
            </w:r>
            <w:r w:rsidRPr="008C7C8C">
              <w:rPr>
                <w:rFonts w:eastAsia="Calibri"/>
                <w:lang w:val="af-ZA"/>
              </w:rPr>
              <w:t xml:space="preserve">: </w:t>
            </w:r>
            <w:r w:rsidRPr="00133E72">
              <w:rPr>
                <w:rFonts w:eastAsia="Calibri"/>
                <w:lang w:val="hy-AM"/>
              </w:rPr>
              <w:t>Միևնույն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ժամանակ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պետք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է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ենթադրել</w:t>
            </w:r>
            <w:r w:rsidRPr="008C7C8C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որ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դա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վերաբերելու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է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հանրակրթական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ուսումնական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հաստատությունների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անձնակազմին</w:t>
            </w:r>
            <w:r w:rsidRPr="008C7C8C">
              <w:rPr>
                <w:rFonts w:eastAsia="Calibri"/>
                <w:lang w:val="af-ZA"/>
              </w:rPr>
              <w:t>:</w:t>
            </w:r>
          </w:p>
          <w:p w:rsidR="00E91823" w:rsidRPr="00AB6B36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lang w:val="hy-AM"/>
              </w:rPr>
            </w:pP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  <w:r>
              <w:rPr>
                <w:lang w:val="af-ZA"/>
              </w:rPr>
              <w:t>6.</w:t>
            </w:r>
            <w:r w:rsidRPr="00995FF4">
              <w:rPr>
                <w:lang w:val="af-ZA"/>
              </w:rPr>
              <w:t xml:space="preserve"> </w:t>
            </w:r>
            <w:r w:rsidRPr="00995FF4">
              <w:rPr>
                <w:rFonts w:eastAsia="Calibri"/>
                <w:lang w:val="af-ZA"/>
              </w:rPr>
              <w:t>49-</w:t>
            </w:r>
            <w:r w:rsidRPr="00133E72">
              <w:rPr>
                <w:rFonts w:eastAsia="Calibri"/>
                <w:lang w:val="hy-AM"/>
              </w:rPr>
              <w:t>րդ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կետում</w:t>
            </w:r>
            <w:r>
              <w:rPr>
                <w:rFonts w:eastAsia="Calibri"/>
                <w:lang w:val="af-ZA"/>
              </w:rPr>
              <w:t xml:space="preserve"> </w:t>
            </w:r>
            <w:r w:rsidRPr="00995FF4">
              <w:rPr>
                <w:rFonts w:eastAsia="Calibri"/>
                <w:lang w:val="af-ZA"/>
              </w:rPr>
              <w:t>«</w:t>
            </w:r>
            <w:r w:rsidRPr="00133E72">
              <w:rPr>
                <w:rFonts w:eastAsia="Calibri"/>
                <w:lang w:val="hy-AM"/>
              </w:rPr>
              <w:t>Օրենսդրությամբ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բացառել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կրթական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և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ուսումնական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հաստատությունների</w:t>
            </w:r>
            <w:r w:rsidRPr="008C7C8C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մասնավորապես՝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բուհերի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և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դպրոցների</w:t>
            </w:r>
            <w:r w:rsidRPr="008C7C8C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կառավարման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մարմինների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կազմում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շահերի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բախումը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բառերը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փոխարինել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995FF4">
              <w:rPr>
                <w:rFonts w:eastAsia="Calibri"/>
                <w:lang w:val="af-ZA"/>
              </w:rPr>
              <w:t>«</w:t>
            </w:r>
            <w:r w:rsidRPr="00133E72">
              <w:rPr>
                <w:rFonts w:eastAsia="Calibri"/>
                <w:lang w:val="hy-AM"/>
              </w:rPr>
              <w:t>Օրենսդրությամբ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ամրագրել</w:t>
            </w:r>
            <w:r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հանրակրթական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ուսումնական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հաստատությունների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կառավարման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մարմինների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կազմում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շահերի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բախումը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բացառող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դրույթներ</w:t>
            </w:r>
            <w:r w:rsidRPr="0014551A">
              <w:rPr>
                <w:rFonts w:eastAsia="Calibri"/>
                <w:lang w:val="af-ZA"/>
              </w:rPr>
              <w:t>»</w:t>
            </w:r>
            <w:r>
              <w:rPr>
                <w:rFonts w:eastAsia="Calibri"/>
                <w:lang w:val="af-ZA"/>
              </w:rPr>
              <w:t xml:space="preserve"> բառերով</w:t>
            </w:r>
            <w:r w:rsidRPr="0014551A">
              <w:rPr>
                <w:rFonts w:eastAsia="Calibri"/>
                <w:lang w:val="af-ZA"/>
              </w:rPr>
              <w:t>, «</w:t>
            </w:r>
            <w:r w:rsidRPr="00133E72">
              <w:rPr>
                <w:rFonts w:eastAsia="Calibri"/>
                <w:lang w:val="hy-AM"/>
              </w:rPr>
              <w:t>Կատարման</w:t>
            </w:r>
            <w:r w:rsidRPr="0014551A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ժամկետը</w:t>
            </w:r>
            <w:r w:rsidRPr="0014551A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սյունակում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>
              <w:rPr>
                <w:rFonts w:eastAsia="Calibri"/>
                <w:lang w:val="af-ZA"/>
              </w:rPr>
              <w:t>«</w:t>
            </w:r>
            <w:r w:rsidRPr="008C7C8C">
              <w:rPr>
                <w:rFonts w:eastAsia="Calibri"/>
                <w:lang w:val="af-ZA"/>
              </w:rPr>
              <w:t>2017</w:t>
            </w:r>
            <w:r w:rsidRPr="00133E72">
              <w:rPr>
                <w:rFonts w:eastAsia="Calibri"/>
                <w:lang w:val="hy-AM"/>
              </w:rPr>
              <w:t>թ</w:t>
            </w:r>
            <w:r w:rsidRPr="008C7C8C">
              <w:rPr>
                <w:rFonts w:eastAsia="Calibri"/>
                <w:lang w:val="af-ZA"/>
              </w:rPr>
              <w:t xml:space="preserve">. </w:t>
            </w:r>
            <w:r w:rsidRPr="00133E72">
              <w:rPr>
                <w:rFonts w:eastAsia="Calibri"/>
                <w:lang w:val="hy-AM"/>
              </w:rPr>
              <w:t>ե</w:t>
            </w:r>
            <w:r w:rsidRPr="00995FF4">
              <w:rPr>
                <w:rFonts w:eastAsia="Calibri"/>
                <w:lang w:val="hy-AM"/>
              </w:rPr>
              <w:t>րկրորդ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եռամսյակ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բառերը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փոխարինել</w:t>
            </w:r>
            <w:r w:rsidRPr="00995FF4">
              <w:rPr>
                <w:rFonts w:eastAsia="Calibri"/>
                <w:lang w:val="af-ZA"/>
              </w:rPr>
              <w:t xml:space="preserve"> «2018</w:t>
            </w:r>
            <w:r w:rsidRPr="00133E72">
              <w:rPr>
                <w:rFonts w:eastAsia="Calibri"/>
                <w:lang w:val="hy-AM"/>
              </w:rPr>
              <w:t>թ</w:t>
            </w:r>
            <w:r w:rsidRPr="00995FF4">
              <w:rPr>
                <w:rFonts w:eastAsia="Calibri"/>
                <w:lang w:val="af-ZA"/>
              </w:rPr>
              <w:t xml:space="preserve">. </w:t>
            </w:r>
            <w:r w:rsidRPr="00133E72">
              <w:rPr>
                <w:rFonts w:eastAsia="Calibri"/>
                <w:lang w:val="hy-AM"/>
              </w:rPr>
              <w:t>առաջին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կիսամյակ</w:t>
            </w:r>
            <w:r w:rsidRPr="00995FF4">
              <w:rPr>
                <w:rFonts w:eastAsia="Calibri"/>
                <w:lang w:val="af-ZA"/>
              </w:rPr>
              <w:t>»</w:t>
            </w:r>
            <w:r>
              <w:rPr>
                <w:rFonts w:eastAsia="Calibri"/>
                <w:lang w:val="af-ZA"/>
              </w:rPr>
              <w:t xml:space="preserve"> բառերով</w:t>
            </w:r>
            <w:r w:rsidRPr="00995FF4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քանի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որ</w:t>
            </w:r>
            <w:r w:rsidRPr="00995FF4">
              <w:rPr>
                <w:rFonts w:eastAsia="Calibri"/>
                <w:lang w:val="af-ZA"/>
              </w:rPr>
              <w:t xml:space="preserve"> 48-</w:t>
            </w:r>
            <w:r w:rsidRPr="00133E72">
              <w:rPr>
                <w:rFonts w:eastAsia="Calibri"/>
                <w:lang w:val="hy-AM"/>
              </w:rPr>
              <w:t>րդ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և</w:t>
            </w:r>
            <w:r w:rsidRPr="00995FF4">
              <w:rPr>
                <w:rFonts w:eastAsia="Calibri"/>
                <w:lang w:val="af-ZA"/>
              </w:rPr>
              <w:t xml:space="preserve"> 49-</w:t>
            </w:r>
            <w:r w:rsidRPr="00133E72">
              <w:rPr>
                <w:rFonts w:eastAsia="Calibri"/>
                <w:lang w:val="hy-AM"/>
              </w:rPr>
              <w:t>րդ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կետերի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միջոցառումները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կարող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են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իրականացվել</w:t>
            </w:r>
            <w:r w:rsidRPr="00995FF4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համաժամանակյա</w:t>
            </w:r>
            <w:r w:rsidRPr="008C7C8C">
              <w:rPr>
                <w:rFonts w:eastAsia="Calibri"/>
                <w:lang w:val="af-ZA"/>
              </w:rPr>
              <w:t>:</w:t>
            </w: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</w:p>
          <w:p w:rsidR="00E91823" w:rsidRPr="00634BAA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lang w:val="hy-AM"/>
              </w:rPr>
            </w:pP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  <w:r>
              <w:rPr>
                <w:lang w:val="af-ZA"/>
              </w:rPr>
              <w:t xml:space="preserve">7. </w:t>
            </w:r>
            <w:r w:rsidRPr="008C7C8C">
              <w:rPr>
                <w:rFonts w:eastAsia="Calibri"/>
                <w:lang w:val="af-ZA"/>
              </w:rPr>
              <w:t>50-</w:t>
            </w:r>
            <w:r w:rsidRPr="00133E72">
              <w:rPr>
                <w:rFonts w:eastAsia="Calibri"/>
                <w:lang w:val="hy-AM"/>
              </w:rPr>
              <w:t>րդ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կետում</w:t>
            </w:r>
            <w:r w:rsidRPr="008C7C8C">
              <w:rPr>
                <w:rFonts w:eastAsia="Calibri"/>
                <w:lang w:val="af-ZA"/>
              </w:rPr>
              <w:t xml:space="preserve"> «</w:t>
            </w:r>
            <w:r w:rsidRPr="00133E72">
              <w:rPr>
                <w:rFonts w:eastAsia="Calibri"/>
                <w:lang w:val="hy-AM"/>
              </w:rPr>
              <w:t>նախարարություն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բառը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փոխարինել</w:t>
            </w:r>
            <w:r w:rsidRPr="008C7C8C">
              <w:rPr>
                <w:rFonts w:eastAsia="Calibri"/>
                <w:lang w:val="af-ZA"/>
              </w:rPr>
              <w:t xml:space="preserve"> «</w:t>
            </w:r>
            <w:r w:rsidRPr="00133E72">
              <w:rPr>
                <w:rFonts w:eastAsia="Calibri"/>
                <w:lang w:val="hy-AM"/>
              </w:rPr>
              <w:t>նախարարության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բառով</w:t>
            </w:r>
            <w:r w:rsidRPr="008C7C8C">
              <w:rPr>
                <w:rFonts w:eastAsia="Calibri"/>
                <w:lang w:val="af-ZA"/>
              </w:rPr>
              <w:t>:</w:t>
            </w:r>
          </w:p>
          <w:p w:rsidR="00E91823" w:rsidRPr="002E38A7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lang w:val="hy-AM"/>
              </w:rPr>
            </w:pP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  <w:r>
              <w:rPr>
                <w:lang w:val="af-ZA"/>
              </w:rPr>
              <w:t>8.</w:t>
            </w:r>
            <w:r w:rsidRPr="008C7C8C">
              <w:rPr>
                <w:lang w:val="af-ZA"/>
              </w:rPr>
              <w:t xml:space="preserve"> </w:t>
            </w:r>
            <w:r w:rsidRPr="008C7C8C">
              <w:rPr>
                <w:rFonts w:eastAsia="Calibri"/>
                <w:lang w:val="af-ZA"/>
              </w:rPr>
              <w:t>62-</w:t>
            </w:r>
            <w:r w:rsidRPr="00133E72">
              <w:rPr>
                <w:rFonts w:eastAsia="Calibri"/>
                <w:lang w:val="hy-AM"/>
              </w:rPr>
              <w:t>րդ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կետում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միջոցառման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հիմնական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պատասխանատու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ամրագրել</w:t>
            </w:r>
            <w:r w:rsidRPr="008C7C8C">
              <w:rPr>
                <w:rFonts w:eastAsia="Calibri"/>
                <w:lang w:val="af-ZA"/>
              </w:rPr>
              <w:t xml:space="preserve">` </w:t>
            </w:r>
            <w:r w:rsidRPr="0014551A">
              <w:rPr>
                <w:rFonts w:eastAsia="Calibri"/>
                <w:lang w:val="hy-AM"/>
              </w:rPr>
              <w:t>ՀՀ աշխատանքի և սոցիալական հարցերի նախարարություն</w:t>
            </w:r>
            <w:r w:rsidRPr="00133E72">
              <w:rPr>
                <w:rFonts w:eastAsia="Calibri"/>
                <w:lang w:val="hy-AM"/>
              </w:rPr>
              <w:t>ը</w:t>
            </w:r>
            <w:r w:rsidRPr="008C7C8C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իսկ</w:t>
            </w:r>
            <w:r w:rsidRPr="0014551A">
              <w:rPr>
                <w:rFonts w:eastAsia="Calibri"/>
                <w:lang w:val="hy-AM"/>
              </w:rPr>
              <w:t xml:space="preserve"> ՀՀ կրթության և գիտության նախարարություն</w:t>
            </w:r>
            <w:r w:rsidRPr="00133E72">
              <w:rPr>
                <w:rFonts w:eastAsia="Calibri"/>
                <w:lang w:val="hy-AM"/>
              </w:rPr>
              <w:t>ը</w:t>
            </w:r>
            <w:r w:rsidRPr="008C7C8C">
              <w:rPr>
                <w:rFonts w:eastAsia="Calibri"/>
                <w:lang w:val="af-ZA"/>
              </w:rPr>
              <w:t xml:space="preserve">` </w:t>
            </w:r>
            <w:r w:rsidRPr="00133E72">
              <w:rPr>
                <w:rFonts w:eastAsia="Calibri"/>
                <w:lang w:val="hy-AM"/>
              </w:rPr>
              <w:t>որպես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համակատարող</w:t>
            </w:r>
            <w:r w:rsidRPr="008C7C8C">
              <w:rPr>
                <w:rFonts w:eastAsia="Calibri"/>
                <w:lang w:val="af-ZA"/>
              </w:rPr>
              <w:t>:</w:t>
            </w: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</w:p>
          <w:p w:rsidR="00E91823" w:rsidRPr="003B658D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  <w:r>
              <w:rPr>
                <w:lang w:val="af-ZA"/>
              </w:rPr>
              <w:t xml:space="preserve">9. </w:t>
            </w:r>
            <w:r>
              <w:rPr>
                <w:rFonts w:eastAsia="Calibri"/>
                <w:lang w:val="af-ZA"/>
              </w:rPr>
              <w:t>65-րդ կետից հանել «ՀՀ կրթության և գիտության նախարարություն» բառերը:</w:t>
            </w:r>
          </w:p>
          <w:p w:rsidR="00E91823" w:rsidRP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lang w:val="hy-AM"/>
              </w:rPr>
            </w:pP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  <w:r>
              <w:rPr>
                <w:lang w:val="af-ZA"/>
              </w:rPr>
              <w:t xml:space="preserve">10. </w:t>
            </w:r>
            <w:r w:rsidRPr="008C7C8C">
              <w:rPr>
                <w:rFonts w:eastAsia="Calibri"/>
                <w:lang w:val="af-ZA"/>
              </w:rPr>
              <w:t>81-</w:t>
            </w:r>
            <w:r w:rsidRPr="00133E72">
              <w:rPr>
                <w:rFonts w:eastAsia="Calibri"/>
                <w:lang w:val="hy-AM"/>
              </w:rPr>
              <w:t>րդ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կետում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միջոցառման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մեջ</w:t>
            </w:r>
            <w:r w:rsidRPr="008C7C8C">
              <w:rPr>
                <w:rFonts w:eastAsia="Calibri"/>
                <w:lang w:val="af-ZA"/>
              </w:rPr>
              <w:t xml:space="preserve"> «</w:t>
            </w:r>
            <w:r w:rsidRPr="00133E72">
              <w:rPr>
                <w:rFonts w:eastAsia="Calibri"/>
                <w:lang w:val="hy-AM"/>
              </w:rPr>
              <w:t>Մշակել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դասագրքերի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և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ուսումնական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բովանդակությունը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սահմանող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այլ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4551A">
              <w:rPr>
                <w:rFonts w:eastAsia="Calibri"/>
                <w:lang w:val="hy-AM"/>
              </w:rPr>
              <w:t>հրապարակումների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բովանդակության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չափանիշները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բառերը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փոխարինել</w:t>
            </w:r>
            <w:r w:rsidRPr="008C7C8C">
              <w:rPr>
                <w:rFonts w:eastAsia="Calibri"/>
                <w:lang w:val="af-ZA"/>
              </w:rPr>
              <w:t xml:space="preserve"> «</w:t>
            </w:r>
            <w:r w:rsidRPr="00133E72">
              <w:rPr>
                <w:rFonts w:eastAsia="Calibri"/>
                <w:lang w:val="hy-AM"/>
              </w:rPr>
              <w:t>Վերանայել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ուսումնամեթոդական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նյութերի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բովանդակությանը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ներկայացվող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չափանիշները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բառերով</w:t>
            </w:r>
            <w:r w:rsidRPr="008C7C8C">
              <w:rPr>
                <w:rFonts w:eastAsia="Calibri"/>
                <w:lang w:val="af-ZA"/>
              </w:rPr>
              <w:t>, «</w:t>
            </w:r>
            <w:r w:rsidRPr="00133E72">
              <w:rPr>
                <w:rFonts w:eastAsia="Calibri"/>
                <w:lang w:val="hy-AM"/>
              </w:rPr>
              <w:t>Կատարման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ժամկետը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սյունակում</w:t>
            </w:r>
            <w:r w:rsidRPr="008C7C8C">
              <w:rPr>
                <w:rFonts w:eastAsia="Calibri"/>
                <w:lang w:val="af-ZA"/>
              </w:rPr>
              <w:t xml:space="preserve"> «2018</w:t>
            </w:r>
            <w:r w:rsidRPr="00133E72">
              <w:rPr>
                <w:rFonts w:eastAsia="Calibri"/>
                <w:lang w:val="hy-AM"/>
              </w:rPr>
              <w:t>թ</w:t>
            </w:r>
            <w:r w:rsidRPr="008C7C8C">
              <w:rPr>
                <w:rFonts w:eastAsia="Calibri"/>
                <w:lang w:val="af-ZA"/>
              </w:rPr>
              <w:t xml:space="preserve">. </w:t>
            </w:r>
            <w:r w:rsidRPr="00133E72">
              <w:rPr>
                <w:rFonts w:eastAsia="Calibri"/>
                <w:lang w:val="hy-AM"/>
              </w:rPr>
              <w:t>առաջին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եռամսյակ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բառերը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փոխարինել</w:t>
            </w:r>
            <w:r w:rsidRPr="008C7C8C">
              <w:rPr>
                <w:rFonts w:eastAsia="Calibri"/>
                <w:lang w:val="af-ZA"/>
              </w:rPr>
              <w:t xml:space="preserve"> «2019</w:t>
            </w:r>
            <w:r w:rsidRPr="00133E72">
              <w:rPr>
                <w:rFonts w:eastAsia="Calibri"/>
                <w:lang w:val="hy-AM"/>
              </w:rPr>
              <w:t>թ</w:t>
            </w:r>
            <w:r w:rsidRPr="008C7C8C">
              <w:rPr>
                <w:rFonts w:eastAsia="Calibri"/>
                <w:lang w:val="af-ZA"/>
              </w:rPr>
              <w:t xml:space="preserve">. </w:t>
            </w:r>
            <w:r w:rsidRPr="00133E72">
              <w:rPr>
                <w:rFonts w:eastAsia="Calibri"/>
                <w:lang w:val="hy-AM"/>
              </w:rPr>
              <w:t>չորրորդ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եռամսյակ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բառերով</w:t>
            </w:r>
            <w:r w:rsidRPr="008C7C8C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քանի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որ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Ազգային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կրթակարգը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դեռևս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հաստատված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չէ</w:t>
            </w:r>
            <w:r w:rsidRPr="008C7C8C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իսկ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առարկայական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չափորոշիչները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և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ծրագրերը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մշակվելու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են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ավելի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ուշ</w:t>
            </w:r>
            <w:r w:rsidRPr="008C7C8C">
              <w:rPr>
                <w:rFonts w:eastAsia="Calibri"/>
                <w:lang w:val="af-ZA"/>
              </w:rPr>
              <w:t xml:space="preserve">` </w:t>
            </w:r>
            <w:r w:rsidRPr="00133E72">
              <w:rPr>
                <w:rFonts w:eastAsia="Calibri"/>
                <w:lang w:val="hy-AM"/>
              </w:rPr>
              <w:t>Ազգային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կրթակարգի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հաստատումից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հետո</w:t>
            </w:r>
            <w:r w:rsidRPr="008C7C8C">
              <w:rPr>
                <w:rFonts w:eastAsia="Calibri"/>
                <w:lang w:val="af-ZA"/>
              </w:rPr>
              <w:t>:</w:t>
            </w:r>
          </w:p>
          <w:p w:rsidR="00E91823" w:rsidRP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lang w:val="hy-AM"/>
              </w:rPr>
            </w:pPr>
          </w:p>
          <w:p w:rsid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  <w:r>
              <w:rPr>
                <w:lang w:val="af-ZA"/>
              </w:rPr>
              <w:t xml:space="preserve">11. </w:t>
            </w:r>
            <w:r>
              <w:rPr>
                <w:rFonts w:eastAsia="Calibri"/>
                <w:lang w:val="af-ZA"/>
              </w:rPr>
              <w:t>83-րդ կետի 4-րդ սյունակը լրացնել հետևյալ խմբագրությամբ.                                 «Ուսումնասիրություն է իրականացվել, արդյունքները ներկայացվել են ՀՀ կառավարություն, համապատասխան փոփոխությունները կատարվել են»:</w:t>
            </w:r>
          </w:p>
          <w:p w:rsidR="00E91823" w:rsidRPr="00E91823" w:rsidRDefault="00E91823" w:rsidP="0040629D">
            <w:pPr>
              <w:tabs>
                <w:tab w:val="left" w:pos="1620"/>
              </w:tabs>
              <w:spacing w:line="360" w:lineRule="auto"/>
              <w:jc w:val="both"/>
              <w:rPr>
                <w:lang w:val="hy-AM"/>
              </w:rPr>
            </w:pPr>
          </w:p>
          <w:p w:rsidR="00E91823" w:rsidRPr="00E91823" w:rsidRDefault="00E91823" w:rsidP="00E91823">
            <w:pPr>
              <w:tabs>
                <w:tab w:val="left" w:pos="1620"/>
              </w:tabs>
              <w:spacing w:line="360" w:lineRule="auto"/>
              <w:jc w:val="both"/>
              <w:rPr>
                <w:lang w:val="hy-AM"/>
              </w:rPr>
            </w:pPr>
            <w:r>
              <w:rPr>
                <w:lang w:val="af-ZA"/>
              </w:rPr>
              <w:t xml:space="preserve">12. </w:t>
            </w:r>
            <w:r w:rsidRPr="008C7C8C">
              <w:rPr>
                <w:rFonts w:eastAsia="Calibri"/>
                <w:lang w:val="af-ZA"/>
              </w:rPr>
              <w:t>92-</w:t>
            </w:r>
            <w:r w:rsidRPr="00133E72">
              <w:rPr>
                <w:rFonts w:eastAsia="Calibri"/>
                <w:lang w:val="hy-AM"/>
              </w:rPr>
              <w:t>րդ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կետում</w:t>
            </w:r>
            <w:r w:rsidRPr="008C7C8C">
              <w:rPr>
                <w:rFonts w:eastAsia="Calibri"/>
                <w:lang w:val="af-ZA"/>
              </w:rPr>
              <w:t xml:space="preserve"> «</w:t>
            </w:r>
            <w:r w:rsidRPr="00133E72">
              <w:rPr>
                <w:rFonts w:eastAsia="Calibri"/>
                <w:lang w:val="hy-AM"/>
              </w:rPr>
              <w:t>Գործողության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կատարման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վերստուգելի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չափանիշը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սյունակում</w:t>
            </w:r>
            <w:r w:rsidRPr="008C7C8C">
              <w:rPr>
                <w:rFonts w:eastAsia="Calibri"/>
                <w:lang w:val="af-ZA"/>
              </w:rPr>
              <w:t xml:space="preserve"> «</w:t>
            </w:r>
            <w:r w:rsidRPr="00C100D8">
              <w:rPr>
                <w:rFonts w:eastAsia="Calibri"/>
                <w:lang w:val="hy-AM"/>
              </w:rPr>
              <w:t>Իրավական ակտի նախագիծը ներկայացվել է ՀՀ կառավարություն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բառերը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փոխարինել</w:t>
            </w:r>
            <w:r w:rsidRPr="008C7C8C">
              <w:rPr>
                <w:rFonts w:eastAsia="Calibri"/>
                <w:color w:val="000000"/>
                <w:lang w:val="af-ZA"/>
              </w:rPr>
              <w:t xml:space="preserve"> </w:t>
            </w:r>
            <w:r w:rsidRPr="008C7C8C">
              <w:rPr>
                <w:rFonts w:eastAsia="Calibri"/>
                <w:lang w:val="af-ZA"/>
              </w:rPr>
              <w:t>«</w:t>
            </w:r>
            <w:r w:rsidRPr="00133E72">
              <w:rPr>
                <w:rFonts w:eastAsia="Calibri"/>
                <w:lang w:val="hy-AM"/>
              </w:rPr>
              <w:t>Հանրապետության</w:t>
            </w:r>
            <w:r w:rsidRPr="008C7C8C">
              <w:rPr>
                <w:rFonts w:eastAsia="Calibri"/>
                <w:lang w:val="af-ZA"/>
              </w:rPr>
              <w:t xml:space="preserve"> 7 </w:t>
            </w:r>
            <w:r w:rsidRPr="00133E72">
              <w:rPr>
                <w:rFonts w:eastAsia="Calibri"/>
                <w:lang w:val="hy-AM"/>
              </w:rPr>
              <w:t>մարզում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գործում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են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տարածքային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մանկավարժահոգենական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աջակցության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կենտրոններ</w:t>
            </w:r>
            <w:r w:rsidRPr="008C7C8C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կրթության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առանձնահատուկ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պայմանների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կարիք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ունեցող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երեխաներին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տրամադրվում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է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եռամակարդակ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մանկավարժահոգենական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աջակցություն</w:t>
            </w:r>
            <w:r w:rsidRPr="008C7C8C">
              <w:rPr>
                <w:rFonts w:eastAsia="Calibri"/>
                <w:lang w:val="af-ZA"/>
              </w:rPr>
              <w:t xml:space="preserve">,  </w:t>
            </w:r>
            <w:r w:rsidRPr="00133E72">
              <w:rPr>
                <w:rFonts w:eastAsia="Calibri"/>
                <w:lang w:val="hy-AM"/>
              </w:rPr>
              <w:t>հանրակրթական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դպրոցներում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ներդրվել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է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ուսուցչի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օգնականի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հաստիք</w:t>
            </w:r>
            <w:r w:rsidRPr="008C7C8C">
              <w:rPr>
                <w:rFonts w:eastAsia="Calibri"/>
                <w:lang w:val="af-ZA"/>
              </w:rPr>
              <w:t>»,  «</w:t>
            </w:r>
            <w:r w:rsidRPr="00133E72">
              <w:rPr>
                <w:rFonts w:eastAsia="Calibri"/>
                <w:lang w:val="hy-AM"/>
              </w:rPr>
              <w:t>Պատասխանատու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մարմին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և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համակատարողներ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սյունակում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ավելացնել</w:t>
            </w:r>
            <w:r w:rsidRPr="008C7C8C">
              <w:rPr>
                <w:rFonts w:eastAsia="Calibri"/>
                <w:lang w:val="af-ZA"/>
              </w:rPr>
              <w:t xml:space="preserve"> «</w:t>
            </w:r>
            <w:r w:rsidRPr="00133E72">
              <w:rPr>
                <w:rFonts w:eastAsia="Calibri"/>
                <w:lang w:val="hy-AM"/>
              </w:rPr>
              <w:t>ՀՀ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տարածքային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կառավարման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և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զարգացման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նախարարություն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բառերը</w:t>
            </w:r>
            <w:r w:rsidRPr="008C7C8C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ինչպես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նաև</w:t>
            </w:r>
            <w:r w:rsidRPr="008C7C8C">
              <w:rPr>
                <w:rFonts w:eastAsia="Calibri"/>
                <w:lang w:val="af-ZA"/>
              </w:rPr>
              <w:t xml:space="preserve"> «</w:t>
            </w:r>
            <w:r w:rsidRPr="00133E72">
              <w:rPr>
                <w:rFonts w:eastAsia="Calibri"/>
                <w:lang w:val="hy-AM"/>
              </w:rPr>
              <w:t>Կատարման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ժամկետը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սյունակում</w:t>
            </w:r>
            <w:r w:rsidRPr="008C7C8C">
              <w:rPr>
                <w:rFonts w:eastAsia="Calibri"/>
                <w:lang w:val="af-ZA"/>
              </w:rPr>
              <w:t xml:space="preserve"> «</w:t>
            </w:r>
            <w:r w:rsidRPr="00C100D8">
              <w:rPr>
                <w:rFonts w:eastAsia="Calibri"/>
                <w:lang w:val="hy-AM"/>
              </w:rPr>
              <w:t>2017թ. երրորդ եռամսյակ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բառերը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փոխարինել</w:t>
            </w:r>
            <w:r w:rsidRPr="008C7C8C">
              <w:rPr>
                <w:rFonts w:eastAsia="Calibri"/>
                <w:color w:val="000000"/>
                <w:lang w:val="af-ZA"/>
              </w:rPr>
              <w:t xml:space="preserve"> </w:t>
            </w:r>
            <w:r w:rsidRPr="008C7C8C">
              <w:rPr>
                <w:rFonts w:eastAsia="Calibri"/>
                <w:lang w:val="af-ZA"/>
              </w:rPr>
              <w:t>«2019</w:t>
            </w:r>
            <w:r w:rsidRPr="00133E72">
              <w:rPr>
                <w:rFonts w:eastAsia="Calibri"/>
                <w:lang w:val="hy-AM"/>
              </w:rPr>
              <w:t>թ</w:t>
            </w:r>
            <w:r w:rsidRPr="008C7C8C">
              <w:rPr>
                <w:rFonts w:eastAsia="Calibri"/>
                <w:lang w:val="af-ZA"/>
              </w:rPr>
              <w:t xml:space="preserve">. </w:t>
            </w:r>
            <w:r w:rsidRPr="00133E72">
              <w:rPr>
                <w:rFonts w:eastAsia="Calibri"/>
                <w:lang w:val="hy-AM"/>
              </w:rPr>
              <w:t>չորրորդ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եռամսյակ</w:t>
            </w:r>
            <w:r w:rsidRPr="008C7C8C">
              <w:rPr>
                <w:rFonts w:eastAsia="Calibri"/>
                <w:lang w:val="af-ZA"/>
              </w:rPr>
              <w:t xml:space="preserve">» </w:t>
            </w:r>
            <w:r w:rsidRPr="00133E72">
              <w:rPr>
                <w:rFonts w:eastAsia="Calibri"/>
                <w:lang w:val="hy-AM"/>
              </w:rPr>
              <w:t>բառերով</w:t>
            </w:r>
            <w:r w:rsidRPr="008C7C8C">
              <w:rPr>
                <w:rFonts w:eastAsia="Calibri"/>
                <w:lang w:val="af-ZA"/>
              </w:rPr>
              <w:t xml:space="preserve">: </w:t>
            </w:r>
            <w:r w:rsidRPr="00133E72">
              <w:rPr>
                <w:rFonts w:eastAsia="Calibri"/>
                <w:lang w:val="hy-AM"/>
              </w:rPr>
              <w:t>Համընդհանուր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ներառական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կրթության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համակարգի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ներդրման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գործողությունների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պլանի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համաձայն</w:t>
            </w:r>
            <w:r w:rsidRPr="008C7C8C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հանրապետության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ողջ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տարածքում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համընդհանուր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ներառական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կրթության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համակարգին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ամբողջովին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անցումը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կիրականացվի</w:t>
            </w:r>
            <w:r w:rsidRPr="008C7C8C">
              <w:rPr>
                <w:rFonts w:eastAsia="Calibri"/>
                <w:lang w:val="af-ZA"/>
              </w:rPr>
              <w:t xml:space="preserve"> 2021 </w:t>
            </w:r>
            <w:r w:rsidRPr="00133E72">
              <w:rPr>
                <w:rFonts w:eastAsia="Calibri"/>
                <w:lang w:val="hy-AM"/>
              </w:rPr>
              <w:t>թվականի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վերջին</w:t>
            </w:r>
            <w:r w:rsidRPr="008C7C8C">
              <w:rPr>
                <w:rFonts w:eastAsia="Calibri"/>
                <w:lang w:val="af-ZA"/>
              </w:rPr>
              <w:t xml:space="preserve">, </w:t>
            </w:r>
            <w:r w:rsidRPr="00133E72">
              <w:rPr>
                <w:rFonts w:eastAsia="Calibri"/>
                <w:lang w:val="hy-AM"/>
              </w:rPr>
              <w:t>իսկ</w:t>
            </w:r>
            <w:r w:rsidRPr="008C7C8C">
              <w:rPr>
                <w:rFonts w:eastAsia="Calibri"/>
                <w:lang w:val="af-ZA"/>
              </w:rPr>
              <w:t xml:space="preserve"> 2019 </w:t>
            </w:r>
            <w:r w:rsidRPr="00133E72">
              <w:rPr>
                <w:rFonts w:eastAsia="Calibri"/>
                <w:lang w:val="hy-AM"/>
              </w:rPr>
              <w:t>թվականին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համակարգի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ներդրումն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ապահովված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կլինի</w:t>
            </w:r>
            <w:r w:rsidRPr="008C7C8C">
              <w:rPr>
                <w:rFonts w:eastAsia="Calibri"/>
                <w:lang w:val="af-ZA"/>
              </w:rPr>
              <w:t xml:space="preserve"> </w:t>
            </w:r>
            <w:r w:rsidRPr="00133E72">
              <w:rPr>
                <w:rFonts w:eastAsia="Calibri"/>
                <w:lang w:val="hy-AM"/>
              </w:rPr>
              <w:t>դեռևս</w:t>
            </w:r>
            <w:r w:rsidRPr="008C7C8C">
              <w:rPr>
                <w:rFonts w:eastAsia="Calibri"/>
                <w:lang w:val="af-ZA"/>
              </w:rPr>
              <w:t xml:space="preserve"> 7 </w:t>
            </w:r>
            <w:r w:rsidRPr="00133E72">
              <w:rPr>
                <w:rFonts w:eastAsia="Calibri"/>
                <w:lang w:val="hy-AM"/>
              </w:rPr>
              <w:t>մարզում</w:t>
            </w:r>
            <w:r w:rsidRPr="008C7C8C">
              <w:rPr>
                <w:rFonts w:eastAsia="Calibri"/>
                <w:lang w:val="af-ZA"/>
              </w:rPr>
              <w:t>:</w:t>
            </w:r>
          </w:p>
        </w:tc>
        <w:tc>
          <w:tcPr>
            <w:tcW w:w="2411" w:type="dxa"/>
          </w:tcPr>
          <w:p w:rsidR="00E91823" w:rsidRPr="00DE2E74" w:rsidRDefault="00E91823" w:rsidP="00DE2E74">
            <w:pPr>
              <w:jc w:val="both"/>
              <w:rPr>
                <w:lang w:val="hy-AM"/>
              </w:rPr>
            </w:pPr>
            <w:r w:rsidRPr="00DE2E74">
              <w:rPr>
                <w:lang w:val="hy-AM"/>
              </w:rPr>
              <w:t>Ընդունվել է</w:t>
            </w: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Pr="006964DF" w:rsidRDefault="00E91823" w:rsidP="006C72AB">
            <w:pPr>
              <w:rPr>
                <w:lang w:val="hy-AM"/>
              </w:rPr>
            </w:pPr>
            <w:r w:rsidRPr="006964DF">
              <w:rPr>
                <w:lang w:val="hy-AM"/>
              </w:rPr>
              <w:t>Ընդունվել է</w:t>
            </w: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D12884">
            <w:pPr>
              <w:jc w:val="center"/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  <w:r>
              <w:rPr>
                <w:b/>
                <w:lang w:val="hy-AM"/>
              </w:rPr>
              <w:t>Ընդունվել է</w:t>
            </w: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  <w:r>
              <w:rPr>
                <w:b/>
                <w:lang w:val="hy-AM"/>
              </w:rPr>
              <w:t>Ընդունվել է</w:t>
            </w: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  <w:r>
              <w:rPr>
                <w:b/>
                <w:lang w:val="hy-AM"/>
              </w:rPr>
              <w:t>Ընդունվել է</w:t>
            </w: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  <w:r>
              <w:rPr>
                <w:b/>
                <w:lang w:val="hy-AM"/>
              </w:rPr>
              <w:t>Ընդունվել է</w:t>
            </w: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  <w:r>
              <w:rPr>
                <w:b/>
                <w:lang w:val="hy-AM"/>
              </w:rPr>
              <w:t>Ընդունվել է</w:t>
            </w: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  <w:r>
              <w:rPr>
                <w:b/>
                <w:lang w:val="hy-AM"/>
              </w:rPr>
              <w:t>Ընդունվել է</w:t>
            </w: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  <w:r>
              <w:rPr>
                <w:b/>
                <w:lang w:val="hy-AM"/>
              </w:rPr>
              <w:t>Ընդունվել է</w:t>
            </w: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  <w:r>
              <w:rPr>
                <w:b/>
                <w:lang w:val="hy-AM"/>
              </w:rPr>
              <w:t>Ընդունվել է</w:t>
            </w: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Default="00E91823" w:rsidP="002A5F8C">
            <w:pPr>
              <w:rPr>
                <w:b/>
                <w:lang w:val="hy-AM"/>
              </w:rPr>
            </w:pPr>
          </w:p>
          <w:p w:rsidR="00E91823" w:rsidRPr="009427A8" w:rsidRDefault="00E91823" w:rsidP="002A5F8C">
            <w:pPr>
              <w:rPr>
                <w:b/>
                <w:lang w:val="af-ZA"/>
              </w:rPr>
            </w:pPr>
            <w:r>
              <w:rPr>
                <w:b/>
                <w:lang w:val="hy-AM"/>
              </w:rPr>
              <w:t>Ընդունվել է</w:t>
            </w:r>
          </w:p>
        </w:tc>
        <w:tc>
          <w:tcPr>
            <w:tcW w:w="3454" w:type="dxa"/>
          </w:tcPr>
          <w:p w:rsidR="00E91823" w:rsidRPr="009427A8" w:rsidRDefault="00E91823" w:rsidP="00D12884">
            <w:pPr>
              <w:jc w:val="center"/>
              <w:rPr>
                <w:b/>
                <w:lang w:val="hy-AM"/>
              </w:rPr>
            </w:pPr>
          </w:p>
        </w:tc>
      </w:tr>
      <w:tr w:rsidR="006C72AB" w:rsidRPr="00A14A39" w:rsidTr="00141BB3">
        <w:trPr>
          <w:trHeight w:hRule="exact" w:val="10450"/>
        </w:trPr>
        <w:tc>
          <w:tcPr>
            <w:tcW w:w="1080" w:type="dxa"/>
          </w:tcPr>
          <w:p w:rsidR="006C72AB" w:rsidRPr="006C72AB" w:rsidRDefault="006C72AB" w:rsidP="006C72AB">
            <w:pPr>
              <w:rPr>
                <w:b/>
              </w:rPr>
            </w:pPr>
          </w:p>
        </w:tc>
        <w:tc>
          <w:tcPr>
            <w:tcW w:w="3060" w:type="dxa"/>
          </w:tcPr>
          <w:p w:rsidR="006C72AB" w:rsidRPr="009427A8" w:rsidRDefault="006C72AB" w:rsidP="0040629D">
            <w:pPr>
              <w:jc w:val="both"/>
              <w:rPr>
                <w:lang w:val="hy-AM"/>
              </w:rPr>
            </w:pPr>
          </w:p>
        </w:tc>
        <w:tc>
          <w:tcPr>
            <w:tcW w:w="4751" w:type="dxa"/>
          </w:tcPr>
          <w:p w:rsidR="006C72AB" w:rsidRDefault="000C2C8B" w:rsidP="00DD0BD3">
            <w:pPr>
              <w:tabs>
                <w:tab w:val="left" w:pos="1620"/>
              </w:tabs>
              <w:jc w:val="both"/>
              <w:rPr>
                <w:lang w:val="af-ZA"/>
              </w:rPr>
            </w:pPr>
            <w:r w:rsidRPr="00DD0BD3">
              <w:rPr>
                <w:rFonts w:cs="Sylfaen"/>
                <w:lang w:val="af-ZA"/>
              </w:rPr>
              <w:t>4.</w:t>
            </w:r>
            <w:r w:rsidR="006C72AB" w:rsidRPr="00DD0BD3">
              <w:rPr>
                <w:rFonts w:cs="Sylfaen"/>
                <w:lang w:val="af-ZA"/>
              </w:rPr>
              <w:t>47-րդ կետի</w:t>
            </w:r>
            <w:r w:rsidR="00DD0BD3" w:rsidRPr="00DD0BD3">
              <w:rPr>
                <w:rFonts w:cs="Sylfaen"/>
                <w:lang w:val="af-ZA"/>
              </w:rPr>
              <w:t xml:space="preserve"> </w:t>
            </w:r>
            <w:r w:rsidR="00DD0BD3" w:rsidRPr="00DD0BD3">
              <w:rPr>
                <w:rFonts w:cs="Sylfaen"/>
                <w:b/>
                <w:lang w:val="af-ZA"/>
              </w:rPr>
              <w:t>(նախկին)</w:t>
            </w:r>
            <w:r w:rsidR="006C72AB" w:rsidRPr="00DD0BD3">
              <w:rPr>
                <w:rFonts w:cs="Sylfaen"/>
                <w:lang w:val="af-ZA"/>
              </w:rPr>
              <w:t xml:space="preserve"> միջոցառումը հանել, քանի որ այն խրթին է ձևակերպված, նաև բացակայում է կապը` միջոցառման, դրա ակնկալվող արդյունքի և վերստուգելի չափանիշի միջև</w:t>
            </w:r>
            <w:r w:rsidR="0024231D" w:rsidRPr="00DD0BD3">
              <w:rPr>
                <w:lang w:val="af-ZA"/>
              </w:rPr>
              <w:t>:</w:t>
            </w:r>
          </w:p>
          <w:p w:rsidR="000C2C8B" w:rsidRDefault="000C2C8B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6C72AB" w:rsidRPr="00F237D8" w:rsidRDefault="000C2C8B" w:rsidP="00D31308">
            <w:pPr>
              <w:tabs>
                <w:tab w:val="left" w:pos="1620"/>
              </w:tabs>
              <w:spacing w:line="276" w:lineRule="auto"/>
              <w:jc w:val="both"/>
              <w:rPr>
                <w:lang w:val="af-ZA"/>
              </w:rPr>
            </w:pPr>
            <w:r>
              <w:rPr>
                <w:lang w:val="af-ZA"/>
              </w:rPr>
              <w:t>5.</w:t>
            </w:r>
            <w:r w:rsidR="005C574A">
              <w:rPr>
                <w:lang w:val="af-ZA"/>
              </w:rPr>
              <w:t>52</w:t>
            </w:r>
            <w:r w:rsidR="006C72AB" w:rsidRPr="008C7C8C">
              <w:rPr>
                <w:lang w:val="af-ZA"/>
              </w:rPr>
              <w:t>-</w:t>
            </w:r>
            <w:r w:rsidR="006C72AB" w:rsidRPr="0014551A">
              <w:t>րդ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կետի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միջոցառումը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խմբագրել</w:t>
            </w:r>
            <w:r w:rsidR="006C72AB" w:rsidRPr="008C7C8C">
              <w:rPr>
                <w:lang w:val="af-ZA"/>
              </w:rPr>
              <w:t xml:space="preserve">, </w:t>
            </w:r>
            <w:r w:rsidR="006C72AB" w:rsidRPr="0014551A">
              <w:t>քանի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որ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միայն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էթիկայի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կանոնների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ընդունումը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բավարար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չէ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մանկավարժական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և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վարչական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աշխատողների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կարողությունները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հզորացնելու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համար</w:t>
            </w:r>
            <w:r w:rsidR="006C72AB" w:rsidRPr="008C7C8C">
              <w:rPr>
                <w:lang w:val="af-ZA"/>
              </w:rPr>
              <w:t xml:space="preserve">,  </w:t>
            </w:r>
            <w:r w:rsidR="006C72AB" w:rsidRPr="0014551A">
              <w:t>նաև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անհասկանալի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է</w:t>
            </w:r>
            <w:r w:rsidR="006C72AB" w:rsidRPr="008C7C8C">
              <w:rPr>
                <w:lang w:val="af-ZA"/>
              </w:rPr>
              <w:t xml:space="preserve">` </w:t>
            </w:r>
            <w:r w:rsidR="006C72AB" w:rsidRPr="0014551A">
              <w:t>հատկապես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որ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կարողությունները</w:t>
            </w:r>
            <w:r w:rsidR="006C72AB" w:rsidRPr="008C7C8C">
              <w:rPr>
                <w:lang w:val="af-ZA"/>
              </w:rPr>
              <w:t xml:space="preserve">: </w:t>
            </w:r>
            <w:r w:rsidR="006C72AB" w:rsidRPr="0014551A">
              <w:t>Միևնույն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ժամանակ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պետք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է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ենթադրել</w:t>
            </w:r>
            <w:r w:rsidR="006C72AB" w:rsidRPr="008C7C8C">
              <w:rPr>
                <w:lang w:val="af-ZA"/>
              </w:rPr>
              <w:t xml:space="preserve">, </w:t>
            </w:r>
            <w:r w:rsidR="006C72AB" w:rsidRPr="0014551A">
              <w:t>որ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դա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վերաբերելու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է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հանրակրթական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ուսումնական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հաստատությունների</w:t>
            </w:r>
            <w:r w:rsidR="006C72AB" w:rsidRPr="008C7C8C">
              <w:rPr>
                <w:lang w:val="af-ZA"/>
              </w:rPr>
              <w:t xml:space="preserve"> </w:t>
            </w:r>
            <w:r w:rsidR="006C72AB" w:rsidRPr="0014551A">
              <w:t>անձնակազմին</w:t>
            </w:r>
            <w:r w:rsidR="006C72AB" w:rsidRPr="008C7C8C">
              <w:rPr>
                <w:lang w:val="af-ZA"/>
              </w:rPr>
              <w:t>:</w:t>
            </w:r>
          </w:p>
          <w:p w:rsidR="000C2C8B" w:rsidRDefault="000C2C8B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DD0BD3" w:rsidRDefault="00DD0BD3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DD0BD3" w:rsidRDefault="00DD0BD3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DD0BD3" w:rsidRDefault="00DD0BD3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DD0BD3" w:rsidRDefault="00DD0BD3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0C2C8B" w:rsidRPr="00CD5F3D" w:rsidRDefault="000C2C8B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6C72AB" w:rsidRPr="00995FF4" w:rsidRDefault="006C72AB" w:rsidP="006C72AB">
            <w:pPr>
              <w:numPr>
                <w:ilvl w:val="0"/>
                <w:numId w:val="5"/>
              </w:numPr>
              <w:tabs>
                <w:tab w:val="left" w:pos="1620"/>
              </w:tabs>
              <w:spacing w:line="360" w:lineRule="auto"/>
              <w:ind w:left="720" w:firstLine="540"/>
              <w:jc w:val="both"/>
              <w:rPr>
                <w:lang w:val="af-ZA"/>
              </w:rPr>
            </w:pPr>
            <w:r>
              <w:t>փոխարինել</w:t>
            </w:r>
            <w:r w:rsidRPr="008C7C8C">
              <w:rPr>
                <w:lang w:val="af-ZA"/>
              </w:rPr>
              <w:t xml:space="preserve"> «</w:t>
            </w:r>
            <w:r>
              <w:t>նախարարության</w:t>
            </w:r>
            <w:r w:rsidRPr="008C7C8C">
              <w:rPr>
                <w:lang w:val="af-ZA"/>
              </w:rPr>
              <w:t xml:space="preserve">» </w:t>
            </w:r>
            <w:r>
              <w:t>բառով</w:t>
            </w:r>
            <w:r w:rsidRPr="008C7C8C">
              <w:rPr>
                <w:lang w:val="af-ZA"/>
              </w:rPr>
              <w:t>:</w:t>
            </w:r>
          </w:p>
          <w:p w:rsidR="006C72AB" w:rsidRPr="005D4B76" w:rsidRDefault="006C72AB" w:rsidP="006C72AB">
            <w:pPr>
              <w:numPr>
                <w:ilvl w:val="0"/>
                <w:numId w:val="5"/>
              </w:numPr>
              <w:tabs>
                <w:tab w:val="left" w:pos="1620"/>
              </w:tabs>
              <w:spacing w:line="360" w:lineRule="auto"/>
              <w:ind w:left="720" w:firstLine="540"/>
              <w:jc w:val="both"/>
              <w:rPr>
                <w:lang w:val="af-ZA"/>
              </w:rPr>
            </w:pPr>
            <w:r w:rsidRPr="008C7C8C">
              <w:rPr>
                <w:lang w:val="af-ZA"/>
              </w:rPr>
              <w:t>62-</w:t>
            </w:r>
            <w:r w:rsidRPr="0014551A">
              <w:t>րդ</w:t>
            </w:r>
            <w:r w:rsidRPr="008C7C8C">
              <w:rPr>
                <w:lang w:val="af-ZA"/>
              </w:rPr>
              <w:t xml:space="preserve"> </w:t>
            </w:r>
            <w:r w:rsidRPr="0014551A">
              <w:t>կետում</w:t>
            </w:r>
            <w:r w:rsidRPr="008C7C8C">
              <w:rPr>
                <w:lang w:val="af-ZA"/>
              </w:rPr>
              <w:t xml:space="preserve"> </w:t>
            </w:r>
            <w:r w:rsidRPr="0014551A">
              <w:t>միջոցառման</w:t>
            </w:r>
            <w:r w:rsidRPr="008C7C8C">
              <w:rPr>
                <w:lang w:val="af-ZA"/>
              </w:rPr>
              <w:t xml:space="preserve"> </w:t>
            </w:r>
            <w:r w:rsidRPr="0014551A">
              <w:t>հիմնական</w:t>
            </w:r>
            <w:r w:rsidRPr="008C7C8C">
              <w:rPr>
                <w:lang w:val="af-ZA"/>
              </w:rPr>
              <w:t xml:space="preserve"> </w:t>
            </w:r>
            <w:r w:rsidRPr="0014551A">
              <w:t>պատասխանատու</w:t>
            </w:r>
            <w:r w:rsidRPr="008C7C8C">
              <w:rPr>
                <w:lang w:val="af-ZA"/>
              </w:rPr>
              <w:t xml:space="preserve"> </w:t>
            </w:r>
            <w:r w:rsidRPr="0014551A">
              <w:t>ամրագրել</w:t>
            </w:r>
            <w:r w:rsidRPr="008C7C8C">
              <w:rPr>
                <w:lang w:val="af-ZA"/>
              </w:rPr>
              <w:t xml:space="preserve">` </w:t>
            </w:r>
            <w:r w:rsidRPr="0014551A">
              <w:rPr>
                <w:lang w:val="hy-AM"/>
              </w:rPr>
              <w:t>ՀՀ աշխատանքի և սոցիալական հարցերի նախարարություն</w:t>
            </w:r>
            <w:r w:rsidRPr="0014551A">
              <w:t>ը</w:t>
            </w:r>
            <w:r w:rsidRPr="008C7C8C">
              <w:rPr>
                <w:lang w:val="af-ZA"/>
              </w:rPr>
              <w:t xml:space="preserve">, </w:t>
            </w:r>
            <w:r w:rsidRPr="0014551A">
              <w:t>իսկ</w:t>
            </w:r>
            <w:r w:rsidRPr="0014551A">
              <w:rPr>
                <w:lang w:val="hy-AM"/>
              </w:rPr>
              <w:t xml:space="preserve"> ՀՀ կրթության և գիտության նախարարություն</w:t>
            </w:r>
            <w:r w:rsidRPr="0014551A">
              <w:t>ը</w:t>
            </w:r>
            <w:r w:rsidRPr="008C7C8C">
              <w:rPr>
                <w:lang w:val="af-ZA"/>
              </w:rPr>
              <w:t xml:space="preserve">` </w:t>
            </w:r>
            <w:r w:rsidRPr="0014551A">
              <w:t>որպես</w:t>
            </w:r>
            <w:r w:rsidRPr="008C7C8C">
              <w:rPr>
                <w:lang w:val="af-ZA"/>
              </w:rPr>
              <w:t xml:space="preserve"> </w:t>
            </w:r>
            <w:r w:rsidRPr="0014551A">
              <w:t>համակատարող</w:t>
            </w:r>
            <w:r w:rsidRPr="008C7C8C">
              <w:rPr>
                <w:lang w:val="af-ZA"/>
              </w:rPr>
              <w:t>:</w:t>
            </w:r>
          </w:p>
          <w:p w:rsidR="006C72AB" w:rsidRPr="00726E0C" w:rsidRDefault="006C72AB" w:rsidP="006C72AB">
            <w:pPr>
              <w:numPr>
                <w:ilvl w:val="0"/>
                <w:numId w:val="5"/>
              </w:numPr>
              <w:tabs>
                <w:tab w:val="left" w:pos="1620"/>
              </w:tabs>
              <w:spacing w:line="360" w:lineRule="auto"/>
              <w:ind w:left="720" w:firstLine="540"/>
              <w:jc w:val="both"/>
              <w:rPr>
                <w:lang w:val="af-ZA"/>
              </w:rPr>
            </w:pPr>
            <w:r>
              <w:rPr>
                <w:lang w:val="af-ZA"/>
              </w:rPr>
              <w:t>65-րդ կետից հանել «ՀՀ կրթության և գիտության նախարարություն» բառերը:</w:t>
            </w:r>
          </w:p>
          <w:p w:rsidR="006C72AB" w:rsidRPr="005D4B76" w:rsidRDefault="006C72AB" w:rsidP="006C72AB">
            <w:pPr>
              <w:numPr>
                <w:ilvl w:val="0"/>
                <w:numId w:val="5"/>
              </w:numPr>
              <w:tabs>
                <w:tab w:val="left" w:pos="1620"/>
              </w:tabs>
              <w:spacing w:line="360" w:lineRule="auto"/>
              <w:ind w:left="720" w:firstLine="540"/>
              <w:jc w:val="both"/>
              <w:rPr>
                <w:lang w:val="af-ZA"/>
              </w:rPr>
            </w:pPr>
            <w:r w:rsidRPr="008C7C8C">
              <w:rPr>
                <w:lang w:val="af-ZA"/>
              </w:rPr>
              <w:t>81-</w:t>
            </w:r>
            <w:r w:rsidRPr="0014551A">
              <w:t>րդ</w:t>
            </w:r>
            <w:r w:rsidRPr="008C7C8C">
              <w:rPr>
                <w:lang w:val="af-ZA"/>
              </w:rPr>
              <w:t xml:space="preserve"> </w:t>
            </w:r>
            <w:r w:rsidRPr="0014551A">
              <w:t>կետում</w:t>
            </w:r>
            <w:r w:rsidRPr="008C7C8C">
              <w:rPr>
                <w:lang w:val="af-ZA"/>
              </w:rPr>
              <w:t xml:space="preserve"> </w:t>
            </w:r>
            <w:r w:rsidRPr="0014551A">
              <w:t>միջոցառման</w:t>
            </w:r>
            <w:r w:rsidRPr="008C7C8C">
              <w:rPr>
                <w:lang w:val="af-ZA"/>
              </w:rPr>
              <w:t xml:space="preserve"> </w:t>
            </w:r>
            <w:r w:rsidRPr="0014551A">
              <w:t>մեջ</w:t>
            </w:r>
            <w:r w:rsidRPr="008C7C8C">
              <w:rPr>
                <w:lang w:val="af-ZA"/>
              </w:rPr>
              <w:t xml:space="preserve"> «</w:t>
            </w:r>
            <w:r w:rsidRPr="0014551A">
              <w:t>Մշակել</w:t>
            </w:r>
            <w:r w:rsidRPr="008C7C8C">
              <w:rPr>
                <w:lang w:val="af-ZA"/>
              </w:rPr>
              <w:t xml:space="preserve"> </w:t>
            </w:r>
            <w:r w:rsidRPr="0014551A">
              <w:t>դասագրքերի</w:t>
            </w:r>
            <w:r w:rsidRPr="008C7C8C">
              <w:rPr>
                <w:lang w:val="af-ZA"/>
              </w:rPr>
              <w:t xml:space="preserve"> </w:t>
            </w:r>
            <w:r w:rsidRPr="0014551A">
              <w:t>և</w:t>
            </w:r>
            <w:r w:rsidRPr="008C7C8C">
              <w:rPr>
                <w:lang w:val="af-ZA"/>
              </w:rPr>
              <w:t xml:space="preserve"> </w:t>
            </w:r>
            <w:r w:rsidRPr="0014551A">
              <w:t>ուսումնական</w:t>
            </w:r>
            <w:r w:rsidRPr="008C7C8C">
              <w:rPr>
                <w:lang w:val="af-ZA"/>
              </w:rPr>
              <w:t xml:space="preserve"> </w:t>
            </w:r>
            <w:r w:rsidRPr="0014551A">
              <w:t>բովանդակությունը</w:t>
            </w:r>
            <w:r w:rsidRPr="008C7C8C">
              <w:rPr>
                <w:lang w:val="af-ZA"/>
              </w:rPr>
              <w:t xml:space="preserve"> </w:t>
            </w:r>
            <w:r w:rsidRPr="0014551A">
              <w:t>սահմանող</w:t>
            </w:r>
            <w:r w:rsidRPr="008C7C8C">
              <w:rPr>
                <w:lang w:val="af-ZA"/>
              </w:rPr>
              <w:t xml:space="preserve"> </w:t>
            </w:r>
            <w:r w:rsidRPr="0014551A">
              <w:t>այլ</w:t>
            </w:r>
            <w:r w:rsidRPr="008C7C8C">
              <w:rPr>
                <w:lang w:val="af-ZA"/>
              </w:rPr>
              <w:t xml:space="preserve"> </w:t>
            </w:r>
            <w:r w:rsidRPr="0014551A">
              <w:rPr>
                <w:lang w:val="hy-AM"/>
              </w:rPr>
              <w:t>հրապարակումների</w:t>
            </w:r>
            <w:r w:rsidRPr="008C7C8C">
              <w:rPr>
                <w:lang w:val="af-ZA"/>
              </w:rPr>
              <w:t xml:space="preserve"> </w:t>
            </w:r>
            <w:r w:rsidRPr="0014551A">
              <w:t>բովանդակությա</w:t>
            </w:r>
            <w:r>
              <w:t>ն</w:t>
            </w:r>
            <w:r w:rsidRPr="008C7C8C">
              <w:rPr>
                <w:lang w:val="af-ZA"/>
              </w:rPr>
              <w:t xml:space="preserve"> </w:t>
            </w:r>
            <w:r>
              <w:t>չափանիշները</w:t>
            </w:r>
            <w:r w:rsidRPr="008C7C8C">
              <w:rPr>
                <w:lang w:val="af-ZA"/>
              </w:rPr>
              <w:t xml:space="preserve">» </w:t>
            </w:r>
            <w:r>
              <w:t>բառերը</w:t>
            </w:r>
            <w:r w:rsidRPr="008C7C8C">
              <w:rPr>
                <w:lang w:val="af-ZA"/>
              </w:rPr>
              <w:t xml:space="preserve"> </w:t>
            </w:r>
            <w:r>
              <w:t>փոխարինել</w:t>
            </w:r>
            <w:r w:rsidRPr="008C7C8C">
              <w:rPr>
                <w:lang w:val="af-ZA"/>
              </w:rPr>
              <w:t xml:space="preserve"> «</w:t>
            </w:r>
            <w:r w:rsidRPr="0014551A">
              <w:t>Վերանայել</w:t>
            </w:r>
            <w:r w:rsidRPr="008C7C8C">
              <w:rPr>
                <w:lang w:val="af-ZA"/>
              </w:rPr>
              <w:t xml:space="preserve"> </w:t>
            </w:r>
            <w:r w:rsidRPr="0014551A">
              <w:t>ուսումնամեթոդական</w:t>
            </w:r>
            <w:r w:rsidRPr="008C7C8C">
              <w:rPr>
                <w:lang w:val="af-ZA"/>
              </w:rPr>
              <w:t xml:space="preserve"> </w:t>
            </w:r>
            <w:r w:rsidRPr="0014551A">
              <w:t>նյութերի</w:t>
            </w:r>
            <w:r w:rsidRPr="008C7C8C">
              <w:rPr>
                <w:lang w:val="af-ZA"/>
              </w:rPr>
              <w:t xml:space="preserve"> </w:t>
            </w:r>
            <w:r w:rsidRPr="0014551A">
              <w:t>բովանդակությանը</w:t>
            </w:r>
            <w:r w:rsidRPr="008C7C8C">
              <w:rPr>
                <w:lang w:val="af-ZA"/>
              </w:rPr>
              <w:t xml:space="preserve"> </w:t>
            </w:r>
            <w:r w:rsidRPr="0014551A">
              <w:t>ներ</w:t>
            </w:r>
            <w:r>
              <w:t>կայացվող</w:t>
            </w:r>
            <w:r w:rsidRPr="008C7C8C">
              <w:rPr>
                <w:lang w:val="af-ZA"/>
              </w:rPr>
              <w:t xml:space="preserve"> </w:t>
            </w:r>
            <w:r>
              <w:t>չափանիշները</w:t>
            </w:r>
            <w:r w:rsidRPr="008C7C8C">
              <w:rPr>
                <w:lang w:val="af-ZA"/>
              </w:rPr>
              <w:t xml:space="preserve">» </w:t>
            </w:r>
            <w:r>
              <w:t>բառերով</w:t>
            </w:r>
            <w:r w:rsidRPr="008C7C8C">
              <w:rPr>
                <w:lang w:val="af-ZA"/>
              </w:rPr>
              <w:t>, «</w:t>
            </w:r>
            <w:r w:rsidRPr="0014551A">
              <w:t>Կատարման</w:t>
            </w:r>
            <w:r w:rsidRPr="008C7C8C">
              <w:rPr>
                <w:lang w:val="af-ZA"/>
              </w:rPr>
              <w:t xml:space="preserve"> </w:t>
            </w:r>
            <w:r w:rsidRPr="0014551A">
              <w:t>ժամկետը</w:t>
            </w:r>
            <w:r w:rsidRPr="008C7C8C">
              <w:rPr>
                <w:lang w:val="af-ZA"/>
              </w:rPr>
              <w:t xml:space="preserve">» </w:t>
            </w:r>
            <w:r w:rsidRPr="0014551A">
              <w:t>սյունակում</w:t>
            </w:r>
            <w:r w:rsidRPr="008C7C8C">
              <w:rPr>
                <w:lang w:val="af-ZA"/>
              </w:rPr>
              <w:t xml:space="preserve"> «2018</w:t>
            </w:r>
            <w:r w:rsidRPr="001D13FF">
              <w:t>թ</w:t>
            </w:r>
            <w:r w:rsidRPr="008C7C8C">
              <w:rPr>
                <w:lang w:val="af-ZA"/>
              </w:rPr>
              <w:t xml:space="preserve">. </w:t>
            </w:r>
            <w:proofErr w:type="gramStart"/>
            <w:r w:rsidRPr="001D13FF">
              <w:t>առաջին</w:t>
            </w:r>
            <w:proofErr w:type="gramEnd"/>
            <w:r w:rsidRPr="008C7C8C">
              <w:rPr>
                <w:lang w:val="af-ZA"/>
              </w:rPr>
              <w:t xml:space="preserve"> </w:t>
            </w:r>
            <w:r w:rsidRPr="001D13FF">
              <w:t>եռամսյակ</w:t>
            </w:r>
            <w:r w:rsidRPr="008C7C8C">
              <w:rPr>
                <w:lang w:val="af-ZA"/>
              </w:rPr>
              <w:t xml:space="preserve">» </w:t>
            </w:r>
            <w:r w:rsidRPr="001D13FF">
              <w:t>բառերը</w:t>
            </w:r>
            <w:r w:rsidRPr="008C7C8C">
              <w:rPr>
                <w:lang w:val="af-ZA"/>
              </w:rPr>
              <w:t xml:space="preserve"> </w:t>
            </w:r>
            <w:r w:rsidRPr="001D13FF">
              <w:t>փոխար</w:t>
            </w:r>
            <w:r>
              <w:t>ինել</w:t>
            </w:r>
            <w:r w:rsidRPr="008C7C8C">
              <w:rPr>
                <w:lang w:val="af-ZA"/>
              </w:rPr>
              <w:t xml:space="preserve"> «2019</w:t>
            </w:r>
            <w:r w:rsidRPr="0014551A">
              <w:t>թ</w:t>
            </w:r>
            <w:r w:rsidRPr="008C7C8C">
              <w:rPr>
                <w:lang w:val="af-ZA"/>
              </w:rPr>
              <w:t xml:space="preserve">. </w:t>
            </w:r>
            <w:r w:rsidRPr="0014551A">
              <w:t>չորրորդ</w:t>
            </w:r>
            <w:r w:rsidRPr="008C7C8C">
              <w:rPr>
                <w:lang w:val="af-ZA"/>
              </w:rPr>
              <w:t xml:space="preserve"> </w:t>
            </w:r>
            <w:r w:rsidRPr="0014551A">
              <w:t>եռամսյակ</w:t>
            </w:r>
            <w:r w:rsidRPr="008C7C8C">
              <w:rPr>
                <w:lang w:val="af-ZA"/>
              </w:rPr>
              <w:t xml:space="preserve">» </w:t>
            </w:r>
            <w:r>
              <w:t>բառերով</w:t>
            </w:r>
            <w:r w:rsidRPr="008C7C8C">
              <w:rPr>
                <w:lang w:val="af-ZA"/>
              </w:rPr>
              <w:t xml:space="preserve">, </w:t>
            </w:r>
            <w:r w:rsidRPr="0014551A">
              <w:t>քանի</w:t>
            </w:r>
            <w:r w:rsidRPr="008C7C8C">
              <w:rPr>
                <w:lang w:val="af-ZA"/>
              </w:rPr>
              <w:t xml:space="preserve"> </w:t>
            </w:r>
            <w:r w:rsidRPr="0014551A">
              <w:t>որ</w:t>
            </w:r>
            <w:r w:rsidRPr="008C7C8C">
              <w:rPr>
                <w:lang w:val="af-ZA"/>
              </w:rPr>
              <w:t xml:space="preserve"> </w:t>
            </w:r>
            <w:r w:rsidRPr="0014551A">
              <w:t>Ազգային</w:t>
            </w:r>
            <w:r w:rsidRPr="008C7C8C">
              <w:rPr>
                <w:lang w:val="af-ZA"/>
              </w:rPr>
              <w:t xml:space="preserve"> </w:t>
            </w:r>
            <w:r w:rsidRPr="0014551A">
              <w:t>կրթակարգը</w:t>
            </w:r>
            <w:r w:rsidRPr="008C7C8C">
              <w:rPr>
                <w:lang w:val="af-ZA"/>
              </w:rPr>
              <w:t xml:space="preserve"> </w:t>
            </w:r>
            <w:r w:rsidRPr="0014551A">
              <w:t>դեռևս</w:t>
            </w:r>
            <w:r w:rsidRPr="008C7C8C">
              <w:rPr>
                <w:lang w:val="af-ZA"/>
              </w:rPr>
              <w:t xml:space="preserve"> </w:t>
            </w:r>
            <w:r w:rsidRPr="0014551A">
              <w:t>հաստատված</w:t>
            </w:r>
            <w:r w:rsidRPr="008C7C8C">
              <w:rPr>
                <w:lang w:val="af-ZA"/>
              </w:rPr>
              <w:t xml:space="preserve"> </w:t>
            </w:r>
            <w:r w:rsidRPr="0014551A">
              <w:t>չէ</w:t>
            </w:r>
            <w:r w:rsidRPr="008C7C8C">
              <w:rPr>
                <w:lang w:val="af-ZA"/>
              </w:rPr>
              <w:t xml:space="preserve">, </w:t>
            </w:r>
            <w:r w:rsidRPr="0014551A">
              <w:t>իսկ</w:t>
            </w:r>
            <w:r w:rsidRPr="008C7C8C">
              <w:rPr>
                <w:lang w:val="af-ZA"/>
              </w:rPr>
              <w:t xml:space="preserve"> </w:t>
            </w:r>
            <w:r w:rsidRPr="0014551A">
              <w:t>առարկայական</w:t>
            </w:r>
            <w:r w:rsidRPr="008C7C8C">
              <w:rPr>
                <w:lang w:val="af-ZA"/>
              </w:rPr>
              <w:t xml:space="preserve"> </w:t>
            </w:r>
            <w:r w:rsidRPr="0014551A">
              <w:t>չափորոշիչները</w:t>
            </w:r>
            <w:r w:rsidRPr="008C7C8C">
              <w:rPr>
                <w:lang w:val="af-ZA"/>
              </w:rPr>
              <w:t xml:space="preserve"> </w:t>
            </w:r>
            <w:r w:rsidRPr="0014551A">
              <w:t>և</w:t>
            </w:r>
            <w:r w:rsidRPr="008C7C8C">
              <w:rPr>
                <w:lang w:val="af-ZA"/>
              </w:rPr>
              <w:t xml:space="preserve"> </w:t>
            </w:r>
            <w:r w:rsidRPr="0014551A">
              <w:t>ծրագրերը</w:t>
            </w:r>
            <w:r w:rsidRPr="008C7C8C">
              <w:rPr>
                <w:lang w:val="af-ZA"/>
              </w:rPr>
              <w:t xml:space="preserve"> </w:t>
            </w:r>
            <w:r w:rsidRPr="0014551A">
              <w:t>մշակվելու</w:t>
            </w:r>
            <w:r w:rsidRPr="008C7C8C">
              <w:rPr>
                <w:lang w:val="af-ZA"/>
              </w:rPr>
              <w:t xml:space="preserve"> </w:t>
            </w:r>
            <w:r w:rsidRPr="0014551A">
              <w:t>են</w:t>
            </w:r>
            <w:r w:rsidRPr="008C7C8C">
              <w:rPr>
                <w:lang w:val="af-ZA"/>
              </w:rPr>
              <w:t xml:space="preserve"> </w:t>
            </w:r>
            <w:r w:rsidRPr="0014551A">
              <w:t>ավելի</w:t>
            </w:r>
            <w:r w:rsidRPr="008C7C8C">
              <w:rPr>
                <w:lang w:val="af-ZA"/>
              </w:rPr>
              <w:t xml:space="preserve"> </w:t>
            </w:r>
            <w:r w:rsidRPr="0014551A">
              <w:t>ուշ</w:t>
            </w:r>
            <w:r w:rsidRPr="008C7C8C">
              <w:rPr>
                <w:lang w:val="af-ZA"/>
              </w:rPr>
              <w:t xml:space="preserve">` </w:t>
            </w:r>
            <w:r w:rsidRPr="0014551A">
              <w:t>Ազգային</w:t>
            </w:r>
            <w:r w:rsidRPr="008C7C8C">
              <w:rPr>
                <w:lang w:val="af-ZA"/>
              </w:rPr>
              <w:t xml:space="preserve"> </w:t>
            </w:r>
            <w:r w:rsidRPr="0014551A">
              <w:t>կրթակարգի</w:t>
            </w:r>
            <w:r w:rsidRPr="008C7C8C">
              <w:rPr>
                <w:lang w:val="af-ZA"/>
              </w:rPr>
              <w:t xml:space="preserve"> </w:t>
            </w:r>
            <w:r w:rsidRPr="0014551A">
              <w:t>հաստատումից</w:t>
            </w:r>
            <w:r w:rsidRPr="008C7C8C">
              <w:rPr>
                <w:lang w:val="af-ZA"/>
              </w:rPr>
              <w:t xml:space="preserve"> </w:t>
            </w:r>
            <w:r w:rsidRPr="0014551A">
              <w:t>հետո</w:t>
            </w:r>
            <w:r w:rsidRPr="008C7C8C">
              <w:rPr>
                <w:lang w:val="af-ZA"/>
              </w:rPr>
              <w:t>:</w:t>
            </w:r>
          </w:p>
          <w:p w:rsidR="006C72AB" w:rsidRDefault="006C72AB" w:rsidP="006C72AB">
            <w:pPr>
              <w:numPr>
                <w:ilvl w:val="0"/>
                <w:numId w:val="5"/>
              </w:numPr>
              <w:tabs>
                <w:tab w:val="left" w:pos="1620"/>
              </w:tabs>
              <w:spacing w:line="360" w:lineRule="auto"/>
              <w:ind w:left="720" w:firstLine="540"/>
              <w:jc w:val="both"/>
              <w:rPr>
                <w:lang w:val="af-ZA"/>
              </w:rPr>
            </w:pPr>
            <w:r>
              <w:rPr>
                <w:lang w:val="af-ZA"/>
              </w:rPr>
              <w:t>83-րդ կետի 4-րդ սյունակը լրացնել հետևյալ խմբագրությամբ.                                 «Ուսումնասիրություն է իրականացվել, արդյունքները ներկայացվել են ՀՀ կառավարություն, համապատասխան փոփոխությունները կատարվել են»:</w:t>
            </w:r>
          </w:p>
          <w:p w:rsidR="006C72AB" w:rsidRPr="00C100D8" w:rsidRDefault="006C72AB" w:rsidP="006C72AB">
            <w:pPr>
              <w:numPr>
                <w:ilvl w:val="0"/>
                <w:numId w:val="5"/>
              </w:numPr>
              <w:tabs>
                <w:tab w:val="left" w:pos="1620"/>
              </w:tabs>
              <w:spacing w:line="360" w:lineRule="auto"/>
              <w:ind w:left="720" w:firstLine="540"/>
              <w:jc w:val="both"/>
              <w:rPr>
                <w:lang w:val="af-ZA"/>
              </w:rPr>
            </w:pPr>
            <w:r w:rsidRPr="008C7C8C">
              <w:rPr>
                <w:lang w:val="af-ZA"/>
              </w:rPr>
              <w:t>92-</w:t>
            </w:r>
            <w:r w:rsidRPr="00C100D8">
              <w:t>րդ</w:t>
            </w:r>
            <w:r w:rsidRPr="008C7C8C">
              <w:rPr>
                <w:lang w:val="af-ZA"/>
              </w:rPr>
              <w:t xml:space="preserve"> </w:t>
            </w:r>
            <w:r w:rsidRPr="00C100D8">
              <w:t>կետում</w:t>
            </w:r>
            <w:r w:rsidRPr="008C7C8C">
              <w:rPr>
                <w:lang w:val="af-ZA"/>
              </w:rPr>
              <w:t xml:space="preserve"> «</w:t>
            </w:r>
            <w:r w:rsidRPr="00C100D8">
              <w:t>Գործողության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կատարման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վերստուգելի</w:t>
            </w:r>
            <w:r w:rsidRPr="008C7C8C">
              <w:rPr>
                <w:lang w:val="af-ZA"/>
              </w:rPr>
              <w:t xml:space="preserve"> </w:t>
            </w:r>
            <w:r w:rsidRPr="00C100D8">
              <w:t>չափանիշը</w:t>
            </w:r>
            <w:r w:rsidRPr="008C7C8C">
              <w:rPr>
                <w:lang w:val="af-ZA"/>
              </w:rPr>
              <w:t xml:space="preserve">» </w:t>
            </w:r>
            <w:r w:rsidRPr="00C100D8">
              <w:t>սյունակում</w:t>
            </w:r>
            <w:r w:rsidRPr="008C7C8C">
              <w:rPr>
                <w:lang w:val="af-ZA"/>
              </w:rPr>
              <w:t xml:space="preserve"> «</w:t>
            </w:r>
            <w:r w:rsidRPr="00C100D8">
              <w:rPr>
                <w:lang w:val="hy-AM"/>
              </w:rPr>
              <w:t>Իրավական ակտի նախագիծը ներկայացվել է ՀՀ կառավարություն</w:t>
            </w:r>
            <w:r w:rsidRPr="008C7C8C">
              <w:rPr>
                <w:lang w:val="af-ZA"/>
              </w:rPr>
              <w:t xml:space="preserve">» </w:t>
            </w:r>
            <w:r w:rsidRPr="00C100D8">
              <w:t>բառերը</w:t>
            </w:r>
            <w:r w:rsidRPr="008C7C8C">
              <w:rPr>
                <w:lang w:val="af-ZA"/>
              </w:rPr>
              <w:t xml:space="preserve"> </w:t>
            </w:r>
            <w:r w:rsidRPr="00C100D8">
              <w:t>փոխարինել</w:t>
            </w:r>
            <w:r w:rsidRPr="008C7C8C">
              <w:rPr>
                <w:color w:val="000000"/>
                <w:lang w:val="af-ZA"/>
              </w:rPr>
              <w:t xml:space="preserve"> </w:t>
            </w:r>
            <w:r w:rsidRPr="008C7C8C">
              <w:rPr>
                <w:lang w:val="af-ZA"/>
              </w:rPr>
              <w:t>«</w:t>
            </w:r>
            <w:r w:rsidRPr="00C100D8">
              <w:t>Հանրապետության</w:t>
            </w:r>
            <w:r w:rsidRPr="008C7C8C">
              <w:rPr>
                <w:lang w:val="af-ZA"/>
              </w:rPr>
              <w:t xml:space="preserve"> 7 </w:t>
            </w:r>
            <w:r w:rsidRPr="00C100D8">
              <w:t>մարզում</w:t>
            </w:r>
            <w:r w:rsidRPr="008C7C8C">
              <w:rPr>
                <w:lang w:val="af-ZA"/>
              </w:rPr>
              <w:t xml:space="preserve"> </w:t>
            </w:r>
            <w:r w:rsidRPr="00C100D8">
              <w:t>գործում</w:t>
            </w:r>
            <w:r w:rsidRPr="008C7C8C">
              <w:rPr>
                <w:lang w:val="af-ZA"/>
              </w:rPr>
              <w:t xml:space="preserve"> </w:t>
            </w:r>
            <w:r w:rsidRPr="00C100D8">
              <w:t>են</w:t>
            </w:r>
            <w:r w:rsidRPr="008C7C8C">
              <w:rPr>
                <w:lang w:val="af-ZA"/>
              </w:rPr>
              <w:t xml:space="preserve"> </w:t>
            </w:r>
            <w:r w:rsidRPr="00C100D8">
              <w:t>տարածքային</w:t>
            </w:r>
            <w:r w:rsidRPr="008C7C8C">
              <w:rPr>
                <w:lang w:val="af-ZA"/>
              </w:rPr>
              <w:t xml:space="preserve"> </w:t>
            </w:r>
            <w:r w:rsidRPr="00C100D8">
              <w:t>մանկավարժահոգենական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աջակցության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կենտրոններ</w:t>
            </w:r>
            <w:r w:rsidRPr="008C7C8C">
              <w:rPr>
                <w:lang w:val="af-ZA"/>
              </w:rPr>
              <w:t xml:space="preserve">, </w:t>
            </w:r>
            <w:r w:rsidRPr="00C100D8">
              <w:t>կրթության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առանձնահատուկ</w:t>
            </w:r>
            <w:r w:rsidRPr="008C7C8C">
              <w:rPr>
                <w:lang w:val="af-ZA"/>
              </w:rPr>
              <w:t xml:space="preserve"> </w:t>
            </w:r>
            <w:r w:rsidRPr="00C100D8">
              <w:t>պայմանների</w:t>
            </w:r>
            <w:r w:rsidRPr="008C7C8C">
              <w:rPr>
                <w:lang w:val="af-ZA"/>
              </w:rPr>
              <w:t xml:space="preserve"> </w:t>
            </w:r>
            <w:r w:rsidRPr="00C100D8">
              <w:t>կարիք</w:t>
            </w:r>
            <w:r w:rsidRPr="008C7C8C">
              <w:rPr>
                <w:lang w:val="af-ZA"/>
              </w:rPr>
              <w:t xml:space="preserve"> </w:t>
            </w:r>
            <w:r w:rsidRPr="00C100D8">
              <w:t>ունեցող</w:t>
            </w:r>
            <w:r w:rsidRPr="008C7C8C">
              <w:rPr>
                <w:lang w:val="af-ZA"/>
              </w:rPr>
              <w:t xml:space="preserve"> </w:t>
            </w:r>
            <w:r w:rsidRPr="00C100D8">
              <w:t>երեխաներին</w:t>
            </w:r>
            <w:r w:rsidRPr="008C7C8C">
              <w:rPr>
                <w:lang w:val="af-ZA"/>
              </w:rPr>
              <w:t xml:space="preserve"> </w:t>
            </w:r>
            <w:r w:rsidRPr="00C100D8">
              <w:t>տրամադրվում</w:t>
            </w:r>
            <w:r w:rsidRPr="008C7C8C">
              <w:rPr>
                <w:lang w:val="af-ZA"/>
              </w:rPr>
              <w:t xml:space="preserve"> </w:t>
            </w:r>
            <w:r w:rsidRPr="00C100D8">
              <w:t>է</w:t>
            </w:r>
            <w:r w:rsidRPr="008C7C8C">
              <w:rPr>
                <w:lang w:val="af-ZA"/>
              </w:rPr>
              <w:t xml:space="preserve"> </w:t>
            </w:r>
            <w:r w:rsidRPr="00C100D8">
              <w:t>եռամակարդակ</w:t>
            </w:r>
            <w:r w:rsidRPr="008C7C8C">
              <w:rPr>
                <w:lang w:val="af-ZA"/>
              </w:rPr>
              <w:t xml:space="preserve"> </w:t>
            </w:r>
            <w:r w:rsidRPr="00C100D8">
              <w:t>մանկավարժահոգենական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աջակցություն</w:t>
            </w:r>
            <w:r w:rsidRPr="008C7C8C">
              <w:rPr>
                <w:lang w:val="af-ZA"/>
              </w:rPr>
              <w:t xml:space="preserve">,  </w:t>
            </w:r>
            <w:r w:rsidRPr="00C100D8">
              <w:t>հանրակրթական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դպրոցներում</w:t>
            </w:r>
            <w:r w:rsidRPr="008C7C8C">
              <w:rPr>
                <w:lang w:val="af-ZA"/>
              </w:rPr>
              <w:t xml:space="preserve"> </w:t>
            </w:r>
            <w:r w:rsidRPr="00C100D8">
              <w:t>ներդրվել</w:t>
            </w:r>
            <w:r w:rsidRPr="008C7C8C">
              <w:rPr>
                <w:lang w:val="af-ZA"/>
              </w:rPr>
              <w:t xml:space="preserve"> </w:t>
            </w:r>
            <w:r w:rsidRPr="00C100D8">
              <w:t>է</w:t>
            </w:r>
            <w:r w:rsidRPr="008C7C8C">
              <w:rPr>
                <w:lang w:val="af-ZA"/>
              </w:rPr>
              <w:t xml:space="preserve"> </w:t>
            </w:r>
            <w:r w:rsidRPr="00C100D8">
              <w:t>ուսուցչի</w:t>
            </w:r>
            <w:r w:rsidRPr="008C7C8C">
              <w:rPr>
                <w:lang w:val="af-ZA"/>
              </w:rPr>
              <w:t xml:space="preserve"> </w:t>
            </w:r>
            <w:r w:rsidRPr="00C100D8">
              <w:t>օգնականի</w:t>
            </w:r>
            <w:r w:rsidRPr="008C7C8C">
              <w:rPr>
                <w:lang w:val="af-ZA"/>
              </w:rPr>
              <w:t xml:space="preserve"> </w:t>
            </w:r>
            <w:r w:rsidRPr="00C100D8">
              <w:t>հաստիք</w:t>
            </w:r>
            <w:r w:rsidRPr="008C7C8C">
              <w:rPr>
                <w:lang w:val="af-ZA"/>
              </w:rPr>
              <w:t>»,  «</w:t>
            </w:r>
            <w:r w:rsidRPr="00C100D8">
              <w:t>Պատասխանատու</w:t>
            </w:r>
            <w:r w:rsidRPr="008C7C8C">
              <w:rPr>
                <w:lang w:val="af-ZA"/>
              </w:rPr>
              <w:t xml:space="preserve"> </w:t>
            </w:r>
            <w:r w:rsidRPr="00C100D8">
              <w:t>մարմին</w:t>
            </w:r>
            <w:r w:rsidRPr="008C7C8C">
              <w:rPr>
                <w:lang w:val="af-ZA"/>
              </w:rPr>
              <w:t xml:space="preserve"> </w:t>
            </w:r>
            <w:r w:rsidRPr="00C100D8">
              <w:t>և</w:t>
            </w:r>
            <w:r w:rsidRPr="008C7C8C">
              <w:rPr>
                <w:lang w:val="af-ZA"/>
              </w:rPr>
              <w:t xml:space="preserve"> </w:t>
            </w:r>
            <w:r w:rsidRPr="00C100D8">
              <w:t>համակ</w:t>
            </w:r>
            <w:r>
              <w:t>ատարողներ</w:t>
            </w:r>
            <w:r w:rsidRPr="008C7C8C">
              <w:rPr>
                <w:lang w:val="af-ZA"/>
              </w:rPr>
              <w:t xml:space="preserve">» </w:t>
            </w:r>
            <w:r>
              <w:t>սյունակում</w:t>
            </w:r>
            <w:r w:rsidRPr="008C7C8C">
              <w:rPr>
                <w:lang w:val="af-ZA"/>
              </w:rPr>
              <w:t xml:space="preserve"> </w:t>
            </w:r>
            <w:r>
              <w:t>ավելացնել</w:t>
            </w:r>
            <w:r w:rsidRPr="008C7C8C">
              <w:rPr>
                <w:lang w:val="af-ZA"/>
              </w:rPr>
              <w:t xml:space="preserve"> «</w:t>
            </w:r>
            <w:r w:rsidRPr="00C100D8">
              <w:t>ՀՀ</w:t>
            </w:r>
            <w:r w:rsidRPr="008C7C8C">
              <w:rPr>
                <w:lang w:val="af-ZA"/>
              </w:rPr>
              <w:t xml:space="preserve"> </w:t>
            </w:r>
            <w:r w:rsidRPr="00C100D8">
              <w:t>տարածքային</w:t>
            </w:r>
            <w:r w:rsidRPr="008C7C8C">
              <w:rPr>
                <w:lang w:val="af-ZA"/>
              </w:rPr>
              <w:t xml:space="preserve"> </w:t>
            </w:r>
            <w:r w:rsidRPr="00C100D8">
              <w:t>կառավարման</w:t>
            </w:r>
            <w:r w:rsidRPr="008C7C8C">
              <w:rPr>
                <w:lang w:val="af-ZA"/>
              </w:rPr>
              <w:t xml:space="preserve"> </w:t>
            </w:r>
            <w:r w:rsidRPr="00C100D8">
              <w:t>և</w:t>
            </w:r>
            <w:r w:rsidRPr="008C7C8C">
              <w:rPr>
                <w:lang w:val="af-ZA"/>
              </w:rPr>
              <w:t xml:space="preserve"> </w:t>
            </w:r>
            <w:r w:rsidRPr="00C100D8">
              <w:t>զարգացման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նախարարություն</w:t>
            </w:r>
            <w:r w:rsidRPr="008C7C8C">
              <w:rPr>
                <w:lang w:val="af-ZA"/>
              </w:rPr>
              <w:t xml:space="preserve">» </w:t>
            </w:r>
            <w:r>
              <w:t>բառերը</w:t>
            </w:r>
            <w:r w:rsidRPr="008C7C8C">
              <w:rPr>
                <w:lang w:val="af-ZA"/>
              </w:rPr>
              <w:t xml:space="preserve">, </w:t>
            </w:r>
            <w:r w:rsidRPr="00C100D8">
              <w:t>ինչպես</w:t>
            </w:r>
            <w:r w:rsidRPr="008C7C8C">
              <w:rPr>
                <w:lang w:val="af-ZA"/>
              </w:rPr>
              <w:t xml:space="preserve"> </w:t>
            </w:r>
            <w:r w:rsidRPr="00C100D8">
              <w:t>նաև</w:t>
            </w:r>
            <w:r w:rsidRPr="008C7C8C">
              <w:rPr>
                <w:lang w:val="af-ZA"/>
              </w:rPr>
              <w:t xml:space="preserve"> «</w:t>
            </w:r>
            <w:r w:rsidRPr="00C100D8">
              <w:t>Կատարման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ժամկետը</w:t>
            </w:r>
            <w:r w:rsidRPr="008C7C8C">
              <w:rPr>
                <w:lang w:val="af-ZA"/>
              </w:rPr>
              <w:t xml:space="preserve">» </w:t>
            </w:r>
            <w:r w:rsidRPr="00C100D8">
              <w:t>սյունակում</w:t>
            </w:r>
            <w:r w:rsidRPr="008C7C8C">
              <w:rPr>
                <w:lang w:val="af-ZA"/>
              </w:rPr>
              <w:t xml:space="preserve"> «</w:t>
            </w:r>
            <w:r w:rsidRPr="00C100D8">
              <w:rPr>
                <w:lang w:val="hy-AM"/>
              </w:rPr>
              <w:t>2017թ. երրորդ եռամսյակ</w:t>
            </w:r>
            <w:r w:rsidRPr="008C7C8C">
              <w:rPr>
                <w:lang w:val="af-ZA"/>
              </w:rPr>
              <w:t xml:space="preserve"> </w:t>
            </w:r>
            <w:r w:rsidRPr="00C100D8">
              <w:t>բառերը</w:t>
            </w:r>
            <w:r w:rsidRPr="008C7C8C">
              <w:rPr>
                <w:lang w:val="af-ZA"/>
              </w:rPr>
              <w:t xml:space="preserve">» </w:t>
            </w:r>
            <w:r w:rsidRPr="00C100D8">
              <w:t>փոխարինել</w:t>
            </w:r>
            <w:r w:rsidRPr="008C7C8C">
              <w:rPr>
                <w:color w:val="000000"/>
                <w:lang w:val="af-ZA"/>
              </w:rPr>
              <w:t xml:space="preserve"> </w:t>
            </w:r>
            <w:r w:rsidRPr="008C7C8C">
              <w:rPr>
                <w:lang w:val="af-ZA"/>
              </w:rPr>
              <w:t>«2019</w:t>
            </w:r>
            <w:r w:rsidRPr="00C100D8">
              <w:t>թ</w:t>
            </w:r>
            <w:r w:rsidRPr="008C7C8C">
              <w:rPr>
                <w:lang w:val="af-ZA"/>
              </w:rPr>
              <w:t xml:space="preserve">. </w:t>
            </w:r>
            <w:r w:rsidRPr="00C100D8">
              <w:t>չորրորդ</w:t>
            </w:r>
            <w:r w:rsidRPr="008C7C8C">
              <w:rPr>
                <w:lang w:val="af-ZA"/>
              </w:rPr>
              <w:t xml:space="preserve"> </w:t>
            </w:r>
            <w:r w:rsidRPr="00C100D8">
              <w:t>եռամսյակ</w:t>
            </w:r>
            <w:r w:rsidRPr="008C7C8C">
              <w:rPr>
                <w:lang w:val="af-ZA"/>
              </w:rPr>
              <w:t xml:space="preserve">» </w:t>
            </w:r>
            <w:r>
              <w:t>բառերով</w:t>
            </w:r>
            <w:r w:rsidRPr="008C7C8C">
              <w:rPr>
                <w:lang w:val="af-ZA"/>
              </w:rPr>
              <w:t xml:space="preserve">: </w:t>
            </w:r>
            <w:r w:rsidRPr="00C100D8">
              <w:t>Համընդհանուր</w:t>
            </w:r>
            <w:r w:rsidRPr="008C7C8C">
              <w:rPr>
                <w:lang w:val="af-ZA"/>
              </w:rPr>
              <w:t xml:space="preserve"> </w:t>
            </w:r>
            <w:r w:rsidRPr="00C100D8">
              <w:t>ներառական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կրթության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համակարգի</w:t>
            </w:r>
            <w:r w:rsidRPr="008C7C8C">
              <w:rPr>
                <w:lang w:val="af-ZA"/>
              </w:rPr>
              <w:t xml:space="preserve"> </w:t>
            </w:r>
            <w:r w:rsidRPr="00C100D8">
              <w:t>ներդրման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գործողությունների</w:t>
            </w:r>
            <w:r w:rsidRPr="008C7C8C">
              <w:rPr>
                <w:lang w:val="af-ZA"/>
              </w:rPr>
              <w:t xml:space="preserve"> </w:t>
            </w:r>
            <w:r w:rsidRPr="00C100D8">
              <w:t>պլանի</w:t>
            </w:r>
            <w:r w:rsidRPr="008C7C8C">
              <w:rPr>
                <w:lang w:val="af-ZA"/>
              </w:rPr>
              <w:t xml:space="preserve"> </w:t>
            </w:r>
            <w:r w:rsidRPr="00C100D8">
              <w:t>համաձայն</w:t>
            </w:r>
            <w:r w:rsidRPr="008C7C8C">
              <w:rPr>
                <w:lang w:val="af-ZA"/>
              </w:rPr>
              <w:t xml:space="preserve">, </w:t>
            </w:r>
            <w:r w:rsidRPr="00C100D8">
              <w:t>հանրապետության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ողջ</w:t>
            </w:r>
            <w:r w:rsidRPr="008C7C8C">
              <w:rPr>
                <w:lang w:val="af-ZA"/>
              </w:rPr>
              <w:t xml:space="preserve"> </w:t>
            </w:r>
            <w:r w:rsidRPr="00C100D8">
              <w:t>տարածքում</w:t>
            </w:r>
            <w:r w:rsidRPr="008C7C8C">
              <w:rPr>
                <w:lang w:val="af-ZA"/>
              </w:rPr>
              <w:t xml:space="preserve"> </w:t>
            </w:r>
            <w:r w:rsidRPr="00C100D8">
              <w:t>համընդհանուր</w:t>
            </w:r>
            <w:r w:rsidRPr="008C7C8C">
              <w:rPr>
                <w:lang w:val="af-ZA"/>
              </w:rPr>
              <w:t xml:space="preserve"> </w:t>
            </w:r>
            <w:r w:rsidRPr="00C100D8">
              <w:t>ներառական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կրթության</w:t>
            </w:r>
            <w:r w:rsidRPr="008C7C8C">
              <w:rPr>
                <w:lang w:val="af-ZA"/>
              </w:rPr>
              <w:t xml:space="preserve"> </w:t>
            </w:r>
            <w:r w:rsidRPr="00C100D8">
              <w:t>համակարգին</w:t>
            </w:r>
            <w:r w:rsidRPr="008C7C8C">
              <w:rPr>
                <w:lang w:val="af-ZA"/>
              </w:rPr>
              <w:t xml:space="preserve"> </w:t>
            </w:r>
            <w:r w:rsidRPr="00C100D8">
              <w:t>ամբողջովին</w:t>
            </w:r>
            <w:r w:rsidRPr="008C7C8C">
              <w:rPr>
                <w:lang w:val="af-ZA"/>
              </w:rPr>
              <w:t xml:space="preserve"> </w:t>
            </w:r>
            <w:r w:rsidRPr="00C100D8">
              <w:t>անցումը</w:t>
            </w:r>
            <w:r w:rsidRPr="008C7C8C">
              <w:rPr>
                <w:lang w:val="af-ZA"/>
              </w:rPr>
              <w:t xml:space="preserve"> </w:t>
            </w:r>
            <w:r w:rsidRPr="00C100D8">
              <w:t>կիրականացվի</w:t>
            </w:r>
            <w:r w:rsidRPr="008C7C8C">
              <w:rPr>
                <w:lang w:val="af-ZA"/>
              </w:rPr>
              <w:t xml:space="preserve"> 2021 </w:t>
            </w:r>
            <w:r w:rsidRPr="00C100D8">
              <w:t>թվականի</w:t>
            </w:r>
            <w:r w:rsidRPr="008C7C8C">
              <w:rPr>
                <w:lang w:val="af-ZA"/>
              </w:rPr>
              <w:t xml:space="preserve"> </w:t>
            </w:r>
            <w:r w:rsidRPr="00C100D8">
              <w:t>վերջին</w:t>
            </w:r>
            <w:r w:rsidRPr="008C7C8C">
              <w:rPr>
                <w:lang w:val="af-ZA"/>
              </w:rPr>
              <w:t xml:space="preserve">, </w:t>
            </w:r>
            <w:r w:rsidRPr="00C100D8">
              <w:t>իսկ</w:t>
            </w:r>
            <w:r w:rsidRPr="008C7C8C">
              <w:rPr>
                <w:lang w:val="af-ZA"/>
              </w:rPr>
              <w:t xml:space="preserve"> 2019 </w:t>
            </w:r>
            <w:r w:rsidRPr="00C100D8">
              <w:t>թվականին</w:t>
            </w:r>
            <w:r w:rsidRPr="008C7C8C">
              <w:rPr>
                <w:lang w:val="af-ZA"/>
              </w:rPr>
              <w:t xml:space="preserve"> </w:t>
            </w:r>
            <w:r w:rsidRPr="00C100D8">
              <w:t>համակարգի</w:t>
            </w:r>
            <w:r w:rsidRPr="008C7C8C">
              <w:rPr>
                <w:lang w:val="af-ZA"/>
              </w:rPr>
              <w:t xml:space="preserve"> </w:t>
            </w:r>
            <w:r w:rsidRPr="00C100D8">
              <w:t>ներդրումն</w:t>
            </w:r>
            <w:r w:rsidRPr="008C7C8C">
              <w:rPr>
                <w:lang w:val="af-ZA"/>
              </w:rPr>
              <w:t xml:space="preserve"> </w:t>
            </w:r>
            <w:r w:rsidRPr="00C100D8">
              <w:t>ապահովված</w:t>
            </w:r>
            <w:r w:rsidRPr="008C7C8C">
              <w:rPr>
                <w:lang w:val="af-ZA"/>
              </w:rPr>
              <w:t xml:space="preserve"> </w:t>
            </w:r>
            <w:r w:rsidRPr="00C100D8">
              <w:t>կլինի</w:t>
            </w:r>
            <w:r w:rsidRPr="008C7C8C">
              <w:rPr>
                <w:lang w:val="af-ZA"/>
              </w:rPr>
              <w:t xml:space="preserve"> </w:t>
            </w:r>
            <w:r w:rsidRPr="00C100D8">
              <w:t>դեռևս</w:t>
            </w:r>
            <w:r w:rsidRPr="008C7C8C">
              <w:rPr>
                <w:lang w:val="af-ZA"/>
              </w:rPr>
              <w:t xml:space="preserve"> 7 </w:t>
            </w:r>
            <w:r w:rsidRPr="00C100D8">
              <w:t>մարզում</w:t>
            </w:r>
            <w:r w:rsidRPr="008C7C8C">
              <w:rPr>
                <w:lang w:val="af-ZA"/>
              </w:rPr>
              <w:t>:</w:t>
            </w:r>
          </w:p>
          <w:p w:rsidR="006C72AB" w:rsidRPr="0040629D" w:rsidRDefault="006C72AB" w:rsidP="006C72AB">
            <w:pPr>
              <w:tabs>
                <w:tab w:val="left" w:pos="1620"/>
              </w:tabs>
              <w:jc w:val="both"/>
              <w:rPr>
                <w:rFonts w:cs="MS Mincho"/>
                <w:lang w:val="hy-AM"/>
              </w:rPr>
            </w:pPr>
          </w:p>
        </w:tc>
        <w:tc>
          <w:tcPr>
            <w:tcW w:w="2411" w:type="dxa"/>
          </w:tcPr>
          <w:p w:rsidR="006C72AB" w:rsidRDefault="006E40A2" w:rsidP="00DE2E74">
            <w:pPr>
              <w:jc w:val="both"/>
            </w:pPr>
            <w:r>
              <w:t>Ընդունվել է</w:t>
            </w:r>
          </w:p>
          <w:p w:rsidR="006E40A2" w:rsidRDefault="006E40A2" w:rsidP="00DE2E74">
            <w:pPr>
              <w:jc w:val="both"/>
            </w:pPr>
          </w:p>
          <w:p w:rsidR="006E40A2" w:rsidRDefault="006E40A2" w:rsidP="00DE2E74">
            <w:pPr>
              <w:jc w:val="both"/>
            </w:pPr>
          </w:p>
          <w:p w:rsidR="006E40A2" w:rsidRDefault="006E40A2" w:rsidP="00DE2E74">
            <w:pPr>
              <w:jc w:val="both"/>
            </w:pPr>
          </w:p>
          <w:p w:rsidR="006E40A2" w:rsidRDefault="006E40A2" w:rsidP="00DE2E74">
            <w:pPr>
              <w:jc w:val="both"/>
            </w:pPr>
          </w:p>
          <w:p w:rsidR="006E40A2" w:rsidRDefault="006E40A2" w:rsidP="00DE2E74">
            <w:pPr>
              <w:jc w:val="both"/>
            </w:pPr>
          </w:p>
          <w:p w:rsidR="006E40A2" w:rsidRDefault="006E40A2" w:rsidP="00DE2E74">
            <w:pPr>
              <w:jc w:val="both"/>
            </w:pPr>
          </w:p>
          <w:p w:rsidR="006E40A2" w:rsidRDefault="006E40A2" w:rsidP="00DE2E74">
            <w:pPr>
              <w:jc w:val="both"/>
            </w:pPr>
          </w:p>
          <w:p w:rsidR="006E40A2" w:rsidRDefault="006E40A2" w:rsidP="00DE2E74">
            <w:pPr>
              <w:jc w:val="both"/>
            </w:pPr>
          </w:p>
          <w:p w:rsidR="00D31308" w:rsidRDefault="00D31308" w:rsidP="00DE2E74">
            <w:pPr>
              <w:jc w:val="both"/>
            </w:pPr>
          </w:p>
          <w:p w:rsidR="006E40A2" w:rsidRPr="006E40A2" w:rsidRDefault="006E40A2" w:rsidP="00DE2E74">
            <w:pPr>
              <w:jc w:val="both"/>
            </w:pPr>
            <w:r>
              <w:t>Ընդունվել է</w:t>
            </w:r>
          </w:p>
        </w:tc>
        <w:tc>
          <w:tcPr>
            <w:tcW w:w="3454" w:type="dxa"/>
          </w:tcPr>
          <w:p w:rsidR="006C72AB" w:rsidRPr="009427A8" w:rsidRDefault="006C72AB" w:rsidP="00D12884">
            <w:pPr>
              <w:jc w:val="center"/>
              <w:rPr>
                <w:b/>
                <w:lang w:val="hy-AM"/>
              </w:rPr>
            </w:pPr>
          </w:p>
        </w:tc>
      </w:tr>
      <w:tr w:rsidR="006E40A2" w:rsidRPr="00A14A39" w:rsidTr="00141BB3">
        <w:trPr>
          <w:trHeight w:hRule="exact" w:val="10450"/>
        </w:trPr>
        <w:tc>
          <w:tcPr>
            <w:tcW w:w="1080" w:type="dxa"/>
          </w:tcPr>
          <w:p w:rsidR="006E40A2" w:rsidRPr="006C72AB" w:rsidRDefault="006E40A2" w:rsidP="006C72AB">
            <w:pPr>
              <w:rPr>
                <w:b/>
              </w:rPr>
            </w:pPr>
          </w:p>
        </w:tc>
        <w:tc>
          <w:tcPr>
            <w:tcW w:w="3060" w:type="dxa"/>
          </w:tcPr>
          <w:p w:rsidR="006E40A2" w:rsidRPr="009427A8" w:rsidRDefault="006E40A2" w:rsidP="0040629D">
            <w:pPr>
              <w:jc w:val="both"/>
              <w:rPr>
                <w:lang w:val="hy-AM"/>
              </w:rPr>
            </w:pPr>
          </w:p>
        </w:tc>
        <w:tc>
          <w:tcPr>
            <w:tcW w:w="4751" w:type="dxa"/>
          </w:tcPr>
          <w:p w:rsidR="006E40A2" w:rsidRDefault="006E40A2" w:rsidP="005C574A">
            <w:pPr>
              <w:tabs>
                <w:tab w:val="left" w:pos="1620"/>
              </w:tabs>
              <w:spacing w:line="276" w:lineRule="auto"/>
              <w:jc w:val="both"/>
              <w:rPr>
                <w:rFonts w:cs="Sylfaen"/>
                <w:lang w:val="af-ZA"/>
              </w:rPr>
            </w:pPr>
            <w:r>
              <w:rPr>
                <w:lang w:val="af-ZA"/>
              </w:rPr>
              <w:t>6.</w:t>
            </w:r>
            <w:r w:rsidR="005C574A">
              <w:rPr>
                <w:lang w:val="af-ZA"/>
              </w:rPr>
              <w:t>53</w:t>
            </w:r>
            <w:r w:rsidRPr="00995FF4">
              <w:rPr>
                <w:lang w:val="af-ZA"/>
              </w:rPr>
              <w:t>-</w:t>
            </w:r>
            <w:r w:rsidRPr="00133E72">
              <w:rPr>
                <w:lang w:val="hy-AM"/>
              </w:rPr>
              <w:t>րդ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կետում</w:t>
            </w:r>
            <w:r w:rsidR="005C574A">
              <w:rPr>
                <w:lang w:val="af-ZA"/>
              </w:rPr>
              <w:t xml:space="preserve"> </w:t>
            </w:r>
            <w:r w:rsidRPr="00995FF4">
              <w:rPr>
                <w:lang w:val="af-ZA"/>
              </w:rPr>
              <w:t>«</w:t>
            </w:r>
            <w:r w:rsidRPr="00133E72">
              <w:rPr>
                <w:lang w:val="hy-AM"/>
              </w:rPr>
              <w:t>Օրենսդրությամբ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բացառել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կրթական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և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ուսումնական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հաստատությունների</w:t>
            </w:r>
            <w:r w:rsidRPr="008C7C8C">
              <w:rPr>
                <w:lang w:val="af-ZA"/>
              </w:rPr>
              <w:t xml:space="preserve">, </w:t>
            </w:r>
            <w:r w:rsidRPr="00133E72">
              <w:rPr>
                <w:lang w:val="hy-AM"/>
              </w:rPr>
              <w:t>մասնավորապես՝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բուհերի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և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դպրոցների</w:t>
            </w:r>
            <w:r w:rsidRPr="008C7C8C">
              <w:rPr>
                <w:lang w:val="af-ZA"/>
              </w:rPr>
              <w:t xml:space="preserve">, </w:t>
            </w:r>
            <w:r w:rsidRPr="00133E72">
              <w:rPr>
                <w:lang w:val="hy-AM"/>
              </w:rPr>
              <w:t>կառավարման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մարմինների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կազմում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շահերի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բախումը</w:t>
            </w:r>
            <w:r w:rsidRPr="008C7C8C">
              <w:rPr>
                <w:lang w:val="af-ZA"/>
              </w:rPr>
              <w:t xml:space="preserve">» </w:t>
            </w:r>
            <w:r w:rsidRPr="00133E72">
              <w:rPr>
                <w:lang w:val="hy-AM"/>
              </w:rPr>
              <w:t>բառերը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փոխարինել</w:t>
            </w:r>
            <w:r w:rsidRPr="008C7C8C">
              <w:rPr>
                <w:lang w:val="af-ZA"/>
              </w:rPr>
              <w:t xml:space="preserve"> </w:t>
            </w:r>
            <w:r w:rsidRPr="00995FF4">
              <w:rPr>
                <w:lang w:val="af-ZA"/>
              </w:rPr>
              <w:t>«</w:t>
            </w:r>
            <w:r w:rsidRPr="00133E72">
              <w:rPr>
                <w:lang w:val="hy-AM"/>
              </w:rPr>
              <w:t>Օրենսդրությամբ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ամրագրել</w:t>
            </w:r>
            <w:r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հանրակրթական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ուսումնական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հաստատությունների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կառավարման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մարմինների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կազմում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շահերի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բախումը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բացառող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դրույթներ</w:t>
            </w:r>
            <w:r w:rsidRPr="0014551A">
              <w:rPr>
                <w:lang w:val="af-ZA"/>
              </w:rPr>
              <w:t>»</w:t>
            </w:r>
            <w:r>
              <w:rPr>
                <w:lang w:val="af-ZA"/>
              </w:rPr>
              <w:t xml:space="preserve"> բառերով</w:t>
            </w:r>
            <w:r w:rsidRPr="0014551A">
              <w:rPr>
                <w:lang w:val="af-ZA"/>
              </w:rPr>
              <w:t>, «</w:t>
            </w:r>
            <w:r w:rsidRPr="00133E72">
              <w:rPr>
                <w:lang w:val="hy-AM"/>
              </w:rPr>
              <w:t>Կատարման</w:t>
            </w:r>
            <w:r w:rsidRPr="0014551A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ժամկետը</w:t>
            </w:r>
            <w:r w:rsidRPr="0014551A">
              <w:rPr>
                <w:lang w:val="af-ZA"/>
              </w:rPr>
              <w:t xml:space="preserve">» </w:t>
            </w:r>
            <w:r w:rsidRPr="00133E72">
              <w:rPr>
                <w:lang w:val="hy-AM"/>
              </w:rPr>
              <w:t>սյունակում</w:t>
            </w:r>
            <w:r w:rsidRPr="00995FF4">
              <w:rPr>
                <w:lang w:val="af-ZA"/>
              </w:rPr>
              <w:t xml:space="preserve"> </w:t>
            </w:r>
            <w:r>
              <w:rPr>
                <w:lang w:val="af-ZA"/>
              </w:rPr>
              <w:t>«</w:t>
            </w:r>
            <w:r w:rsidRPr="008C7C8C">
              <w:rPr>
                <w:lang w:val="af-ZA"/>
              </w:rPr>
              <w:t>2017</w:t>
            </w:r>
            <w:r w:rsidRPr="00133E72">
              <w:rPr>
                <w:lang w:val="hy-AM"/>
              </w:rPr>
              <w:t>թ</w:t>
            </w:r>
            <w:r w:rsidRPr="008C7C8C">
              <w:rPr>
                <w:lang w:val="af-ZA"/>
              </w:rPr>
              <w:t xml:space="preserve">. </w:t>
            </w:r>
            <w:r w:rsidRPr="00133E72">
              <w:rPr>
                <w:lang w:val="hy-AM"/>
              </w:rPr>
              <w:t>ե</w:t>
            </w:r>
            <w:r w:rsidRPr="00995FF4">
              <w:rPr>
                <w:lang w:val="hy-AM"/>
              </w:rPr>
              <w:t>րկրորդ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եռամսյակ</w:t>
            </w:r>
            <w:r w:rsidRPr="008C7C8C">
              <w:rPr>
                <w:lang w:val="af-ZA"/>
              </w:rPr>
              <w:t xml:space="preserve">» </w:t>
            </w:r>
            <w:r w:rsidRPr="00133E72">
              <w:rPr>
                <w:lang w:val="hy-AM"/>
              </w:rPr>
              <w:t>բառերը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փոխարինել</w:t>
            </w:r>
            <w:r w:rsidRPr="00995FF4">
              <w:rPr>
                <w:lang w:val="af-ZA"/>
              </w:rPr>
              <w:t xml:space="preserve"> «2018</w:t>
            </w:r>
            <w:r w:rsidRPr="00133E72">
              <w:rPr>
                <w:lang w:val="hy-AM"/>
              </w:rPr>
              <w:t>թ</w:t>
            </w:r>
            <w:r w:rsidRPr="00995FF4">
              <w:rPr>
                <w:lang w:val="af-ZA"/>
              </w:rPr>
              <w:t xml:space="preserve">. </w:t>
            </w:r>
            <w:r w:rsidRPr="00133E72">
              <w:rPr>
                <w:lang w:val="hy-AM"/>
              </w:rPr>
              <w:t>առաջին</w:t>
            </w:r>
            <w:r w:rsidRPr="00995FF4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կիսամյակ</w:t>
            </w:r>
            <w:r w:rsidRPr="00995FF4">
              <w:rPr>
                <w:lang w:val="af-ZA"/>
              </w:rPr>
              <w:t>»</w:t>
            </w:r>
            <w:r>
              <w:rPr>
                <w:lang w:val="af-ZA"/>
              </w:rPr>
              <w:t xml:space="preserve"> բառերով</w:t>
            </w:r>
            <w:r w:rsidR="005C574A">
              <w:rPr>
                <w:lang w:val="af-ZA"/>
              </w:rPr>
              <w:t>:</w:t>
            </w:r>
          </w:p>
        </w:tc>
        <w:tc>
          <w:tcPr>
            <w:tcW w:w="2411" w:type="dxa"/>
          </w:tcPr>
          <w:p w:rsidR="006E40A2" w:rsidRDefault="006E40A2" w:rsidP="00DE2E74">
            <w:pPr>
              <w:jc w:val="both"/>
            </w:pPr>
            <w:r>
              <w:t>Ընդունվել է</w:t>
            </w:r>
          </w:p>
        </w:tc>
        <w:tc>
          <w:tcPr>
            <w:tcW w:w="3454" w:type="dxa"/>
          </w:tcPr>
          <w:p w:rsidR="006E40A2" w:rsidRPr="009427A8" w:rsidRDefault="006E40A2" w:rsidP="00D12884">
            <w:pPr>
              <w:jc w:val="center"/>
              <w:rPr>
                <w:b/>
                <w:lang w:val="hy-AM"/>
              </w:rPr>
            </w:pPr>
          </w:p>
        </w:tc>
      </w:tr>
      <w:tr w:rsidR="000C2C8B" w:rsidRPr="00133E72" w:rsidTr="00141BB3">
        <w:trPr>
          <w:trHeight w:hRule="exact" w:val="6400"/>
        </w:trPr>
        <w:tc>
          <w:tcPr>
            <w:tcW w:w="1080" w:type="dxa"/>
          </w:tcPr>
          <w:p w:rsidR="000C2C8B" w:rsidRPr="006C72AB" w:rsidRDefault="000C2C8B" w:rsidP="006C72AB">
            <w:pPr>
              <w:rPr>
                <w:b/>
              </w:rPr>
            </w:pPr>
          </w:p>
        </w:tc>
        <w:tc>
          <w:tcPr>
            <w:tcW w:w="3060" w:type="dxa"/>
          </w:tcPr>
          <w:p w:rsidR="000C2C8B" w:rsidRPr="009427A8" w:rsidRDefault="000C2C8B" w:rsidP="0040629D">
            <w:pPr>
              <w:jc w:val="both"/>
              <w:rPr>
                <w:lang w:val="hy-AM"/>
              </w:rPr>
            </w:pPr>
          </w:p>
        </w:tc>
        <w:tc>
          <w:tcPr>
            <w:tcW w:w="4751" w:type="dxa"/>
          </w:tcPr>
          <w:p w:rsidR="000C2C8B" w:rsidRDefault="006E40A2" w:rsidP="005C574A">
            <w:pPr>
              <w:tabs>
                <w:tab w:val="left" w:pos="1620"/>
              </w:tabs>
              <w:jc w:val="both"/>
              <w:rPr>
                <w:lang w:val="af-ZA"/>
              </w:rPr>
            </w:pPr>
            <w:r>
              <w:rPr>
                <w:lang w:val="af-ZA"/>
              </w:rPr>
              <w:t>7</w:t>
            </w:r>
            <w:r w:rsidR="000C2C8B">
              <w:rPr>
                <w:lang w:val="af-ZA"/>
              </w:rPr>
              <w:t>.</w:t>
            </w:r>
            <w:r w:rsidR="005C574A">
              <w:rPr>
                <w:lang w:val="af-ZA"/>
              </w:rPr>
              <w:t>54</w:t>
            </w:r>
            <w:r w:rsidR="000C2C8B" w:rsidRPr="008C7C8C">
              <w:rPr>
                <w:lang w:val="af-ZA"/>
              </w:rPr>
              <w:t>-</w:t>
            </w:r>
            <w:r w:rsidR="000C2C8B" w:rsidRPr="00133E72">
              <w:rPr>
                <w:lang w:val="hy-AM"/>
              </w:rPr>
              <w:t>րդ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կետում</w:t>
            </w:r>
            <w:r w:rsidR="000C2C8B" w:rsidRPr="008C7C8C">
              <w:rPr>
                <w:lang w:val="af-ZA"/>
              </w:rPr>
              <w:t xml:space="preserve"> «</w:t>
            </w:r>
            <w:r w:rsidR="000C2C8B" w:rsidRPr="00133E72">
              <w:rPr>
                <w:lang w:val="hy-AM"/>
              </w:rPr>
              <w:t>նախարարություն</w:t>
            </w:r>
            <w:r w:rsidR="000C2C8B" w:rsidRPr="008C7C8C">
              <w:rPr>
                <w:lang w:val="af-ZA"/>
              </w:rPr>
              <w:t xml:space="preserve">» </w:t>
            </w:r>
            <w:r w:rsidR="000C2C8B" w:rsidRPr="00133E72">
              <w:rPr>
                <w:lang w:val="hy-AM"/>
              </w:rPr>
              <w:t>բառը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փոխարինել</w:t>
            </w:r>
            <w:r w:rsidR="000C2C8B" w:rsidRPr="008C7C8C">
              <w:rPr>
                <w:lang w:val="af-ZA"/>
              </w:rPr>
              <w:t xml:space="preserve"> «</w:t>
            </w:r>
            <w:r w:rsidR="000C2C8B" w:rsidRPr="00133E72">
              <w:rPr>
                <w:lang w:val="hy-AM"/>
              </w:rPr>
              <w:t>նախարարության</w:t>
            </w:r>
            <w:r w:rsidR="000C2C8B" w:rsidRPr="008C7C8C">
              <w:rPr>
                <w:lang w:val="af-ZA"/>
              </w:rPr>
              <w:t xml:space="preserve">» </w:t>
            </w:r>
            <w:r w:rsidR="000C2C8B" w:rsidRPr="00133E72">
              <w:rPr>
                <w:lang w:val="hy-AM"/>
              </w:rPr>
              <w:t>բառով</w:t>
            </w:r>
            <w:r w:rsidR="000C2C8B" w:rsidRPr="008C7C8C">
              <w:rPr>
                <w:lang w:val="af-ZA"/>
              </w:rPr>
              <w:t>:</w:t>
            </w:r>
          </w:p>
          <w:p w:rsidR="000C2C8B" w:rsidRPr="00995FF4" w:rsidRDefault="000C2C8B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0C2C8B" w:rsidRDefault="006E40A2" w:rsidP="00D31308">
            <w:pPr>
              <w:tabs>
                <w:tab w:val="left" w:pos="1620"/>
              </w:tabs>
              <w:spacing w:line="276" w:lineRule="auto"/>
              <w:jc w:val="both"/>
              <w:rPr>
                <w:lang w:val="af-ZA"/>
              </w:rPr>
            </w:pPr>
            <w:r>
              <w:rPr>
                <w:lang w:val="af-ZA"/>
              </w:rPr>
              <w:t>8</w:t>
            </w:r>
            <w:r w:rsidR="000C2C8B">
              <w:rPr>
                <w:lang w:val="af-ZA"/>
              </w:rPr>
              <w:t>.</w:t>
            </w:r>
            <w:r w:rsidR="0024231D">
              <w:rPr>
                <w:lang w:val="af-ZA"/>
              </w:rPr>
              <w:t>6</w:t>
            </w:r>
            <w:r w:rsidR="00DD0BD3">
              <w:rPr>
                <w:lang w:val="af-ZA"/>
              </w:rPr>
              <w:t>5</w:t>
            </w:r>
            <w:r w:rsidR="000C2C8B" w:rsidRPr="008C7C8C">
              <w:rPr>
                <w:lang w:val="af-ZA"/>
              </w:rPr>
              <w:t>-</w:t>
            </w:r>
            <w:r w:rsidR="000C2C8B" w:rsidRPr="0014551A">
              <w:t>րդ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4551A">
              <w:t>կետում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4551A">
              <w:t>միջոցառման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4551A">
              <w:t>հիմնական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4551A">
              <w:t>պատասխանատու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4551A">
              <w:t>ամրագրել</w:t>
            </w:r>
            <w:r w:rsidR="000C2C8B" w:rsidRPr="008C7C8C">
              <w:rPr>
                <w:lang w:val="af-ZA"/>
              </w:rPr>
              <w:t xml:space="preserve">` </w:t>
            </w:r>
            <w:r w:rsidR="000C2C8B" w:rsidRPr="0014551A">
              <w:rPr>
                <w:lang w:val="hy-AM"/>
              </w:rPr>
              <w:t>ՀՀ աշխատանքի և սոցիալական հարցերի նախարարություն</w:t>
            </w:r>
            <w:r w:rsidR="000C2C8B" w:rsidRPr="0014551A">
              <w:t>ը</w:t>
            </w:r>
            <w:r w:rsidR="000C2C8B" w:rsidRPr="008C7C8C">
              <w:rPr>
                <w:lang w:val="af-ZA"/>
              </w:rPr>
              <w:t xml:space="preserve">, </w:t>
            </w:r>
            <w:r w:rsidR="000C2C8B" w:rsidRPr="0014551A">
              <w:t>իսկ</w:t>
            </w:r>
            <w:r w:rsidR="000C2C8B" w:rsidRPr="0014551A">
              <w:rPr>
                <w:lang w:val="hy-AM"/>
              </w:rPr>
              <w:t xml:space="preserve"> ՀՀ կրթության և գիտության նախարարություն</w:t>
            </w:r>
            <w:r w:rsidR="000C2C8B" w:rsidRPr="0014551A">
              <w:t>ը</w:t>
            </w:r>
            <w:r w:rsidR="000C2C8B" w:rsidRPr="008C7C8C">
              <w:rPr>
                <w:lang w:val="af-ZA"/>
              </w:rPr>
              <w:t xml:space="preserve">` </w:t>
            </w:r>
            <w:r w:rsidR="000C2C8B" w:rsidRPr="0014551A">
              <w:t>որպես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4551A">
              <w:t>համակատարող</w:t>
            </w:r>
            <w:r w:rsidR="000C2C8B" w:rsidRPr="008C7C8C">
              <w:rPr>
                <w:lang w:val="af-ZA"/>
              </w:rPr>
              <w:t>:</w:t>
            </w:r>
          </w:p>
          <w:p w:rsidR="000C2C8B" w:rsidRPr="005D4B76" w:rsidRDefault="000C2C8B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5C574A" w:rsidRDefault="005C574A" w:rsidP="00D31308">
            <w:pPr>
              <w:tabs>
                <w:tab w:val="left" w:pos="1620"/>
              </w:tabs>
              <w:spacing w:line="276" w:lineRule="auto"/>
              <w:jc w:val="both"/>
              <w:rPr>
                <w:lang w:val="af-ZA"/>
              </w:rPr>
            </w:pPr>
          </w:p>
          <w:p w:rsidR="000C2C8B" w:rsidRPr="000C2C8B" w:rsidRDefault="006E40A2" w:rsidP="00D31308">
            <w:pPr>
              <w:tabs>
                <w:tab w:val="left" w:pos="1620"/>
              </w:tabs>
              <w:spacing w:line="276" w:lineRule="auto"/>
              <w:jc w:val="both"/>
              <w:rPr>
                <w:lang w:val="af-ZA"/>
              </w:rPr>
            </w:pPr>
            <w:r>
              <w:rPr>
                <w:lang w:val="af-ZA"/>
              </w:rPr>
              <w:t>9</w:t>
            </w:r>
            <w:r w:rsidR="0024231D">
              <w:rPr>
                <w:lang w:val="af-ZA"/>
              </w:rPr>
              <w:t>.</w:t>
            </w:r>
            <w:r w:rsidR="00DD0BD3">
              <w:rPr>
                <w:lang w:val="af-ZA"/>
              </w:rPr>
              <w:t>68</w:t>
            </w:r>
            <w:r w:rsidR="000C2C8B">
              <w:rPr>
                <w:lang w:val="af-ZA"/>
              </w:rPr>
              <w:t>-րդ կետից հանել «ՀՀ կրթության և գիտության նախարարություն» բառերը:</w:t>
            </w:r>
          </w:p>
        </w:tc>
        <w:tc>
          <w:tcPr>
            <w:tcW w:w="2411" w:type="dxa"/>
          </w:tcPr>
          <w:p w:rsidR="000C2C8B" w:rsidRPr="00133E72" w:rsidRDefault="006E40A2" w:rsidP="00DE2E74">
            <w:pPr>
              <w:jc w:val="both"/>
              <w:rPr>
                <w:lang w:val="af-ZA"/>
              </w:rPr>
            </w:pPr>
            <w:r>
              <w:t>Ընդունվել</w:t>
            </w:r>
            <w:r w:rsidRPr="00133E72">
              <w:rPr>
                <w:lang w:val="af-ZA"/>
              </w:rPr>
              <w:t xml:space="preserve"> </w:t>
            </w:r>
            <w:r>
              <w:t>է</w:t>
            </w: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  <w:r>
              <w:t>Ընդունվել</w:t>
            </w:r>
            <w:r w:rsidRPr="00133E72">
              <w:rPr>
                <w:lang w:val="af-ZA"/>
              </w:rPr>
              <w:t xml:space="preserve"> </w:t>
            </w:r>
            <w:r>
              <w:t>է</w:t>
            </w: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</w:p>
          <w:p w:rsidR="006E40A2" w:rsidRPr="00133E72" w:rsidRDefault="006E40A2" w:rsidP="00DE2E74">
            <w:pPr>
              <w:jc w:val="both"/>
              <w:rPr>
                <w:lang w:val="af-ZA"/>
              </w:rPr>
            </w:pPr>
            <w:r>
              <w:t>Ընդունվել</w:t>
            </w:r>
            <w:r w:rsidRPr="00133E72">
              <w:rPr>
                <w:lang w:val="af-ZA"/>
              </w:rPr>
              <w:t xml:space="preserve"> </w:t>
            </w:r>
            <w:r>
              <w:t>է</w:t>
            </w:r>
          </w:p>
        </w:tc>
        <w:tc>
          <w:tcPr>
            <w:tcW w:w="3454" w:type="dxa"/>
          </w:tcPr>
          <w:p w:rsidR="000C2C8B" w:rsidRPr="009427A8" w:rsidRDefault="000C2C8B" w:rsidP="00D12884">
            <w:pPr>
              <w:jc w:val="center"/>
              <w:rPr>
                <w:b/>
                <w:lang w:val="hy-AM"/>
              </w:rPr>
            </w:pPr>
          </w:p>
        </w:tc>
      </w:tr>
      <w:tr w:rsidR="000C2C8B" w:rsidRPr="00A14A39" w:rsidTr="00141BB3">
        <w:trPr>
          <w:trHeight w:hRule="exact" w:val="6580"/>
        </w:trPr>
        <w:tc>
          <w:tcPr>
            <w:tcW w:w="1080" w:type="dxa"/>
          </w:tcPr>
          <w:p w:rsidR="000C2C8B" w:rsidRPr="00133E72" w:rsidRDefault="000C2C8B" w:rsidP="006C72AB">
            <w:pPr>
              <w:rPr>
                <w:b/>
                <w:lang w:val="af-ZA"/>
              </w:rPr>
            </w:pPr>
          </w:p>
        </w:tc>
        <w:tc>
          <w:tcPr>
            <w:tcW w:w="3060" w:type="dxa"/>
          </w:tcPr>
          <w:p w:rsidR="000C2C8B" w:rsidRPr="009427A8" w:rsidRDefault="000C2C8B" w:rsidP="0040629D">
            <w:pPr>
              <w:jc w:val="both"/>
              <w:rPr>
                <w:lang w:val="hy-AM"/>
              </w:rPr>
            </w:pPr>
          </w:p>
        </w:tc>
        <w:tc>
          <w:tcPr>
            <w:tcW w:w="4751" w:type="dxa"/>
          </w:tcPr>
          <w:p w:rsidR="000C2C8B" w:rsidRDefault="006E40A2" w:rsidP="008C3957">
            <w:pPr>
              <w:tabs>
                <w:tab w:val="left" w:pos="1620"/>
              </w:tabs>
              <w:spacing w:line="276" w:lineRule="auto"/>
              <w:jc w:val="both"/>
              <w:rPr>
                <w:lang w:val="af-ZA"/>
              </w:rPr>
            </w:pPr>
            <w:r>
              <w:rPr>
                <w:lang w:val="af-ZA"/>
              </w:rPr>
              <w:t>10.</w:t>
            </w:r>
            <w:r w:rsidR="00DD51AF">
              <w:rPr>
                <w:lang w:val="af-ZA"/>
              </w:rPr>
              <w:t>84</w:t>
            </w:r>
            <w:r w:rsidR="000C2C8B" w:rsidRPr="008C7C8C">
              <w:rPr>
                <w:lang w:val="af-ZA"/>
              </w:rPr>
              <w:t>-</w:t>
            </w:r>
            <w:r w:rsidR="000C2C8B" w:rsidRPr="00133E72">
              <w:rPr>
                <w:lang w:val="hy-AM"/>
              </w:rPr>
              <w:t>րդ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կետում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միջոցառման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մեջ</w:t>
            </w:r>
            <w:r w:rsidR="000C2C8B" w:rsidRPr="008C7C8C">
              <w:rPr>
                <w:lang w:val="af-ZA"/>
              </w:rPr>
              <w:t xml:space="preserve"> «</w:t>
            </w:r>
            <w:r w:rsidR="000C2C8B" w:rsidRPr="00133E72">
              <w:rPr>
                <w:lang w:val="hy-AM"/>
              </w:rPr>
              <w:t>Մշակել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դասագրքերի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և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ուսումնական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բովանդակությունը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սահմանող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այլ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4551A">
              <w:rPr>
                <w:lang w:val="hy-AM"/>
              </w:rPr>
              <w:t>հրապարակումների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բովանդակության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չափանիշները</w:t>
            </w:r>
            <w:r w:rsidR="000C2C8B" w:rsidRPr="008C7C8C">
              <w:rPr>
                <w:lang w:val="af-ZA"/>
              </w:rPr>
              <w:t xml:space="preserve">» </w:t>
            </w:r>
            <w:r w:rsidR="000C2C8B" w:rsidRPr="00133E72">
              <w:rPr>
                <w:lang w:val="hy-AM"/>
              </w:rPr>
              <w:t>բառերը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փոխարինել</w:t>
            </w:r>
            <w:r w:rsidR="000C2C8B" w:rsidRPr="008C7C8C">
              <w:rPr>
                <w:lang w:val="af-ZA"/>
              </w:rPr>
              <w:t xml:space="preserve"> «</w:t>
            </w:r>
            <w:r w:rsidR="000C2C8B" w:rsidRPr="00133E72">
              <w:rPr>
                <w:lang w:val="hy-AM"/>
              </w:rPr>
              <w:t>Վերանայել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ուսումնամեթոդական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նյութերի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բովանդակությանը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ներկայացվող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չափանիշները</w:t>
            </w:r>
            <w:r w:rsidR="000C2C8B" w:rsidRPr="008C7C8C">
              <w:rPr>
                <w:lang w:val="af-ZA"/>
              </w:rPr>
              <w:t xml:space="preserve">» </w:t>
            </w:r>
            <w:r w:rsidR="000C2C8B" w:rsidRPr="00133E72">
              <w:rPr>
                <w:lang w:val="hy-AM"/>
              </w:rPr>
              <w:t>բառերով</w:t>
            </w:r>
            <w:r w:rsidR="000C2C8B" w:rsidRPr="008C7C8C">
              <w:rPr>
                <w:lang w:val="af-ZA"/>
              </w:rPr>
              <w:t>, «</w:t>
            </w:r>
            <w:r w:rsidR="000C2C8B" w:rsidRPr="00133E72">
              <w:rPr>
                <w:lang w:val="hy-AM"/>
              </w:rPr>
              <w:t>Կատարման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ժամկետը</w:t>
            </w:r>
            <w:r w:rsidR="000C2C8B" w:rsidRPr="008C7C8C">
              <w:rPr>
                <w:lang w:val="af-ZA"/>
              </w:rPr>
              <w:t xml:space="preserve">» </w:t>
            </w:r>
            <w:r w:rsidR="000C2C8B" w:rsidRPr="00133E72">
              <w:rPr>
                <w:lang w:val="hy-AM"/>
              </w:rPr>
              <w:t>սյունակում</w:t>
            </w:r>
            <w:r w:rsidR="000C2C8B" w:rsidRPr="008C7C8C">
              <w:rPr>
                <w:lang w:val="af-ZA"/>
              </w:rPr>
              <w:t xml:space="preserve"> «2018</w:t>
            </w:r>
            <w:r w:rsidR="000C2C8B" w:rsidRPr="00133E72">
              <w:rPr>
                <w:lang w:val="hy-AM"/>
              </w:rPr>
              <w:t>թ</w:t>
            </w:r>
            <w:r w:rsidR="000C2C8B" w:rsidRPr="008C7C8C">
              <w:rPr>
                <w:lang w:val="af-ZA"/>
              </w:rPr>
              <w:t xml:space="preserve">. </w:t>
            </w:r>
            <w:r w:rsidR="000C2C8B" w:rsidRPr="00133E72">
              <w:rPr>
                <w:lang w:val="hy-AM"/>
              </w:rPr>
              <w:t>առաջին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եռամսյակ</w:t>
            </w:r>
            <w:r w:rsidR="000C2C8B" w:rsidRPr="008C7C8C">
              <w:rPr>
                <w:lang w:val="af-ZA"/>
              </w:rPr>
              <w:t xml:space="preserve">» </w:t>
            </w:r>
            <w:r w:rsidR="000C2C8B" w:rsidRPr="00133E72">
              <w:rPr>
                <w:lang w:val="hy-AM"/>
              </w:rPr>
              <w:t>բառերը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փոխարինել</w:t>
            </w:r>
            <w:r w:rsidR="000C2C8B" w:rsidRPr="008C7C8C">
              <w:rPr>
                <w:lang w:val="af-ZA"/>
              </w:rPr>
              <w:t xml:space="preserve"> «2019</w:t>
            </w:r>
            <w:r w:rsidR="000C2C8B" w:rsidRPr="00133E72">
              <w:rPr>
                <w:lang w:val="hy-AM"/>
              </w:rPr>
              <w:t>թ</w:t>
            </w:r>
            <w:r w:rsidR="000C2C8B" w:rsidRPr="008C7C8C">
              <w:rPr>
                <w:lang w:val="af-ZA"/>
              </w:rPr>
              <w:t xml:space="preserve">. </w:t>
            </w:r>
            <w:r w:rsidR="000C2C8B" w:rsidRPr="00133E72">
              <w:rPr>
                <w:lang w:val="hy-AM"/>
              </w:rPr>
              <w:t>չորրորդ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եռամսյակ</w:t>
            </w:r>
            <w:r w:rsidR="000C2C8B" w:rsidRPr="008C7C8C">
              <w:rPr>
                <w:lang w:val="af-ZA"/>
              </w:rPr>
              <w:t xml:space="preserve">» </w:t>
            </w:r>
            <w:r w:rsidR="000C2C8B" w:rsidRPr="00133E72">
              <w:rPr>
                <w:lang w:val="hy-AM"/>
              </w:rPr>
              <w:t>բառերով</w:t>
            </w:r>
            <w:r w:rsidR="000C2C8B" w:rsidRPr="008C7C8C">
              <w:rPr>
                <w:lang w:val="af-ZA"/>
              </w:rPr>
              <w:t xml:space="preserve">, </w:t>
            </w:r>
            <w:r w:rsidR="000C2C8B" w:rsidRPr="00133E72">
              <w:rPr>
                <w:lang w:val="hy-AM"/>
              </w:rPr>
              <w:t>քանի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որ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Ազգային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կրթակարգը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դեռևս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հաստատված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չէ</w:t>
            </w:r>
            <w:r w:rsidR="000C2C8B" w:rsidRPr="008C7C8C">
              <w:rPr>
                <w:lang w:val="af-ZA"/>
              </w:rPr>
              <w:t xml:space="preserve">, </w:t>
            </w:r>
            <w:r w:rsidR="000C2C8B" w:rsidRPr="00133E72">
              <w:rPr>
                <w:lang w:val="hy-AM"/>
              </w:rPr>
              <w:t>իսկ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առարկայական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չափորոշիչները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և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ծրագրերը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մշակվելու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են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ավելի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ուշ</w:t>
            </w:r>
            <w:r w:rsidR="000C2C8B" w:rsidRPr="008C7C8C">
              <w:rPr>
                <w:lang w:val="af-ZA"/>
              </w:rPr>
              <w:t xml:space="preserve">` </w:t>
            </w:r>
            <w:r w:rsidR="000C2C8B" w:rsidRPr="00133E72">
              <w:rPr>
                <w:lang w:val="hy-AM"/>
              </w:rPr>
              <w:t>Ազգային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կրթակարգի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հաստատումից</w:t>
            </w:r>
            <w:r w:rsidR="000C2C8B" w:rsidRPr="008C7C8C">
              <w:rPr>
                <w:lang w:val="af-ZA"/>
              </w:rPr>
              <w:t xml:space="preserve"> </w:t>
            </w:r>
            <w:r w:rsidR="000C2C8B" w:rsidRPr="00133E72">
              <w:rPr>
                <w:lang w:val="hy-AM"/>
              </w:rPr>
              <w:t>հետո</w:t>
            </w:r>
            <w:r w:rsidR="000C2C8B" w:rsidRPr="008C7C8C">
              <w:rPr>
                <w:lang w:val="af-ZA"/>
              </w:rPr>
              <w:t>:</w:t>
            </w:r>
          </w:p>
        </w:tc>
        <w:tc>
          <w:tcPr>
            <w:tcW w:w="2411" w:type="dxa"/>
          </w:tcPr>
          <w:p w:rsidR="000C2C8B" w:rsidRPr="006E40A2" w:rsidRDefault="006E40A2" w:rsidP="00DE2E74">
            <w:pPr>
              <w:jc w:val="both"/>
            </w:pPr>
            <w:r>
              <w:t>Ընդունվել է</w:t>
            </w:r>
          </w:p>
        </w:tc>
        <w:tc>
          <w:tcPr>
            <w:tcW w:w="3454" w:type="dxa"/>
          </w:tcPr>
          <w:p w:rsidR="000C2C8B" w:rsidRPr="009427A8" w:rsidRDefault="000C2C8B" w:rsidP="00D12884">
            <w:pPr>
              <w:jc w:val="center"/>
              <w:rPr>
                <w:b/>
                <w:lang w:val="hy-AM"/>
              </w:rPr>
            </w:pPr>
          </w:p>
        </w:tc>
      </w:tr>
      <w:tr w:rsidR="000C2C8B" w:rsidRPr="00A14A39" w:rsidTr="00141BB3">
        <w:trPr>
          <w:trHeight w:hRule="exact" w:val="3160"/>
        </w:trPr>
        <w:tc>
          <w:tcPr>
            <w:tcW w:w="1080" w:type="dxa"/>
          </w:tcPr>
          <w:p w:rsidR="000C2C8B" w:rsidRPr="006C72AB" w:rsidRDefault="000C2C8B" w:rsidP="006C72AB">
            <w:pPr>
              <w:rPr>
                <w:b/>
              </w:rPr>
            </w:pPr>
          </w:p>
        </w:tc>
        <w:tc>
          <w:tcPr>
            <w:tcW w:w="3060" w:type="dxa"/>
          </w:tcPr>
          <w:p w:rsidR="000C2C8B" w:rsidRPr="009427A8" w:rsidRDefault="000C2C8B" w:rsidP="0040629D">
            <w:pPr>
              <w:jc w:val="both"/>
              <w:rPr>
                <w:lang w:val="hy-AM"/>
              </w:rPr>
            </w:pPr>
          </w:p>
        </w:tc>
        <w:tc>
          <w:tcPr>
            <w:tcW w:w="4751" w:type="dxa"/>
          </w:tcPr>
          <w:p w:rsidR="000C2C8B" w:rsidRPr="008C3957" w:rsidRDefault="000C2C8B" w:rsidP="008C3957">
            <w:pPr>
              <w:tabs>
                <w:tab w:val="left" w:pos="1620"/>
              </w:tabs>
              <w:spacing w:line="276" w:lineRule="auto"/>
              <w:jc w:val="both"/>
              <w:rPr>
                <w:lang w:val="af-ZA"/>
              </w:rPr>
            </w:pPr>
            <w:r>
              <w:rPr>
                <w:lang w:val="af-ZA"/>
              </w:rPr>
              <w:t>1</w:t>
            </w:r>
            <w:r w:rsidR="006E40A2">
              <w:rPr>
                <w:lang w:val="af-ZA"/>
              </w:rPr>
              <w:t>1</w:t>
            </w:r>
            <w:r w:rsidR="009F12DE">
              <w:rPr>
                <w:lang w:val="af-ZA"/>
              </w:rPr>
              <w:t>. 86</w:t>
            </w:r>
            <w:r>
              <w:rPr>
                <w:lang w:val="af-ZA"/>
              </w:rPr>
              <w:t>-րդ կետի 4-րդ սյունակը լրացնել հետևյալ խմբագրությամբ.                                 «Ուսումնասիրություն է իրականացվել, արդյունքները ներկայացվել են ՀՀ կառավարություն, համապատասխան փոփոխությունները կատարվել են»:</w:t>
            </w:r>
          </w:p>
          <w:p w:rsidR="000C2C8B" w:rsidRPr="00133E72" w:rsidRDefault="000C2C8B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0C2C8B" w:rsidRPr="00133E72" w:rsidRDefault="000C2C8B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0C2C8B" w:rsidRPr="00133E72" w:rsidRDefault="000C2C8B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0C2C8B" w:rsidRPr="00133E72" w:rsidRDefault="000C2C8B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  <w:p w:rsidR="000C2C8B" w:rsidRDefault="000C2C8B" w:rsidP="000C2C8B">
            <w:pPr>
              <w:tabs>
                <w:tab w:val="left" w:pos="1620"/>
              </w:tabs>
              <w:spacing w:line="360" w:lineRule="auto"/>
              <w:jc w:val="both"/>
              <w:rPr>
                <w:lang w:val="af-ZA"/>
              </w:rPr>
            </w:pPr>
          </w:p>
        </w:tc>
        <w:tc>
          <w:tcPr>
            <w:tcW w:w="2411" w:type="dxa"/>
          </w:tcPr>
          <w:p w:rsidR="000C2C8B" w:rsidRPr="006E40A2" w:rsidRDefault="006E40A2" w:rsidP="00DE2E74">
            <w:pPr>
              <w:jc w:val="both"/>
            </w:pPr>
            <w:r>
              <w:t>Ընդունվել է</w:t>
            </w:r>
          </w:p>
        </w:tc>
        <w:tc>
          <w:tcPr>
            <w:tcW w:w="3454" w:type="dxa"/>
          </w:tcPr>
          <w:p w:rsidR="000C2C8B" w:rsidRPr="009427A8" w:rsidRDefault="000C2C8B" w:rsidP="00D12884">
            <w:pPr>
              <w:jc w:val="center"/>
              <w:rPr>
                <w:b/>
                <w:lang w:val="hy-AM"/>
              </w:rPr>
            </w:pPr>
          </w:p>
        </w:tc>
      </w:tr>
      <w:tr w:rsidR="000C2C8B" w:rsidRPr="00A14A39" w:rsidTr="009F12DE">
        <w:trPr>
          <w:trHeight w:hRule="exact" w:val="6310"/>
        </w:trPr>
        <w:tc>
          <w:tcPr>
            <w:tcW w:w="1080" w:type="dxa"/>
          </w:tcPr>
          <w:p w:rsidR="000C2C8B" w:rsidRPr="006C72AB" w:rsidRDefault="000C2C8B" w:rsidP="006C72AB">
            <w:pPr>
              <w:rPr>
                <w:b/>
              </w:rPr>
            </w:pPr>
          </w:p>
        </w:tc>
        <w:tc>
          <w:tcPr>
            <w:tcW w:w="3060" w:type="dxa"/>
          </w:tcPr>
          <w:p w:rsidR="000C2C8B" w:rsidRPr="009427A8" w:rsidRDefault="000C2C8B" w:rsidP="0040629D">
            <w:pPr>
              <w:jc w:val="both"/>
              <w:rPr>
                <w:lang w:val="hy-AM"/>
              </w:rPr>
            </w:pPr>
          </w:p>
        </w:tc>
        <w:tc>
          <w:tcPr>
            <w:tcW w:w="4751" w:type="dxa"/>
          </w:tcPr>
          <w:p w:rsidR="006E40A2" w:rsidRDefault="000C2C8B" w:rsidP="009F12DE">
            <w:pPr>
              <w:tabs>
                <w:tab w:val="left" w:pos="1620"/>
              </w:tabs>
              <w:spacing w:line="276" w:lineRule="auto"/>
              <w:jc w:val="both"/>
              <w:rPr>
                <w:lang w:val="af-ZA"/>
              </w:rPr>
            </w:pPr>
            <w:r>
              <w:rPr>
                <w:lang w:val="af-ZA"/>
              </w:rPr>
              <w:t>1</w:t>
            </w:r>
            <w:r w:rsidR="006E40A2">
              <w:rPr>
                <w:lang w:val="af-ZA"/>
              </w:rPr>
              <w:t>2</w:t>
            </w:r>
            <w:r>
              <w:rPr>
                <w:lang w:val="af-ZA"/>
              </w:rPr>
              <w:t>.</w:t>
            </w:r>
            <w:r w:rsidR="009F12DE">
              <w:rPr>
                <w:lang w:val="af-ZA"/>
              </w:rPr>
              <w:t>95</w:t>
            </w:r>
            <w:r w:rsidRPr="008C7C8C">
              <w:rPr>
                <w:lang w:val="af-ZA"/>
              </w:rPr>
              <w:t>-</w:t>
            </w:r>
            <w:r w:rsidRPr="00133E72">
              <w:rPr>
                <w:lang w:val="hy-AM"/>
              </w:rPr>
              <w:t>րդ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կետում</w:t>
            </w:r>
            <w:r w:rsidRPr="008C7C8C">
              <w:rPr>
                <w:lang w:val="af-ZA"/>
              </w:rPr>
              <w:t xml:space="preserve"> «</w:t>
            </w:r>
            <w:r w:rsidRPr="00133E72">
              <w:rPr>
                <w:lang w:val="hy-AM"/>
              </w:rPr>
              <w:t>Գործողության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կատարման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վերստուգելի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չափանիշը</w:t>
            </w:r>
            <w:r w:rsidRPr="008C7C8C">
              <w:rPr>
                <w:lang w:val="af-ZA"/>
              </w:rPr>
              <w:t xml:space="preserve">» </w:t>
            </w:r>
            <w:r w:rsidRPr="00133E72">
              <w:rPr>
                <w:lang w:val="hy-AM"/>
              </w:rPr>
              <w:t>սյունակում</w:t>
            </w:r>
            <w:r w:rsidRPr="008C7C8C">
              <w:rPr>
                <w:lang w:val="af-ZA"/>
              </w:rPr>
              <w:t xml:space="preserve"> «</w:t>
            </w:r>
            <w:r w:rsidRPr="00C100D8">
              <w:rPr>
                <w:lang w:val="hy-AM"/>
              </w:rPr>
              <w:t>Իրավական ակտի նախագիծը ներկայացվել է ՀՀ կառավարություն</w:t>
            </w:r>
            <w:r w:rsidRPr="008C7C8C">
              <w:rPr>
                <w:lang w:val="af-ZA"/>
              </w:rPr>
              <w:t xml:space="preserve">» </w:t>
            </w:r>
            <w:r w:rsidRPr="00133E72">
              <w:rPr>
                <w:lang w:val="hy-AM"/>
              </w:rPr>
              <w:t>բառերը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փոխարինել</w:t>
            </w:r>
            <w:r w:rsidRPr="008C7C8C">
              <w:rPr>
                <w:color w:val="000000"/>
                <w:lang w:val="af-ZA"/>
              </w:rPr>
              <w:t xml:space="preserve"> </w:t>
            </w:r>
            <w:r w:rsidRPr="008C7C8C">
              <w:rPr>
                <w:lang w:val="af-ZA"/>
              </w:rPr>
              <w:t>«</w:t>
            </w:r>
            <w:r w:rsidRPr="00133E72">
              <w:rPr>
                <w:lang w:val="hy-AM"/>
              </w:rPr>
              <w:t>Հանրապետության</w:t>
            </w:r>
            <w:r w:rsidRPr="008C7C8C">
              <w:rPr>
                <w:lang w:val="af-ZA"/>
              </w:rPr>
              <w:t xml:space="preserve"> 7 </w:t>
            </w:r>
            <w:r w:rsidRPr="00133E72">
              <w:rPr>
                <w:lang w:val="hy-AM"/>
              </w:rPr>
              <w:t>մարզում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գործում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են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տարածքային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մանկավարժահոգենական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աջակցության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կենտրոններ</w:t>
            </w:r>
            <w:r w:rsidRPr="008C7C8C">
              <w:rPr>
                <w:lang w:val="af-ZA"/>
              </w:rPr>
              <w:t xml:space="preserve">, </w:t>
            </w:r>
            <w:r w:rsidRPr="00133E72">
              <w:rPr>
                <w:lang w:val="hy-AM"/>
              </w:rPr>
              <w:t>կրթության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առանձնահատուկ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պայմանների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կարիք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ունեցող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երեխաներին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տրամադրվում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է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եռամակարդակ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մանկավարժահոգենական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աջակցություն</w:t>
            </w:r>
            <w:r w:rsidRPr="008C7C8C">
              <w:rPr>
                <w:lang w:val="af-ZA"/>
              </w:rPr>
              <w:t xml:space="preserve">,  </w:t>
            </w:r>
            <w:r w:rsidRPr="00133E72">
              <w:rPr>
                <w:lang w:val="hy-AM"/>
              </w:rPr>
              <w:t>հանրակրթական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դպրոցներում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ներդրվել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է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ուսուցչի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օգնականի</w:t>
            </w:r>
            <w:r w:rsidRPr="008C7C8C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հաստիք</w:t>
            </w:r>
            <w:r>
              <w:rPr>
                <w:lang w:val="af-ZA"/>
              </w:rPr>
              <w:t>»:</w:t>
            </w:r>
          </w:p>
        </w:tc>
        <w:tc>
          <w:tcPr>
            <w:tcW w:w="2411" w:type="dxa"/>
          </w:tcPr>
          <w:p w:rsidR="000C2C8B" w:rsidRPr="006E40A2" w:rsidRDefault="006E40A2" w:rsidP="00DE2E74">
            <w:pPr>
              <w:jc w:val="both"/>
            </w:pPr>
            <w:r>
              <w:t>Ընդունվել է</w:t>
            </w:r>
          </w:p>
        </w:tc>
        <w:tc>
          <w:tcPr>
            <w:tcW w:w="3454" w:type="dxa"/>
          </w:tcPr>
          <w:p w:rsidR="000C2C8B" w:rsidRPr="009427A8" w:rsidRDefault="000C2C8B" w:rsidP="00D12884">
            <w:pPr>
              <w:jc w:val="center"/>
              <w:rPr>
                <w:b/>
                <w:lang w:val="hy-AM"/>
              </w:rPr>
            </w:pPr>
          </w:p>
        </w:tc>
      </w:tr>
      <w:tr w:rsidR="009427A8" w:rsidRPr="009427A8" w:rsidTr="00141BB3">
        <w:tc>
          <w:tcPr>
            <w:tcW w:w="1080" w:type="dxa"/>
          </w:tcPr>
          <w:p w:rsidR="009427A8" w:rsidRPr="009427A8" w:rsidRDefault="009427A8" w:rsidP="006C72AB">
            <w:pPr>
              <w:pStyle w:val="ListParagraph"/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</w:tcPr>
          <w:p w:rsidR="009427A8" w:rsidRPr="00133E72" w:rsidRDefault="009427A8" w:rsidP="009427A8">
            <w:pPr>
              <w:jc w:val="both"/>
              <w:rPr>
                <w:lang w:val="hy-AM"/>
              </w:rPr>
            </w:pPr>
            <w:r w:rsidRPr="009427A8">
              <w:rPr>
                <w:lang w:val="hy-AM"/>
              </w:rPr>
              <w:t>ՀՀ ԿԱ քաղաքացիական ավիացիայի գլխավոր վարչություն</w:t>
            </w:r>
            <w:r w:rsidR="00264D64" w:rsidRPr="00264D64">
              <w:rPr>
                <w:lang w:val="hy-AM"/>
              </w:rPr>
              <w:t>/ 09.03.2017թ</w:t>
            </w:r>
          </w:p>
          <w:p w:rsidR="009F12DE" w:rsidRPr="00133E72" w:rsidRDefault="009F12DE" w:rsidP="009427A8">
            <w:pPr>
              <w:jc w:val="both"/>
              <w:rPr>
                <w:lang w:val="hy-AM"/>
              </w:rPr>
            </w:pPr>
          </w:p>
        </w:tc>
        <w:tc>
          <w:tcPr>
            <w:tcW w:w="4751" w:type="dxa"/>
          </w:tcPr>
          <w:p w:rsidR="006C72AB" w:rsidRPr="006E40A2" w:rsidRDefault="009427A8" w:rsidP="00495161">
            <w:pPr>
              <w:spacing w:line="360" w:lineRule="auto"/>
              <w:jc w:val="both"/>
              <w:rPr>
                <w:rFonts w:eastAsia="Calibri" w:cs="Tahoma"/>
                <w:lang w:val="af-ZA"/>
              </w:rPr>
            </w:pPr>
            <w:r w:rsidRPr="00495161">
              <w:rPr>
                <w:rFonts w:cs="Tahoma"/>
                <w:lang w:val="af-ZA"/>
              </w:rPr>
              <w:t>Դ</w:t>
            </w:r>
            <w:r w:rsidRPr="00495161">
              <w:rPr>
                <w:rFonts w:eastAsia="Calibri" w:cs="Tahoma"/>
                <w:lang w:val="af-ZA"/>
              </w:rPr>
              <w:t>իտողություններ և առաջարկություններ չ</w:t>
            </w:r>
            <w:r w:rsidR="006C6DE6" w:rsidRPr="00495161">
              <w:rPr>
                <w:rFonts w:eastAsia="Calibri" w:cs="Tahoma"/>
                <w:lang w:val="af-ZA"/>
              </w:rPr>
              <w:t>կան</w:t>
            </w:r>
            <w:r w:rsidR="003679F1">
              <w:rPr>
                <w:rFonts w:eastAsia="Calibri" w:cs="Tahoma"/>
                <w:lang w:val="af-ZA"/>
              </w:rPr>
              <w:t>:</w:t>
            </w:r>
          </w:p>
        </w:tc>
        <w:tc>
          <w:tcPr>
            <w:tcW w:w="2411" w:type="dxa"/>
          </w:tcPr>
          <w:p w:rsidR="009427A8" w:rsidRDefault="009427A8" w:rsidP="00D12884">
            <w:pPr>
              <w:jc w:val="center"/>
              <w:rPr>
                <w:b/>
                <w:lang w:val="af-ZA"/>
              </w:rPr>
            </w:pPr>
          </w:p>
          <w:p w:rsidR="006E40A2" w:rsidRPr="009427A8" w:rsidRDefault="006E40A2" w:rsidP="00D12884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3454" w:type="dxa"/>
          </w:tcPr>
          <w:p w:rsidR="009427A8" w:rsidRPr="009427A8" w:rsidRDefault="009427A8" w:rsidP="00D12884">
            <w:pPr>
              <w:jc w:val="center"/>
              <w:rPr>
                <w:b/>
                <w:lang w:val="hy-AM"/>
              </w:rPr>
            </w:pPr>
          </w:p>
        </w:tc>
      </w:tr>
      <w:tr w:rsidR="009427A8" w:rsidRPr="00133E72" w:rsidTr="00141BB3">
        <w:tc>
          <w:tcPr>
            <w:tcW w:w="1080" w:type="dxa"/>
          </w:tcPr>
          <w:p w:rsidR="009427A8" w:rsidRPr="006C72AB" w:rsidRDefault="009427A8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9427A8" w:rsidRPr="00264D64" w:rsidRDefault="009427A8" w:rsidP="00DE2E74">
            <w:pPr>
              <w:jc w:val="both"/>
              <w:rPr>
                <w:lang w:val="hy-AM"/>
              </w:rPr>
            </w:pPr>
            <w:r w:rsidRPr="009427A8">
              <w:rPr>
                <w:lang w:val="hy-AM"/>
              </w:rPr>
              <w:t>ՀՀ տարածքային կառավարման և զարգացման</w:t>
            </w:r>
            <w:r w:rsidR="00264D64" w:rsidRPr="00264D64">
              <w:rPr>
                <w:lang w:val="hy-AM"/>
              </w:rPr>
              <w:t xml:space="preserve"> նախարարություն / 14.03.2017թ.</w:t>
            </w:r>
          </w:p>
        </w:tc>
        <w:tc>
          <w:tcPr>
            <w:tcW w:w="4751" w:type="dxa"/>
          </w:tcPr>
          <w:p w:rsidR="009427A8" w:rsidRPr="009427A8" w:rsidRDefault="009427A8" w:rsidP="006E40A2">
            <w:pPr>
              <w:spacing w:line="276" w:lineRule="auto"/>
              <w:jc w:val="both"/>
              <w:rPr>
                <w:lang w:val="hy-AM"/>
              </w:rPr>
            </w:pPr>
            <w:r w:rsidRPr="009427A8">
              <w:rPr>
                <w:color w:val="000000"/>
                <w:shd w:val="clear" w:color="auto" w:fill="FFFFFF"/>
                <w:lang w:val="hy-AM"/>
              </w:rPr>
              <w:t xml:space="preserve">Նախագծի </w:t>
            </w:r>
            <w:r w:rsidRPr="00E236A3">
              <w:rPr>
                <w:color w:val="000000"/>
                <w:shd w:val="clear" w:color="auto" w:fill="FFFFFF"/>
                <w:lang w:val="hy-AM"/>
              </w:rPr>
              <w:t>հավելված N2-ի</w:t>
            </w:r>
            <w:r w:rsidRPr="009427A8">
              <w:rPr>
                <w:color w:val="000000"/>
                <w:shd w:val="clear" w:color="auto" w:fill="FFFFFF"/>
                <w:lang w:val="hy-AM"/>
              </w:rPr>
              <w:t xml:space="preserve"> 12-րդ կետում նշված հանրային քննարկումը կազմակերպելու վերաբերյալ՝ հայտարարությունը ՀՀ </w:t>
            </w:r>
            <w:r w:rsidRPr="009427A8">
              <w:rPr>
                <w:color w:val="000000"/>
                <w:shd w:val="clear" w:color="auto" w:fill="FFFFFF"/>
                <w:lang w:val="hy-AM"/>
              </w:rPr>
              <w:lastRenderedPageBreak/>
              <w:t>արդարադատության նախարարության ինտերնետային կայքից բացի ՀՀ հրապարակային ծանուցումների պաշտոնական www.azdarar.am կայքում նույնպես հրապարակելու հարցը: Բացի վերոնշվածից, առաջարկում ենք քննարկել նաև նախատեսվող հարցերի վերաբերյալ անհրաժեշտ նյութերը կայքում տեղադրելու հարցը:</w:t>
            </w:r>
          </w:p>
          <w:p w:rsidR="009427A8" w:rsidRPr="009427A8" w:rsidRDefault="009427A8" w:rsidP="00DE2E74">
            <w:pPr>
              <w:pStyle w:val="ListParagraph"/>
              <w:spacing w:line="360" w:lineRule="auto"/>
              <w:ind w:left="391"/>
              <w:jc w:val="both"/>
              <w:rPr>
                <w:rFonts w:cs="Tahoma"/>
                <w:lang w:val="hy-AM"/>
              </w:rPr>
            </w:pPr>
          </w:p>
        </w:tc>
        <w:tc>
          <w:tcPr>
            <w:tcW w:w="2411" w:type="dxa"/>
          </w:tcPr>
          <w:p w:rsidR="009427A8" w:rsidRPr="00DE2E74" w:rsidRDefault="00495161" w:rsidP="00DE2E74">
            <w:pPr>
              <w:jc w:val="both"/>
              <w:rPr>
                <w:lang w:val="hy-AM"/>
              </w:rPr>
            </w:pPr>
            <w:r w:rsidRPr="00DE2E74">
              <w:rPr>
                <w:lang w:val="hy-AM"/>
              </w:rPr>
              <w:lastRenderedPageBreak/>
              <w:t>Չի ընդունվել</w:t>
            </w:r>
          </w:p>
        </w:tc>
        <w:tc>
          <w:tcPr>
            <w:tcW w:w="3454" w:type="dxa"/>
          </w:tcPr>
          <w:p w:rsidR="00495161" w:rsidRPr="00495161" w:rsidRDefault="00495161" w:rsidP="008C3957">
            <w:pPr>
              <w:spacing w:line="276" w:lineRule="auto"/>
              <w:jc w:val="both"/>
              <w:rPr>
                <w:rFonts w:ascii="Sylfaen" w:hAnsi="Sylfaen" w:cs="Courier New"/>
                <w:lang w:val="hy-AM"/>
              </w:rPr>
            </w:pPr>
            <w:r w:rsidRPr="00495161">
              <w:rPr>
                <w:lang w:val="hy-AM"/>
              </w:rPr>
              <w:t xml:space="preserve">Ծրագրի կատարման կիսամյակային հաշվետվությունները </w:t>
            </w:r>
            <w:r w:rsidRPr="00495161">
              <w:rPr>
                <w:rFonts w:ascii="Courier New" w:hAnsi="Courier New" w:cs="Courier New"/>
                <w:lang w:val="hy-AM"/>
              </w:rPr>
              <w:t> </w:t>
            </w:r>
          </w:p>
          <w:p w:rsidR="005C6744" w:rsidRPr="00133E72" w:rsidRDefault="00495161" w:rsidP="009F12DE">
            <w:pPr>
              <w:spacing w:line="276" w:lineRule="auto"/>
              <w:jc w:val="both"/>
              <w:rPr>
                <w:color w:val="000000"/>
                <w:shd w:val="clear" w:color="auto" w:fill="FFFFFF"/>
                <w:lang w:val="hy-AM"/>
              </w:rPr>
            </w:pPr>
            <w:r w:rsidRPr="00495161">
              <w:rPr>
                <w:lang w:val="hy-AM"/>
              </w:rPr>
              <w:t xml:space="preserve">5-օրյա ժամկետում </w:t>
            </w:r>
            <w:r w:rsidRPr="00495161">
              <w:rPr>
                <w:lang w:val="hy-AM"/>
              </w:rPr>
              <w:lastRenderedPageBreak/>
              <w:t xml:space="preserve">պատասխանատու հանրապետական գործադիր մարմինների և օրենքի հիման վրա ստեղծված մարմինների պաշտոնական կայքերում տեղադրելու կարգավորումը նախատեսված է ՀՀ կառավարության որոշման նախագծի 4-րդ մասի 1-ին կետով: Ինչ վերաբերում է </w:t>
            </w:r>
            <w:hyperlink r:id="rId8" w:history="1">
              <w:r w:rsidRPr="00495161">
                <w:rPr>
                  <w:rStyle w:val="Hyperlink"/>
                  <w:shd w:val="clear" w:color="auto" w:fill="FFFFFF"/>
                  <w:lang w:val="hy-AM"/>
                </w:rPr>
                <w:t>www.azdarar.am</w:t>
              </w:r>
            </w:hyperlink>
            <w:r w:rsidR="00C43A35">
              <w:rPr>
                <w:lang w:val="hy-AM"/>
              </w:rPr>
              <w:t>-ում</w:t>
            </w:r>
            <w:r w:rsidRPr="00495161">
              <w:rPr>
                <w:color w:val="000000"/>
                <w:shd w:val="clear" w:color="auto" w:fill="FFFFFF"/>
                <w:lang w:val="hy-AM"/>
              </w:rPr>
              <w:t xml:space="preserve"> նույնպես հրապարակելուն, ապա հաշվի առնելով </w:t>
            </w:r>
            <w:hyperlink r:id="rId9" w:history="1">
              <w:r w:rsidRPr="00495161">
                <w:rPr>
                  <w:rStyle w:val="Hyperlink"/>
                  <w:shd w:val="clear" w:color="auto" w:fill="FFFFFF"/>
                  <w:lang w:val="hy-AM"/>
                </w:rPr>
                <w:t>www.azdarar.am</w:t>
              </w:r>
            </w:hyperlink>
            <w:r w:rsidRPr="00495161">
              <w:rPr>
                <w:color w:val="000000"/>
                <w:shd w:val="clear" w:color="auto" w:fill="FFFFFF"/>
                <w:lang w:val="hy-AM"/>
              </w:rPr>
              <w:t xml:space="preserve"> կայքում հրապարակվող նյութերի բազմազանությունը և քանակը՝ կարծում ենք, որ առավել հասցեական է համապատասխան մարմինների կայքերում հրապարակելը, իսկ </w:t>
            </w:r>
            <w:hyperlink r:id="rId10" w:history="1">
              <w:r w:rsidRPr="00495161">
                <w:rPr>
                  <w:rStyle w:val="Hyperlink"/>
                  <w:shd w:val="clear" w:color="auto" w:fill="FFFFFF"/>
                  <w:lang w:val="hy-AM"/>
                </w:rPr>
                <w:t>www.azdarar.am-ում</w:t>
              </w:r>
            </w:hyperlink>
            <w:r w:rsidRPr="00495161">
              <w:rPr>
                <w:color w:val="000000"/>
                <w:shd w:val="clear" w:color="auto" w:fill="FFFFFF"/>
                <w:lang w:val="hy-AM"/>
              </w:rPr>
              <w:t xml:space="preserve"> նույնպես հրապարակել</w:t>
            </w:r>
            <w:r w:rsidR="00C43A35">
              <w:rPr>
                <w:color w:val="000000"/>
                <w:shd w:val="clear" w:color="auto" w:fill="FFFFFF"/>
                <w:lang w:val="hy-AM"/>
              </w:rPr>
              <w:t>ը, կարծում ենք,</w:t>
            </w:r>
            <w:r w:rsidRPr="00495161">
              <w:rPr>
                <w:color w:val="000000"/>
                <w:shd w:val="clear" w:color="auto" w:fill="FFFFFF"/>
                <w:lang w:val="hy-AM"/>
              </w:rPr>
              <w:t xml:space="preserve"> ավելորդություն է</w:t>
            </w:r>
            <w:r w:rsidR="00C43A35">
              <w:rPr>
                <w:color w:val="000000"/>
                <w:shd w:val="clear" w:color="auto" w:fill="FFFFFF"/>
                <w:lang w:val="hy-AM"/>
              </w:rPr>
              <w:t>:</w:t>
            </w:r>
          </w:p>
        </w:tc>
      </w:tr>
      <w:tr w:rsidR="009427A8" w:rsidRPr="00133E72" w:rsidTr="00141BB3">
        <w:tc>
          <w:tcPr>
            <w:tcW w:w="1080" w:type="dxa"/>
          </w:tcPr>
          <w:p w:rsidR="009427A8" w:rsidRPr="009427A8" w:rsidRDefault="009427A8" w:rsidP="006C72AB">
            <w:pPr>
              <w:pStyle w:val="ListParagraph"/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</w:tcPr>
          <w:p w:rsidR="009427A8" w:rsidRPr="009427A8" w:rsidRDefault="009427A8" w:rsidP="009427A8">
            <w:pPr>
              <w:jc w:val="both"/>
            </w:pPr>
            <w:r>
              <w:t xml:space="preserve">ՀՀ արտաքին գործերի </w:t>
            </w:r>
            <w:r w:rsidR="00C15C18">
              <w:t>նախարարություն</w:t>
            </w:r>
            <w:r w:rsidR="003A28E8">
              <w:t>/ 13.03.2017</w:t>
            </w:r>
          </w:p>
        </w:tc>
        <w:tc>
          <w:tcPr>
            <w:tcW w:w="4751" w:type="dxa"/>
          </w:tcPr>
          <w:p w:rsidR="009427A8" w:rsidRPr="0064253B" w:rsidRDefault="00C15C18" w:rsidP="008C395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8" w:firstLine="0"/>
              <w:jc w:val="both"/>
              <w:rPr>
                <w:color w:val="000000"/>
                <w:shd w:val="clear" w:color="auto" w:fill="FFFFFF"/>
              </w:rPr>
            </w:pPr>
            <w:r w:rsidRPr="00C15C18">
              <w:rPr>
                <w:color w:val="000000"/>
                <w:shd w:val="clear" w:color="auto" w:fill="FFFFFF"/>
              </w:rPr>
              <w:t>Նախագծի հավելվածի</w:t>
            </w:r>
            <w:r w:rsidR="009F12DE">
              <w:rPr>
                <w:color w:val="000000"/>
                <w:shd w:val="clear" w:color="auto" w:fill="FFFFFF"/>
              </w:rPr>
              <w:t xml:space="preserve"> 77</w:t>
            </w:r>
            <w:r w:rsidRPr="00C15C18">
              <w:rPr>
                <w:color w:val="000000"/>
                <w:shd w:val="clear" w:color="auto" w:fill="FFFFFF"/>
              </w:rPr>
              <w:t>-րդ կետի ակնկալվող արդյունքը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C15C18">
              <w:rPr>
                <w:color w:val="000000"/>
                <w:shd w:val="clear" w:color="auto" w:fill="FFFFFF"/>
              </w:rPr>
              <w:t xml:space="preserve"> շարադրել հետևյալ խմբագրությամբ «Կոնվենցիան վավերացման ներկայացնելու նպատակով ձեռնարկվել են անհրաժեշտ քայլեր»</w:t>
            </w:r>
            <w:r>
              <w:rPr>
                <w:color w:val="000000"/>
                <w:shd w:val="clear" w:color="auto" w:fill="FFFFFF"/>
              </w:rPr>
              <w:t>, իսկ «Պատասխանատու մարմին և համակատարողներ» սյունակում պատասխանատու մարմինները սահմանել հետևյալ կերպ` ՀՀ աշխատանքի և սոցիալական հարցերի նախարարություն, ՀՀ արդարադատության նախարարություն, ՀՀ արտաքին գործերի նախարարություն</w:t>
            </w:r>
            <w:r w:rsidR="008C3957">
              <w:rPr>
                <w:color w:val="000000"/>
                <w:shd w:val="clear" w:color="auto" w:fill="FFFFFF"/>
              </w:rPr>
              <w:t>:</w:t>
            </w:r>
          </w:p>
          <w:p w:rsidR="00DE2E74" w:rsidRDefault="00DE2E74" w:rsidP="008C3957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C6744" w:rsidRDefault="005C6744" w:rsidP="008C3957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C6744" w:rsidRDefault="005C6744" w:rsidP="008C3957">
            <w:pPr>
              <w:spacing w:line="276" w:lineRule="auto"/>
            </w:pPr>
          </w:p>
          <w:p w:rsidR="005C6744" w:rsidRDefault="005C6744" w:rsidP="008C3957">
            <w:pPr>
              <w:spacing w:line="276" w:lineRule="auto"/>
            </w:pPr>
          </w:p>
          <w:p w:rsidR="005C6744" w:rsidRDefault="005C6744" w:rsidP="008C3957">
            <w:pPr>
              <w:spacing w:line="276" w:lineRule="auto"/>
            </w:pPr>
          </w:p>
          <w:p w:rsidR="008C3957" w:rsidRDefault="008C3957" w:rsidP="008C3957">
            <w:pPr>
              <w:spacing w:line="276" w:lineRule="auto"/>
            </w:pPr>
          </w:p>
          <w:p w:rsidR="008C3957" w:rsidRDefault="008C3957" w:rsidP="008C3957">
            <w:pPr>
              <w:spacing w:line="276" w:lineRule="auto"/>
            </w:pPr>
          </w:p>
          <w:p w:rsidR="00C15C18" w:rsidRPr="00133E72" w:rsidRDefault="0064253B" w:rsidP="00783A75">
            <w:pPr>
              <w:spacing w:line="276" w:lineRule="auto"/>
              <w:jc w:val="both"/>
              <w:rPr>
                <w:color w:val="000000"/>
                <w:shd w:val="clear" w:color="auto" w:fill="FFFFFF"/>
                <w:lang w:val="hy-AM"/>
              </w:rPr>
            </w:pPr>
            <w:r w:rsidRPr="00DE2E74">
              <w:rPr>
                <w:lang w:val="hy-AM"/>
              </w:rPr>
              <w:t xml:space="preserve">2. </w:t>
            </w:r>
            <w:r w:rsidR="00C15C18" w:rsidRPr="00DE2E74">
              <w:rPr>
                <w:lang w:val="hy-AM"/>
              </w:rPr>
              <w:t>Նախագծի հավելվածի</w:t>
            </w:r>
            <w:r w:rsidR="009F12DE">
              <w:rPr>
                <w:lang w:val="hy-AM"/>
              </w:rPr>
              <w:t xml:space="preserve"> 9</w:t>
            </w:r>
            <w:r w:rsidR="009F12DE">
              <w:t>3</w:t>
            </w:r>
            <w:r w:rsidR="00C15C18" w:rsidRPr="00DE2E74">
              <w:rPr>
                <w:lang w:val="hy-AM"/>
              </w:rPr>
              <w:t xml:space="preserve">-րդ </w:t>
            </w:r>
            <w:r w:rsidR="00B1576E" w:rsidRPr="00DE2E74">
              <w:rPr>
                <w:lang w:val="hy-AM"/>
              </w:rPr>
              <w:t>կետի</w:t>
            </w:r>
            <w:r w:rsidR="00C15C18" w:rsidRPr="00DE2E74">
              <w:rPr>
                <w:lang w:val="hy-AM"/>
              </w:rPr>
              <w:t xml:space="preserve"> </w:t>
            </w:r>
            <w:r w:rsidR="00B1576E" w:rsidRPr="00DE2E74">
              <w:rPr>
                <w:lang w:val="hy-AM"/>
              </w:rPr>
              <w:t xml:space="preserve">«Գործողություն» սյունակը  </w:t>
            </w:r>
            <w:r w:rsidR="00C15C18" w:rsidRPr="00DE2E74">
              <w:rPr>
                <w:lang w:val="hy-AM"/>
              </w:rPr>
              <w:t>շարադրել հետևյալ խ</w:t>
            </w:r>
            <w:r w:rsidR="00B1576E" w:rsidRPr="00DE2E74">
              <w:rPr>
                <w:lang w:val="hy-AM"/>
              </w:rPr>
              <w:t>մ</w:t>
            </w:r>
            <w:r w:rsidR="00C15C18" w:rsidRPr="00DE2E74">
              <w:rPr>
                <w:lang w:val="hy-AM"/>
              </w:rPr>
              <w:t>բագրությամբ</w:t>
            </w:r>
            <w:r w:rsidR="00B1576E" w:rsidRPr="00DE2E74">
              <w:rPr>
                <w:lang w:val="hy-AM"/>
              </w:rPr>
              <w:t>. «</w:t>
            </w:r>
            <w:r w:rsidR="00C15C18" w:rsidRPr="00DE2E74">
              <w:rPr>
                <w:lang w:val="hy-AM"/>
              </w:rPr>
              <w:t xml:space="preserve">Ստորագրել </w:t>
            </w:r>
            <w:r w:rsidR="00C15C18" w:rsidRPr="00DE2E74">
              <w:rPr>
                <w:lang w:val="hy-AM"/>
              </w:rPr>
              <w:lastRenderedPageBreak/>
              <w:t>ՄԱԿ</w:t>
            </w:r>
            <w:r w:rsidR="00B1576E" w:rsidRPr="00DE2E74">
              <w:rPr>
                <w:lang w:val="hy-AM"/>
              </w:rPr>
              <w:t xml:space="preserve">-ի </w:t>
            </w:r>
            <w:r w:rsidR="00C15C18" w:rsidRPr="00DE2E74">
              <w:rPr>
                <w:lang w:val="hy-AM"/>
              </w:rPr>
              <w:t xml:space="preserve"> երեխայի իրավունքների կոնվենցիայի տեղեկատվական ընթացակարգերի մասին կամընտիր արձանագրությունը</w:t>
            </w:r>
            <w:r w:rsidR="00B1576E" w:rsidRPr="00DE2E74">
              <w:rPr>
                <w:lang w:val="hy-AM"/>
              </w:rPr>
              <w:t xml:space="preserve">», </w:t>
            </w:r>
            <w:r w:rsidR="00C15C18" w:rsidRPr="00DE2E74">
              <w:rPr>
                <w:lang w:val="hy-AM"/>
              </w:rPr>
              <w:t xml:space="preserve"> </w:t>
            </w:r>
            <w:r w:rsidR="00B1576E" w:rsidRPr="00DE2E74">
              <w:rPr>
                <w:lang w:val="hy-AM"/>
              </w:rPr>
              <w:t>«</w:t>
            </w:r>
            <w:r w:rsidR="00C15C18" w:rsidRPr="00DE2E74">
              <w:rPr>
                <w:lang w:val="hy-AM"/>
              </w:rPr>
              <w:t>Ակնկալվող արդյունքը</w:t>
            </w:r>
            <w:r w:rsidR="00B1576E" w:rsidRPr="00DE2E74">
              <w:rPr>
                <w:lang w:val="hy-AM"/>
              </w:rPr>
              <w:t>» սյունակը շարադրել հետևյալ խմբագրությամբ. «Ա</w:t>
            </w:r>
            <w:r w:rsidR="00C15C18" w:rsidRPr="00DE2E74">
              <w:rPr>
                <w:lang w:val="hy-AM"/>
              </w:rPr>
              <w:t>րձանագրությունը վավերացման ներկայացնելու նպատակով ձեռնարկվել են անհրաժեշտ քայլեր</w:t>
            </w:r>
            <w:r w:rsidR="00B1576E" w:rsidRPr="00DE2E74">
              <w:rPr>
                <w:lang w:val="hy-AM"/>
              </w:rPr>
              <w:t>», «</w:t>
            </w:r>
            <w:r w:rsidR="00C15C18" w:rsidRPr="00DE2E74">
              <w:rPr>
                <w:lang w:val="hy-AM"/>
              </w:rPr>
              <w:t>Պատասխանատու մարմին և համակատարողներ</w:t>
            </w:r>
            <w:r w:rsidR="00B1576E" w:rsidRPr="00DE2E74">
              <w:rPr>
                <w:lang w:val="hy-AM"/>
              </w:rPr>
              <w:t>» սյունակում սահմանել</w:t>
            </w:r>
            <w:r w:rsidR="00C15C18" w:rsidRPr="00DE2E74">
              <w:rPr>
                <w:lang w:val="hy-AM"/>
              </w:rPr>
              <w:t xml:space="preserve"> հետևյալ </w:t>
            </w:r>
            <w:r w:rsidR="00B1576E" w:rsidRPr="00DE2E74">
              <w:rPr>
                <w:lang w:val="hy-AM"/>
              </w:rPr>
              <w:t>հերթականությունը`</w:t>
            </w:r>
            <w:r w:rsidR="00C15C18" w:rsidRPr="00DE2E74">
              <w:rPr>
                <w:lang w:val="hy-AM"/>
              </w:rPr>
              <w:t xml:space="preserve">  ՀՀ արդարադատության նախարարություն, ՀՀ աշխատանքի և սոցիալական հարցերի նախարարություն, ՀՀ արտաքին գործերի նախարարություն</w:t>
            </w:r>
            <w:r w:rsidR="00D31308" w:rsidRPr="00133E72">
              <w:rPr>
                <w:color w:val="000000"/>
                <w:shd w:val="clear" w:color="auto" w:fill="FFFFFF"/>
                <w:lang w:val="hy-AM"/>
              </w:rPr>
              <w:t>:</w:t>
            </w:r>
          </w:p>
        </w:tc>
        <w:tc>
          <w:tcPr>
            <w:tcW w:w="2411" w:type="dxa"/>
          </w:tcPr>
          <w:p w:rsidR="009427A8" w:rsidRPr="00DE2E74" w:rsidRDefault="0064253B" w:rsidP="008C3957">
            <w:pPr>
              <w:spacing w:line="276" w:lineRule="auto"/>
              <w:jc w:val="both"/>
              <w:rPr>
                <w:lang w:val="hy-AM"/>
              </w:rPr>
            </w:pPr>
            <w:r w:rsidRPr="004B4F30">
              <w:rPr>
                <w:lang w:val="hy-AM"/>
              </w:rPr>
              <w:lastRenderedPageBreak/>
              <w:t>Ընդունվել է մասամբ</w:t>
            </w: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A07884" w:rsidRDefault="00A07884" w:rsidP="008C3957">
            <w:pPr>
              <w:spacing w:line="276" w:lineRule="auto"/>
              <w:jc w:val="center"/>
              <w:rPr>
                <w:b/>
                <w:lang w:val="hy-AM"/>
              </w:rPr>
            </w:pPr>
          </w:p>
          <w:p w:rsidR="009F12DE" w:rsidRPr="00133E72" w:rsidRDefault="009F12DE" w:rsidP="008C3957">
            <w:pPr>
              <w:spacing w:line="276" w:lineRule="auto"/>
              <w:jc w:val="both"/>
              <w:rPr>
                <w:lang w:val="hy-AM"/>
              </w:rPr>
            </w:pPr>
          </w:p>
          <w:p w:rsidR="00A07884" w:rsidRPr="00DE2E74" w:rsidRDefault="00A07884" w:rsidP="008C3957">
            <w:pPr>
              <w:spacing w:line="276" w:lineRule="auto"/>
              <w:jc w:val="both"/>
              <w:rPr>
                <w:lang w:val="hy-AM"/>
              </w:rPr>
            </w:pPr>
            <w:r w:rsidRPr="00DF0914">
              <w:rPr>
                <w:lang w:val="hy-AM"/>
              </w:rPr>
              <w:t>Ընդունվել է</w:t>
            </w:r>
            <w:r w:rsidR="003856D1" w:rsidRPr="00DF0914">
              <w:rPr>
                <w:lang w:val="hy-AM"/>
              </w:rPr>
              <w:t xml:space="preserve"> մասամբ</w:t>
            </w:r>
          </w:p>
        </w:tc>
        <w:tc>
          <w:tcPr>
            <w:tcW w:w="3454" w:type="dxa"/>
          </w:tcPr>
          <w:p w:rsidR="003856D1" w:rsidRPr="00133E72" w:rsidRDefault="0064253B" w:rsidP="008C3957">
            <w:pPr>
              <w:spacing w:line="276" w:lineRule="auto"/>
              <w:jc w:val="both"/>
              <w:rPr>
                <w:lang w:val="hy-AM"/>
              </w:rPr>
            </w:pPr>
            <w:r w:rsidRPr="0049621B">
              <w:rPr>
                <w:lang w:val="hy-AM"/>
              </w:rPr>
              <w:t>Ակնկալվող արդյունքի առաջարկվող ձևակերպումը, ինչպես նաև ՀՀ արդարադատության նախարարությանը որպես համակատարող մարմին սահմանելու առաջարկներն ընդունվել են, սակայն ՀՀ ԱԳ նախարարությանը որպես պատասխանատու սահմանելու մոտեցումը պահպանվել է՝ հաշվի առնելով  արտաքին քաղաքականության և հատկապես կոնվենցիայի  ստորագրման գործընթացի ՀՀ օրենսդրությամբ ամրագրված ԱԳՆ համակարգող</w:t>
            </w:r>
            <w:r w:rsidR="00D31308" w:rsidRPr="00133E72">
              <w:rPr>
                <w:lang w:val="hy-AM"/>
              </w:rPr>
              <w:t>:</w:t>
            </w:r>
            <w:r w:rsidR="008C3957" w:rsidRPr="00133E72">
              <w:rPr>
                <w:lang w:val="hy-AM"/>
              </w:rPr>
              <w:t xml:space="preserve"> </w:t>
            </w:r>
            <w:r w:rsidRPr="0049621B">
              <w:rPr>
                <w:lang w:val="hy-AM"/>
              </w:rPr>
              <w:t>դերակատարումը</w:t>
            </w:r>
            <w:r w:rsidR="008C3957" w:rsidRPr="00133E72">
              <w:rPr>
                <w:lang w:val="hy-AM"/>
              </w:rPr>
              <w:t>;</w:t>
            </w:r>
          </w:p>
          <w:p w:rsidR="003856D1" w:rsidRPr="0049621B" w:rsidRDefault="003856D1" w:rsidP="008C3957">
            <w:pPr>
              <w:spacing w:line="276" w:lineRule="auto"/>
              <w:jc w:val="both"/>
              <w:rPr>
                <w:lang w:val="hy-AM"/>
              </w:rPr>
            </w:pPr>
          </w:p>
          <w:p w:rsidR="008C3957" w:rsidRPr="00133E72" w:rsidRDefault="008C3957" w:rsidP="008C3957">
            <w:pPr>
              <w:spacing w:line="276" w:lineRule="auto"/>
              <w:jc w:val="both"/>
              <w:rPr>
                <w:lang w:val="hy-AM"/>
              </w:rPr>
            </w:pPr>
          </w:p>
          <w:p w:rsidR="00E236A3" w:rsidRPr="00133E72" w:rsidRDefault="003D2260" w:rsidP="008C3957">
            <w:pPr>
              <w:spacing w:line="276" w:lineRule="auto"/>
              <w:jc w:val="both"/>
              <w:rPr>
                <w:lang w:val="hy-AM"/>
              </w:rPr>
            </w:pPr>
            <w:r w:rsidRPr="00133E72">
              <w:rPr>
                <w:lang w:val="hy-AM"/>
              </w:rPr>
              <w:t xml:space="preserve">ՀՀ Նախագահի աշխատակազմի </w:t>
            </w:r>
            <w:r w:rsidR="00E236A3" w:rsidRPr="00133E72">
              <w:rPr>
                <w:lang w:val="hy-AM"/>
              </w:rPr>
              <w:t xml:space="preserve">հետ աշխատանքային </w:t>
            </w:r>
            <w:r w:rsidR="00E236A3" w:rsidRPr="00133E72">
              <w:rPr>
                <w:lang w:val="hy-AM"/>
              </w:rPr>
              <w:lastRenderedPageBreak/>
              <w:t>քննարկումների արդյունքում տրվել է համապատասխան ձևակերպում:</w:t>
            </w:r>
          </w:p>
          <w:p w:rsidR="009F12DE" w:rsidRPr="00133E72" w:rsidRDefault="00DF0914" w:rsidP="008C3957">
            <w:pPr>
              <w:spacing w:line="276" w:lineRule="auto"/>
              <w:jc w:val="both"/>
              <w:rPr>
                <w:lang w:val="hy-AM"/>
              </w:rPr>
            </w:pPr>
            <w:r w:rsidRPr="00133E72">
              <w:rPr>
                <w:lang w:val="hy-AM"/>
              </w:rPr>
              <w:t xml:space="preserve"> Ինչ վերաբերում է պատասխանատու մարմիններին, ապա պետք է նշվել, որ </w:t>
            </w:r>
            <w:r w:rsidR="003856D1" w:rsidRPr="0049621B">
              <w:rPr>
                <w:lang w:val="hy-AM"/>
              </w:rPr>
              <w:t xml:space="preserve">ՀՀ աշխատանքի և սոցիալական հարցերի  նախարարությանը որպես համակատարող մարմին սահմանելու </w:t>
            </w:r>
            <w:r>
              <w:rPr>
                <w:lang w:val="hy-AM"/>
              </w:rPr>
              <w:t>առաջարկն</w:t>
            </w:r>
            <w:r w:rsidR="003856D1" w:rsidRPr="0049621B">
              <w:rPr>
                <w:lang w:val="hy-AM"/>
              </w:rPr>
              <w:t xml:space="preserve"> ընդունվել </w:t>
            </w:r>
            <w:r w:rsidRPr="00133E72">
              <w:rPr>
                <w:lang w:val="hy-AM"/>
              </w:rPr>
              <w:t>է</w:t>
            </w:r>
            <w:r w:rsidR="003856D1" w:rsidRPr="0049621B">
              <w:rPr>
                <w:lang w:val="hy-AM"/>
              </w:rPr>
              <w:t>, սակայն ՀՀ ԱԳ նախարարությանը որպես պատասխանատու սահմանելու մոտեցումը պահպանվել է՝ հաշվի առնելով  արտաքին քաղաքականության և հատկապես կոնվենցիայի</w:t>
            </w:r>
            <w:r w:rsidR="00653558" w:rsidRPr="0049621B">
              <w:rPr>
                <w:lang w:val="hy-AM"/>
              </w:rPr>
              <w:t>/</w:t>
            </w:r>
            <w:r w:rsidR="003856D1" w:rsidRPr="0049621B">
              <w:rPr>
                <w:lang w:val="hy-AM"/>
              </w:rPr>
              <w:t xml:space="preserve"> արձանագրության  ստորագրման գործընթացի ՀՀ օրենսդրությամբ ամրագրված ԱԳՆ համակարգող դերակատարումը</w:t>
            </w:r>
            <w:r w:rsidR="00D31308" w:rsidRPr="00133E72">
              <w:rPr>
                <w:lang w:val="hy-AM"/>
              </w:rPr>
              <w:t>:</w:t>
            </w:r>
          </w:p>
        </w:tc>
      </w:tr>
      <w:tr w:rsidR="00B1576E" w:rsidRPr="00133E72" w:rsidTr="00141BB3">
        <w:tc>
          <w:tcPr>
            <w:tcW w:w="1080" w:type="dxa"/>
          </w:tcPr>
          <w:p w:rsidR="00B1576E" w:rsidRPr="00796D82" w:rsidRDefault="00B1576E" w:rsidP="006C72AB">
            <w:pPr>
              <w:pStyle w:val="ListParagraph"/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</w:tcPr>
          <w:p w:rsidR="00B1576E" w:rsidRPr="00133E72" w:rsidRDefault="00B1576E" w:rsidP="009427A8">
            <w:pPr>
              <w:jc w:val="both"/>
              <w:rPr>
                <w:lang w:val="hy-AM"/>
              </w:rPr>
            </w:pPr>
            <w:r w:rsidRPr="00796D82">
              <w:rPr>
                <w:lang w:val="hy-AM"/>
              </w:rPr>
              <w:t>ՀՀ տնտեսական զարգացման և ներդրումների նախարար</w:t>
            </w:r>
            <w:r w:rsidR="003A28E8" w:rsidRPr="00796D82">
              <w:rPr>
                <w:lang w:val="hy-AM"/>
              </w:rPr>
              <w:t xml:space="preserve">ություն/ 13.03.2017թ. </w:t>
            </w: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  <w:p w:rsidR="00F454C5" w:rsidRPr="00133E72" w:rsidRDefault="00F454C5" w:rsidP="009427A8">
            <w:pPr>
              <w:jc w:val="both"/>
              <w:rPr>
                <w:lang w:val="hy-AM"/>
              </w:rPr>
            </w:pPr>
          </w:p>
        </w:tc>
        <w:tc>
          <w:tcPr>
            <w:tcW w:w="4751" w:type="dxa"/>
          </w:tcPr>
          <w:p w:rsidR="00B1576E" w:rsidRPr="00DE2E74" w:rsidRDefault="00B1576E" w:rsidP="005C6744">
            <w:pPr>
              <w:tabs>
                <w:tab w:val="left" w:pos="345"/>
              </w:tabs>
              <w:spacing w:line="276" w:lineRule="auto"/>
              <w:jc w:val="both"/>
              <w:rPr>
                <w:lang w:val="hy-AM"/>
              </w:rPr>
            </w:pPr>
            <w:r w:rsidRPr="00796D82">
              <w:rPr>
                <w:rFonts w:eastAsia="Calibri"/>
                <w:lang w:val="hy-AM"/>
              </w:rPr>
              <w:lastRenderedPageBreak/>
              <w:t>1.</w:t>
            </w:r>
            <w:r w:rsidRPr="00796D82">
              <w:rPr>
                <w:rFonts w:eastAsia="Calibri"/>
                <w:lang w:val="hy-AM"/>
              </w:rPr>
              <w:tab/>
            </w:r>
            <w:r w:rsidRPr="00DE2E74">
              <w:rPr>
                <w:lang w:val="hy-AM"/>
              </w:rPr>
              <w:tab/>
              <w:t xml:space="preserve">ՀՀ կառավարության «Մարդու իրավունքների պաշտպանության ազգային ռազմավարությունից բխող 2017-2019թթ. գործողությունների ծրագիրը հաստատելու մասին» որոշման նախագծի </w:t>
            </w:r>
            <w:r w:rsidRPr="00E236A3">
              <w:rPr>
                <w:lang w:val="hy-AM"/>
              </w:rPr>
              <w:t>հավելված 2-ով</w:t>
            </w:r>
            <w:r w:rsidRPr="00DE2E74">
              <w:rPr>
                <w:lang w:val="hy-AM"/>
              </w:rPr>
              <w:t xml:space="preserve"> հաստատվող կարգի (այսուհետ՝ Կարգ) 1-ին կետն առաջարկում ենք շարադրել հետևյալ խմբագրությամբ` «1.Սույն կարգով կարգավորվում է Մարդու իրավունքների պաշտպանության ազգային ռազմավարությունից բխող 2017-2019թթ. գործողությունների ծրագրի կատարումը համակարգող խորհրդի (այսուհետ` Համակարգող խորհուրդ) ձևավորման և դրա գործունեության կազմակերպման հետ կապված հարաբերությունները</w:t>
            </w:r>
            <w:r w:rsidR="005C6744">
              <w:rPr>
                <w:lang w:val="hy-AM"/>
              </w:rPr>
              <w:t>»</w:t>
            </w:r>
            <w:r w:rsidR="00D31308" w:rsidRPr="00133E72">
              <w:rPr>
                <w:lang w:val="hy-AM"/>
              </w:rPr>
              <w:t>:</w:t>
            </w:r>
            <w:r w:rsidRPr="00DE2E74">
              <w:rPr>
                <w:lang w:val="hy-AM"/>
              </w:rPr>
              <w:t xml:space="preserve"> </w:t>
            </w:r>
          </w:p>
          <w:p w:rsidR="0049621B" w:rsidRPr="00796D82" w:rsidRDefault="0049621B" w:rsidP="00B1576E">
            <w:pPr>
              <w:tabs>
                <w:tab w:val="left" w:pos="345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</w:p>
          <w:p w:rsidR="008C3957" w:rsidRPr="00133E72" w:rsidRDefault="008C3957" w:rsidP="00B1576E">
            <w:pPr>
              <w:tabs>
                <w:tab w:val="left" w:pos="345"/>
              </w:tabs>
              <w:spacing w:line="360" w:lineRule="auto"/>
              <w:jc w:val="both"/>
              <w:rPr>
                <w:rFonts w:eastAsia="Calibri"/>
                <w:lang w:val="hy-AM"/>
              </w:rPr>
            </w:pPr>
          </w:p>
          <w:p w:rsidR="00B1576E" w:rsidRPr="00796D82" w:rsidRDefault="00F454C5" w:rsidP="008C3957">
            <w:pPr>
              <w:tabs>
                <w:tab w:val="left" w:pos="345"/>
              </w:tabs>
              <w:spacing w:line="276" w:lineRule="auto"/>
              <w:jc w:val="both"/>
              <w:rPr>
                <w:rFonts w:eastAsia="Calibri"/>
                <w:lang w:val="hy-AM"/>
              </w:rPr>
            </w:pPr>
            <w:r>
              <w:rPr>
                <w:rFonts w:eastAsia="Calibri"/>
                <w:lang w:val="hy-AM"/>
              </w:rPr>
              <w:t>2.</w:t>
            </w:r>
            <w:r>
              <w:rPr>
                <w:rFonts w:eastAsia="Calibri"/>
                <w:lang w:val="hy-AM"/>
              </w:rPr>
              <w:tab/>
            </w:r>
            <w:r w:rsidR="00B1576E" w:rsidRPr="007B04C8">
              <w:rPr>
                <w:rFonts w:eastAsia="Calibri"/>
                <w:color w:val="000000" w:themeColor="text1"/>
                <w:lang w:val="hy-AM"/>
              </w:rPr>
              <w:t>Կարգով նախատեսվում է ստեղծել Համակարգող խորհուրդ, որի նպատակը</w:t>
            </w:r>
            <w:r w:rsidR="00B1576E" w:rsidRPr="00796D82">
              <w:rPr>
                <w:rFonts w:eastAsia="Calibri"/>
                <w:lang w:val="hy-AM"/>
              </w:rPr>
              <w:t xml:space="preserve"> Մարդու իրավունքների պաշտպանության ազգային ռազմավարությունից բխող 2017-2019 </w:t>
            </w:r>
            <w:r w:rsidR="00B1576E" w:rsidRPr="00796D82">
              <w:rPr>
                <w:rFonts w:eastAsia="Calibri"/>
                <w:lang w:val="hy-AM"/>
              </w:rPr>
              <w:lastRenderedPageBreak/>
              <w:t xml:space="preserve">թթ. գործողությունների ծրագրի (այսուհետ` Ծրագիր) կատարման ընթացքը մշտադիտարկելն ու համակարգելն է: Կարգի 7-րդ կետով տրվում է այն լիազորությունների շրջանակը, որը վերապահված է Համակարգող խորհրդին, սակայն բացակայում են որոշակի կարգավորումներ: Այսպես, օրինակ՝ Կարգի 7-րդ կետի 2-րդ ենթակետով նախատեսվող պատասխանատու հանրապետական գործադիր և օրենքով ստեղծված պետական մարմինների կողմից Ծրագրով նախատեսված գործողությունների կատարման վերաբերյալ կիսամյակային գրավոր հաշվետվությունները ուսումնասիրելու և քննարկելու արդյունքում ի՞նչ հետագա գործողություններ են նախատեսվում: Արդյո՞ք խորհուրդն իրավասու է տալու որոշակի հանձնարարականներ հաշվետվություններում առկա չկատարված կամ չհիմնավորված թերի կատարված աշխատանքների վերաբերյալ, կամ ընդունելու </w:t>
            </w:r>
            <w:r w:rsidR="00B1576E" w:rsidRPr="00796D82">
              <w:rPr>
                <w:rFonts w:eastAsia="Calibri"/>
                <w:lang w:val="hy-AM"/>
              </w:rPr>
              <w:lastRenderedPageBreak/>
              <w:t xml:space="preserve">համապատասխան որոշումներ կոնկրետ հարցերի վերաբերյալ, արդյո՞ք խորհուրդն էլ իր հերթին հաշվետու է, թե՞ ոչ: Եթե այո, ապա առաջարկում ենք այն նախատեսել Կարգով, հակառակ պարագայում խորհրդի ստեղծման նպատակահարմարությունը լրացուցիչ հիմնավորման կարիք կունենա, հաշվի առնելով նաև Ծրագրում ընդգրկված թվով 95 միջոցառումները և դրանց համար պատասխանատու մեկ կամ մի քանի մարմինների առկայությունը: </w:t>
            </w:r>
          </w:p>
          <w:p w:rsidR="00F454C5" w:rsidRPr="00133E72" w:rsidRDefault="00F454C5" w:rsidP="008C3957">
            <w:pPr>
              <w:tabs>
                <w:tab w:val="left" w:pos="345"/>
              </w:tabs>
              <w:spacing w:line="276" w:lineRule="auto"/>
              <w:jc w:val="both"/>
              <w:rPr>
                <w:rFonts w:eastAsia="Calibri"/>
                <w:lang w:val="hy-AM"/>
              </w:rPr>
            </w:pPr>
          </w:p>
          <w:p w:rsidR="0049621B" w:rsidRPr="00796D82" w:rsidRDefault="0049621B" w:rsidP="00A456B4">
            <w:pPr>
              <w:tabs>
                <w:tab w:val="left" w:pos="345"/>
              </w:tabs>
              <w:spacing w:line="276" w:lineRule="auto"/>
              <w:jc w:val="both"/>
              <w:rPr>
                <w:rFonts w:eastAsia="Calibri"/>
                <w:lang w:val="hy-AM"/>
              </w:rPr>
            </w:pPr>
          </w:p>
          <w:p w:rsidR="00B1576E" w:rsidRPr="00133E72" w:rsidRDefault="00B1576E" w:rsidP="009D2E14">
            <w:pPr>
              <w:tabs>
                <w:tab w:val="left" w:pos="345"/>
              </w:tabs>
              <w:spacing w:line="276" w:lineRule="auto"/>
              <w:jc w:val="both"/>
              <w:rPr>
                <w:rFonts w:eastAsia="Calibri"/>
                <w:lang w:val="hy-AM"/>
              </w:rPr>
            </w:pPr>
            <w:r w:rsidRPr="00796D82">
              <w:rPr>
                <w:rFonts w:eastAsia="Calibri"/>
                <w:lang w:val="hy-AM"/>
              </w:rPr>
              <w:t>3.</w:t>
            </w:r>
            <w:r w:rsidRPr="00796D82">
              <w:rPr>
                <w:rFonts w:eastAsia="Calibri"/>
                <w:lang w:val="hy-AM"/>
              </w:rPr>
              <w:tab/>
            </w:r>
            <w:r w:rsidRPr="00796D82">
              <w:rPr>
                <w:rFonts w:eastAsia="Calibri"/>
                <w:lang w:val="hy-AM"/>
              </w:rPr>
              <w:tab/>
            </w:r>
            <w:r w:rsidRPr="008828B1">
              <w:rPr>
                <w:rFonts w:eastAsia="Calibri"/>
                <w:lang w:val="hy-AM"/>
              </w:rPr>
              <w:t>Կարգի 11-րդ կետով</w:t>
            </w:r>
            <w:r w:rsidRPr="00796D82">
              <w:rPr>
                <w:rFonts w:eastAsia="Calibri"/>
                <w:lang w:val="hy-AM"/>
              </w:rPr>
              <w:t xml:space="preserve"> նախատեսվում է, որ Համակարգող խորհրդի նախաձեռնությամբ հանրային քննարկմանը մասնակցելու համար կարող են հրավիրվել Համակարգող խորհրդի կազմում չընդգրկված պետական ու տեղական ինքնակառավարման մարմինների, իրավապահ մարմինների, պետական ու համայնքային ոչ առևտրային կազմակերպությունների, </w:t>
            </w:r>
            <w:r w:rsidRPr="00796D82">
              <w:rPr>
                <w:rFonts w:eastAsia="Calibri"/>
                <w:lang w:val="hy-AM"/>
              </w:rPr>
              <w:lastRenderedPageBreak/>
              <w:t xml:space="preserve">հասարակական և միջազգային կազմակերպությունների ներկայացուցիչներ: Կարգի 13-րդ կետով նախատեսվում է, որ հասարակական կազմակերպությունները հանրային քննարկմանը մասնակցելու ցանկության դեպքում էլեկտրոնային եղանակով մասնակցության հայտ են ներկայացնում Հայաստանի Հանրապետության արդարադատության նախարարություն: </w:t>
            </w:r>
            <w:r w:rsidRPr="00A456B4">
              <w:rPr>
                <w:rFonts w:eastAsia="Calibri"/>
                <w:lang w:val="hy-AM"/>
              </w:rPr>
              <w:t>Առաջարկում ենք հստակեցնել հանրային քննարկմանը մասնակցելու համար հայտ ներկայացրած հասարական կազմակերպություններից արդյոք բոլորը կարող են մասնակցել,</w:t>
            </w:r>
            <w:r w:rsidRPr="00796D82">
              <w:rPr>
                <w:rFonts w:eastAsia="Calibri"/>
                <w:lang w:val="hy-AM"/>
              </w:rPr>
              <w:t xml:space="preserve"> թե ոչ, ինչպես նաև Համակարգող խորհրդի կազմում չընդգրկված պետական ու տեղական ինքնակառավարման մարմինների, իրավապահ մարմինների, պետական ու համայնքային ոչ առևտրային կազմակերպությունների և միջազգային կազմակերպությունների ներկայացուցիչներն ինչպես են ընդգրկվելու հանրային քննարկումներին:</w:t>
            </w:r>
          </w:p>
        </w:tc>
        <w:tc>
          <w:tcPr>
            <w:tcW w:w="2411" w:type="dxa"/>
          </w:tcPr>
          <w:p w:rsidR="00B1576E" w:rsidRPr="00DE2E74" w:rsidRDefault="0049621B" w:rsidP="00DE2E74">
            <w:pPr>
              <w:rPr>
                <w:lang w:val="hy-AM"/>
              </w:rPr>
            </w:pPr>
            <w:r w:rsidRPr="00DE2E74">
              <w:rPr>
                <w:lang w:val="hy-AM"/>
              </w:rPr>
              <w:lastRenderedPageBreak/>
              <w:t>Ընդունվել է</w:t>
            </w: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Pr="007B04C8" w:rsidRDefault="00796D82" w:rsidP="00DE2E74">
            <w:pPr>
              <w:rPr>
                <w:lang w:val="hy-AM"/>
              </w:rPr>
            </w:pPr>
            <w:r w:rsidRPr="007B04C8">
              <w:rPr>
                <w:lang w:val="hy-AM"/>
              </w:rPr>
              <w:t>Չի ընդունվել</w:t>
            </w:r>
          </w:p>
          <w:p w:rsidR="00796D82" w:rsidRDefault="00796D82" w:rsidP="00D12884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jc w:val="center"/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796D82" w:rsidRDefault="00796D82" w:rsidP="00796D82">
            <w:pPr>
              <w:rPr>
                <w:b/>
                <w:lang w:val="hy-AM"/>
              </w:rPr>
            </w:pPr>
          </w:p>
          <w:p w:rsidR="009F12DE" w:rsidRPr="00133E72" w:rsidRDefault="009F12DE" w:rsidP="009F12DE">
            <w:pPr>
              <w:jc w:val="both"/>
              <w:rPr>
                <w:lang w:val="hy-AM"/>
              </w:rPr>
            </w:pPr>
          </w:p>
          <w:p w:rsidR="009F12DE" w:rsidRPr="00133E72" w:rsidRDefault="009F12DE" w:rsidP="009F12DE">
            <w:pPr>
              <w:jc w:val="both"/>
              <w:rPr>
                <w:b/>
                <w:lang w:val="hy-AM"/>
              </w:rPr>
            </w:pPr>
            <w:r w:rsidRPr="00133E72">
              <w:rPr>
                <w:lang w:val="hy-AM"/>
              </w:rPr>
              <w:t>Չի ընդունվել</w:t>
            </w:r>
          </w:p>
        </w:tc>
        <w:tc>
          <w:tcPr>
            <w:tcW w:w="3454" w:type="dxa"/>
          </w:tcPr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B1576E" w:rsidRPr="00133E72" w:rsidRDefault="0049621B" w:rsidP="00DE2E74">
            <w:pPr>
              <w:jc w:val="both"/>
              <w:rPr>
                <w:lang w:val="hy-AM"/>
              </w:rPr>
            </w:pPr>
            <w:r w:rsidRPr="008828B1">
              <w:rPr>
                <w:lang w:val="hy-AM"/>
              </w:rPr>
              <w:t>Համակարգող խորհուրդը մշտադիտարկում իրականացնելով գործողությո</w:t>
            </w:r>
            <w:r w:rsidR="00A075D0" w:rsidRPr="008828B1">
              <w:rPr>
                <w:lang w:val="hy-AM"/>
              </w:rPr>
              <w:t>ւ</w:t>
            </w:r>
            <w:r w:rsidRPr="008828B1">
              <w:rPr>
                <w:lang w:val="hy-AM"/>
              </w:rPr>
              <w:t xml:space="preserve">նների կատարման ընթացքի, ինչպես նաև դիտարկելով </w:t>
            </w:r>
            <w:r w:rsidRPr="008828B1">
              <w:rPr>
                <w:lang w:val="hy-AM"/>
              </w:rPr>
              <w:lastRenderedPageBreak/>
              <w:t>կիսամյակային հաշվետվությունները կարող է խորհրդատվական բնույթի առաջարկություններ անել համապատասխան պատասխանատու կամ համակատարող մարմնին, ինչպես նաև պահանջել լրացուցիչ տեղեկատվություն կամ հարցի վերաբերյալ նախաձեռնել հանրային քննարկում: Ընդ որում, նախագ</w:t>
            </w:r>
            <w:r w:rsidR="008658EF" w:rsidRPr="008828B1">
              <w:rPr>
                <w:lang w:val="hy-AM"/>
              </w:rPr>
              <w:t xml:space="preserve">իծը լրացվել է Համակարգող խորհրդի կողմից որոշումներ կայացնելու համար անհրաժեշտ </w:t>
            </w:r>
            <w:r w:rsidR="00AA287C">
              <w:rPr>
                <w:lang w:val="hy-AM"/>
              </w:rPr>
              <w:t>ձայների թիվը</w:t>
            </w:r>
            <w:r w:rsidR="00043C89" w:rsidRPr="008828B1">
              <w:rPr>
                <w:lang w:val="hy-AM"/>
              </w:rPr>
              <w:t>:</w:t>
            </w: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796D82" w:rsidRDefault="00796D82" w:rsidP="00A075D0">
            <w:pPr>
              <w:jc w:val="center"/>
              <w:rPr>
                <w:b/>
                <w:lang w:val="hy-AM"/>
              </w:rPr>
            </w:pPr>
          </w:p>
          <w:p w:rsidR="008C3957" w:rsidRPr="00133E72" w:rsidRDefault="008C3957" w:rsidP="00DE2E74">
            <w:pPr>
              <w:jc w:val="both"/>
              <w:rPr>
                <w:b/>
                <w:lang w:val="hy-AM"/>
              </w:rPr>
            </w:pPr>
          </w:p>
          <w:p w:rsidR="009F12DE" w:rsidRPr="00133E72" w:rsidRDefault="00796D82" w:rsidP="008C3957">
            <w:pPr>
              <w:spacing w:line="276" w:lineRule="auto"/>
              <w:jc w:val="both"/>
              <w:rPr>
                <w:lang w:val="hy-AM"/>
              </w:rPr>
            </w:pPr>
            <w:r w:rsidRPr="008C3957">
              <w:rPr>
                <w:lang w:val="hy-AM"/>
              </w:rPr>
              <w:t xml:space="preserve">Նախագծի 2-րդ </w:t>
            </w:r>
            <w:r w:rsidR="009F12DE">
              <w:rPr>
                <w:lang w:val="hy-AM"/>
              </w:rPr>
              <w:t>հավելված</w:t>
            </w:r>
            <w:r w:rsidR="009D2E14" w:rsidRPr="00133E72">
              <w:rPr>
                <w:lang w:val="hy-AM"/>
              </w:rPr>
              <w:t>ի բովանդակությունից բխում է, որ բոլոր հայտ ներկայացրած հասարակական կազմակերպությունների ներկայացուցիչները հնարավորություն ունեն մասնակցելու հանրային քննարկմանը:</w:t>
            </w:r>
          </w:p>
          <w:p w:rsidR="009F12DE" w:rsidRPr="00133E72" w:rsidRDefault="009F12DE" w:rsidP="008C3957">
            <w:pPr>
              <w:spacing w:line="276" w:lineRule="auto"/>
              <w:jc w:val="both"/>
              <w:rPr>
                <w:lang w:val="hy-AM"/>
              </w:rPr>
            </w:pPr>
          </w:p>
          <w:p w:rsidR="00796D82" w:rsidRPr="008C3957" w:rsidRDefault="00796D82" w:rsidP="008C3957">
            <w:pPr>
              <w:spacing w:line="276" w:lineRule="auto"/>
              <w:jc w:val="both"/>
              <w:rPr>
                <w:lang w:val="hy-AM"/>
              </w:rPr>
            </w:pPr>
          </w:p>
        </w:tc>
      </w:tr>
      <w:tr w:rsidR="00B1576E" w:rsidRPr="009427A8" w:rsidTr="00141BB3">
        <w:tc>
          <w:tcPr>
            <w:tcW w:w="1080" w:type="dxa"/>
          </w:tcPr>
          <w:p w:rsidR="00B1576E" w:rsidRPr="00133E72" w:rsidRDefault="00B1576E" w:rsidP="006C72AB">
            <w:pPr>
              <w:pStyle w:val="ListParagraph"/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</w:tcPr>
          <w:p w:rsidR="00B1576E" w:rsidRPr="003A28E8" w:rsidRDefault="00B1576E" w:rsidP="009427A8">
            <w:pPr>
              <w:jc w:val="both"/>
              <w:rPr>
                <w:lang w:val="hy-AM"/>
              </w:rPr>
            </w:pPr>
            <w:r w:rsidRPr="003A28E8">
              <w:rPr>
                <w:lang w:val="hy-AM"/>
              </w:rPr>
              <w:t xml:space="preserve">ՀՀ հատուկ քննչական ծառայություն </w:t>
            </w:r>
            <w:r w:rsidR="003A28E8" w:rsidRPr="003A28E8">
              <w:rPr>
                <w:lang w:val="hy-AM"/>
              </w:rPr>
              <w:t xml:space="preserve">/ 13.03.2017թ. </w:t>
            </w:r>
          </w:p>
        </w:tc>
        <w:tc>
          <w:tcPr>
            <w:tcW w:w="4751" w:type="dxa"/>
          </w:tcPr>
          <w:p w:rsidR="00B1576E" w:rsidRPr="00D31308" w:rsidRDefault="00B1576E" w:rsidP="00B1576E">
            <w:pPr>
              <w:tabs>
                <w:tab w:val="left" w:pos="345"/>
              </w:tabs>
              <w:spacing w:line="360" w:lineRule="auto"/>
              <w:jc w:val="both"/>
            </w:pPr>
            <w:r w:rsidRPr="003A28E8">
              <w:rPr>
                <w:lang w:val="hy-AM"/>
              </w:rPr>
              <w:t>Դիտողություններ և առաջարկություններ չկան</w:t>
            </w:r>
            <w:r w:rsidR="00D31308">
              <w:t>:</w:t>
            </w:r>
          </w:p>
        </w:tc>
        <w:tc>
          <w:tcPr>
            <w:tcW w:w="2411" w:type="dxa"/>
          </w:tcPr>
          <w:p w:rsidR="00B1576E" w:rsidRPr="009427A8" w:rsidRDefault="00B1576E" w:rsidP="00D12884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3454" w:type="dxa"/>
          </w:tcPr>
          <w:p w:rsidR="00B1576E" w:rsidRPr="009427A8" w:rsidRDefault="00B1576E" w:rsidP="00D12884">
            <w:pPr>
              <w:jc w:val="center"/>
              <w:rPr>
                <w:b/>
                <w:lang w:val="hy-AM"/>
              </w:rPr>
            </w:pPr>
          </w:p>
        </w:tc>
      </w:tr>
      <w:tr w:rsidR="00B1576E" w:rsidRPr="009427A8" w:rsidTr="00141BB3">
        <w:tc>
          <w:tcPr>
            <w:tcW w:w="1080" w:type="dxa"/>
          </w:tcPr>
          <w:p w:rsidR="00B1576E" w:rsidRPr="006C72AB" w:rsidRDefault="00B1576E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B1576E" w:rsidRPr="00A74920" w:rsidRDefault="00B1576E" w:rsidP="009427A8">
            <w:pPr>
              <w:jc w:val="both"/>
              <w:rPr>
                <w:lang w:val="hy-AM"/>
              </w:rPr>
            </w:pPr>
            <w:r w:rsidRPr="00B1576E">
              <w:rPr>
                <w:lang w:val="hy-AM"/>
              </w:rPr>
              <w:t>ՀՀ ԿԱ միջուկային անվտանգության կարգավորման պետական կոմիտե</w:t>
            </w:r>
            <w:r w:rsidR="00A74920" w:rsidRPr="00A74920">
              <w:rPr>
                <w:lang w:val="hy-AM"/>
              </w:rPr>
              <w:t>/ 09.03.2017թ.</w:t>
            </w:r>
          </w:p>
        </w:tc>
        <w:tc>
          <w:tcPr>
            <w:tcW w:w="4751" w:type="dxa"/>
          </w:tcPr>
          <w:p w:rsidR="00B1576E" w:rsidRPr="00B1576E" w:rsidRDefault="00B1576E" w:rsidP="00B1576E">
            <w:pPr>
              <w:tabs>
                <w:tab w:val="left" w:pos="345"/>
              </w:tabs>
              <w:spacing w:line="360" w:lineRule="auto"/>
              <w:jc w:val="both"/>
              <w:rPr>
                <w:lang w:val="hy-AM"/>
              </w:rPr>
            </w:pPr>
            <w:r w:rsidRPr="003A28E8">
              <w:rPr>
                <w:lang w:val="hy-AM"/>
              </w:rPr>
              <w:t>Դիտողությո</w:t>
            </w:r>
            <w:r>
              <w:t>ւններ և առաջարկություններ չկան</w:t>
            </w:r>
            <w:r w:rsidR="00D31308">
              <w:t>:</w:t>
            </w:r>
          </w:p>
        </w:tc>
        <w:tc>
          <w:tcPr>
            <w:tcW w:w="2411" w:type="dxa"/>
          </w:tcPr>
          <w:p w:rsidR="00B1576E" w:rsidRPr="009427A8" w:rsidRDefault="00B1576E" w:rsidP="00D12884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3454" w:type="dxa"/>
          </w:tcPr>
          <w:p w:rsidR="00B1576E" w:rsidRPr="009427A8" w:rsidRDefault="00B1576E" w:rsidP="00D12884">
            <w:pPr>
              <w:jc w:val="center"/>
              <w:rPr>
                <w:b/>
                <w:lang w:val="hy-AM"/>
              </w:rPr>
            </w:pPr>
          </w:p>
        </w:tc>
      </w:tr>
      <w:tr w:rsidR="00EC4AFC" w:rsidRPr="00A14A39" w:rsidTr="00141BB3">
        <w:trPr>
          <w:trHeight w:val="2604"/>
        </w:trPr>
        <w:tc>
          <w:tcPr>
            <w:tcW w:w="1080" w:type="dxa"/>
            <w:vMerge w:val="restart"/>
          </w:tcPr>
          <w:p w:rsidR="00EC4AFC" w:rsidRPr="006C72AB" w:rsidRDefault="00EC4AFC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  <w:vMerge w:val="restart"/>
          </w:tcPr>
          <w:p w:rsidR="00EC4AFC" w:rsidRPr="00264D64" w:rsidRDefault="00EC4AFC" w:rsidP="009427A8">
            <w:pPr>
              <w:jc w:val="both"/>
              <w:rPr>
                <w:lang w:val="hy-AM"/>
              </w:rPr>
            </w:pPr>
            <w:r w:rsidRPr="00264D64">
              <w:rPr>
                <w:lang w:val="hy-AM"/>
              </w:rPr>
              <w:t xml:space="preserve">ՀՀ քննչական կոմիտե/ 09.03.2017թ. </w:t>
            </w:r>
          </w:p>
        </w:tc>
        <w:tc>
          <w:tcPr>
            <w:tcW w:w="4751" w:type="dxa"/>
          </w:tcPr>
          <w:p w:rsidR="00EC4AFC" w:rsidRPr="007B04C8" w:rsidRDefault="00A456B4" w:rsidP="00D31308">
            <w:pPr>
              <w:tabs>
                <w:tab w:val="left" w:pos="993"/>
              </w:tabs>
              <w:spacing w:line="276" w:lineRule="auto"/>
              <w:jc w:val="both"/>
              <w:rPr>
                <w:rFonts w:cs="Sylfaen"/>
                <w:lang w:val="hy-AM"/>
              </w:rPr>
            </w:pPr>
            <w:r w:rsidRPr="00133E72">
              <w:rPr>
                <w:rFonts w:cs="Sylfaen"/>
                <w:lang w:val="hy-AM"/>
              </w:rPr>
              <w:t>1.</w:t>
            </w:r>
            <w:r w:rsidR="00EC4AFC" w:rsidRPr="00A456B4">
              <w:rPr>
                <w:rFonts w:cs="Sylfaen"/>
                <w:lang w:val="hy-AM"/>
              </w:rPr>
              <w:t xml:space="preserve">Հավելված 1-ի «գործողություններ» սյունակի </w:t>
            </w:r>
            <w:r w:rsidR="00EC4AFC" w:rsidRPr="00A03441">
              <w:rPr>
                <w:rFonts w:cs="Sylfaen"/>
                <w:lang w:val="hy-AM"/>
              </w:rPr>
              <w:t>9-րդ կետի</w:t>
            </w:r>
            <w:r w:rsidR="00A03441" w:rsidRPr="00133E72">
              <w:rPr>
                <w:rFonts w:cs="Sylfaen"/>
                <w:lang w:val="hy-AM"/>
              </w:rPr>
              <w:t xml:space="preserve"> </w:t>
            </w:r>
            <w:r w:rsidR="00A03441" w:rsidRPr="00133E72">
              <w:rPr>
                <w:rFonts w:cs="Sylfaen"/>
                <w:b/>
                <w:lang w:val="hy-AM"/>
              </w:rPr>
              <w:t>(նախկին)</w:t>
            </w:r>
            <w:r w:rsidR="00EC4AFC" w:rsidRPr="00A456B4">
              <w:rPr>
                <w:rFonts w:cs="Sylfaen"/>
                <w:lang w:val="hy-AM"/>
              </w:rPr>
              <w:t xml:space="preserve"> համաձայն՝ որպես գործողություն պետք է ապահովել թվով 10 ոստիկանական բաժանմունքներում իրականացվող հարցաքննությունների տեսաձայնագրումը:</w:t>
            </w:r>
            <w:r w:rsidR="00EC4AFC" w:rsidRPr="007B04C8">
              <w:rPr>
                <w:rFonts w:cs="Sylfaen"/>
                <w:lang w:val="hy-AM"/>
              </w:rPr>
              <w:t xml:space="preserve"> </w:t>
            </w:r>
          </w:p>
          <w:p w:rsidR="00EC4AFC" w:rsidRPr="003365A4" w:rsidRDefault="00EC4AFC" w:rsidP="00D31308">
            <w:pPr>
              <w:pStyle w:val="Comment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65A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Քանի որ նշված կետը չի վերաբերում ՀՀ քննչական կոմիտեին, ուստի առաջարկում ենք </w:t>
            </w:r>
            <w:r w:rsidRPr="003365A4">
              <w:rPr>
                <w:rFonts w:ascii="GHEA Grapalat" w:hAnsi="GHEA Grapalat"/>
                <w:sz w:val="24"/>
                <w:szCs w:val="24"/>
                <w:lang w:val="hy-AM"/>
              </w:rPr>
              <w:t>«պատասխանատու մարմին և համակարգող» սյունակից հանել «ՀՀ քննչակն կոմիտե (համաձայնությամբ)» բառերը</w:t>
            </w:r>
            <w:bookmarkStart w:id="0" w:name="_GoBack"/>
            <w:bookmarkEnd w:id="0"/>
            <w:r w:rsidRPr="003365A4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EC4AFC" w:rsidRPr="00133E72" w:rsidRDefault="00EC4AFC" w:rsidP="00D31308">
            <w:pPr>
              <w:pStyle w:val="CommentText"/>
              <w:spacing w:line="276" w:lineRule="auto"/>
              <w:jc w:val="both"/>
              <w:rPr>
                <w:lang w:val="hy-AM"/>
              </w:rPr>
            </w:pPr>
            <w:r w:rsidRPr="003365A4">
              <w:rPr>
                <w:rFonts w:ascii="GHEA Grapalat" w:hAnsi="GHEA Grapalat"/>
                <w:sz w:val="24"/>
                <w:szCs w:val="24"/>
                <w:lang w:val="hy-AM"/>
              </w:rPr>
              <w:t>Ավելին, այս կետի իրականացումն իրականացնելու համար, անհրաժեշտ է նշել ֆինանսավորման հստակ աղբյուրը</w:t>
            </w:r>
            <w:r w:rsidR="00D31308" w:rsidRPr="00133E7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411" w:type="dxa"/>
          </w:tcPr>
          <w:p w:rsidR="00EC4AFC" w:rsidRPr="000034A2" w:rsidRDefault="000034A2" w:rsidP="000034A2">
            <w:r w:rsidRPr="000034A2">
              <w:t>Ընդունվել է</w:t>
            </w: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7B1876" w:rsidRDefault="00EC4AFC" w:rsidP="007B1876"/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  <w:p w:rsidR="00EC4AFC" w:rsidRPr="000034A2" w:rsidRDefault="00EC4AFC" w:rsidP="00D12884">
            <w:pPr>
              <w:jc w:val="center"/>
              <w:rPr>
                <w:lang w:val="hy-AM"/>
              </w:rPr>
            </w:pPr>
          </w:p>
        </w:tc>
        <w:tc>
          <w:tcPr>
            <w:tcW w:w="3454" w:type="dxa"/>
          </w:tcPr>
          <w:p w:rsidR="00EC4AFC" w:rsidRPr="000034A2" w:rsidRDefault="000034A2" w:rsidP="000034A2">
            <w:r w:rsidRPr="000034A2">
              <w:lastRenderedPageBreak/>
              <w:t>Կետը հանվել է</w:t>
            </w:r>
          </w:p>
        </w:tc>
      </w:tr>
      <w:tr w:rsidR="00EC4AFC" w:rsidRPr="00A14A39" w:rsidTr="007B1876">
        <w:trPr>
          <w:trHeight w:val="2960"/>
        </w:trPr>
        <w:tc>
          <w:tcPr>
            <w:tcW w:w="1080" w:type="dxa"/>
            <w:vMerge/>
          </w:tcPr>
          <w:p w:rsidR="00EC4AFC" w:rsidRPr="009427A8" w:rsidRDefault="00EC4AFC" w:rsidP="00462C3F">
            <w:pPr>
              <w:pStyle w:val="ListParagraph"/>
              <w:numPr>
                <w:ilvl w:val="0"/>
                <w:numId w:val="9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  <w:vMerge/>
          </w:tcPr>
          <w:p w:rsidR="00EC4AFC" w:rsidRPr="00264D64" w:rsidRDefault="00EC4AFC" w:rsidP="009427A8">
            <w:pPr>
              <w:jc w:val="both"/>
              <w:rPr>
                <w:lang w:val="hy-AM"/>
              </w:rPr>
            </w:pPr>
          </w:p>
        </w:tc>
        <w:tc>
          <w:tcPr>
            <w:tcW w:w="4751" w:type="dxa"/>
            <w:tcBorders>
              <w:top w:val="nil"/>
            </w:tcBorders>
          </w:tcPr>
          <w:p w:rsidR="00EC4AFC" w:rsidRPr="00A456B4" w:rsidRDefault="00A456B4" w:rsidP="00D31308">
            <w:pPr>
              <w:tabs>
                <w:tab w:val="left" w:pos="1134"/>
              </w:tabs>
              <w:spacing w:line="276" w:lineRule="auto"/>
              <w:jc w:val="both"/>
              <w:rPr>
                <w:rFonts w:cs="Sylfaen"/>
                <w:lang w:val="hy-AM"/>
              </w:rPr>
            </w:pPr>
            <w:r w:rsidRPr="00133E72">
              <w:rPr>
                <w:rFonts w:cs="Sylfaen"/>
                <w:lang w:val="hy-AM"/>
              </w:rPr>
              <w:t>2.</w:t>
            </w:r>
            <w:r w:rsidR="00EC4AFC" w:rsidRPr="00A456B4">
              <w:rPr>
                <w:rFonts w:cs="Sylfaen"/>
                <w:lang w:val="hy-AM"/>
              </w:rPr>
              <w:t>Հավելված 1-ի «գործողություններ» սյունակի</w:t>
            </w:r>
            <w:r w:rsidR="007B1876">
              <w:rPr>
                <w:rFonts w:cs="Sylfaen"/>
                <w:lang w:val="hy-AM"/>
              </w:rPr>
              <w:t xml:space="preserve"> 4</w:t>
            </w:r>
            <w:r w:rsidR="007B1876" w:rsidRPr="00133E72">
              <w:rPr>
                <w:rFonts w:cs="Sylfaen"/>
                <w:lang w:val="hy-AM"/>
              </w:rPr>
              <w:t>7</w:t>
            </w:r>
            <w:r w:rsidR="00EC4AFC" w:rsidRPr="00A456B4">
              <w:rPr>
                <w:rFonts w:cs="Sylfaen"/>
                <w:lang w:val="hy-AM"/>
              </w:rPr>
              <w:t xml:space="preserve">-րդ կետի համաձայն՝ որպես գործողություն պետք է կատարել </w:t>
            </w:r>
            <w:r w:rsidR="00EC4AFC" w:rsidRPr="00A456B4">
              <w:rPr>
                <w:lang w:val="hy-AM"/>
              </w:rPr>
              <w:t>ուսումնասիրություն՝ քրեական վարույթն իրականացնող մարմնի կողմից անչափահասներին, ինչպես նաև անաշխատունակ անձանց, ովքեր ծնողին կամ կերակրողին արգելանքի վերցնելու կամ քրեական վարույթն իրականացնող մարմնի այլ գործողությունների հետևանքով մնացել են առանց հսկողության, խնամքի և գոյատևման միջոցների, պետական բյուջեի միջոցների հաշվին ապահովելու նպատակահարմար</w:t>
            </w:r>
            <w:r w:rsidR="00EC4AFC" w:rsidRPr="00A456B4">
              <w:rPr>
                <w:lang w:val="hy-AM"/>
              </w:rPr>
              <w:softHyphen/>
              <w:t xml:space="preserve">ության վերաբերյալ: </w:t>
            </w:r>
          </w:p>
          <w:p w:rsidR="00EC4AFC" w:rsidRPr="00133E72" w:rsidRDefault="00EC4AFC" w:rsidP="00D31308">
            <w:pPr>
              <w:spacing w:line="276" w:lineRule="auto"/>
              <w:jc w:val="both"/>
              <w:rPr>
                <w:lang w:val="hy-AM"/>
              </w:rPr>
            </w:pPr>
            <w:r w:rsidRPr="003365A4">
              <w:rPr>
                <w:rFonts w:cs="Sylfaen"/>
                <w:lang w:val="hy-AM"/>
              </w:rPr>
              <w:t xml:space="preserve">Նկատի ունենալով, որ սյունակում տրված ձևակերպումը կարող է տարընկալումների տեղիք տալ, ուստի </w:t>
            </w:r>
            <w:r w:rsidRPr="003365A4">
              <w:rPr>
                <w:rFonts w:cs="Sylfaen"/>
                <w:lang w:val="hy-AM"/>
              </w:rPr>
              <w:lastRenderedPageBreak/>
              <w:t>առաջարկվում է նշված սյունակը խմբագրել հետևյալ բովանդակությամբ. «Կ</w:t>
            </w:r>
            <w:r w:rsidRPr="003365A4">
              <w:rPr>
                <w:lang w:val="hy-AM"/>
              </w:rPr>
              <w:t xml:space="preserve">ատարել ուսումնասիրություն՝ </w:t>
            </w:r>
            <w:r w:rsidRPr="00D96408">
              <w:rPr>
                <w:lang w:val="hy-AM"/>
              </w:rPr>
              <w:t>ծնողին կամ կերակրողին արգելանքի վերցնելու</w:t>
            </w:r>
            <w:r w:rsidRPr="003365A4">
              <w:rPr>
                <w:lang w:val="hy-AM"/>
              </w:rPr>
              <w:t xml:space="preserve"> կամ</w:t>
            </w:r>
            <w:r w:rsidRPr="00D96408">
              <w:rPr>
                <w:lang w:val="hy-AM"/>
              </w:rPr>
              <w:t xml:space="preserve"> քրեական վարույթն իրականացնող մարմնի այլ գործողությունների հետևանքով առանց հսկողության, խնամքի և գոյատևման միջոցների</w:t>
            </w:r>
            <w:r w:rsidRPr="003365A4">
              <w:rPr>
                <w:lang w:val="hy-AM"/>
              </w:rPr>
              <w:t xml:space="preserve"> մնացած անչափահասներին և </w:t>
            </w:r>
            <w:r w:rsidRPr="00D96408">
              <w:rPr>
                <w:lang w:val="hy-AM"/>
              </w:rPr>
              <w:t>անաշխատունակ անձանց պետական բյուջեի միջոցների հաշվին</w:t>
            </w:r>
            <w:r w:rsidRPr="003365A4">
              <w:rPr>
                <w:lang w:val="hy-AM"/>
              </w:rPr>
              <w:t xml:space="preserve"> </w:t>
            </w:r>
            <w:r w:rsidRPr="00D96408">
              <w:rPr>
                <w:lang w:val="hy-AM"/>
              </w:rPr>
              <w:t>հսկողությա</w:t>
            </w:r>
            <w:r w:rsidRPr="003365A4">
              <w:rPr>
                <w:lang w:val="hy-AM"/>
              </w:rPr>
              <w:t>մբ</w:t>
            </w:r>
            <w:r w:rsidRPr="00D96408">
              <w:rPr>
                <w:lang w:val="hy-AM"/>
              </w:rPr>
              <w:t>, խնամքի և գոյատևման միջոցներ</w:t>
            </w:r>
            <w:r w:rsidRPr="003365A4">
              <w:rPr>
                <w:lang w:val="hy-AM"/>
              </w:rPr>
              <w:t xml:space="preserve">ով </w:t>
            </w:r>
            <w:r w:rsidRPr="00D96408">
              <w:rPr>
                <w:lang w:val="hy-AM"/>
              </w:rPr>
              <w:t>ապահովել</w:t>
            </w:r>
            <w:r w:rsidRPr="003365A4">
              <w:rPr>
                <w:lang w:val="hy-AM"/>
              </w:rPr>
              <w:t>ու նպատակահարմար</w:t>
            </w:r>
            <w:r w:rsidRPr="003365A4">
              <w:rPr>
                <w:lang w:val="hy-AM"/>
              </w:rPr>
              <w:softHyphen/>
              <w:t>ության վերաբերյալ</w:t>
            </w:r>
            <w:r w:rsidR="00F454C5">
              <w:rPr>
                <w:lang w:val="hy-AM"/>
              </w:rPr>
              <w:t>»</w:t>
            </w:r>
            <w:r w:rsidR="00D31308" w:rsidRPr="00133E72">
              <w:rPr>
                <w:lang w:val="hy-AM"/>
              </w:rPr>
              <w:t>:</w:t>
            </w:r>
          </w:p>
          <w:p w:rsidR="003679F1" w:rsidRPr="00133E72" w:rsidRDefault="003679F1" w:rsidP="00D31308">
            <w:pPr>
              <w:spacing w:line="276" w:lineRule="auto"/>
              <w:jc w:val="both"/>
              <w:rPr>
                <w:lang w:val="hy-AM"/>
              </w:rPr>
            </w:pPr>
          </w:p>
          <w:p w:rsidR="003679F1" w:rsidRPr="00133E72" w:rsidRDefault="003679F1" w:rsidP="00D31308">
            <w:pPr>
              <w:spacing w:line="276" w:lineRule="auto"/>
              <w:jc w:val="both"/>
              <w:rPr>
                <w:rFonts w:cs="Sylfaen"/>
                <w:highlight w:val="red"/>
                <w:lang w:val="hy-AM"/>
              </w:rPr>
            </w:pPr>
          </w:p>
        </w:tc>
        <w:tc>
          <w:tcPr>
            <w:tcW w:w="2411" w:type="dxa"/>
          </w:tcPr>
          <w:p w:rsidR="00EC4AFC" w:rsidRPr="00DE2E74" w:rsidRDefault="00EC4AFC" w:rsidP="00DE2E74">
            <w:pPr>
              <w:rPr>
                <w:lang w:val="hy-AM"/>
              </w:rPr>
            </w:pPr>
            <w:r w:rsidRPr="00DE2E74">
              <w:rPr>
                <w:lang w:val="hy-AM"/>
              </w:rPr>
              <w:lastRenderedPageBreak/>
              <w:t>Ընդունվել է</w:t>
            </w:r>
          </w:p>
        </w:tc>
        <w:tc>
          <w:tcPr>
            <w:tcW w:w="3454" w:type="dxa"/>
          </w:tcPr>
          <w:p w:rsidR="00EC4AFC" w:rsidRPr="009427A8" w:rsidRDefault="00EC4AFC" w:rsidP="00D12884">
            <w:pPr>
              <w:jc w:val="center"/>
              <w:rPr>
                <w:b/>
                <w:lang w:val="hy-AM"/>
              </w:rPr>
            </w:pPr>
          </w:p>
        </w:tc>
      </w:tr>
      <w:tr w:rsidR="00B1576E" w:rsidRPr="00A14A39" w:rsidTr="00141BB3">
        <w:tc>
          <w:tcPr>
            <w:tcW w:w="1080" w:type="dxa"/>
          </w:tcPr>
          <w:p w:rsidR="00B1576E" w:rsidRPr="006C72AB" w:rsidRDefault="00B1576E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B1576E" w:rsidRPr="00B1576E" w:rsidRDefault="00B1576E" w:rsidP="009427A8">
            <w:pPr>
              <w:jc w:val="both"/>
              <w:rPr>
                <w:lang w:val="hy-AM"/>
              </w:rPr>
            </w:pPr>
            <w:r w:rsidRPr="00B1576E">
              <w:rPr>
                <w:lang w:val="hy-AM"/>
              </w:rPr>
              <w:t>ՀՀ տրանսպորտի, կապի և տեղեկատվական տեխնոլոգիաների նախարարություն</w:t>
            </w:r>
            <w:r w:rsidR="00264D64" w:rsidRPr="00264D64">
              <w:rPr>
                <w:lang w:val="hy-AM"/>
              </w:rPr>
              <w:t xml:space="preserve">/ 13.03.2017թ. </w:t>
            </w:r>
            <w:r w:rsidRPr="00B1576E">
              <w:rPr>
                <w:lang w:val="hy-AM"/>
              </w:rPr>
              <w:t xml:space="preserve"> </w:t>
            </w:r>
          </w:p>
        </w:tc>
        <w:tc>
          <w:tcPr>
            <w:tcW w:w="4751" w:type="dxa"/>
          </w:tcPr>
          <w:p w:rsidR="007B17B5" w:rsidRPr="00A456B4" w:rsidRDefault="007B17B5" w:rsidP="00F454C5">
            <w:pPr>
              <w:spacing w:line="276" w:lineRule="auto"/>
              <w:jc w:val="both"/>
              <w:rPr>
                <w:rFonts w:eastAsia="Calibri" w:cs="Sylfaen"/>
                <w:lang w:val="hy-AM"/>
              </w:rPr>
            </w:pPr>
            <w:r w:rsidRPr="00A456B4">
              <w:rPr>
                <w:rFonts w:cs="Sylfaen"/>
                <w:lang w:val="hy-AM"/>
              </w:rPr>
              <w:t>Ծ</w:t>
            </w:r>
            <w:r w:rsidRPr="00A456B4">
              <w:rPr>
                <w:rFonts w:eastAsia="Calibri" w:cs="Sylfaen"/>
                <w:lang w:val="hy-AM"/>
              </w:rPr>
              <w:t xml:space="preserve">րագրի </w:t>
            </w:r>
            <w:r w:rsidRPr="00E165A2">
              <w:rPr>
                <w:rFonts w:eastAsia="Calibri" w:cs="Sylfaen"/>
                <w:lang w:val="hy-AM"/>
              </w:rPr>
              <w:t>58-րդ կետը</w:t>
            </w:r>
            <w:r w:rsidR="00E165A2" w:rsidRPr="00133E72">
              <w:rPr>
                <w:rFonts w:eastAsia="Calibri" w:cs="Sylfaen"/>
                <w:lang w:val="hy-AM"/>
              </w:rPr>
              <w:t xml:space="preserve"> </w:t>
            </w:r>
            <w:r w:rsidR="00E165A2" w:rsidRPr="00133E72">
              <w:rPr>
                <w:rFonts w:eastAsia="Calibri" w:cs="Sylfaen"/>
                <w:b/>
                <w:lang w:val="hy-AM"/>
              </w:rPr>
              <w:t>(նախկին)</w:t>
            </w:r>
            <w:r w:rsidRPr="00E165A2">
              <w:rPr>
                <w:rFonts w:eastAsia="Calibri" w:cs="Sylfaen"/>
                <w:lang w:val="hy-AM"/>
              </w:rPr>
              <w:t xml:space="preserve"> հանել</w:t>
            </w:r>
            <w:r w:rsidRPr="00A456B4">
              <w:rPr>
                <w:rFonts w:eastAsia="Calibri" w:cs="Sylfaen"/>
                <w:lang w:val="hy-AM"/>
              </w:rPr>
              <w:t xml:space="preserve">, հաշվի առնելով այն հանգամանքը, որ 2016 թվականի դեկտեմբերի 16-ին ընդունված &lt;&lt;Ավտոմոբիլային տրանսպորտի մասին&gt;&gt; ՀՀ օրենքում լրացումներ և փոփոխություններ կատարելու մասին&gt;&gt; ՀՀ օրենքի 11-րդ հոդվածով սահմանված է դրույթ՝ համաձայն որի մրցույթին ներկայացվող </w:t>
            </w:r>
            <w:r w:rsidRPr="00A456B4">
              <w:rPr>
                <w:rFonts w:eastAsia="Calibri" w:cs="Sylfaen"/>
                <w:lang w:val="hy-AM"/>
              </w:rPr>
              <w:lastRenderedPageBreak/>
              <w:t>տրանսպորտային միջոցներում պետք է ներառվեն հաշմանդամություն ունեցող անձանց նստեցման և իջեցման համար հարմարեցված ավտոբուսներ:</w:t>
            </w:r>
          </w:p>
          <w:p w:rsidR="00B1576E" w:rsidRPr="00133E72" w:rsidRDefault="00B1576E" w:rsidP="00A456B4">
            <w:pPr>
              <w:tabs>
                <w:tab w:val="left" w:pos="993"/>
              </w:tabs>
              <w:spacing w:line="360" w:lineRule="auto"/>
              <w:jc w:val="both"/>
              <w:rPr>
                <w:rFonts w:cs="Sylfaen"/>
                <w:highlight w:val="red"/>
                <w:lang w:val="hy-AM"/>
              </w:rPr>
            </w:pPr>
          </w:p>
        </w:tc>
        <w:tc>
          <w:tcPr>
            <w:tcW w:w="2411" w:type="dxa"/>
          </w:tcPr>
          <w:p w:rsidR="00B1576E" w:rsidRPr="007B04C8" w:rsidRDefault="007B04C8" w:rsidP="007B04C8">
            <w:r w:rsidRPr="007B04C8">
              <w:lastRenderedPageBreak/>
              <w:t xml:space="preserve">Ընդունվել է </w:t>
            </w:r>
          </w:p>
        </w:tc>
        <w:tc>
          <w:tcPr>
            <w:tcW w:w="3454" w:type="dxa"/>
          </w:tcPr>
          <w:p w:rsidR="00B1576E" w:rsidRPr="00E165A2" w:rsidRDefault="00E165A2" w:rsidP="00E165A2">
            <w:pPr>
              <w:rPr>
                <w:b/>
              </w:rPr>
            </w:pPr>
            <w:r>
              <w:rPr>
                <w:b/>
              </w:rPr>
              <w:t>Կետը հանվել է</w:t>
            </w:r>
          </w:p>
        </w:tc>
      </w:tr>
      <w:tr w:rsidR="007B17B5" w:rsidRPr="009427A8" w:rsidTr="00141BB3">
        <w:tc>
          <w:tcPr>
            <w:tcW w:w="1080" w:type="dxa"/>
          </w:tcPr>
          <w:p w:rsidR="007B17B5" w:rsidRPr="006C72AB" w:rsidRDefault="007B17B5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7B17B5" w:rsidRPr="003A28E8" w:rsidRDefault="007B17B5" w:rsidP="009427A8">
            <w:pPr>
              <w:jc w:val="both"/>
              <w:rPr>
                <w:lang w:val="hy-AM"/>
              </w:rPr>
            </w:pPr>
            <w:r w:rsidRPr="007B17B5">
              <w:rPr>
                <w:lang w:val="hy-AM"/>
              </w:rPr>
              <w:t>ՀՀ էներգետիկ ենթակառուցվածքների և բնական պաշարների նախարարություն</w:t>
            </w:r>
            <w:r w:rsidR="003A28E8" w:rsidRPr="003A28E8">
              <w:rPr>
                <w:lang w:val="hy-AM"/>
              </w:rPr>
              <w:t xml:space="preserve">/ 10.03.2017թ. </w:t>
            </w:r>
          </w:p>
        </w:tc>
        <w:tc>
          <w:tcPr>
            <w:tcW w:w="4751" w:type="dxa"/>
          </w:tcPr>
          <w:p w:rsidR="007B17B5" w:rsidRPr="003A28E8" w:rsidRDefault="007B17B5" w:rsidP="00F454C5">
            <w:pPr>
              <w:jc w:val="both"/>
              <w:rPr>
                <w:rFonts w:cs="Sylfaen"/>
                <w:lang w:val="hy-AM"/>
              </w:rPr>
            </w:pPr>
            <w:r w:rsidRPr="003A28E8">
              <w:rPr>
                <w:rFonts w:cs="Sylfaen"/>
                <w:lang w:val="hy-AM"/>
              </w:rPr>
              <w:t>Դիտողություններ և առաջարկություններ չկան</w:t>
            </w:r>
            <w:r w:rsidR="00D31308">
              <w:rPr>
                <w:rFonts w:cs="Sylfaen"/>
              </w:rPr>
              <w:t>:</w:t>
            </w:r>
            <w:r w:rsidRPr="003A28E8">
              <w:rPr>
                <w:rFonts w:cs="Sylfaen"/>
                <w:lang w:val="hy-AM"/>
              </w:rPr>
              <w:t xml:space="preserve"> </w:t>
            </w:r>
          </w:p>
        </w:tc>
        <w:tc>
          <w:tcPr>
            <w:tcW w:w="2411" w:type="dxa"/>
          </w:tcPr>
          <w:p w:rsidR="007B17B5" w:rsidRPr="007B17B5" w:rsidRDefault="007B17B5" w:rsidP="00D12884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4" w:type="dxa"/>
          </w:tcPr>
          <w:p w:rsidR="007B17B5" w:rsidRPr="009427A8" w:rsidRDefault="007B17B5" w:rsidP="00D12884">
            <w:pPr>
              <w:jc w:val="center"/>
              <w:rPr>
                <w:b/>
                <w:lang w:val="hy-AM"/>
              </w:rPr>
            </w:pPr>
          </w:p>
        </w:tc>
      </w:tr>
      <w:tr w:rsidR="007B17B5" w:rsidRPr="00A14A39" w:rsidTr="00141BB3">
        <w:tc>
          <w:tcPr>
            <w:tcW w:w="1080" w:type="dxa"/>
          </w:tcPr>
          <w:p w:rsidR="007B17B5" w:rsidRPr="006C72AB" w:rsidRDefault="007B17B5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7B17B5" w:rsidRPr="003A28E8" w:rsidRDefault="007B17B5" w:rsidP="009427A8">
            <w:pPr>
              <w:jc w:val="both"/>
              <w:rPr>
                <w:lang w:val="hy-AM"/>
              </w:rPr>
            </w:pPr>
            <w:r w:rsidRPr="007B17B5">
              <w:rPr>
                <w:lang w:val="hy-AM"/>
              </w:rPr>
              <w:t>ՀՀ հեռուստատեսության և ռադիոյի ազգային հանձնաժողով</w:t>
            </w:r>
            <w:r w:rsidR="003A28E8" w:rsidRPr="003A28E8">
              <w:rPr>
                <w:lang w:val="hy-AM"/>
              </w:rPr>
              <w:t>/ 13.03.2017</w:t>
            </w:r>
          </w:p>
        </w:tc>
        <w:tc>
          <w:tcPr>
            <w:tcW w:w="4751" w:type="dxa"/>
          </w:tcPr>
          <w:p w:rsidR="007B17B5" w:rsidRPr="00133E72" w:rsidRDefault="007B17B5" w:rsidP="00F454C5">
            <w:pPr>
              <w:jc w:val="both"/>
              <w:rPr>
                <w:rFonts w:cs="Sylfaen"/>
                <w:lang w:val="hy-AM"/>
              </w:rPr>
            </w:pPr>
            <w:r w:rsidRPr="007B17B5">
              <w:rPr>
                <w:rFonts w:cs="Sylfaen"/>
                <w:lang w:val="hy-AM"/>
              </w:rPr>
              <w:t>Նախագծի N1 հավելվածի</w:t>
            </w:r>
            <w:r w:rsidR="007B1876">
              <w:rPr>
                <w:rFonts w:cs="Sylfaen"/>
                <w:lang w:val="hy-AM"/>
              </w:rPr>
              <w:t xml:space="preserve"> 2</w:t>
            </w:r>
            <w:r w:rsidR="007B1876" w:rsidRPr="00133E72">
              <w:rPr>
                <w:rFonts w:cs="Sylfaen"/>
                <w:lang w:val="hy-AM"/>
              </w:rPr>
              <w:t>9</w:t>
            </w:r>
            <w:r w:rsidRPr="007B17B5">
              <w:rPr>
                <w:rFonts w:cs="Sylfaen"/>
                <w:lang w:val="hy-AM"/>
              </w:rPr>
              <w:t xml:space="preserve">-րդ կետում «Պատասխանատու մարմին և համակատարողներ» սյունակում որպես պատասխանատու մարմին ավելացնել ՀՀ արդարադատության նախարարությանը, քանի որ ՀՀ Սահմանադրության համաձայն օրենսդրական նախաձեռնության իրավունք ունեն պատգամավորները և կառավարությունը: </w:t>
            </w:r>
          </w:p>
          <w:p w:rsidR="00D31308" w:rsidRPr="00133E72" w:rsidRDefault="00D31308" w:rsidP="00F454C5">
            <w:pPr>
              <w:jc w:val="both"/>
              <w:rPr>
                <w:rFonts w:cs="Sylfaen"/>
                <w:lang w:val="hy-AM"/>
              </w:rPr>
            </w:pPr>
          </w:p>
          <w:p w:rsidR="007B1876" w:rsidRPr="00133E72" w:rsidRDefault="007B1876" w:rsidP="00F454C5">
            <w:pPr>
              <w:jc w:val="both"/>
              <w:rPr>
                <w:rFonts w:cs="Sylfaen"/>
                <w:lang w:val="hy-AM"/>
              </w:rPr>
            </w:pPr>
          </w:p>
          <w:p w:rsidR="007B1876" w:rsidRPr="00133E72" w:rsidRDefault="007B1876" w:rsidP="00F454C5">
            <w:pPr>
              <w:jc w:val="both"/>
              <w:rPr>
                <w:rFonts w:cs="Sylfaen"/>
                <w:lang w:val="hy-AM"/>
              </w:rPr>
            </w:pPr>
          </w:p>
          <w:p w:rsidR="007B1876" w:rsidRPr="00133E72" w:rsidRDefault="007B1876" w:rsidP="00F454C5">
            <w:pPr>
              <w:jc w:val="both"/>
              <w:rPr>
                <w:rFonts w:cs="Sylfaen"/>
                <w:lang w:val="hy-AM"/>
              </w:rPr>
            </w:pPr>
          </w:p>
          <w:p w:rsidR="007B1876" w:rsidRPr="00133E72" w:rsidRDefault="007B1876" w:rsidP="00F454C5">
            <w:pPr>
              <w:jc w:val="both"/>
              <w:rPr>
                <w:rFonts w:cs="Sylfaen"/>
                <w:lang w:val="hy-AM"/>
              </w:rPr>
            </w:pPr>
          </w:p>
          <w:p w:rsidR="007B1876" w:rsidRPr="00133E72" w:rsidRDefault="007B1876" w:rsidP="00F454C5">
            <w:pPr>
              <w:jc w:val="both"/>
              <w:rPr>
                <w:rFonts w:cs="Sylfaen"/>
                <w:lang w:val="hy-AM"/>
              </w:rPr>
            </w:pPr>
          </w:p>
          <w:p w:rsidR="007B1876" w:rsidRPr="00133E72" w:rsidRDefault="007B1876" w:rsidP="00F454C5">
            <w:pPr>
              <w:jc w:val="both"/>
              <w:rPr>
                <w:rFonts w:cs="Sylfaen"/>
                <w:lang w:val="hy-AM"/>
              </w:rPr>
            </w:pPr>
          </w:p>
        </w:tc>
        <w:tc>
          <w:tcPr>
            <w:tcW w:w="2411" w:type="dxa"/>
          </w:tcPr>
          <w:p w:rsidR="007B17B5" w:rsidRPr="00892394" w:rsidRDefault="00892394" w:rsidP="00783A75">
            <w:pPr>
              <w:rPr>
                <w:lang w:val="hy-AM"/>
              </w:rPr>
            </w:pPr>
            <w:r w:rsidRPr="00892394">
              <w:rPr>
                <w:lang w:val="hy-AM"/>
              </w:rPr>
              <w:t xml:space="preserve">Ընդունվել է </w:t>
            </w:r>
          </w:p>
        </w:tc>
        <w:tc>
          <w:tcPr>
            <w:tcW w:w="3454" w:type="dxa"/>
          </w:tcPr>
          <w:p w:rsidR="007B17B5" w:rsidRPr="009427A8" w:rsidRDefault="007B17B5" w:rsidP="00D12884">
            <w:pPr>
              <w:jc w:val="center"/>
              <w:rPr>
                <w:b/>
                <w:lang w:val="hy-AM"/>
              </w:rPr>
            </w:pPr>
          </w:p>
        </w:tc>
      </w:tr>
      <w:tr w:rsidR="007B17B5" w:rsidRPr="00133E72" w:rsidTr="00141BB3">
        <w:tc>
          <w:tcPr>
            <w:tcW w:w="1080" w:type="dxa"/>
          </w:tcPr>
          <w:p w:rsidR="007B17B5" w:rsidRPr="006C72AB" w:rsidRDefault="007B17B5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7B17B5" w:rsidRPr="00264D64" w:rsidRDefault="007B17B5" w:rsidP="009427A8">
            <w:pPr>
              <w:jc w:val="both"/>
              <w:rPr>
                <w:lang w:val="hy-AM"/>
              </w:rPr>
            </w:pPr>
            <w:r w:rsidRPr="007B17B5">
              <w:rPr>
                <w:lang w:val="hy-AM"/>
              </w:rPr>
              <w:t>ՀՀ աշխատանքի և սոցիալական հարցերի նախարարություն</w:t>
            </w:r>
            <w:r w:rsidR="00264D64" w:rsidRPr="00264D64">
              <w:rPr>
                <w:lang w:val="hy-AM"/>
              </w:rPr>
              <w:t xml:space="preserve">/ 09.03.2017թ. </w:t>
            </w:r>
          </w:p>
        </w:tc>
        <w:tc>
          <w:tcPr>
            <w:tcW w:w="4751" w:type="dxa"/>
          </w:tcPr>
          <w:p w:rsidR="007B17B5" w:rsidRDefault="007B1876" w:rsidP="007B17B5">
            <w:pPr>
              <w:numPr>
                <w:ilvl w:val="0"/>
                <w:numId w:val="8"/>
              </w:numPr>
              <w:spacing w:line="276" w:lineRule="auto"/>
              <w:ind w:left="720" w:hanging="540"/>
              <w:jc w:val="both"/>
              <w:rPr>
                <w:rFonts w:eastAsia="Calibri"/>
                <w:lang w:val="hy-AM"/>
              </w:rPr>
            </w:pPr>
            <w:r>
              <w:rPr>
                <w:rFonts w:eastAsia="Calibri"/>
                <w:lang w:val="hy-AM"/>
              </w:rPr>
              <w:t>3</w:t>
            </w:r>
            <w:r w:rsidRPr="00133E72">
              <w:rPr>
                <w:rFonts w:eastAsia="Calibri"/>
                <w:lang w:val="hy-AM"/>
              </w:rPr>
              <w:t>9</w:t>
            </w:r>
            <w:r w:rsidR="007B17B5" w:rsidRPr="004C7E48">
              <w:rPr>
                <w:rFonts w:eastAsia="Calibri"/>
                <w:lang w:val="hy-AM"/>
              </w:rPr>
              <w:t>-րդ կետի</w:t>
            </w:r>
            <w:r>
              <w:rPr>
                <w:rFonts w:eastAsia="Calibri"/>
                <w:lang w:val="hy-AM"/>
              </w:rPr>
              <w:t xml:space="preserve"> </w:t>
            </w:r>
            <w:r w:rsidR="007B17B5" w:rsidRPr="004C7E48">
              <w:rPr>
                <w:rFonts w:eastAsia="Calibri"/>
                <w:lang w:val="hy-AM"/>
              </w:rPr>
              <w:t>Գործողություններ և Գործողության կատարման վերստուգելի չափանիշը սյունակներում՝ այլ ակտեր բառերը փոխարինել ծնողական իրավունքներից զրկելու (վերականգնելու) բառերով, իսկ  Կատարման ժամկետը սյունակում՝  երկրորդ բառը փոխարինել չորրորդ բառով</w:t>
            </w:r>
            <w:r w:rsidR="00E165A2" w:rsidRPr="00133E72">
              <w:rPr>
                <w:rFonts w:eastAsia="Calibri"/>
                <w:lang w:val="hy-AM"/>
              </w:rPr>
              <w:t>:</w:t>
            </w:r>
          </w:p>
          <w:p w:rsidR="00546644" w:rsidRPr="00133E72" w:rsidRDefault="00546644" w:rsidP="00546644">
            <w:pPr>
              <w:spacing w:line="276" w:lineRule="auto"/>
              <w:jc w:val="both"/>
              <w:rPr>
                <w:rFonts w:eastAsia="Calibri"/>
                <w:lang w:val="hy-AM"/>
              </w:rPr>
            </w:pPr>
          </w:p>
          <w:p w:rsidR="00CF0C68" w:rsidRPr="00133E72" w:rsidRDefault="00CF0C68" w:rsidP="00546644">
            <w:pPr>
              <w:spacing w:line="276" w:lineRule="auto"/>
              <w:jc w:val="both"/>
              <w:rPr>
                <w:rFonts w:eastAsia="Calibri"/>
                <w:lang w:val="hy-AM"/>
              </w:rPr>
            </w:pPr>
          </w:p>
          <w:p w:rsidR="00783A75" w:rsidRPr="00133E72" w:rsidRDefault="00783A75" w:rsidP="00546644">
            <w:pPr>
              <w:spacing w:line="276" w:lineRule="auto"/>
              <w:jc w:val="both"/>
              <w:rPr>
                <w:rFonts w:eastAsia="Calibri"/>
                <w:lang w:val="hy-AM"/>
              </w:rPr>
            </w:pPr>
          </w:p>
          <w:p w:rsidR="007B1876" w:rsidRPr="00133E72" w:rsidRDefault="007B1876" w:rsidP="00546644">
            <w:pPr>
              <w:spacing w:line="276" w:lineRule="auto"/>
              <w:jc w:val="both"/>
              <w:rPr>
                <w:rFonts w:eastAsia="Calibri"/>
                <w:lang w:val="hy-AM"/>
              </w:rPr>
            </w:pPr>
          </w:p>
          <w:p w:rsidR="00783A75" w:rsidRPr="00133E72" w:rsidRDefault="00783A75" w:rsidP="00546644">
            <w:pPr>
              <w:spacing w:line="276" w:lineRule="auto"/>
              <w:jc w:val="both"/>
              <w:rPr>
                <w:rFonts w:eastAsia="Calibri"/>
                <w:lang w:val="hy-AM"/>
              </w:rPr>
            </w:pPr>
          </w:p>
          <w:p w:rsidR="007B17B5" w:rsidRDefault="00E424D4" w:rsidP="007B17B5">
            <w:pPr>
              <w:numPr>
                <w:ilvl w:val="0"/>
                <w:numId w:val="8"/>
              </w:numPr>
              <w:spacing w:line="276" w:lineRule="auto"/>
              <w:ind w:left="720" w:hanging="540"/>
              <w:jc w:val="both"/>
              <w:rPr>
                <w:rFonts w:eastAsia="Calibri"/>
                <w:lang w:val="hy-AM"/>
              </w:rPr>
            </w:pPr>
            <w:r w:rsidRPr="00133E72">
              <w:rPr>
                <w:rFonts w:eastAsia="Calibri"/>
                <w:lang w:val="hy-AM"/>
              </w:rPr>
              <w:t>42</w:t>
            </w:r>
            <w:r w:rsidR="007B17B5" w:rsidRPr="002D6548">
              <w:rPr>
                <w:rFonts w:eastAsia="Calibri"/>
                <w:lang w:val="hy-AM"/>
              </w:rPr>
              <w:t>-րդ կետի «Պատասխանտու մարմին և համակատարողներ» սյունակում ՀՀ աշխատանքի և սոցիալական հարցերի նախարարությունը նշել որպես համակատարող</w:t>
            </w:r>
            <w:r w:rsidR="00E165A2" w:rsidRPr="00133E72">
              <w:rPr>
                <w:rFonts w:eastAsia="Calibri"/>
                <w:lang w:val="hy-AM"/>
              </w:rPr>
              <w:t>:</w:t>
            </w:r>
          </w:p>
          <w:p w:rsidR="00546644" w:rsidRDefault="00546644" w:rsidP="00546644">
            <w:pPr>
              <w:pStyle w:val="ListParagraph"/>
              <w:rPr>
                <w:rFonts w:eastAsia="Calibri"/>
                <w:lang w:val="hy-AM"/>
              </w:rPr>
            </w:pPr>
          </w:p>
          <w:p w:rsidR="00546644" w:rsidRPr="00133E72" w:rsidRDefault="00546644" w:rsidP="00546644">
            <w:pPr>
              <w:spacing w:line="276" w:lineRule="auto"/>
              <w:ind w:left="720"/>
              <w:jc w:val="both"/>
              <w:rPr>
                <w:rFonts w:eastAsia="Calibri"/>
                <w:lang w:val="hy-AM"/>
              </w:rPr>
            </w:pPr>
          </w:p>
          <w:p w:rsidR="00783A75" w:rsidRPr="00133E72" w:rsidRDefault="00783A75" w:rsidP="00546644">
            <w:pPr>
              <w:spacing w:line="276" w:lineRule="auto"/>
              <w:ind w:left="720"/>
              <w:jc w:val="both"/>
              <w:rPr>
                <w:rFonts w:eastAsia="Calibri"/>
                <w:lang w:val="hy-AM"/>
              </w:rPr>
            </w:pPr>
          </w:p>
          <w:p w:rsidR="00783A75" w:rsidRPr="00133E72" w:rsidRDefault="00783A75" w:rsidP="007B1876">
            <w:pPr>
              <w:spacing w:line="276" w:lineRule="auto"/>
              <w:jc w:val="both"/>
              <w:rPr>
                <w:rFonts w:eastAsia="Calibri"/>
                <w:lang w:val="hy-AM"/>
              </w:rPr>
            </w:pPr>
          </w:p>
          <w:p w:rsidR="007B17B5" w:rsidRDefault="00E424D4" w:rsidP="007B17B5">
            <w:pPr>
              <w:numPr>
                <w:ilvl w:val="0"/>
                <w:numId w:val="8"/>
              </w:numPr>
              <w:spacing w:line="276" w:lineRule="auto"/>
              <w:ind w:left="720" w:hanging="540"/>
              <w:jc w:val="both"/>
              <w:rPr>
                <w:rFonts w:eastAsia="Calibri"/>
                <w:lang w:val="hy-AM"/>
              </w:rPr>
            </w:pPr>
            <w:r w:rsidRPr="00133E72">
              <w:rPr>
                <w:rFonts w:eastAsia="Calibri"/>
                <w:lang w:val="hy-AM"/>
              </w:rPr>
              <w:lastRenderedPageBreak/>
              <w:t>60</w:t>
            </w:r>
            <w:r w:rsidR="007B17B5" w:rsidRPr="00A735FE">
              <w:rPr>
                <w:rFonts w:eastAsia="Calibri"/>
                <w:lang w:val="hy-AM"/>
              </w:rPr>
              <w:t>-րդ կետի «Գործողությունը» սյունակը շարադրել հետևյալ խմբագրությամբ «Գործատուին՝ զբաղվածության կարգավորման պետական ծրագրերով աշխատաշուկայում անմրցունակ և հաշմանդամություն ունեցող անձանց աշխատանքի տեղավորման դեպքում տրամադր</w:t>
            </w:r>
            <w:r w:rsidR="007B17B5">
              <w:rPr>
                <w:rFonts w:eastAsia="Calibri"/>
                <w:lang w:val="hy-AM"/>
              </w:rPr>
              <w:t>ել</w:t>
            </w:r>
            <w:r w:rsidR="007B17B5" w:rsidRPr="00A735FE">
              <w:rPr>
                <w:rFonts w:eastAsia="Calibri"/>
                <w:lang w:val="hy-AM"/>
              </w:rPr>
              <w:t xml:space="preserve"> պետական աջակցությ</w:t>
            </w:r>
            <w:r w:rsidR="007B17B5">
              <w:rPr>
                <w:rFonts w:eastAsia="Calibri"/>
                <w:lang w:val="hy-AM"/>
              </w:rPr>
              <w:t>ու</w:t>
            </w:r>
            <w:r w:rsidR="007B17B5" w:rsidRPr="00A735FE">
              <w:rPr>
                <w:rFonts w:eastAsia="Calibri"/>
                <w:lang w:val="hy-AM"/>
              </w:rPr>
              <w:t>ն», իսկ «Գործողության կատարման վերստուգելի չափանիշը» սյունակը շարադրել հետևյալ խմբագրությամբ՝ «Ապահովվել է զբաղվածության կարգավորման պետական ծրագրերում ընդգրկված՝ աշխատաշուկայում անմրցունակ և հաշմանդամություն ունեցող անձանց առնվազն 80 տոկոսի կայուն զբաղվածությունը»:</w:t>
            </w:r>
          </w:p>
          <w:p w:rsidR="00546644" w:rsidRDefault="00546644" w:rsidP="00546644">
            <w:pPr>
              <w:spacing w:line="276" w:lineRule="auto"/>
              <w:jc w:val="both"/>
              <w:rPr>
                <w:rFonts w:eastAsia="Calibri"/>
                <w:lang w:val="hy-AM"/>
              </w:rPr>
            </w:pPr>
          </w:p>
          <w:p w:rsidR="00546644" w:rsidRPr="00133E72" w:rsidRDefault="00546644" w:rsidP="00546644">
            <w:pPr>
              <w:spacing w:line="276" w:lineRule="auto"/>
              <w:jc w:val="both"/>
              <w:rPr>
                <w:rFonts w:eastAsia="Calibri"/>
                <w:lang w:val="hy-AM"/>
              </w:rPr>
            </w:pPr>
          </w:p>
          <w:p w:rsidR="0096675E" w:rsidRPr="00133E72" w:rsidRDefault="0096675E" w:rsidP="00546644">
            <w:pPr>
              <w:spacing w:line="276" w:lineRule="auto"/>
              <w:jc w:val="both"/>
              <w:rPr>
                <w:rFonts w:eastAsia="Calibri"/>
                <w:lang w:val="hy-AM"/>
              </w:rPr>
            </w:pPr>
          </w:p>
          <w:p w:rsidR="007B17B5" w:rsidRPr="00A735FE" w:rsidRDefault="00E424D4" w:rsidP="007B17B5">
            <w:pPr>
              <w:numPr>
                <w:ilvl w:val="0"/>
                <w:numId w:val="8"/>
              </w:numPr>
              <w:spacing w:line="276" w:lineRule="auto"/>
              <w:ind w:left="720" w:hanging="540"/>
              <w:jc w:val="both"/>
              <w:rPr>
                <w:rFonts w:eastAsia="Calibri"/>
                <w:lang w:val="hy-AM"/>
              </w:rPr>
            </w:pPr>
            <w:r>
              <w:rPr>
                <w:rFonts w:eastAsia="Calibri"/>
                <w:lang w:val="hy-AM"/>
              </w:rPr>
              <w:lastRenderedPageBreak/>
              <w:t>6</w:t>
            </w:r>
            <w:r w:rsidRPr="00133E72">
              <w:rPr>
                <w:rFonts w:eastAsia="Calibri"/>
                <w:lang w:val="hy-AM"/>
              </w:rPr>
              <w:t>6</w:t>
            </w:r>
            <w:r w:rsidR="007B17B5" w:rsidRPr="00A735FE">
              <w:rPr>
                <w:rFonts w:eastAsia="Calibri"/>
                <w:lang w:val="hy-AM"/>
              </w:rPr>
              <w:t xml:space="preserve">-րդ կետի «Գործողության կատարման վերստուգելի չափանիշը» սյունակը շարադրել հետևյալ խմբագրությամբ՝ «Հաշմանդամություն ունեցող երեխաներին </w:t>
            </w:r>
            <w:r w:rsidR="007B17B5">
              <w:rPr>
                <w:rFonts w:eastAsia="Calibri"/>
                <w:lang w:val="hy-AM"/>
              </w:rPr>
              <w:t>և</w:t>
            </w:r>
            <w:r w:rsidR="007B17B5" w:rsidRPr="00A735FE">
              <w:rPr>
                <w:rFonts w:eastAsia="Calibri"/>
                <w:lang w:val="hy-AM"/>
              </w:rPr>
              <w:t xml:space="preserve"> նրանց ընտանիքի անդամներին աջակցություն ցուցաբերող համայնքային կենտրոնները ստեղծվել են և ծառայություն են մատուցում հաշմանդամություն ունեցող երեխաների</w:t>
            </w:r>
            <w:r w:rsidR="007B17B5">
              <w:rPr>
                <w:rFonts w:eastAsia="Calibri"/>
                <w:lang w:val="hy-AM"/>
              </w:rPr>
              <w:t>ն</w:t>
            </w:r>
            <w:r w:rsidR="007B17B5" w:rsidRPr="00A735FE">
              <w:rPr>
                <w:rFonts w:eastAsia="Calibri"/>
                <w:lang w:val="hy-AM"/>
              </w:rPr>
              <w:t>»:</w:t>
            </w:r>
          </w:p>
          <w:p w:rsidR="007B17B5" w:rsidRPr="007B17B5" w:rsidRDefault="007B17B5" w:rsidP="007B17B5">
            <w:pPr>
              <w:ind w:firstLine="720"/>
              <w:jc w:val="both"/>
              <w:rPr>
                <w:rFonts w:cs="Sylfaen"/>
                <w:lang w:val="hy-AM"/>
              </w:rPr>
            </w:pPr>
          </w:p>
        </w:tc>
        <w:tc>
          <w:tcPr>
            <w:tcW w:w="2411" w:type="dxa"/>
          </w:tcPr>
          <w:p w:rsidR="007B17B5" w:rsidRPr="00133E72" w:rsidRDefault="00546644" w:rsidP="00783A75">
            <w:pPr>
              <w:jc w:val="both"/>
              <w:rPr>
                <w:lang w:val="hy-AM"/>
              </w:rPr>
            </w:pPr>
            <w:r w:rsidRPr="00892394">
              <w:rPr>
                <w:lang w:val="hy-AM"/>
              </w:rPr>
              <w:lastRenderedPageBreak/>
              <w:t>Ընդունվել է</w:t>
            </w:r>
            <w:r w:rsidR="007145C1" w:rsidRPr="00133E72">
              <w:rPr>
                <w:lang w:val="hy-AM"/>
              </w:rPr>
              <w:t xml:space="preserve"> մասամբ</w:t>
            </w:r>
          </w:p>
          <w:p w:rsidR="00546644" w:rsidRDefault="00546644" w:rsidP="00D12884">
            <w:pPr>
              <w:jc w:val="center"/>
              <w:rPr>
                <w:lang w:val="hy-AM"/>
              </w:rPr>
            </w:pPr>
          </w:p>
          <w:p w:rsidR="00546644" w:rsidRDefault="00546644" w:rsidP="00D12884">
            <w:pPr>
              <w:jc w:val="center"/>
              <w:rPr>
                <w:lang w:val="hy-AM"/>
              </w:rPr>
            </w:pPr>
          </w:p>
          <w:p w:rsidR="00546644" w:rsidRDefault="00546644" w:rsidP="00D12884">
            <w:pPr>
              <w:jc w:val="center"/>
              <w:rPr>
                <w:lang w:val="hy-AM"/>
              </w:rPr>
            </w:pPr>
          </w:p>
          <w:p w:rsidR="00546644" w:rsidRDefault="00546644" w:rsidP="00D12884">
            <w:pPr>
              <w:jc w:val="center"/>
              <w:rPr>
                <w:lang w:val="hy-AM"/>
              </w:rPr>
            </w:pPr>
          </w:p>
          <w:p w:rsidR="00546644" w:rsidRDefault="00546644" w:rsidP="00D12884">
            <w:pPr>
              <w:jc w:val="center"/>
              <w:rPr>
                <w:lang w:val="hy-AM"/>
              </w:rPr>
            </w:pPr>
          </w:p>
          <w:p w:rsidR="00546644" w:rsidRDefault="00546644" w:rsidP="00D12884">
            <w:pPr>
              <w:jc w:val="center"/>
              <w:rPr>
                <w:lang w:val="hy-AM"/>
              </w:rPr>
            </w:pPr>
          </w:p>
          <w:p w:rsidR="00546644" w:rsidRDefault="00546644" w:rsidP="00D12884">
            <w:pPr>
              <w:jc w:val="center"/>
              <w:rPr>
                <w:lang w:val="hy-AM"/>
              </w:rPr>
            </w:pPr>
          </w:p>
          <w:p w:rsidR="00546644" w:rsidRDefault="00546644" w:rsidP="00D12884">
            <w:pPr>
              <w:jc w:val="center"/>
              <w:rPr>
                <w:lang w:val="hy-AM"/>
              </w:rPr>
            </w:pPr>
          </w:p>
          <w:p w:rsidR="00783A75" w:rsidRPr="00133E72" w:rsidRDefault="00783A75" w:rsidP="00CF0C68">
            <w:pPr>
              <w:rPr>
                <w:lang w:val="hy-AM"/>
              </w:rPr>
            </w:pPr>
          </w:p>
          <w:p w:rsidR="00783A75" w:rsidRPr="00133E72" w:rsidRDefault="00783A75" w:rsidP="00CF0C68">
            <w:pPr>
              <w:rPr>
                <w:lang w:val="hy-AM"/>
              </w:rPr>
            </w:pPr>
          </w:p>
          <w:p w:rsidR="00783A75" w:rsidRPr="00133E72" w:rsidRDefault="00783A75" w:rsidP="00CF0C68">
            <w:pPr>
              <w:rPr>
                <w:lang w:val="hy-AM"/>
              </w:rPr>
            </w:pPr>
          </w:p>
          <w:p w:rsidR="007B1876" w:rsidRPr="00133E72" w:rsidRDefault="007B1876" w:rsidP="00CF0C68">
            <w:pPr>
              <w:rPr>
                <w:lang w:val="hy-AM"/>
              </w:rPr>
            </w:pPr>
          </w:p>
          <w:p w:rsidR="007B1876" w:rsidRPr="00133E72" w:rsidRDefault="007B1876" w:rsidP="00CF0C68">
            <w:pPr>
              <w:rPr>
                <w:lang w:val="hy-AM"/>
              </w:rPr>
            </w:pPr>
          </w:p>
          <w:p w:rsidR="007B1876" w:rsidRPr="00133E72" w:rsidRDefault="007B1876" w:rsidP="00CF0C68">
            <w:pPr>
              <w:rPr>
                <w:lang w:val="hy-AM"/>
              </w:rPr>
            </w:pPr>
          </w:p>
          <w:p w:rsidR="007B1876" w:rsidRPr="00133E72" w:rsidRDefault="007B1876" w:rsidP="00CF0C68">
            <w:pPr>
              <w:rPr>
                <w:lang w:val="hy-AM"/>
              </w:rPr>
            </w:pPr>
          </w:p>
          <w:p w:rsidR="00E165A2" w:rsidRPr="00133E72" w:rsidRDefault="00E165A2" w:rsidP="00CF0C68">
            <w:pPr>
              <w:rPr>
                <w:lang w:val="hy-AM"/>
              </w:rPr>
            </w:pPr>
          </w:p>
          <w:p w:rsidR="00546644" w:rsidRDefault="00546644" w:rsidP="00CF0C68">
            <w:pPr>
              <w:rPr>
                <w:b/>
                <w:lang w:val="hy-AM"/>
              </w:rPr>
            </w:pPr>
            <w:r w:rsidRPr="00892394">
              <w:rPr>
                <w:lang w:val="hy-AM"/>
              </w:rPr>
              <w:t>Ընդունվել է</w:t>
            </w:r>
          </w:p>
          <w:p w:rsidR="00546644" w:rsidRPr="00546644" w:rsidRDefault="00546644" w:rsidP="00546644">
            <w:pPr>
              <w:rPr>
                <w:lang w:val="hy-AM"/>
              </w:rPr>
            </w:pPr>
          </w:p>
          <w:p w:rsidR="00546644" w:rsidRPr="00546644" w:rsidRDefault="00546644" w:rsidP="00546644">
            <w:pPr>
              <w:rPr>
                <w:lang w:val="hy-AM"/>
              </w:rPr>
            </w:pPr>
          </w:p>
          <w:p w:rsidR="00546644" w:rsidRP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P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Pr="00133E72" w:rsidRDefault="00546644" w:rsidP="00546644">
            <w:pPr>
              <w:rPr>
                <w:lang w:val="hy-AM"/>
              </w:rPr>
            </w:pPr>
          </w:p>
          <w:p w:rsidR="00783A75" w:rsidRPr="00133E72" w:rsidRDefault="00783A75" w:rsidP="00546644">
            <w:pPr>
              <w:rPr>
                <w:lang w:val="hy-AM"/>
              </w:rPr>
            </w:pPr>
          </w:p>
          <w:p w:rsidR="00783A75" w:rsidRPr="00133E72" w:rsidRDefault="00783A75" w:rsidP="00546644">
            <w:pPr>
              <w:rPr>
                <w:lang w:val="hy-AM"/>
              </w:rPr>
            </w:pPr>
          </w:p>
          <w:p w:rsidR="00546644" w:rsidRPr="00133E72" w:rsidRDefault="007145C1" w:rsidP="00546644">
            <w:pPr>
              <w:rPr>
                <w:lang w:val="hy-AM"/>
              </w:rPr>
            </w:pPr>
            <w:r w:rsidRPr="00133E72">
              <w:rPr>
                <w:lang w:val="hy-AM"/>
              </w:rPr>
              <w:lastRenderedPageBreak/>
              <w:t>Չի ընդունվել</w:t>
            </w: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546644" w:rsidRDefault="00546644" w:rsidP="00546644">
            <w:pPr>
              <w:rPr>
                <w:lang w:val="hy-AM"/>
              </w:rPr>
            </w:pPr>
          </w:p>
          <w:p w:rsidR="00F454C5" w:rsidRPr="00133E72" w:rsidRDefault="00F454C5" w:rsidP="00546644">
            <w:pPr>
              <w:rPr>
                <w:lang w:val="hy-AM"/>
              </w:rPr>
            </w:pPr>
          </w:p>
          <w:p w:rsidR="00A456B4" w:rsidRPr="00133E72" w:rsidRDefault="00A456B4" w:rsidP="00546644">
            <w:pPr>
              <w:rPr>
                <w:lang w:val="hy-AM"/>
              </w:rPr>
            </w:pPr>
          </w:p>
          <w:p w:rsidR="00546644" w:rsidRPr="00546644" w:rsidRDefault="00546644" w:rsidP="00546644">
            <w:pPr>
              <w:rPr>
                <w:lang w:val="hy-AM"/>
              </w:rPr>
            </w:pPr>
            <w:r w:rsidRPr="00892394">
              <w:rPr>
                <w:lang w:val="hy-AM"/>
              </w:rPr>
              <w:lastRenderedPageBreak/>
              <w:t>Ընդունվել է</w:t>
            </w:r>
            <w:r>
              <w:rPr>
                <w:lang w:val="hy-AM"/>
              </w:rPr>
              <w:t xml:space="preserve"> </w:t>
            </w:r>
          </w:p>
        </w:tc>
        <w:tc>
          <w:tcPr>
            <w:tcW w:w="3454" w:type="dxa"/>
          </w:tcPr>
          <w:p w:rsidR="007B1876" w:rsidRPr="00133E72" w:rsidRDefault="001C7365" w:rsidP="007145C1">
            <w:pPr>
              <w:jc w:val="both"/>
              <w:rPr>
                <w:rFonts w:eastAsia="Calibri"/>
                <w:lang w:val="hy-AM"/>
              </w:rPr>
            </w:pPr>
            <w:r w:rsidRPr="00A456B4">
              <w:rPr>
                <w:lang w:val="hy-AM"/>
              </w:rPr>
              <w:lastRenderedPageBreak/>
              <w:t xml:space="preserve">Ժամկետի փոփոխության առաջարկությունն ընդունվել է, ինչ վերաբերում է </w:t>
            </w:r>
            <w:r w:rsidR="008828B1" w:rsidRPr="00A456B4">
              <w:rPr>
                <w:rFonts w:eastAsia="Calibri"/>
                <w:lang w:val="hy-AM"/>
              </w:rPr>
              <w:t></w:t>
            </w:r>
            <w:r w:rsidR="007145C1" w:rsidRPr="00133E72">
              <w:rPr>
                <w:lang w:val="hy-AM"/>
              </w:rPr>
              <w:t>Այլ ակտեր</w:t>
            </w:r>
            <w:r w:rsidR="008828B1" w:rsidRPr="00A456B4">
              <w:rPr>
                <w:rFonts w:eastAsia="Calibri"/>
                <w:lang w:val="hy-AM"/>
              </w:rPr>
              <w:t></w:t>
            </w:r>
            <w:r w:rsidR="007145C1" w:rsidRPr="00133E72">
              <w:rPr>
                <w:lang w:val="hy-AM"/>
              </w:rPr>
              <w:t xml:space="preserve"> բառեր</w:t>
            </w:r>
            <w:r w:rsidRPr="00A456B4">
              <w:rPr>
                <w:lang w:val="hy-AM"/>
              </w:rPr>
              <w:t xml:space="preserve">ը </w:t>
            </w:r>
            <w:r w:rsidRPr="00A456B4">
              <w:rPr>
                <w:rFonts w:eastAsia="Calibri"/>
                <w:lang w:val="hy-AM"/>
              </w:rPr>
              <w:t xml:space="preserve">ծնողական իրավունքներից զրկելու (վերականգնելու) բառերով </w:t>
            </w:r>
          </w:p>
          <w:p w:rsidR="007145C1" w:rsidRPr="00A456B4" w:rsidRDefault="001C7365" w:rsidP="007145C1">
            <w:pPr>
              <w:jc w:val="both"/>
              <w:rPr>
                <w:lang w:val="hy-AM"/>
              </w:rPr>
            </w:pPr>
            <w:r w:rsidRPr="00A456B4">
              <w:rPr>
                <w:rFonts w:eastAsia="Calibri"/>
                <w:lang w:val="hy-AM"/>
              </w:rPr>
              <w:t xml:space="preserve">փոխարինելուն, ապա գտնում ենք, որ Նախագծի ձևակերպումն առավել ընդգրկուն է և ներառում է </w:t>
            </w:r>
            <w:r w:rsidR="007145C1" w:rsidRPr="00133E72">
              <w:rPr>
                <w:lang w:val="hy-AM"/>
              </w:rPr>
              <w:t>նաև ծնողական իրավունքներից զրկելու հետ կապված ակտերը, ուստի</w:t>
            </w:r>
            <w:r w:rsidR="008828B1" w:rsidRPr="00A456B4">
              <w:rPr>
                <w:lang w:val="hy-AM"/>
              </w:rPr>
              <w:t>,</w:t>
            </w:r>
            <w:r w:rsidR="007145C1" w:rsidRPr="00133E72">
              <w:rPr>
                <w:lang w:val="hy-AM"/>
              </w:rPr>
              <w:t xml:space="preserve"> </w:t>
            </w:r>
            <w:r w:rsidRPr="00A456B4">
              <w:rPr>
                <w:lang w:val="hy-AM"/>
              </w:rPr>
              <w:t xml:space="preserve">պահպանվել է Նախագծի </w:t>
            </w:r>
            <w:r w:rsidR="007145C1" w:rsidRPr="00133E72">
              <w:rPr>
                <w:lang w:val="hy-AM"/>
              </w:rPr>
              <w:t xml:space="preserve"> ձևակերպումը</w:t>
            </w:r>
            <w:r w:rsidRPr="00A456B4">
              <w:rPr>
                <w:lang w:val="hy-AM"/>
              </w:rPr>
              <w:t>:</w:t>
            </w:r>
          </w:p>
          <w:p w:rsidR="007145C1" w:rsidRPr="00133E72" w:rsidRDefault="007145C1" w:rsidP="007145C1">
            <w:pPr>
              <w:jc w:val="both"/>
              <w:rPr>
                <w:lang w:val="hy-AM"/>
              </w:rPr>
            </w:pPr>
          </w:p>
          <w:p w:rsidR="00783A75" w:rsidRPr="00133E72" w:rsidRDefault="00783A75" w:rsidP="00155156">
            <w:pPr>
              <w:jc w:val="both"/>
              <w:rPr>
                <w:lang w:val="hy-AM"/>
              </w:rPr>
            </w:pPr>
          </w:p>
          <w:p w:rsidR="0096675E" w:rsidRPr="00133E72" w:rsidRDefault="0096675E" w:rsidP="00155156">
            <w:pPr>
              <w:jc w:val="both"/>
              <w:rPr>
                <w:lang w:val="hy-AM"/>
              </w:rPr>
            </w:pPr>
          </w:p>
          <w:p w:rsidR="0096675E" w:rsidRPr="00133E72" w:rsidRDefault="0096675E" w:rsidP="00155156">
            <w:pPr>
              <w:jc w:val="both"/>
              <w:rPr>
                <w:lang w:val="hy-AM"/>
              </w:rPr>
            </w:pPr>
          </w:p>
          <w:p w:rsidR="0096675E" w:rsidRPr="00133E72" w:rsidRDefault="0096675E" w:rsidP="00155156">
            <w:pPr>
              <w:jc w:val="both"/>
              <w:rPr>
                <w:lang w:val="hy-AM"/>
              </w:rPr>
            </w:pPr>
          </w:p>
          <w:p w:rsidR="0096675E" w:rsidRPr="00133E72" w:rsidRDefault="0096675E" w:rsidP="00155156">
            <w:pPr>
              <w:jc w:val="both"/>
              <w:rPr>
                <w:lang w:val="hy-AM"/>
              </w:rPr>
            </w:pPr>
          </w:p>
          <w:p w:rsidR="0096675E" w:rsidRPr="00133E72" w:rsidRDefault="0096675E" w:rsidP="00155156">
            <w:pPr>
              <w:jc w:val="both"/>
              <w:rPr>
                <w:lang w:val="hy-AM"/>
              </w:rPr>
            </w:pPr>
          </w:p>
          <w:p w:rsidR="0096675E" w:rsidRPr="00133E72" w:rsidRDefault="0096675E" w:rsidP="00155156">
            <w:pPr>
              <w:jc w:val="both"/>
              <w:rPr>
                <w:lang w:val="hy-AM"/>
              </w:rPr>
            </w:pPr>
          </w:p>
          <w:p w:rsidR="0096675E" w:rsidRPr="00133E72" w:rsidRDefault="0096675E" w:rsidP="00155156">
            <w:pPr>
              <w:jc w:val="both"/>
              <w:rPr>
                <w:lang w:val="hy-AM"/>
              </w:rPr>
            </w:pPr>
          </w:p>
          <w:p w:rsidR="0096675E" w:rsidRPr="00133E72" w:rsidRDefault="0096675E" w:rsidP="00155156">
            <w:pPr>
              <w:jc w:val="both"/>
              <w:rPr>
                <w:lang w:val="hy-AM"/>
              </w:rPr>
            </w:pPr>
          </w:p>
          <w:p w:rsidR="0096675E" w:rsidRPr="00133E72" w:rsidRDefault="0096675E" w:rsidP="00155156">
            <w:pPr>
              <w:jc w:val="both"/>
              <w:rPr>
                <w:lang w:val="hy-AM"/>
              </w:rPr>
            </w:pPr>
          </w:p>
          <w:p w:rsidR="0096675E" w:rsidRPr="00133E72" w:rsidRDefault="0096675E" w:rsidP="00155156">
            <w:pPr>
              <w:jc w:val="both"/>
              <w:rPr>
                <w:lang w:val="hy-AM"/>
              </w:rPr>
            </w:pPr>
          </w:p>
          <w:p w:rsidR="0096675E" w:rsidRPr="00133E72" w:rsidRDefault="0096675E" w:rsidP="00155156">
            <w:pPr>
              <w:jc w:val="both"/>
              <w:rPr>
                <w:lang w:val="hy-AM"/>
              </w:rPr>
            </w:pPr>
          </w:p>
          <w:p w:rsidR="00155156" w:rsidRPr="00133E72" w:rsidRDefault="005727A8" w:rsidP="00155156">
            <w:pPr>
              <w:jc w:val="both"/>
              <w:rPr>
                <w:lang w:val="hy-AM"/>
              </w:rPr>
            </w:pPr>
            <w:r w:rsidRPr="00A456B4">
              <w:rPr>
                <w:lang w:val="hy-AM"/>
              </w:rPr>
              <w:lastRenderedPageBreak/>
              <w:t xml:space="preserve">Նախագծի </w:t>
            </w:r>
            <w:r w:rsidR="00155156" w:rsidRPr="00133E72">
              <w:rPr>
                <w:lang w:val="hy-AM"/>
              </w:rPr>
              <w:t xml:space="preserve">ձևակերպումն </w:t>
            </w:r>
            <w:r w:rsidRPr="00A456B4">
              <w:rPr>
                <w:lang w:val="hy-AM"/>
              </w:rPr>
              <w:t xml:space="preserve">ըստ էության, </w:t>
            </w:r>
            <w:r w:rsidR="00155156" w:rsidRPr="00133E72">
              <w:rPr>
                <w:lang w:val="hy-AM"/>
              </w:rPr>
              <w:t xml:space="preserve">առավել լայն է, </w:t>
            </w:r>
            <w:r w:rsidRPr="00A456B4">
              <w:rPr>
                <w:lang w:val="hy-AM"/>
              </w:rPr>
              <w:t>այն նախատեսում է համապատասխան մեխանիզմի մշակում, որի դրսևորումներից մեկը կարող է լինել ն</w:t>
            </w:r>
            <w:r w:rsidR="00155156" w:rsidRPr="00133E72">
              <w:rPr>
                <w:lang w:val="hy-AM"/>
              </w:rPr>
              <w:t xml:space="preserve">աև պետական աջակցության տրամադրումը: </w:t>
            </w:r>
          </w:p>
          <w:p w:rsidR="007B17B5" w:rsidRPr="00133E72" w:rsidRDefault="00155156" w:rsidP="005727A8">
            <w:pPr>
              <w:jc w:val="both"/>
              <w:rPr>
                <w:lang w:val="hy-AM"/>
              </w:rPr>
            </w:pPr>
            <w:r w:rsidRPr="00133E72">
              <w:rPr>
                <w:lang w:val="hy-AM"/>
              </w:rPr>
              <w:t xml:space="preserve">Ինչ վերաբերում է </w:t>
            </w:r>
            <w:r w:rsidR="007145C1" w:rsidRPr="00133E72">
              <w:rPr>
                <w:lang w:val="hy-AM"/>
              </w:rPr>
              <w:t xml:space="preserve"> </w:t>
            </w:r>
            <w:r w:rsidRPr="00A456B4">
              <w:rPr>
                <w:rFonts w:eastAsia="Calibri"/>
                <w:lang w:val="hy-AM"/>
              </w:rPr>
              <w:t>«Գործողության կատարման վերստուգելի չափանիշը»</w:t>
            </w:r>
            <w:r w:rsidRPr="00133E72">
              <w:rPr>
                <w:rFonts w:eastAsia="Calibri"/>
                <w:lang w:val="hy-AM"/>
              </w:rPr>
              <w:t xml:space="preserve"> վերախմագրելուն, ապա </w:t>
            </w:r>
            <w:r w:rsidR="005727A8" w:rsidRPr="00A456B4">
              <w:rPr>
                <w:rFonts w:eastAsia="Calibri"/>
                <w:lang w:val="hy-AM"/>
              </w:rPr>
              <w:t>հաշվի առնելով</w:t>
            </w:r>
            <w:r w:rsidRPr="00133E72">
              <w:rPr>
                <w:rFonts w:eastAsia="Calibri"/>
                <w:lang w:val="hy-AM"/>
              </w:rPr>
              <w:t xml:space="preserve">, որ </w:t>
            </w:r>
            <w:r w:rsidR="005727A8" w:rsidRPr="00A456B4">
              <w:rPr>
                <w:rFonts w:eastAsia="Calibri"/>
                <w:lang w:val="hy-AM"/>
              </w:rPr>
              <w:t xml:space="preserve">առաջարկության հետ չի ներկայացվել հարցի՝ </w:t>
            </w:r>
            <w:r w:rsidRPr="00133E72">
              <w:rPr>
                <w:rFonts w:eastAsia="Calibri"/>
                <w:lang w:val="hy-AM"/>
              </w:rPr>
              <w:t>առկա իրավիճակի թվային արտահայտ</w:t>
            </w:r>
            <w:r w:rsidR="005727A8" w:rsidRPr="00A456B4">
              <w:rPr>
                <w:rFonts w:eastAsia="Calibri"/>
                <w:lang w:val="hy-AM"/>
              </w:rPr>
              <w:t>ությունը, ուստի, այս տեսքով</w:t>
            </w:r>
            <w:r w:rsidRPr="00133E72">
              <w:rPr>
                <w:rFonts w:eastAsia="Calibri"/>
                <w:lang w:val="hy-AM"/>
              </w:rPr>
              <w:t xml:space="preserve"> </w:t>
            </w:r>
            <w:r w:rsidR="005727A8" w:rsidRPr="00A456B4">
              <w:rPr>
                <w:rFonts w:eastAsia="Calibri"/>
                <w:lang w:val="hy-AM"/>
              </w:rPr>
              <w:t xml:space="preserve">նման առաջարկության ներկայացումը </w:t>
            </w:r>
            <w:r w:rsidRPr="00133E72">
              <w:rPr>
                <w:rFonts w:eastAsia="Calibri"/>
                <w:lang w:val="hy-AM"/>
              </w:rPr>
              <w:t xml:space="preserve">ՀՀ կառավարություն </w:t>
            </w:r>
            <w:r w:rsidR="005727A8" w:rsidRPr="00A456B4">
              <w:rPr>
                <w:rFonts w:eastAsia="Calibri"/>
                <w:lang w:val="hy-AM"/>
              </w:rPr>
              <w:t xml:space="preserve"> </w:t>
            </w:r>
            <w:r w:rsidR="005727A8" w:rsidRPr="00133E72">
              <w:rPr>
                <w:rFonts w:eastAsia="Calibri"/>
                <w:lang w:val="hy-AM"/>
              </w:rPr>
              <w:t>նպատակահարմար չէ</w:t>
            </w:r>
            <w:r w:rsidR="005727A8" w:rsidRPr="00A456B4">
              <w:rPr>
                <w:rFonts w:eastAsia="Calibri"/>
                <w:lang w:val="hy-AM"/>
              </w:rPr>
              <w:t>:</w:t>
            </w:r>
            <w:r w:rsidR="005727A8" w:rsidRPr="00133E72">
              <w:rPr>
                <w:rFonts w:eastAsia="Calibri"/>
                <w:lang w:val="hy-AM"/>
              </w:rPr>
              <w:t xml:space="preserve"> </w:t>
            </w:r>
          </w:p>
        </w:tc>
      </w:tr>
      <w:tr w:rsidR="007B17B5" w:rsidRPr="009427A8" w:rsidTr="00141BB3">
        <w:tc>
          <w:tcPr>
            <w:tcW w:w="1080" w:type="dxa"/>
          </w:tcPr>
          <w:p w:rsidR="007B17B5" w:rsidRPr="00133E72" w:rsidRDefault="007B17B5" w:rsidP="006C72AB">
            <w:pPr>
              <w:pStyle w:val="ListParagraph"/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</w:tcPr>
          <w:p w:rsidR="007B17B5" w:rsidRPr="000034A2" w:rsidRDefault="007B17B5" w:rsidP="009427A8">
            <w:pPr>
              <w:jc w:val="both"/>
            </w:pPr>
            <w:r w:rsidRPr="000034A2">
              <w:t>ՀՀ ԿԱ ոստիկանություն</w:t>
            </w:r>
            <w:r w:rsidR="00264D64" w:rsidRPr="000034A2">
              <w:t xml:space="preserve">/ 09.03.2017թ. </w:t>
            </w:r>
          </w:p>
        </w:tc>
        <w:tc>
          <w:tcPr>
            <w:tcW w:w="4751" w:type="dxa"/>
          </w:tcPr>
          <w:p w:rsidR="00F454C5" w:rsidRPr="000034A2" w:rsidRDefault="007B17B5" w:rsidP="00F454C5">
            <w:pPr>
              <w:jc w:val="both"/>
              <w:rPr>
                <w:rFonts w:eastAsia="Calibri"/>
              </w:rPr>
            </w:pPr>
            <w:r w:rsidRPr="000034A2">
              <w:rPr>
                <w:rFonts w:eastAsia="Calibri"/>
              </w:rPr>
              <w:t xml:space="preserve">Հաշվի առնելով քննչական կոմիտեի առանձնացումը ՀՀ ոստիկանությունից և ՀՀ քննչական կոմիտեի` որպես ինքնուրույն մարմնի ստեղծումը` առաջարկվում է նախագծի </w:t>
            </w:r>
            <w:r w:rsidR="00B37580" w:rsidRPr="000034A2">
              <w:rPr>
                <w:rFonts w:eastAsia="Calibri"/>
              </w:rPr>
              <w:t xml:space="preserve">հավելվածի 1-ի </w:t>
            </w:r>
            <w:r w:rsidR="00B37580" w:rsidRPr="00E165A2">
              <w:rPr>
                <w:rFonts w:eastAsia="Calibri"/>
              </w:rPr>
              <w:t>9-րդ կետի</w:t>
            </w:r>
            <w:r w:rsidR="00E165A2">
              <w:rPr>
                <w:rFonts w:eastAsia="Calibri"/>
              </w:rPr>
              <w:t xml:space="preserve"> </w:t>
            </w:r>
            <w:r w:rsidR="00E165A2" w:rsidRPr="00E165A2">
              <w:rPr>
                <w:rFonts w:eastAsia="Calibri"/>
                <w:b/>
              </w:rPr>
              <w:t>(նախկին)</w:t>
            </w:r>
            <w:r w:rsidR="00B37580" w:rsidRPr="000034A2">
              <w:rPr>
                <w:rFonts w:eastAsia="Calibri"/>
              </w:rPr>
              <w:t xml:space="preserve"> «Գործողությունը» սյունակում</w:t>
            </w:r>
            <w:r w:rsidR="003679F1" w:rsidRPr="000034A2">
              <w:rPr>
                <w:rFonts w:eastAsia="Calibri"/>
              </w:rPr>
              <w:t xml:space="preserve"> «</w:t>
            </w:r>
            <w:r w:rsidR="00B37580" w:rsidRPr="000034A2">
              <w:rPr>
                <w:rFonts w:eastAsia="Calibri"/>
              </w:rPr>
              <w:t xml:space="preserve">ոստիկանական բաժանմունքներում բառերը» փոխարինել «քննչական կոմիտեի տարածքային ստորաբաժանումներով» բառերով, իսկ «Պատասխատու մարմին և համակատարողներ» սյունակից հանել «ՀՀ ԿԱ ՀՀ ոստիկանություն» բառերը: </w:t>
            </w:r>
          </w:p>
        </w:tc>
        <w:tc>
          <w:tcPr>
            <w:tcW w:w="2411" w:type="dxa"/>
          </w:tcPr>
          <w:p w:rsidR="007B17B5" w:rsidRPr="000034A2" w:rsidRDefault="000034A2" w:rsidP="000034A2">
            <w:r w:rsidRPr="000034A2">
              <w:t>Ընդունվել է</w:t>
            </w:r>
          </w:p>
        </w:tc>
        <w:tc>
          <w:tcPr>
            <w:tcW w:w="3454" w:type="dxa"/>
          </w:tcPr>
          <w:p w:rsidR="007B17B5" w:rsidRPr="000034A2" w:rsidRDefault="000034A2" w:rsidP="000034A2">
            <w:r w:rsidRPr="000034A2">
              <w:t>Կետը հանվել է</w:t>
            </w:r>
          </w:p>
        </w:tc>
      </w:tr>
      <w:tr w:rsidR="00BC7872" w:rsidRPr="00133E72" w:rsidTr="00141BB3">
        <w:tc>
          <w:tcPr>
            <w:tcW w:w="1080" w:type="dxa"/>
          </w:tcPr>
          <w:p w:rsidR="00BC7872" w:rsidRPr="006C72AB" w:rsidRDefault="00BC7872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BC7872" w:rsidRDefault="00BC7872" w:rsidP="009427A8">
            <w:pPr>
              <w:jc w:val="both"/>
            </w:pPr>
            <w:r>
              <w:t>ՀՀ ֆինանսների նախարարություն</w:t>
            </w:r>
            <w:r w:rsidR="003A28E8">
              <w:t xml:space="preserve">/ 13.03.2017թ. </w:t>
            </w:r>
          </w:p>
        </w:tc>
        <w:tc>
          <w:tcPr>
            <w:tcW w:w="4751" w:type="dxa"/>
          </w:tcPr>
          <w:p w:rsidR="00BC7872" w:rsidRPr="00CC4404" w:rsidRDefault="00141BB3" w:rsidP="00141BB3">
            <w:pPr>
              <w:pStyle w:val="Heading2"/>
              <w:keepNext w:val="0"/>
              <w:spacing w:before="0" w:after="0" w:line="276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1.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Նախագծով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հաստատվող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հավելված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1-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ի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ց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անկի</w:t>
            </w:r>
            <w:r w:rsidR="000A50FB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1, 2, 12, 37, 44, 48, 53, 66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, </w:t>
            </w:r>
            <w:r w:rsidR="000A50FB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70, 75, 76, 81, 87, 88, 90</w:t>
            </w:r>
            <w:r w:rsidR="00BC7872" w:rsidRPr="00141BB3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 xml:space="preserve">-րդ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կետերի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«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Ֆինանսավորման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աղբյուրը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»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սյունակի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«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ՀՀ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պետական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բյուջե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»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բառերը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փոխարինել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«</w:t>
            </w:r>
            <w:r w:rsidR="00BC7872" w:rsidRPr="00141BB3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val="fr-FR" w:eastAsia="en-GB"/>
              </w:rPr>
              <w:t>ՀՀ</w:t>
            </w:r>
            <w:r w:rsidR="00BC7872" w:rsidRPr="00141BB3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val="fr-FR" w:eastAsia="en-GB"/>
              </w:rPr>
              <w:t>պետական</w:t>
            </w:r>
            <w:r w:rsidR="00BC7872" w:rsidRPr="00141BB3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val="fr-FR" w:eastAsia="en-GB"/>
              </w:rPr>
              <w:t>բյուջեից</w:t>
            </w:r>
            <w:r w:rsidR="00BC7872" w:rsidRPr="00141BB3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լրացուցիչ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ֆինանսավորում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չի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պահանջվում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» 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բառերով</w:t>
            </w:r>
            <w:r w:rsidR="00BC7872" w:rsidRPr="00141BB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, 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իսկ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Ցանկի</w:t>
            </w:r>
            <w:r w:rsidR="00CC4404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1, 2, 48, 53, 66, 70, 75, 76, 81, 87, 88, 90 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կետերում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«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val="fr-FR" w:eastAsia="en-GB"/>
              </w:rPr>
              <w:t>Օրենքով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val="fr-FR" w:eastAsia="en-GB"/>
              </w:rPr>
              <w:t>չարգելված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val="fr-FR" w:eastAsia="en-GB"/>
              </w:rPr>
              <w:t>միջոցներ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» 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բառերը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փոխարինել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 «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val="fr-FR" w:eastAsia="en-GB"/>
              </w:rPr>
              <w:t>Օրենքով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val="fr-FR" w:eastAsia="en-GB"/>
              </w:rPr>
              <w:t>չարգելված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val="fr-FR" w:eastAsia="en-GB"/>
              </w:rPr>
              <w:t>այլ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eastAsia="en-GB"/>
              </w:rPr>
              <w:t xml:space="preserve"> </w:t>
            </w:r>
            <w:r w:rsidR="00BC7872" w:rsidRPr="00133E72">
              <w:rPr>
                <w:rFonts w:ascii="GHEA Grapalat" w:hAnsi="GHEA Grapalat" w:cs="Sylfaen"/>
                <w:b w:val="0"/>
                <w:i w:val="0"/>
                <w:color w:val="000000"/>
                <w:sz w:val="24"/>
                <w:lang w:val="fr-FR" w:eastAsia="en-GB"/>
              </w:rPr>
              <w:t>միջոցներ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 xml:space="preserve">» 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բառերով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>:</w:t>
            </w: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C72B84" w:rsidRDefault="00C72B84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</w:pPr>
          </w:p>
          <w:p w:rsidR="00141BB3" w:rsidRDefault="00141BB3" w:rsidP="00F454C5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</w:pPr>
          </w:p>
          <w:p w:rsidR="00141BB3" w:rsidRDefault="00141BB3" w:rsidP="00141BB3">
            <w:pPr>
              <w:rPr>
                <w:lang w:val="fr-FR" w:eastAsia="en-GB"/>
              </w:rPr>
            </w:pPr>
          </w:p>
          <w:p w:rsidR="00783A75" w:rsidRDefault="00783A75" w:rsidP="00141BB3">
            <w:pPr>
              <w:rPr>
                <w:lang w:val="fr-FR" w:eastAsia="en-GB"/>
              </w:rPr>
            </w:pPr>
          </w:p>
          <w:p w:rsidR="00783A75" w:rsidRDefault="00783A75" w:rsidP="00141BB3">
            <w:pPr>
              <w:rPr>
                <w:lang w:val="fr-FR" w:eastAsia="en-GB"/>
              </w:rPr>
            </w:pPr>
          </w:p>
          <w:p w:rsidR="00783A75" w:rsidRDefault="00783A75" w:rsidP="00141BB3">
            <w:pPr>
              <w:rPr>
                <w:lang w:val="fr-FR" w:eastAsia="en-GB"/>
              </w:rPr>
            </w:pPr>
          </w:p>
          <w:p w:rsidR="00783A75" w:rsidRDefault="00783A75" w:rsidP="00141BB3">
            <w:pPr>
              <w:rPr>
                <w:lang w:val="fr-FR" w:eastAsia="en-GB"/>
              </w:rPr>
            </w:pPr>
          </w:p>
          <w:p w:rsidR="00783A75" w:rsidRDefault="00783A75" w:rsidP="00141BB3">
            <w:pPr>
              <w:rPr>
                <w:lang w:val="fr-FR" w:eastAsia="en-GB"/>
              </w:rPr>
            </w:pPr>
          </w:p>
          <w:p w:rsidR="00783A75" w:rsidRDefault="00783A75" w:rsidP="00141BB3">
            <w:pPr>
              <w:rPr>
                <w:lang w:val="fr-FR" w:eastAsia="en-GB"/>
              </w:rPr>
            </w:pPr>
          </w:p>
          <w:p w:rsidR="00783A75" w:rsidRDefault="00783A75" w:rsidP="00141BB3">
            <w:pPr>
              <w:rPr>
                <w:lang w:val="fr-FR" w:eastAsia="en-GB"/>
              </w:rPr>
            </w:pPr>
          </w:p>
          <w:p w:rsidR="00783A75" w:rsidRDefault="00783A75" w:rsidP="00141BB3">
            <w:pPr>
              <w:rPr>
                <w:lang w:val="fr-FR" w:eastAsia="en-GB"/>
              </w:rPr>
            </w:pPr>
          </w:p>
          <w:p w:rsidR="00783A75" w:rsidRDefault="00783A75" w:rsidP="00141BB3">
            <w:pPr>
              <w:rPr>
                <w:lang w:val="fr-FR" w:eastAsia="en-GB"/>
              </w:rPr>
            </w:pPr>
          </w:p>
          <w:p w:rsidR="0096675E" w:rsidRDefault="0096675E" w:rsidP="00141BB3">
            <w:pPr>
              <w:rPr>
                <w:lang w:val="fr-FR" w:eastAsia="en-GB"/>
              </w:rPr>
            </w:pPr>
          </w:p>
          <w:p w:rsidR="0096675E" w:rsidRDefault="0096675E" w:rsidP="00141BB3">
            <w:pPr>
              <w:rPr>
                <w:lang w:val="fr-FR" w:eastAsia="en-GB"/>
              </w:rPr>
            </w:pPr>
          </w:p>
          <w:p w:rsidR="00783A75" w:rsidRDefault="00783A75" w:rsidP="00141BB3">
            <w:pPr>
              <w:rPr>
                <w:lang w:val="fr-FR" w:eastAsia="en-GB"/>
              </w:rPr>
            </w:pPr>
          </w:p>
          <w:p w:rsidR="00CC4404" w:rsidRDefault="00CC4404" w:rsidP="00141BB3">
            <w:pPr>
              <w:rPr>
                <w:lang w:val="fr-FR" w:eastAsia="en-GB"/>
              </w:rPr>
            </w:pPr>
          </w:p>
          <w:p w:rsidR="00CC4404" w:rsidRDefault="00CC4404" w:rsidP="00141BB3">
            <w:pPr>
              <w:rPr>
                <w:lang w:val="fr-FR" w:eastAsia="en-GB"/>
              </w:rPr>
            </w:pPr>
          </w:p>
          <w:p w:rsidR="00CC4404" w:rsidRPr="00141BB3" w:rsidRDefault="00CC4404" w:rsidP="00141BB3">
            <w:pPr>
              <w:rPr>
                <w:lang w:val="fr-FR" w:eastAsia="en-GB"/>
              </w:rPr>
            </w:pPr>
          </w:p>
          <w:p w:rsidR="00BC7872" w:rsidRPr="00133E72" w:rsidRDefault="00141BB3" w:rsidP="00D31308">
            <w:pPr>
              <w:pStyle w:val="Heading2"/>
              <w:keepNext w:val="0"/>
              <w:spacing w:before="0" w:after="0" w:line="276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lastRenderedPageBreak/>
              <w:t>2.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Ցանկի</w:t>
            </w:r>
            <w:r w:rsidR="00062035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47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-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րդ</w:t>
            </w:r>
            <w:r w:rsidR="00062035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և</w:t>
            </w:r>
            <w:r w:rsidR="00062035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51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-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րդ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կետերում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«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Պատասխանատու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մարմին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և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համակատարողներ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» 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սյունակից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հանել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«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ՀՀ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ֆինանսների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նախարարություն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» </w:t>
            </w:r>
            <w:r w:rsidR="00BC7872" w:rsidRPr="00A26BF3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բառերը</w:t>
            </w:r>
            <w:r w:rsidR="00BC7872" w:rsidRPr="00133E72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:</w:t>
            </w:r>
          </w:p>
          <w:p w:rsidR="00141BB3" w:rsidRDefault="00141BB3" w:rsidP="00CF0C68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highlight w:val="red"/>
                <w:lang w:val="fr-FR" w:eastAsia="en-GB"/>
              </w:rPr>
            </w:pPr>
          </w:p>
          <w:p w:rsidR="00141BB3" w:rsidRDefault="00141BB3" w:rsidP="00CF0C68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141BB3" w:rsidRDefault="00141BB3" w:rsidP="00141BB3">
            <w:pPr>
              <w:rPr>
                <w:highlight w:val="red"/>
                <w:lang w:val="fr-FR" w:eastAsia="en-GB"/>
              </w:rPr>
            </w:pPr>
          </w:p>
          <w:p w:rsidR="00BC7872" w:rsidRPr="00133E72" w:rsidRDefault="00141BB3" w:rsidP="00783A75">
            <w:pPr>
              <w:pStyle w:val="Heading2"/>
              <w:keepNext w:val="0"/>
              <w:spacing w:before="0" w:after="0"/>
              <w:jc w:val="both"/>
              <w:outlineLvl w:val="1"/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</w:pPr>
            <w:r w:rsidRPr="00783A75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lastRenderedPageBreak/>
              <w:t>3.</w:t>
            </w:r>
            <w:r w:rsidR="00BC7872" w:rsidRPr="00783A75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fr-FR" w:eastAsia="en-GB"/>
              </w:rPr>
              <w:t>Ցանկի</w:t>
            </w:r>
            <w:r w:rsidR="00062035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41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>-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րդ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կետի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 w:cs="Sylfaen"/>
                <w:b w:val="0"/>
                <w:i w:val="0"/>
                <w:color w:val="000000"/>
                <w:kern w:val="16"/>
                <w:sz w:val="24"/>
                <w:lang w:val="es-ES" w:eastAsia="en-GB"/>
              </w:rPr>
              <w:t>«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Ակնկալվող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արդյունքը</w:t>
            </w:r>
            <w:r w:rsidR="00BC7872" w:rsidRPr="00783A75">
              <w:rPr>
                <w:rFonts w:ascii="GHEA Grapalat" w:hAnsi="GHEA Grapalat" w:cs="Sylfaen"/>
                <w:b w:val="0"/>
                <w:i w:val="0"/>
                <w:color w:val="000000"/>
                <w:kern w:val="16"/>
                <w:sz w:val="24"/>
                <w:lang w:val="es-ES" w:eastAsia="en-GB"/>
              </w:rPr>
              <w:t>»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սյունակում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նշված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«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Լրացուցիչ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երաշխիքներ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են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ստեղծվել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»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բառերը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փոխարինել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«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Նվազագույն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երաշխիքներ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են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սահմանվել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 xml:space="preserve">» </w:t>
            </w:r>
            <w:r w:rsidR="00BC7872" w:rsidRPr="00783A75">
              <w:rPr>
                <w:rFonts w:ascii="GHEA Grapalat" w:hAnsi="GHEA Grapalat"/>
                <w:b w:val="0"/>
                <w:i w:val="0"/>
                <w:color w:val="000000"/>
                <w:sz w:val="24"/>
                <w:lang w:eastAsia="en-GB"/>
              </w:rPr>
              <w:t>բառերով</w:t>
            </w:r>
            <w:r w:rsidR="00BC7872" w:rsidRPr="00133E72">
              <w:rPr>
                <w:rFonts w:ascii="GHEA Grapalat" w:hAnsi="GHEA Grapalat"/>
                <w:b w:val="0"/>
                <w:i w:val="0"/>
                <w:color w:val="000000"/>
                <w:sz w:val="24"/>
                <w:lang w:val="fr-FR" w:eastAsia="en-GB"/>
              </w:rPr>
              <w:t>:</w:t>
            </w:r>
          </w:p>
          <w:p w:rsidR="00BC7872" w:rsidRPr="00133E72" w:rsidRDefault="00BC7872" w:rsidP="007B17B5">
            <w:pPr>
              <w:ind w:left="720"/>
              <w:jc w:val="both"/>
              <w:rPr>
                <w:rFonts w:eastAsia="Calibri"/>
                <w:highlight w:val="red"/>
                <w:lang w:val="fr-FR"/>
              </w:rPr>
            </w:pPr>
          </w:p>
        </w:tc>
        <w:tc>
          <w:tcPr>
            <w:tcW w:w="2411" w:type="dxa"/>
          </w:tcPr>
          <w:p w:rsidR="00BC7872" w:rsidRPr="00783A75" w:rsidRDefault="00C72B84" w:rsidP="000034A2">
            <w:pPr>
              <w:jc w:val="both"/>
              <w:rPr>
                <w:lang w:val="hy-AM"/>
              </w:rPr>
            </w:pPr>
            <w:r w:rsidRPr="00783A75">
              <w:rPr>
                <w:lang w:val="hy-AM"/>
              </w:rPr>
              <w:lastRenderedPageBreak/>
              <w:t>Ընդունվել է մասամբ</w:t>
            </w:r>
          </w:p>
          <w:p w:rsidR="008164F4" w:rsidRDefault="008164F4" w:rsidP="000034A2">
            <w:pPr>
              <w:jc w:val="both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8164F4" w:rsidRDefault="008164F4" w:rsidP="00D12884">
            <w:pPr>
              <w:jc w:val="center"/>
              <w:rPr>
                <w:b/>
                <w:lang w:val="hy-AM"/>
              </w:rPr>
            </w:pPr>
          </w:p>
          <w:p w:rsidR="00141BB3" w:rsidRPr="00133E72" w:rsidRDefault="00141BB3" w:rsidP="00141BB3">
            <w:pPr>
              <w:rPr>
                <w:b/>
                <w:lang w:val="fr-FR"/>
              </w:rPr>
            </w:pPr>
          </w:p>
          <w:p w:rsidR="00141BB3" w:rsidRPr="00133E72" w:rsidRDefault="00141BB3" w:rsidP="00141BB3">
            <w:pPr>
              <w:rPr>
                <w:b/>
                <w:lang w:val="fr-FR"/>
              </w:rPr>
            </w:pPr>
          </w:p>
          <w:p w:rsidR="00141BB3" w:rsidRPr="00133E72" w:rsidRDefault="00141BB3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96675E" w:rsidRPr="00133E72" w:rsidRDefault="0096675E" w:rsidP="00141BB3">
            <w:pPr>
              <w:rPr>
                <w:b/>
                <w:lang w:val="fr-FR"/>
              </w:rPr>
            </w:pPr>
          </w:p>
          <w:p w:rsidR="0096675E" w:rsidRPr="00133E72" w:rsidRDefault="0096675E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D80D73" w:rsidP="00141BB3">
            <w:pPr>
              <w:rPr>
                <w:lang w:val="fr-FR"/>
              </w:rPr>
            </w:pPr>
            <w:r w:rsidRPr="00D80D73">
              <w:lastRenderedPageBreak/>
              <w:t>Չի</w:t>
            </w:r>
            <w:r w:rsidRPr="00133E72">
              <w:rPr>
                <w:lang w:val="fr-FR"/>
              </w:rPr>
              <w:t xml:space="preserve"> </w:t>
            </w:r>
            <w:r w:rsidRPr="00D80D73">
              <w:t>ընդունվել</w:t>
            </w: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lang w:val="fr-FR"/>
              </w:rPr>
            </w:pPr>
            <w:r w:rsidRPr="00783A75">
              <w:lastRenderedPageBreak/>
              <w:t>Չի</w:t>
            </w:r>
            <w:r w:rsidRPr="00133E72">
              <w:rPr>
                <w:lang w:val="fr-FR"/>
              </w:rPr>
              <w:t xml:space="preserve"> </w:t>
            </w:r>
            <w:r w:rsidRPr="00783A75">
              <w:t>ընդունվել</w:t>
            </w: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  <w:p w:rsidR="00783A75" w:rsidRPr="00133E72" w:rsidRDefault="00783A75" w:rsidP="00141BB3">
            <w:pPr>
              <w:rPr>
                <w:b/>
                <w:lang w:val="fr-FR"/>
              </w:rPr>
            </w:pPr>
          </w:p>
        </w:tc>
        <w:tc>
          <w:tcPr>
            <w:tcW w:w="3454" w:type="dxa"/>
          </w:tcPr>
          <w:p w:rsidR="000A50FB" w:rsidRPr="00133E72" w:rsidRDefault="00C72B84" w:rsidP="00141BB3">
            <w:pPr>
              <w:jc w:val="both"/>
              <w:rPr>
                <w:rFonts w:cs="GHEA Grapalat"/>
                <w:color w:val="000000"/>
                <w:lang w:val="fr-FR" w:eastAsia="en-GB"/>
              </w:rPr>
            </w:pPr>
            <w:r w:rsidRPr="00141BB3">
              <w:rPr>
                <w:rFonts w:cs="GHEA Grapalat"/>
                <w:color w:val="000000"/>
                <w:lang w:val="hy-AM" w:eastAsia="en-GB"/>
              </w:rPr>
              <w:lastRenderedPageBreak/>
              <w:t>Հ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ավելված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1-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ի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Pr="00141BB3">
              <w:rPr>
                <w:rFonts w:cs="GHEA Grapalat"/>
                <w:color w:val="000000"/>
                <w:lang w:eastAsia="en-GB"/>
              </w:rPr>
              <w:t>ց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անկի</w:t>
            </w:r>
            <w:r w:rsidR="00133E72">
              <w:rPr>
                <w:rFonts w:cs="GHEA Grapalat"/>
                <w:color w:val="000000"/>
                <w:lang w:val="fr-FR" w:eastAsia="en-GB"/>
              </w:rPr>
              <w:t xml:space="preserve"> 1-2, 12, 37, 44, 48, 53, 66, 70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, </w:t>
            </w:r>
            <w:r w:rsidR="00133E72">
              <w:rPr>
                <w:color w:val="000000"/>
                <w:lang w:val="fr-FR" w:eastAsia="en-GB"/>
              </w:rPr>
              <w:t>75, 76, 81, 87, 88, 90</w:t>
            </w:r>
            <w:r w:rsidRPr="00133E72">
              <w:rPr>
                <w:color w:val="000000"/>
                <w:lang w:val="fr-FR" w:eastAsia="en-GB"/>
              </w:rPr>
              <w:t>-</w:t>
            </w:r>
            <w:r w:rsidRPr="00141BB3">
              <w:rPr>
                <w:color w:val="000000"/>
                <w:lang w:eastAsia="en-GB"/>
              </w:rPr>
              <w:t>րդ</w:t>
            </w:r>
            <w:r w:rsidRPr="00133E72">
              <w:rPr>
                <w:color w:val="000000"/>
                <w:lang w:val="fr-FR" w:eastAsia="en-GB"/>
              </w:rPr>
              <w:t xml:space="preserve"> 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կետերի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«</w:t>
            </w:r>
            <w:r w:rsidRPr="00141BB3">
              <w:rPr>
                <w:rFonts w:cs="GHEA Grapalat"/>
                <w:color w:val="000000"/>
                <w:lang w:val="fr-FR" w:eastAsia="en-GB"/>
              </w:rPr>
              <w:t>Ֆինանսավորման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աղբյուրը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» 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սյունակի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«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ՀՀ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պետական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բյուջե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» 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բառերը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Pr="00141BB3">
              <w:rPr>
                <w:rFonts w:cs="GHEA Grapalat"/>
                <w:color w:val="000000"/>
                <w:lang w:val="fr-FR" w:eastAsia="en-GB"/>
              </w:rPr>
              <w:t>փոխարին</w:t>
            </w:r>
            <w:r w:rsidRPr="00141BB3">
              <w:rPr>
                <w:rFonts w:cs="GHEA Grapalat"/>
                <w:color w:val="000000"/>
                <w:lang w:val="hy-AM" w:eastAsia="en-GB"/>
              </w:rPr>
              <w:t>վ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ել</w:t>
            </w:r>
            <w:r w:rsidRPr="00141BB3">
              <w:rPr>
                <w:b/>
                <w:lang w:val="hy-AM"/>
              </w:rPr>
              <w:t xml:space="preserve"> </w:t>
            </w:r>
            <w:r w:rsidRPr="00141BB3">
              <w:rPr>
                <w:lang w:val="hy-AM"/>
              </w:rPr>
              <w:t>են</w:t>
            </w:r>
            <w:r w:rsidRPr="00141BB3">
              <w:rPr>
                <w:b/>
                <w:lang w:val="hy-AM"/>
              </w:rPr>
              <w:t xml:space="preserve"> </w:t>
            </w:r>
            <w:r w:rsidRPr="00133E72">
              <w:rPr>
                <w:rFonts w:cs="GHEA Grapalat"/>
                <w:color w:val="000000"/>
                <w:lang w:val="fr-FR" w:eastAsia="en-GB"/>
              </w:rPr>
              <w:t>«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ՀՀ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պետական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Pr="00141BB3">
              <w:rPr>
                <w:rFonts w:cs="GHEA Grapalat"/>
                <w:color w:val="000000"/>
                <w:lang w:val="fr-FR" w:eastAsia="en-GB"/>
              </w:rPr>
              <w:t>բյուջե</w:t>
            </w:r>
            <w:r w:rsidRPr="00141BB3">
              <w:rPr>
                <w:rFonts w:cs="GHEA Grapalat"/>
                <w:color w:val="000000"/>
                <w:lang w:val="hy-AM" w:eastAsia="en-GB"/>
              </w:rPr>
              <w:t>ով նախատեսված միջոցներ</w:t>
            </w:r>
            <w:r w:rsidRPr="00133E72">
              <w:rPr>
                <w:rFonts w:cs="GHEA Grapalat"/>
                <w:color w:val="000000"/>
                <w:lang w:val="fr-FR" w:eastAsia="en-GB"/>
              </w:rPr>
              <w:t>»</w:t>
            </w:r>
            <w:r>
              <w:rPr>
                <w:rFonts w:cs="GHEA Grapalat"/>
                <w:color w:val="000000"/>
                <w:lang w:val="hy-AM" w:eastAsia="en-GB"/>
              </w:rPr>
              <w:t xml:space="preserve"> ձևակերպմամբ, ինչը նշանակում է, որ նշված ծախսերը կարող են կատարվել միայն այն դեպքում, եթե դրանք նախատեսված կլինեն համապատասխան տարվա բյուջեով: Այս լուծման տրամաբանությունն այն է, որ համապատասխան մարմինների կողմից ներկայացված յուրաքանչյուր գործողության դեպքում, առաջարկությունն արվել է այն հիմքով, որ դրա համար պետական բյուջեում կամ Միջնաժամկետ ծախսերի ծրագրում նախատեսված են համապատասխան </w:t>
            </w:r>
            <w:r>
              <w:rPr>
                <w:rFonts w:cs="GHEA Grapalat"/>
                <w:color w:val="000000"/>
                <w:lang w:val="hy-AM" w:eastAsia="en-GB"/>
              </w:rPr>
              <w:lastRenderedPageBreak/>
              <w:t>միջոցները:</w:t>
            </w:r>
            <w:r w:rsidR="00783A75"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</w:p>
          <w:p w:rsidR="00783A75" w:rsidRPr="00133E72" w:rsidRDefault="00783A75" w:rsidP="00141BB3">
            <w:pPr>
              <w:jc w:val="both"/>
              <w:rPr>
                <w:rFonts w:cs="GHEA Grapalat"/>
                <w:color w:val="000000"/>
                <w:lang w:val="fr-FR" w:eastAsia="en-GB"/>
              </w:rPr>
            </w:pPr>
            <w:r>
              <w:rPr>
                <w:rFonts w:cs="GHEA Grapalat"/>
                <w:color w:val="000000"/>
                <w:lang w:eastAsia="en-GB"/>
              </w:rPr>
              <w:t>Մյուս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կողմից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, </w:t>
            </w:r>
            <w:r>
              <w:rPr>
                <w:rFonts w:cs="GHEA Grapalat"/>
                <w:color w:val="000000"/>
                <w:lang w:eastAsia="en-GB"/>
              </w:rPr>
              <w:t>հաշվի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առնելով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այն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, </w:t>
            </w:r>
            <w:r>
              <w:rPr>
                <w:rFonts w:cs="GHEA Grapalat"/>
                <w:color w:val="000000"/>
                <w:lang w:eastAsia="en-GB"/>
              </w:rPr>
              <w:t>որ</w:t>
            </w:r>
            <w:r w:rsidR="008F31C2"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="008F31C2">
              <w:rPr>
                <w:rFonts w:cs="GHEA Grapalat"/>
                <w:color w:val="000000"/>
                <w:lang w:eastAsia="en-GB"/>
              </w:rPr>
              <w:t>առաջնորդվելով</w:t>
            </w:r>
            <w:r w:rsidR="008F31C2"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ՀՀ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կառավարության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կողմից</w:t>
            </w:r>
            <w:r w:rsidR="008F31C2" w:rsidRPr="00133E72">
              <w:rPr>
                <w:rFonts w:cs="GHEA Grapalat"/>
                <w:color w:val="000000"/>
                <w:lang w:val="fr-FR" w:eastAsia="en-GB"/>
              </w:rPr>
              <w:t xml:space="preserve"> 2015 </w:t>
            </w:r>
            <w:r w:rsidR="008F31C2">
              <w:rPr>
                <w:rFonts w:cs="GHEA Grapalat"/>
                <w:color w:val="000000"/>
                <w:lang w:eastAsia="en-GB"/>
              </w:rPr>
              <w:t>թվականի</w:t>
            </w:r>
            <w:r w:rsidR="008F31C2"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="008F31C2">
              <w:rPr>
                <w:rFonts w:cs="GHEA Grapalat"/>
                <w:color w:val="000000"/>
                <w:lang w:eastAsia="en-GB"/>
              </w:rPr>
              <w:t>հունվարի</w:t>
            </w:r>
            <w:r w:rsidR="008F31C2" w:rsidRPr="00133E72">
              <w:rPr>
                <w:rFonts w:cs="GHEA Grapalat"/>
                <w:color w:val="000000"/>
                <w:lang w:val="fr-FR" w:eastAsia="en-GB"/>
              </w:rPr>
              <w:t xml:space="preserve"> 22-</w:t>
            </w:r>
            <w:r w:rsidR="008F31C2">
              <w:rPr>
                <w:rFonts w:cs="GHEA Grapalat"/>
                <w:color w:val="000000"/>
                <w:lang w:eastAsia="en-GB"/>
              </w:rPr>
              <w:t>ի</w:t>
            </w:r>
            <w:r w:rsidR="008F31C2"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="008F31C2">
              <w:rPr>
                <w:rFonts w:cs="GHEA Grapalat"/>
                <w:color w:val="000000"/>
                <w:lang w:eastAsia="en-GB"/>
              </w:rPr>
              <w:t>նիստի</w:t>
            </w:r>
            <w:r w:rsidR="008F31C2" w:rsidRPr="00133E72">
              <w:rPr>
                <w:rFonts w:cs="GHEA Grapalat"/>
                <w:color w:val="000000"/>
                <w:lang w:val="fr-FR" w:eastAsia="en-GB"/>
              </w:rPr>
              <w:t xml:space="preserve"> N2 </w:t>
            </w:r>
            <w:r w:rsidR="008F31C2">
              <w:rPr>
                <w:rFonts w:cs="GHEA Grapalat"/>
                <w:color w:val="000000"/>
                <w:lang w:eastAsia="en-GB"/>
              </w:rPr>
              <w:t>արձանագրային</w:t>
            </w:r>
            <w:r w:rsidR="008F31C2"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="008F31C2">
              <w:rPr>
                <w:rFonts w:cs="GHEA Grapalat"/>
                <w:color w:val="000000"/>
                <w:lang w:eastAsia="en-GB"/>
              </w:rPr>
              <w:t>որոշմամբ՝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Հավելված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1-</w:t>
            </w:r>
            <w:r>
              <w:rPr>
                <w:rFonts w:cs="GHEA Grapalat"/>
                <w:color w:val="000000"/>
                <w:lang w:eastAsia="en-GB"/>
              </w:rPr>
              <w:t>ի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վերջին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սյունյակը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="00C72B84">
              <w:rPr>
                <w:rFonts w:cs="GHEA Grapalat"/>
                <w:color w:val="000000"/>
                <w:lang w:val="hy-AM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կոչվում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է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&lt;&lt;</w:t>
            </w:r>
            <w:r>
              <w:rPr>
                <w:rFonts w:cs="GHEA Grapalat"/>
                <w:color w:val="000000"/>
                <w:lang w:eastAsia="en-GB"/>
              </w:rPr>
              <w:t>Ֆինանսավորման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աղբյուրը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&gt;&gt;, </w:t>
            </w:r>
            <w:r>
              <w:rPr>
                <w:rFonts w:cs="GHEA Grapalat"/>
                <w:color w:val="000000"/>
                <w:lang w:eastAsia="en-GB"/>
              </w:rPr>
              <w:t>ինչը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նշանակում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է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, </w:t>
            </w:r>
            <w:r>
              <w:rPr>
                <w:rFonts w:cs="GHEA Grapalat"/>
                <w:color w:val="000000"/>
                <w:lang w:eastAsia="en-GB"/>
              </w:rPr>
              <w:t>որ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նշված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մասում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վկայակոչում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է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>
              <w:rPr>
                <w:rFonts w:cs="GHEA Grapalat"/>
                <w:color w:val="000000"/>
                <w:lang w:eastAsia="en-GB"/>
              </w:rPr>
              <w:t>արվում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</w:t>
            </w:r>
            <w:r w:rsidRPr="00783A75">
              <w:rPr>
                <w:rFonts w:cs="GHEA Grapalat"/>
                <w:b/>
                <w:color w:val="000000"/>
                <w:u w:val="single"/>
                <w:lang w:eastAsia="en-GB"/>
              </w:rPr>
              <w:t>ֆինանսավորման</w:t>
            </w:r>
            <w:r w:rsidRPr="00133E72">
              <w:rPr>
                <w:rFonts w:cs="GHEA Grapalat"/>
                <w:b/>
                <w:color w:val="000000"/>
                <w:u w:val="single"/>
                <w:lang w:val="fr-FR" w:eastAsia="en-GB"/>
              </w:rPr>
              <w:t xml:space="preserve"> </w:t>
            </w:r>
            <w:r w:rsidRPr="00783A75">
              <w:rPr>
                <w:rFonts w:cs="GHEA Grapalat"/>
                <w:b/>
                <w:color w:val="000000"/>
                <w:u w:val="single"/>
                <w:lang w:eastAsia="en-GB"/>
              </w:rPr>
              <w:t>աղբյուրներին</w:t>
            </w:r>
            <w:r w:rsidRPr="00133E72">
              <w:rPr>
                <w:rFonts w:cs="GHEA Grapalat"/>
                <w:b/>
                <w:color w:val="000000"/>
                <w:u w:val="single"/>
                <w:lang w:val="fr-FR" w:eastAsia="en-GB"/>
              </w:rPr>
              <w:t>:</w:t>
            </w:r>
          </w:p>
          <w:p w:rsidR="00920819" w:rsidRPr="00133E72" w:rsidRDefault="00920819" w:rsidP="00141BB3">
            <w:pPr>
              <w:jc w:val="both"/>
              <w:rPr>
                <w:rFonts w:cs="GHEA Grapalat"/>
                <w:color w:val="000000"/>
                <w:lang w:val="fr-FR" w:eastAsia="en-GB"/>
              </w:rPr>
            </w:pPr>
          </w:p>
          <w:p w:rsidR="00C72B84" w:rsidRDefault="00C72B84" w:rsidP="00141BB3">
            <w:pPr>
              <w:jc w:val="both"/>
              <w:rPr>
                <w:rFonts w:cs="GHEA Grapalat"/>
                <w:color w:val="000000"/>
                <w:lang w:val="hy-AM" w:eastAsia="en-GB"/>
              </w:rPr>
            </w:pPr>
            <w:r>
              <w:rPr>
                <w:rFonts w:cs="GHEA Grapalat"/>
                <w:color w:val="000000"/>
                <w:lang w:val="hy-AM" w:eastAsia="en-GB"/>
              </w:rPr>
              <w:t xml:space="preserve">Ինչ վերաբերում է </w:t>
            </w:r>
            <w:r w:rsidRPr="00133E72">
              <w:rPr>
                <w:rFonts w:cs="GHEA Grapalat"/>
                <w:color w:val="000000"/>
                <w:lang w:val="fr-FR" w:eastAsia="en-GB"/>
              </w:rPr>
              <w:t>«</w:t>
            </w:r>
            <w:r w:rsidRPr="00C72B84">
              <w:rPr>
                <w:rFonts w:cs="Sylfaen"/>
                <w:color w:val="000000"/>
                <w:lang w:val="fr-FR" w:eastAsia="en-GB"/>
              </w:rPr>
              <w:t>Օրենքով</w:t>
            </w:r>
            <w:r w:rsidRPr="00133E72">
              <w:rPr>
                <w:rFonts w:cs="Sylfaen"/>
                <w:color w:val="000000"/>
                <w:lang w:val="fr-FR" w:eastAsia="en-GB"/>
              </w:rPr>
              <w:t xml:space="preserve"> </w:t>
            </w:r>
            <w:r w:rsidRPr="00C72B84">
              <w:rPr>
                <w:rFonts w:cs="Sylfaen"/>
                <w:color w:val="000000"/>
                <w:lang w:val="fr-FR" w:eastAsia="en-GB"/>
              </w:rPr>
              <w:t>չարգելված</w:t>
            </w:r>
            <w:r w:rsidRPr="00133E72">
              <w:rPr>
                <w:rFonts w:cs="Sylfaen"/>
                <w:color w:val="000000"/>
                <w:lang w:val="fr-FR" w:eastAsia="en-GB"/>
              </w:rPr>
              <w:t xml:space="preserve"> </w:t>
            </w:r>
            <w:r w:rsidRPr="00C72B84">
              <w:rPr>
                <w:rFonts w:cs="Sylfaen"/>
                <w:color w:val="000000"/>
                <w:lang w:val="fr-FR" w:eastAsia="en-GB"/>
              </w:rPr>
              <w:t>միջոցներ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» </w:t>
            </w:r>
            <w:r w:rsidRPr="00C72B84">
              <w:rPr>
                <w:rFonts w:cs="GHEA Grapalat"/>
                <w:color w:val="000000"/>
                <w:lang w:val="fr-FR" w:eastAsia="en-GB"/>
              </w:rPr>
              <w:t>բառերը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 «</w:t>
            </w:r>
            <w:r w:rsidRPr="00C72B84">
              <w:rPr>
                <w:rFonts w:cs="Sylfaen"/>
                <w:color w:val="000000"/>
                <w:lang w:val="fr-FR" w:eastAsia="en-GB"/>
              </w:rPr>
              <w:t>Օրենքով</w:t>
            </w:r>
            <w:r w:rsidRPr="00133E72">
              <w:rPr>
                <w:rFonts w:cs="Sylfaen"/>
                <w:color w:val="000000"/>
                <w:lang w:val="fr-FR" w:eastAsia="en-GB"/>
              </w:rPr>
              <w:t xml:space="preserve"> </w:t>
            </w:r>
            <w:r w:rsidRPr="00C72B84">
              <w:rPr>
                <w:rFonts w:cs="Sylfaen"/>
                <w:color w:val="000000"/>
                <w:lang w:val="fr-FR" w:eastAsia="en-GB"/>
              </w:rPr>
              <w:t>չարգելված</w:t>
            </w:r>
            <w:r w:rsidRPr="00133E72">
              <w:rPr>
                <w:rFonts w:cs="Sylfaen"/>
                <w:color w:val="000000"/>
                <w:lang w:val="fr-FR" w:eastAsia="en-GB"/>
              </w:rPr>
              <w:t xml:space="preserve"> </w:t>
            </w:r>
            <w:r w:rsidRPr="00C72B84">
              <w:rPr>
                <w:rFonts w:cs="Sylfaen"/>
                <w:color w:val="000000"/>
                <w:lang w:val="fr-FR" w:eastAsia="en-GB"/>
              </w:rPr>
              <w:t>այլ</w:t>
            </w:r>
            <w:r w:rsidRPr="00133E72">
              <w:rPr>
                <w:rFonts w:cs="Sylfaen"/>
                <w:color w:val="000000"/>
                <w:lang w:val="fr-FR" w:eastAsia="en-GB"/>
              </w:rPr>
              <w:t xml:space="preserve"> </w:t>
            </w:r>
            <w:r w:rsidRPr="00C72B84">
              <w:rPr>
                <w:rFonts w:cs="Sylfaen"/>
                <w:color w:val="000000"/>
                <w:lang w:val="fr-FR" w:eastAsia="en-GB"/>
              </w:rPr>
              <w:t>միջոցներ</w:t>
            </w:r>
            <w:r w:rsidRPr="00133E72">
              <w:rPr>
                <w:rFonts w:cs="GHEA Grapalat"/>
                <w:color w:val="000000"/>
                <w:lang w:val="fr-FR" w:eastAsia="en-GB"/>
              </w:rPr>
              <w:t xml:space="preserve">» </w:t>
            </w:r>
            <w:r w:rsidRPr="00C72B84">
              <w:rPr>
                <w:rFonts w:cs="GHEA Grapalat"/>
                <w:color w:val="000000"/>
                <w:lang w:val="fr-FR" w:eastAsia="en-GB"/>
              </w:rPr>
              <w:t>բառերով</w:t>
            </w:r>
            <w:r w:rsidRPr="00C72B84">
              <w:rPr>
                <w:rFonts w:cs="GHEA Grapalat"/>
                <w:color w:val="000000"/>
                <w:lang w:val="hy-AM" w:eastAsia="en-GB"/>
              </w:rPr>
              <w:t xml:space="preserve"> </w:t>
            </w:r>
            <w:r w:rsidRPr="00C72B84">
              <w:rPr>
                <w:rFonts w:cs="GHEA Grapalat"/>
                <w:color w:val="000000"/>
                <w:lang w:val="fr-FR" w:eastAsia="en-GB"/>
              </w:rPr>
              <w:t>փոխարինել</w:t>
            </w:r>
            <w:r>
              <w:rPr>
                <w:rFonts w:cs="GHEA Grapalat"/>
                <w:color w:val="000000"/>
                <w:lang w:val="hy-AM" w:eastAsia="en-GB"/>
              </w:rPr>
              <w:t xml:space="preserve">ուն, ապա նշված փոփոխություններն արվել են այն կետերի դեպքում, որոնց «ֆինանսավորման աղբյուրը» սյունյակում առկա </w:t>
            </w:r>
            <w:r w:rsidR="00783A75">
              <w:rPr>
                <w:rFonts w:cs="GHEA Grapalat"/>
                <w:color w:val="000000"/>
                <w:lang w:val="hy-AM" w:eastAsia="en-GB"/>
              </w:rPr>
              <w:t>է</w:t>
            </w:r>
            <w:r>
              <w:rPr>
                <w:rFonts w:cs="GHEA Grapalat"/>
                <w:color w:val="000000"/>
                <w:lang w:val="hy-AM" w:eastAsia="en-GB"/>
              </w:rPr>
              <w:t xml:space="preserve"> նաև «ՀՀ պետական բյուջե» ձևակերպումը: </w:t>
            </w:r>
          </w:p>
          <w:p w:rsidR="00C72B84" w:rsidRPr="00133E72" w:rsidRDefault="00C72B84" w:rsidP="00141BB3">
            <w:pPr>
              <w:jc w:val="both"/>
              <w:rPr>
                <w:rFonts w:cs="GHEA Grapalat"/>
                <w:color w:val="000000"/>
                <w:lang w:val="fr-FR" w:eastAsia="en-GB"/>
              </w:rPr>
            </w:pPr>
          </w:p>
          <w:p w:rsidR="008C08EE" w:rsidRPr="00133E72" w:rsidRDefault="00062035" w:rsidP="00141BB3">
            <w:pPr>
              <w:spacing w:line="276" w:lineRule="auto"/>
              <w:jc w:val="both"/>
              <w:rPr>
                <w:b/>
                <w:u w:val="single"/>
                <w:lang w:val="fr-FR"/>
              </w:rPr>
            </w:pPr>
            <w:r>
              <w:rPr>
                <w:lang w:val="hy-AM"/>
              </w:rPr>
              <w:lastRenderedPageBreak/>
              <w:t>4</w:t>
            </w:r>
            <w:r w:rsidRPr="00133E72">
              <w:rPr>
                <w:lang w:val="fr-FR"/>
              </w:rPr>
              <w:t>7</w:t>
            </w:r>
            <w:r w:rsidR="008C08EE" w:rsidRPr="00141BB3">
              <w:rPr>
                <w:lang w:val="hy-AM"/>
              </w:rPr>
              <w:t xml:space="preserve">-րդ կետի առաջրկվող փոփոխությունը չի ընդունվել, քանի որ </w:t>
            </w:r>
            <w:r w:rsidR="008C08EE" w:rsidRPr="00141BB3">
              <w:t>ծնողին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կամ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կերակրողին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արգելանքի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վերցնելու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կամ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քրեական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վարույթն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իրականացնող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մարմնի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այլ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գործողությունների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հետևանքով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առանց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հսկողության</w:t>
            </w:r>
            <w:r w:rsidR="008C08EE" w:rsidRPr="00133E72">
              <w:rPr>
                <w:lang w:val="fr-FR"/>
              </w:rPr>
              <w:t xml:space="preserve">, </w:t>
            </w:r>
            <w:r w:rsidR="008C08EE" w:rsidRPr="00141BB3">
              <w:t>խնամքի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և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գոյատևման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միջոցների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մնացած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անչափահասներին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և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անաշխատունակ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անձանց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պետական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բյուջեի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միջոցների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հաշվին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հսկողությամբ</w:t>
            </w:r>
            <w:r w:rsidR="008C08EE" w:rsidRPr="00133E72">
              <w:rPr>
                <w:lang w:val="fr-FR"/>
              </w:rPr>
              <w:t xml:space="preserve">, </w:t>
            </w:r>
            <w:r w:rsidR="008C08EE" w:rsidRPr="00141BB3">
              <w:t>խնամքի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և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գոյատևման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միջոցներով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t>ապահովելու</w:t>
            </w:r>
            <w:r w:rsidR="008C08EE" w:rsidRPr="00133E72">
              <w:rPr>
                <w:lang w:val="fr-FR"/>
              </w:rPr>
              <w:t xml:space="preserve"> </w:t>
            </w:r>
            <w:r w:rsidR="008C08EE" w:rsidRPr="00141BB3">
              <w:rPr>
                <w:b/>
                <w:u w:val="single"/>
              </w:rPr>
              <w:t>նպատակահարմար</w:t>
            </w:r>
            <w:r w:rsidR="008C08EE" w:rsidRPr="00133E72">
              <w:rPr>
                <w:b/>
                <w:u w:val="single"/>
                <w:lang w:val="fr-FR"/>
              </w:rPr>
              <w:softHyphen/>
            </w:r>
            <w:r w:rsidR="008C08EE" w:rsidRPr="00141BB3">
              <w:rPr>
                <w:b/>
                <w:u w:val="single"/>
              </w:rPr>
              <w:t>ության</w:t>
            </w:r>
            <w:r w:rsidR="008C08EE" w:rsidRPr="00133E72">
              <w:rPr>
                <w:b/>
                <w:u w:val="single"/>
                <w:lang w:val="fr-FR"/>
              </w:rPr>
              <w:t xml:space="preserve"> </w:t>
            </w:r>
            <w:r w:rsidR="008C08EE" w:rsidRPr="00141BB3">
              <w:rPr>
                <w:b/>
                <w:u w:val="single"/>
              </w:rPr>
              <w:t>վերաբերյալ</w:t>
            </w:r>
            <w:r w:rsidR="008C08EE" w:rsidRPr="00141BB3">
              <w:rPr>
                <w:b/>
                <w:u w:val="single"/>
                <w:lang w:val="hy-AM"/>
              </w:rPr>
              <w:t xml:space="preserve"> ուսումնասիրության արդյունքների, ինչպես նաև ֆինանսավորման նպատակահարմարության</w:t>
            </w:r>
            <w:r w:rsidR="00D80D73" w:rsidRPr="00133E72">
              <w:rPr>
                <w:b/>
                <w:u w:val="single"/>
                <w:lang w:val="fr-FR"/>
              </w:rPr>
              <w:t xml:space="preserve"> </w:t>
            </w:r>
            <w:r w:rsidR="00D80D73">
              <w:rPr>
                <w:b/>
                <w:u w:val="single"/>
              </w:rPr>
              <w:t>և</w:t>
            </w:r>
            <w:r w:rsidR="00D80D73" w:rsidRPr="00133E72">
              <w:rPr>
                <w:b/>
                <w:u w:val="single"/>
                <w:lang w:val="fr-FR"/>
              </w:rPr>
              <w:t xml:space="preserve"> </w:t>
            </w:r>
            <w:r w:rsidR="00D80D73">
              <w:rPr>
                <w:b/>
                <w:u w:val="single"/>
              </w:rPr>
              <w:t>ծավալի</w:t>
            </w:r>
            <w:r w:rsidR="008C08EE" w:rsidRPr="00141BB3">
              <w:rPr>
                <w:b/>
                <w:u w:val="single"/>
                <w:lang w:val="hy-AM"/>
              </w:rPr>
              <w:t xml:space="preserve"> վերաբերյալ ՀՀ </w:t>
            </w:r>
            <w:r w:rsidR="008C08EE" w:rsidRPr="00141BB3">
              <w:rPr>
                <w:b/>
                <w:u w:val="single"/>
                <w:lang w:val="hy-AM"/>
              </w:rPr>
              <w:lastRenderedPageBreak/>
              <w:t>ֆինանսների նախարարության</w:t>
            </w:r>
            <w:r w:rsidR="00D80D73" w:rsidRPr="00133E72">
              <w:rPr>
                <w:b/>
                <w:u w:val="single"/>
                <w:lang w:val="fr-FR"/>
              </w:rPr>
              <w:t xml:space="preserve"> </w:t>
            </w:r>
            <w:r w:rsidR="00D80D73">
              <w:rPr>
                <w:b/>
                <w:u w:val="single"/>
              </w:rPr>
              <w:t>դերակատարումը</w:t>
            </w:r>
            <w:r w:rsidR="00D80D73" w:rsidRPr="00133E72">
              <w:rPr>
                <w:b/>
                <w:u w:val="single"/>
                <w:lang w:val="fr-FR"/>
              </w:rPr>
              <w:t xml:space="preserve"> </w:t>
            </w:r>
            <w:r w:rsidR="00D80D73">
              <w:rPr>
                <w:b/>
                <w:u w:val="single"/>
              </w:rPr>
              <w:t>կարևորվում</w:t>
            </w:r>
            <w:r w:rsidR="00D80D73" w:rsidRPr="00133E72">
              <w:rPr>
                <w:b/>
                <w:u w:val="single"/>
                <w:lang w:val="fr-FR"/>
              </w:rPr>
              <w:t xml:space="preserve"> </w:t>
            </w:r>
            <w:r w:rsidR="00D80D73">
              <w:rPr>
                <w:b/>
                <w:u w:val="single"/>
              </w:rPr>
              <w:t>է</w:t>
            </w:r>
            <w:r w:rsidR="008C08EE" w:rsidRPr="00141BB3">
              <w:rPr>
                <w:b/>
                <w:u w:val="single"/>
                <w:lang w:val="hy-AM"/>
              </w:rPr>
              <w:t xml:space="preserve">: </w:t>
            </w:r>
          </w:p>
          <w:p w:rsidR="00062035" w:rsidRPr="00133E72" w:rsidRDefault="00062035" w:rsidP="00141BB3">
            <w:pPr>
              <w:spacing w:line="276" w:lineRule="auto"/>
              <w:jc w:val="both"/>
              <w:rPr>
                <w:b/>
                <w:u w:val="single"/>
                <w:lang w:val="fr-FR"/>
              </w:rPr>
            </w:pPr>
          </w:p>
          <w:p w:rsidR="00783A75" w:rsidRPr="00133E72" w:rsidRDefault="00062035" w:rsidP="0096675E">
            <w:pPr>
              <w:spacing w:line="276" w:lineRule="auto"/>
              <w:jc w:val="both"/>
              <w:rPr>
                <w:rFonts w:eastAsia="Times New Roman"/>
                <w:lang w:val="fr-FR"/>
              </w:rPr>
            </w:pPr>
            <w:r w:rsidRPr="00133E72">
              <w:rPr>
                <w:b/>
                <w:u w:val="single"/>
                <w:lang w:val="fr-FR"/>
              </w:rPr>
              <w:t>51</w:t>
            </w:r>
            <w:r w:rsidR="008C08EE" w:rsidRPr="00141BB3">
              <w:rPr>
                <w:b/>
                <w:u w:val="single"/>
                <w:lang w:val="hy-AM"/>
              </w:rPr>
              <w:t>-րդ կետի վերաբերյալ առաջարկությունը չի ընդունվել՝ նկատի ունենալով, որ</w:t>
            </w:r>
            <w:r w:rsidR="007378ED" w:rsidRPr="00141BB3">
              <w:rPr>
                <w:b/>
                <w:u w:val="single"/>
                <w:lang w:val="hy-AM"/>
              </w:rPr>
              <w:t xml:space="preserve"> ՀՀ կրթության և գիտության նախարարության կողմից</w:t>
            </w:r>
            <w:r w:rsidR="008C08EE" w:rsidRPr="00141BB3">
              <w:rPr>
                <w:b/>
                <w:u w:val="single"/>
                <w:lang w:val="hy-AM"/>
              </w:rPr>
              <w:t xml:space="preserve"> </w:t>
            </w:r>
            <w:r w:rsidR="007378ED" w:rsidRPr="00141BB3">
              <w:rPr>
                <w:b/>
                <w:u w:val="single"/>
                <w:lang w:val="hy-AM"/>
              </w:rPr>
              <w:t xml:space="preserve">մշակված </w:t>
            </w:r>
            <w:r w:rsidR="008C08EE" w:rsidRPr="00141BB3">
              <w:rPr>
                <w:rFonts w:eastAsia="Times New Roman"/>
                <w:lang w:val="hy-AM"/>
              </w:rPr>
              <w:t>միջին բեռնվածության և թերբեռնված դպրոցների ֆինանսավորման նոր մեխանիզմ</w:t>
            </w:r>
            <w:r w:rsidR="007378ED" w:rsidRPr="00141BB3">
              <w:rPr>
                <w:rFonts w:eastAsia="Times New Roman"/>
                <w:lang w:val="hy-AM"/>
              </w:rPr>
              <w:t xml:space="preserve">ի վերաբերյալ ՀՀ ֆինանսների նախարարության </w:t>
            </w:r>
            <w:r w:rsidR="00D80D73">
              <w:rPr>
                <w:rFonts w:eastAsia="Times New Roman"/>
              </w:rPr>
              <w:t>դերակատարումը</w:t>
            </w:r>
            <w:r w:rsidR="00D80D73" w:rsidRPr="00133E72">
              <w:rPr>
                <w:rFonts w:eastAsia="Times New Roman"/>
                <w:lang w:val="fr-FR"/>
              </w:rPr>
              <w:t xml:space="preserve"> </w:t>
            </w:r>
            <w:r w:rsidR="00D80D73">
              <w:rPr>
                <w:rFonts w:eastAsia="Times New Roman"/>
              </w:rPr>
              <w:t>կարևորվում</w:t>
            </w:r>
            <w:r w:rsidR="00D80D73" w:rsidRPr="00133E72">
              <w:rPr>
                <w:rFonts w:eastAsia="Times New Roman"/>
                <w:lang w:val="fr-FR"/>
              </w:rPr>
              <w:t xml:space="preserve"> </w:t>
            </w:r>
            <w:r w:rsidR="00D80D73">
              <w:rPr>
                <w:rFonts w:eastAsia="Times New Roman"/>
              </w:rPr>
              <w:t>է</w:t>
            </w:r>
            <w:r w:rsidR="00D80D73" w:rsidRPr="00133E72">
              <w:rPr>
                <w:rFonts w:eastAsia="Times New Roman"/>
                <w:lang w:val="fr-FR"/>
              </w:rPr>
              <w:t xml:space="preserve"> </w:t>
            </w:r>
            <w:r w:rsidR="007378ED" w:rsidRPr="00141BB3">
              <w:rPr>
                <w:rFonts w:eastAsia="Times New Roman"/>
                <w:lang w:val="hy-AM"/>
              </w:rPr>
              <w:t xml:space="preserve">հետագայում համապատասխան մեխանիզմի ներդրման համար: </w:t>
            </w:r>
          </w:p>
          <w:p w:rsidR="00783A75" w:rsidRPr="00133E72" w:rsidRDefault="00783A75" w:rsidP="00141BB3">
            <w:pPr>
              <w:spacing w:line="276" w:lineRule="auto"/>
              <w:jc w:val="both"/>
              <w:rPr>
                <w:rFonts w:eastAsia="Times New Roman"/>
                <w:lang w:val="fr-FR"/>
              </w:rPr>
            </w:pPr>
          </w:p>
          <w:p w:rsidR="00783A75" w:rsidRPr="00133E72" w:rsidRDefault="00783A75" w:rsidP="00141BB3">
            <w:pPr>
              <w:spacing w:line="276" w:lineRule="auto"/>
              <w:jc w:val="both"/>
              <w:rPr>
                <w:lang w:val="fr-FR"/>
              </w:rPr>
            </w:pPr>
          </w:p>
          <w:p w:rsidR="00C72B84" w:rsidRPr="00133E72" w:rsidRDefault="00783A75" w:rsidP="00CC4404">
            <w:pPr>
              <w:jc w:val="both"/>
              <w:rPr>
                <w:lang w:val="fr-FR"/>
              </w:rPr>
            </w:pPr>
            <w:r w:rsidRPr="00783A75">
              <w:lastRenderedPageBreak/>
              <w:t>Առաջարկը</w:t>
            </w:r>
            <w:r w:rsidRPr="00133E72">
              <w:rPr>
                <w:lang w:val="fr-FR"/>
              </w:rPr>
              <w:t xml:space="preserve"> </w:t>
            </w:r>
            <w:r w:rsidRPr="00783A75">
              <w:t>չի</w:t>
            </w:r>
            <w:r w:rsidRPr="00133E72">
              <w:rPr>
                <w:lang w:val="fr-FR"/>
              </w:rPr>
              <w:t xml:space="preserve"> </w:t>
            </w:r>
            <w:r w:rsidRPr="00783A75">
              <w:t>ընդունվել</w:t>
            </w:r>
            <w:r w:rsidRPr="00133E72">
              <w:rPr>
                <w:lang w:val="fr-FR"/>
              </w:rPr>
              <w:t xml:space="preserve"> </w:t>
            </w:r>
            <w:r w:rsidRPr="00783A75">
              <w:t>հաշվի</w:t>
            </w:r>
            <w:r w:rsidRPr="00133E72">
              <w:rPr>
                <w:lang w:val="fr-FR"/>
              </w:rPr>
              <w:t xml:space="preserve"> </w:t>
            </w:r>
            <w:r w:rsidRPr="00783A75">
              <w:t>առնելով</w:t>
            </w:r>
            <w:r w:rsidRPr="00133E72">
              <w:rPr>
                <w:lang w:val="fr-FR"/>
              </w:rPr>
              <w:t xml:space="preserve"> </w:t>
            </w:r>
            <w:r w:rsidRPr="00783A75">
              <w:t>այն</w:t>
            </w:r>
            <w:r w:rsidRPr="00133E72">
              <w:rPr>
                <w:lang w:val="fr-FR"/>
              </w:rPr>
              <w:t xml:space="preserve"> </w:t>
            </w:r>
            <w:r w:rsidRPr="00783A75">
              <w:t>օբյեկտիվ</w:t>
            </w:r>
            <w:r w:rsidRPr="00133E72">
              <w:rPr>
                <w:lang w:val="fr-FR"/>
              </w:rPr>
              <w:t xml:space="preserve"> </w:t>
            </w:r>
            <w:r w:rsidRPr="00783A75">
              <w:t>հանգամանքը</w:t>
            </w:r>
            <w:r w:rsidRPr="00133E72">
              <w:rPr>
                <w:lang w:val="fr-FR"/>
              </w:rPr>
              <w:t xml:space="preserve">, </w:t>
            </w:r>
            <w:r w:rsidRPr="00783A75">
              <w:t>որ</w:t>
            </w:r>
            <w:r w:rsidRPr="00133E72">
              <w:rPr>
                <w:lang w:val="fr-FR"/>
              </w:rPr>
              <w:t xml:space="preserve"> </w:t>
            </w:r>
            <w:r w:rsidRPr="00783A75">
              <w:t>ՀՀ</w:t>
            </w:r>
            <w:r w:rsidRPr="00133E72">
              <w:rPr>
                <w:lang w:val="fr-FR"/>
              </w:rPr>
              <w:t xml:space="preserve"> </w:t>
            </w:r>
            <w:r w:rsidRPr="00783A75">
              <w:t>կառավարության</w:t>
            </w:r>
            <w:r w:rsidRPr="00133E72">
              <w:rPr>
                <w:lang w:val="fr-FR"/>
              </w:rPr>
              <w:t xml:space="preserve"> </w:t>
            </w:r>
            <w:r w:rsidRPr="00783A75">
              <w:t>վերջին</w:t>
            </w:r>
            <w:r w:rsidRPr="00133E72">
              <w:rPr>
                <w:lang w:val="fr-FR"/>
              </w:rPr>
              <w:t xml:space="preserve"> </w:t>
            </w:r>
            <w:r w:rsidRPr="00783A75">
              <w:t>տարիների</w:t>
            </w:r>
            <w:r w:rsidRPr="00133E72">
              <w:rPr>
                <w:lang w:val="fr-FR"/>
              </w:rPr>
              <w:t xml:space="preserve"> </w:t>
            </w:r>
            <w:r w:rsidRPr="00783A75">
              <w:t>ծրագրերով</w:t>
            </w:r>
            <w:r w:rsidRPr="00133E72">
              <w:rPr>
                <w:lang w:val="fr-FR"/>
              </w:rPr>
              <w:t xml:space="preserve"> </w:t>
            </w:r>
            <w:r w:rsidRPr="00783A75">
              <w:t>արդեն</w:t>
            </w:r>
            <w:r w:rsidRPr="00133E72">
              <w:rPr>
                <w:lang w:val="fr-FR"/>
              </w:rPr>
              <w:t xml:space="preserve"> </w:t>
            </w:r>
            <w:r w:rsidRPr="00783A75">
              <w:t>իսկ</w:t>
            </w:r>
            <w:r w:rsidRPr="00133E72">
              <w:rPr>
                <w:lang w:val="fr-FR"/>
              </w:rPr>
              <w:t xml:space="preserve"> </w:t>
            </w:r>
            <w:r w:rsidRPr="00783A75">
              <w:t>որոշակի</w:t>
            </w:r>
            <w:r w:rsidRPr="00133E72">
              <w:rPr>
                <w:lang w:val="fr-FR"/>
              </w:rPr>
              <w:t xml:space="preserve"> </w:t>
            </w:r>
            <w:r w:rsidRPr="00783A75">
              <w:t>մեխանիզմներ</w:t>
            </w:r>
            <w:r w:rsidRPr="00133E72">
              <w:rPr>
                <w:lang w:val="fr-FR"/>
              </w:rPr>
              <w:t xml:space="preserve"> </w:t>
            </w:r>
            <w:r w:rsidRPr="00783A75">
              <w:t>են</w:t>
            </w:r>
            <w:r w:rsidRPr="00133E72">
              <w:rPr>
                <w:lang w:val="fr-FR"/>
              </w:rPr>
              <w:t xml:space="preserve"> </w:t>
            </w:r>
            <w:r w:rsidRPr="00783A75">
              <w:t>ստեղծվել</w:t>
            </w:r>
            <w:r w:rsidRPr="00133E72">
              <w:rPr>
                <w:b/>
                <w:u w:val="single"/>
                <w:lang w:val="fr-FR"/>
              </w:rPr>
              <w:t xml:space="preserve"> </w:t>
            </w:r>
            <w:r w:rsidRPr="0096675E">
              <w:t>բազմազավակ</w:t>
            </w:r>
            <w:r w:rsidRPr="00133E72">
              <w:rPr>
                <w:lang w:val="fr-FR"/>
              </w:rPr>
              <w:t xml:space="preserve"> </w:t>
            </w:r>
            <w:r w:rsidRPr="0096675E">
              <w:t>ընտանիքների</w:t>
            </w:r>
            <w:r w:rsidRPr="00133E72">
              <w:rPr>
                <w:lang w:val="fr-FR"/>
              </w:rPr>
              <w:t xml:space="preserve"> </w:t>
            </w:r>
            <w:r w:rsidRPr="0096675E">
              <w:t>իրավունքների</w:t>
            </w:r>
            <w:r w:rsidRPr="00133E72">
              <w:rPr>
                <w:lang w:val="fr-FR"/>
              </w:rPr>
              <w:t xml:space="preserve"> </w:t>
            </w:r>
            <w:r w:rsidRPr="0096675E">
              <w:t>պաշտպանության</w:t>
            </w:r>
            <w:r w:rsidRPr="00133E72">
              <w:rPr>
                <w:lang w:val="fr-FR"/>
              </w:rPr>
              <w:t xml:space="preserve"> </w:t>
            </w:r>
            <w:r w:rsidRPr="0096675E">
              <w:t>և</w:t>
            </w:r>
            <w:r w:rsidRPr="00133E72">
              <w:rPr>
                <w:lang w:val="fr-FR"/>
              </w:rPr>
              <w:t xml:space="preserve"> </w:t>
            </w:r>
            <w:r w:rsidRPr="0096675E">
              <w:t>պետական</w:t>
            </w:r>
            <w:r w:rsidRPr="00133E72">
              <w:rPr>
                <w:lang w:val="fr-FR"/>
              </w:rPr>
              <w:t xml:space="preserve"> </w:t>
            </w:r>
            <w:r w:rsidRPr="0096675E">
              <w:t>աջակցության</w:t>
            </w:r>
            <w:r w:rsidRPr="00133E72">
              <w:rPr>
                <w:lang w:val="fr-FR"/>
              </w:rPr>
              <w:t xml:space="preserve"> </w:t>
            </w:r>
            <w:r w:rsidRPr="0096675E">
              <w:t>համար</w:t>
            </w:r>
            <w:r w:rsidR="0096675E" w:rsidRPr="00133E72">
              <w:rPr>
                <w:lang w:val="fr-FR"/>
              </w:rPr>
              <w:t>:</w:t>
            </w:r>
          </w:p>
          <w:p w:rsidR="003679F1" w:rsidRPr="008C08EE" w:rsidRDefault="003679F1" w:rsidP="00141BB3">
            <w:pPr>
              <w:spacing w:line="276" w:lineRule="auto"/>
              <w:jc w:val="both"/>
              <w:rPr>
                <w:lang w:val="hy-AM"/>
              </w:rPr>
            </w:pPr>
          </w:p>
        </w:tc>
      </w:tr>
      <w:tr w:rsidR="00BC7872" w:rsidRPr="009427A8" w:rsidTr="00141BB3">
        <w:tc>
          <w:tcPr>
            <w:tcW w:w="1080" w:type="dxa"/>
          </w:tcPr>
          <w:p w:rsidR="00BC7872" w:rsidRPr="00133E72" w:rsidRDefault="00BC7872" w:rsidP="006C72AB">
            <w:pPr>
              <w:pStyle w:val="ListParagraph"/>
              <w:numPr>
                <w:ilvl w:val="0"/>
                <w:numId w:val="2"/>
              </w:numPr>
              <w:rPr>
                <w:b/>
                <w:lang w:val="fr-FR"/>
              </w:rPr>
            </w:pPr>
          </w:p>
        </w:tc>
        <w:tc>
          <w:tcPr>
            <w:tcW w:w="3060" w:type="dxa"/>
          </w:tcPr>
          <w:p w:rsidR="00BC7872" w:rsidRPr="003A28E8" w:rsidRDefault="00BC7872" w:rsidP="009427A8">
            <w:pPr>
              <w:jc w:val="both"/>
              <w:rPr>
                <w:lang w:val="hy-AM"/>
              </w:rPr>
            </w:pPr>
            <w:r w:rsidRPr="00BC7872">
              <w:rPr>
                <w:lang w:val="hy-AM"/>
              </w:rPr>
              <w:t xml:space="preserve">ՀՀ ԿԱ </w:t>
            </w:r>
            <w:r w:rsidR="003A28E8" w:rsidRPr="003A28E8">
              <w:rPr>
                <w:lang w:val="hy-AM"/>
              </w:rPr>
              <w:t xml:space="preserve">անշարժ գույքի </w:t>
            </w:r>
            <w:r w:rsidRPr="00BC7872">
              <w:rPr>
                <w:lang w:val="hy-AM"/>
              </w:rPr>
              <w:t>կադաստրի պետական կոմիտե</w:t>
            </w:r>
            <w:r w:rsidR="003A28E8" w:rsidRPr="003A28E8">
              <w:rPr>
                <w:lang w:val="hy-AM"/>
              </w:rPr>
              <w:t xml:space="preserve">/ 10.03.2017թ. </w:t>
            </w:r>
          </w:p>
        </w:tc>
        <w:tc>
          <w:tcPr>
            <w:tcW w:w="4751" w:type="dxa"/>
          </w:tcPr>
          <w:p w:rsidR="00BC7872" w:rsidRPr="006C6DE6" w:rsidRDefault="00BC7872" w:rsidP="006C6DE6">
            <w:pPr>
              <w:pStyle w:val="Heading2"/>
              <w:keepNext w:val="0"/>
              <w:spacing w:before="0" w:after="0" w:line="360" w:lineRule="auto"/>
              <w:jc w:val="both"/>
              <w:outlineLvl w:val="1"/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</w:pPr>
            <w:r w:rsidRPr="003A28E8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val="hy-AM" w:eastAsia="en-GB"/>
              </w:rPr>
              <w:t>Դիտողություններ և առաջարկություններ չ</w:t>
            </w:r>
            <w:r w:rsidR="006C6DE6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>կան</w:t>
            </w:r>
            <w:r w:rsidR="00D31308">
              <w:rPr>
                <w:rFonts w:ascii="GHEA Grapalat" w:hAnsi="GHEA Grapalat" w:cs="GHEA Grapalat"/>
                <w:b w:val="0"/>
                <w:i w:val="0"/>
                <w:color w:val="000000"/>
                <w:sz w:val="24"/>
                <w:lang w:eastAsia="en-GB"/>
              </w:rPr>
              <w:t>:</w:t>
            </w:r>
          </w:p>
        </w:tc>
        <w:tc>
          <w:tcPr>
            <w:tcW w:w="2411" w:type="dxa"/>
          </w:tcPr>
          <w:p w:rsidR="00BC7872" w:rsidRPr="007B17B5" w:rsidRDefault="00BC7872" w:rsidP="00D12884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4" w:type="dxa"/>
          </w:tcPr>
          <w:p w:rsidR="00BC7872" w:rsidRPr="009427A8" w:rsidRDefault="00BC7872" w:rsidP="00D12884">
            <w:pPr>
              <w:jc w:val="center"/>
              <w:rPr>
                <w:b/>
                <w:lang w:val="hy-AM"/>
              </w:rPr>
            </w:pPr>
          </w:p>
        </w:tc>
      </w:tr>
      <w:tr w:rsidR="00301BEE" w:rsidRPr="009427A8" w:rsidTr="00141BB3">
        <w:tc>
          <w:tcPr>
            <w:tcW w:w="1080" w:type="dxa"/>
          </w:tcPr>
          <w:p w:rsidR="00301BEE" w:rsidRPr="006C72AB" w:rsidRDefault="00301BEE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301BEE" w:rsidRPr="00301807" w:rsidRDefault="00301BEE" w:rsidP="009427A8">
            <w:pPr>
              <w:jc w:val="both"/>
              <w:rPr>
                <w:lang w:val="hy-AM"/>
              </w:rPr>
            </w:pPr>
            <w:r w:rsidRPr="00301BEE">
              <w:rPr>
                <w:lang w:val="hy-AM"/>
              </w:rPr>
              <w:t>ՀՀ սպորտի և երիտասարդության հարցերի նախարարություն</w:t>
            </w:r>
            <w:r w:rsidR="00487DD9" w:rsidRPr="00487DD9">
              <w:rPr>
                <w:lang w:val="hy-AM"/>
              </w:rPr>
              <w:t xml:space="preserve">/ </w:t>
            </w:r>
            <w:r w:rsidR="00301807" w:rsidRPr="00301807">
              <w:rPr>
                <w:lang w:val="hy-AM"/>
              </w:rPr>
              <w:t>10.03.2017թ.</w:t>
            </w:r>
          </w:p>
        </w:tc>
        <w:tc>
          <w:tcPr>
            <w:tcW w:w="4751" w:type="dxa"/>
          </w:tcPr>
          <w:p w:rsidR="00301BEE" w:rsidRPr="00301BEE" w:rsidRDefault="00301BEE" w:rsidP="00CF0C68">
            <w:pPr>
              <w:rPr>
                <w:rFonts w:cs="Sylfaen"/>
                <w:bCs/>
              </w:rPr>
            </w:pPr>
            <w:r>
              <w:rPr>
                <w:rFonts w:cs="Sylfaen"/>
                <w:bCs/>
              </w:rPr>
              <w:t>Դիտողություններ և առաջարկություններ չկան</w:t>
            </w:r>
            <w:r w:rsidR="00D31308">
              <w:rPr>
                <w:rFonts w:cs="Sylfaen"/>
                <w:bCs/>
              </w:rPr>
              <w:t>:</w:t>
            </w:r>
          </w:p>
        </w:tc>
        <w:tc>
          <w:tcPr>
            <w:tcW w:w="2411" w:type="dxa"/>
          </w:tcPr>
          <w:p w:rsidR="00301BEE" w:rsidRPr="007B17B5" w:rsidRDefault="00301BEE" w:rsidP="00D12884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4" w:type="dxa"/>
          </w:tcPr>
          <w:p w:rsidR="00301BEE" w:rsidRPr="009427A8" w:rsidRDefault="00301BEE" w:rsidP="00D12884">
            <w:pPr>
              <w:jc w:val="center"/>
              <w:rPr>
                <w:b/>
                <w:lang w:val="hy-AM"/>
              </w:rPr>
            </w:pPr>
          </w:p>
        </w:tc>
      </w:tr>
      <w:tr w:rsidR="00301BEE" w:rsidRPr="00A14A39" w:rsidTr="00141BB3">
        <w:tc>
          <w:tcPr>
            <w:tcW w:w="1080" w:type="dxa"/>
          </w:tcPr>
          <w:p w:rsidR="00301BEE" w:rsidRPr="006C72AB" w:rsidRDefault="00301BEE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301BEE" w:rsidRPr="003A28E8" w:rsidRDefault="00301BEE" w:rsidP="009427A8">
            <w:pPr>
              <w:jc w:val="both"/>
              <w:rPr>
                <w:lang w:val="hy-AM"/>
              </w:rPr>
            </w:pPr>
            <w:r w:rsidRPr="003A28E8">
              <w:rPr>
                <w:lang w:val="hy-AM"/>
              </w:rPr>
              <w:t>ՀՀ արտակարգ իրավիճակների նախարարություն</w:t>
            </w:r>
            <w:r w:rsidR="003A28E8" w:rsidRPr="003A28E8">
              <w:rPr>
                <w:lang w:val="hy-AM"/>
              </w:rPr>
              <w:t>/ 10.03.2017թ.</w:t>
            </w:r>
          </w:p>
        </w:tc>
        <w:tc>
          <w:tcPr>
            <w:tcW w:w="4751" w:type="dxa"/>
          </w:tcPr>
          <w:p w:rsidR="00301BEE" w:rsidRPr="00133E72" w:rsidRDefault="00301BEE" w:rsidP="00301BEE">
            <w:pPr>
              <w:rPr>
                <w:rFonts w:eastAsia="Calibri"/>
                <w:lang w:val="hy-AM"/>
              </w:rPr>
            </w:pPr>
            <w:r w:rsidRPr="003365A4">
              <w:rPr>
                <w:lang w:val="hy-AM"/>
              </w:rPr>
              <w:t>Ն</w:t>
            </w:r>
            <w:r>
              <w:rPr>
                <w:rFonts w:eastAsia="Calibri"/>
                <w:lang w:val="hy-AM"/>
              </w:rPr>
              <w:t xml:space="preserve">ախագծի </w:t>
            </w:r>
            <w:r w:rsidRPr="00BD3D05">
              <w:rPr>
                <w:rFonts w:eastAsia="Calibri"/>
                <w:lang w:val="hy-AM"/>
              </w:rPr>
              <w:t>հավելված N</w:t>
            </w:r>
            <w:r>
              <w:rPr>
                <w:rFonts w:eastAsia="Calibri"/>
                <w:lang w:val="hy-AM"/>
              </w:rPr>
              <w:t>1-</w:t>
            </w:r>
            <w:r w:rsidRPr="00C27609">
              <w:rPr>
                <w:rFonts w:eastAsia="Calibri"/>
                <w:lang w:val="hy-AM"/>
              </w:rPr>
              <w:t>ի</w:t>
            </w:r>
            <w:r w:rsidR="00062035">
              <w:rPr>
                <w:rFonts w:eastAsia="Calibri"/>
                <w:lang w:val="hy-AM"/>
              </w:rPr>
              <w:t xml:space="preserve"> 6</w:t>
            </w:r>
            <w:r w:rsidR="00062035" w:rsidRPr="00133E72">
              <w:rPr>
                <w:rFonts w:eastAsia="Calibri"/>
                <w:lang w:val="hy-AM"/>
              </w:rPr>
              <w:t>3</w:t>
            </w:r>
            <w:r>
              <w:rPr>
                <w:rFonts w:eastAsia="Calibri"/>
                <w:lang w:val="hy-AM"/>
              </w:rPr>
              <w:t>-րդ կետ</w:t>
            </w:r>
            <w:r w:rsidRPr="006F17B8">
              <w:rPr>
                <w:rFonts w:eastAsia="Calibri"/>
                <w:lang w:val="hy-AM"/>
              </w:rPr>
              <w:t>ում</w:t>
            </w:r>
            <w:r>
              <w:rPr>
                <w:rFonts w:eastAsia="Calibri"/>
                <w:lang w:val="hy-AM"/>
              </w:rPr>
              <w:t xml:space="preserve"> &lt;&lt;Գործողությունը&gt;&gt; սյունակում &lt;&lt;արտակարգ&gt;&gt; բառից հետո &lt;&lt;հումանիտար&gt;&gt; բառը հանել և լրացնել &lt;&lt;պատշաճ&gt;&gt; բառից հետո</w:t>
            </w:r>
            <w:r w:rsidR="00D31308" w:rsidRPr="00133E72">
              <w:rPr>
                <w:rFonts w:eastAsia="Calibri"/>
                <w:lang w:val="hy-AM"/>
              </w:rPr>
              <w:t>:</w:t>
            </w:r>
          </w:p>
          <w:p w:rsidR="00F454C5" w:rsidRPr="00133E72" w:rsidRDefault="00F454C5" w:rsidP="00301BEE">
            <w:pPr>
              <w:rPr>
                <w:rFonts w:cs="Sylfaen"/>
                <w:bCs/>
                <w:lang w:val="hy-AM"/>
              </w:rPr>
            </w:pPr>
          </w:p>
        </w:tc>
        <w:tc>
          <w:tcPr>
            <w:tcW w:w="2411" w:type="dxa"/>
          </w:tcPr>
          <w:p w:rsidR="00301BEE" w:rsidRPr="008704D8" w:rsidRDefault="008704D8" w:rsidP="00062035">
            <w:pPr>
              <w:rPr>
                <w:lang w:val="hy-AM"/>
              </w:rPr>
            </w:pPr>
            <w:r w:rsidRPr="008704D8">
              <w:rPr>
                <w:lang w:val="hy-AM"/>
              </w:rPr>
              <w:t>Ընդունվել է</w:t>
            </w:r>
          </w:p>
        </w:tc>
        <w:tc>
          <w:tcPr>
            <w:tcW w:w="3454" w:type="dxa"/>
          </w:tcPr>
          <w:p w:rsidR="00301BEE" w:rsidRPr="009427A8" w:rsidRDefault="00301BEE" w:rsidP="00D12884">
            <w:pPr>
              <w:jc w:val="center"/>
              <w:rPr>
                <w:b/>
                <w:lang w:val="hy-AM"/>
              </w:rPr>
            </w:pPr>
          </w:p>
        </w:tc>
      </w:tr>
      <w:tr w:rsidR="00301BEE" w:rsidRPr="009427A8" w:rsidTr="00141BB3">
        <w:tc>
          <w:tcPr>
            <w:tcW w:w="1080" w:type="dxa"/>
          </w:tcPr>
          <w:p w:rsidR="00301BEE" w:rsidRPr="006C72AB" w:rsidRDefault="00301BEE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301BEE" w:rsidRPr="00301BEE" w:rsidRDefault="00301BEE" w:rsidP="009427A8">
            <w:pPr>
              <w:jc w:val="both"/>
              <w:rPr>
                <w:lang w:val="hy-AM"/>
              </w:rPr>
            </w:pPr>
            <w:r w:rsidRPr="00301BEE">
              <w:rPr>
                <w:lang w:val="hy-AM"/>
              </w:rPr>
              <w:t>ՀՀ ԿԱ պետական գույքի կառավարման վարչություն</w:t>
            </w:r>
          </w:p>
        </w:tc>
        <w:tc>
          <w:tcPr>
            <w:tcW w:w="4751" w:type="dxa"/>
          </w:tcPr>
          <w:p w:rsidR="00301BEE" w:rsidRDefault="00301BEE" w:rsidP="00301BEE">
            <w:r>
              <w:t>Դիտողություններ և առաջարկություններ չկան</w:t>
            </w:r>
            <w:r w:rsidR="00D31308">
              <w:t>:</w:t>
            </w:r>
          </w:p>
          <w:p w:rsidR="00F454C5" w:rsidRPr="00301BEE" w:rsidRDefault="00F454C5" w:rsidP="00301BEE"/>
        </w:tc>
        <w:tc>
          <w:tcPr>
            <w:tcW w:w="2411" w:type="dxa"/>
          </w:tcPr>
          <w:p w:rsidR="00301BEE" w:rsidRPr="007B17B5" w:rsidRDefault="00301BEE" w:rsidP="00D12884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4" w:type="dxa"/>
          </w:tcPr>
          <w:p w:rsidR="00301BEE" w:rsidRPr="009427A8" w:rsidRDefault="00301BEE" w:rsidP="00D12884">
            <w:pPr>
              <w:jc w:val="center"/>
              <w:rPr>
                <w:b/>
                <w:lang w:val="hy-AM"/>
              </w:rPr>
            </w:pPr>
          </w:p>
        </w:tc>
      </w:tr>
      <w:tr w:rsidR="00301BEE" w:rsidRPr="009427A8" w:rsidTr="00141BB3">
        <w:tc>
          <w:tcPr>
            <w:tcW w:w="1080" w:type="dxa"/>
          </w:tcPr>
          <w:p w:rsidR="00301BEE" w:rsidRPr="006C72AB" w:rsidRDefault="00301BEE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301BEE" w:rsidRPr="00264D64" w:rsidRDefault="00301BEE" w:rsidP="009427A8">
            <w:pPr>
              <w:jc w:val="both"/>
              <w:rPr>
                <w:lang w:val="hy-AM"/>
              </w:rPr>
            </w:pPr>
            <w:r w:rsidRPr="00264D64">
              <w:rPr>
                <w:lang w:val="hy-AM"/>
              </w:rPr>
              <w:t>ՀՀ ԿԱ ՊԵԿ</w:t>
            </w:r>
            <w:r w:rsidR="00264D64" w:rsidRPr="00264D64">
              <w:rPr>
                <w:lang w:val="hy-AM"/>
              </w:rPr>
              <w:t xml:space="preserve">/ 13.03.2017թ. </w:t>
            </w:r>
          </w:p>
        </w:tc>
        <w:tc>
          <w:tcPr>
            <w:tcW w:w="4751" w:type="dxa"/>
          </w:tcPr>
          <w:p w:rsidR="00301BEE" w:rsidRDefault="00301BEE" w:rsidP="00F454C5">
            <w:pPr>
              <w:jc w:val="both"/>
              <w:rPr>
                <w:rFonts w:cs="Sylfaen"/>
              </w:rPr>
            </w:pPr>
            <w:r w:rsidRPr="00264D64">
              <w:rPr>
                <w:rFonts w:cs="Sylfaen"/>
                <w:lang w:val="hy-AM"/>
              </w:rPr>
              <w:t>Դիտողություններ և առաջարկություններ չկան</w:t>
            </w:r>
            <w:r w:rsidR="00D31308">
              <w:rPr>
                <w:rFonts w:cs="Sylfaen"/>
              </w:rPr>
              <w:t>:</w:t>
            </w:r>
            <w:r w:rsidRPr="00264D64">
              <w:rPr>
                <w:rFonts w:cs="Sylfaen"/>
                <w:lang w:val="hy-AM"/>
              </w:rPr>
              <w:t xml:space="preserve"> </w:t>
            </w:r>
          </w:p>
          <w:p w:rsidR="00F454C5" w:rsidRDefault="00F454C5" w:rsidP="00F454C5">
            <w:pPr>
              <w:jc w:val="both"/>
              <w:rPr>
                <w:rFonts w:cs="Sylfaen"/>
              </w:rPr>
            </w:pPr>
          </w:p>
          <w:p w:rsidR="00F454C5" w:rsidRPr="00F454C5" w:rsidRDefault="00F454C5" w:rsidP="00F454C5">
            <w:pPr>
              <w:jc w:val="both"/>
              <w:rPr>
                <w:rFonts w:cs="Sylfaen"/>
              </w:rPr>
            </w:pPr>
          </w:p>
        </w:tc>
        <w:tc>
          <w:tcPr>
            <w:tcW w:w="2411" w:type="dxa"/>
          </w:tcPr>
          <w:p w:rsidR="00301BEE" w:rsidRPr="007B17B5" w:rsidRDefault="00301BEE" w:rsidP="00D12884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4" w:type="dxa"/>
          </w:tcPr>
          <w:p w:rsidR="00301BEE" w:rsidRPr="009427A8" w:rsidRDefault="00301BEE" w:rsidP="00D12884">
            <w:pPr>
              <w:jc w:val="center"/>
              <w:rPr>
                <w:b/>
                <w:lang w:val="hy-AM"/>
              </w:rPr>
            </w:pPr>
          </w:p>
        </w:tc>
      </w:tr>
      <w:tr w:rsidR="00301BEE" w:rsidRPr="00133E72" w:rsidTr="00141BB3">
        <w:tc>
          <w:tcPr>
            <w:tcW w:w="1080" w:type="dxa"/>
          </w:tcPr>
          <w:p w:rsidR="00301BEE" w:rsidRPr="006C72AB" w:rsidRDefault="00301BEE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301BEE" w:rsidRPr="00264D64" w:rsidRDefault="00301BEE" w:rsidP="009427A8">
            <w:pPr>
              <w:jc w:val="both"/>
              <w:rPr>
                <w:lang w:val="hy-AM"/>
              </w:rPr>
            </w:pPr>
            <w:r w:rsidRPr="00264D64">
              <w:rPr>
                <w:lang w:val="hy-AM"/>
              </w:rPr>
              <w:t>ՀՀ սփյուռքի նախարարություն</w:t>
            </w:r>
            <w:r w:rsidR="00264D64">
              <w:t xml:space="preserve"> / 09.03.2017թ. </w:t>
            </w:r>
            <w:r w:rsidRPr="00264D64">
              <w:rPr>
                <w:lang w:val="hy-AM"/>
              </w:rPr>
              <w:t xml:space="preserve"> </w:t>
            </w:r>
          </w:p>
        </w:tc>
        <w:tc>
          <w:tcPr>
            <w:tcW w:w="4751" w:type="dxa"/>
          </w:tcPr>
          <w:p w:rsidR="003A28E8" w:rsidRDefault="003A28E8" w:rsidP="00D313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3B46AA">
              <w:rPr>
                <w:rFonts w:ascii="GHEA Grapalat" w:hAnsi="GHEA Grapalat" w:cs="Sylfaen"/>
                <w:lang w:val="af-ZA"/>
              </w:rPr>
              <w:t>1</w:t>
            </w:r>
            <w:r w:rsidR="00CF0C68">
              <w:rPr>
                <w:rFonts w:ascii="GHEA Grapalat" w:hAnsi="GHEA Grapalat" w:cs="Sylfaen"/>
                <w:lang w:val="af-ZA"/>
              </w:rPr>
              <w:t>.</w:t>
            </w:r>
            <w:r>
              <w:rPr>
                <w:rFonts w:ascii="GHEA Grapalat" w:hAnsi="GHEA Grapalat" w:cs="Sylfaen"/>
                <w:lang w:val="af-ZA"/>
              </w:rPr>
              <w:t xml:space="preserve">  </w:t>
            </w:r>
            <w:r w:rsidR="00CF0C68" w:rsidRPr="00133E72">
              <w:rPr>
                <w:rFonts w:ascii="GHEA Grapalat" w:hAnsi="GHEA Grapalat" w:cs="Sylfaen"/>
                <w:lang w:val="hy-AM"/>
              </w:rPr>
              <w:t>Ն</w:t>
            </w:r>
            <w:r w:rsidRPr="00264D64">
              <w:rPr>
                <w:rFonts w:ascii="GHEA Grapalat" w:hAnsi="GHEA Grapalat" w:cs="Sylfaen"/>
                <w:lang w:val="hy-AM"/>
              </w:rPr>
              <w:t>ախագծի</w:t>
            </w:r>
            <w:r w:rsidRPr="00696091">
              <w:rPr>
                <w:rFonts w:ascii="GHEA Grapalat" w:hAnsi="GHEA Grapalat" w:cs="Sylfaen"/>
                <w:lang w:val="af-ZA"/>
              </w:rPr>
              <w:t xml:space="preserve"> </w:t>
            </w:r>
            <w:r w:rsidRPr="00264D64">
              <w:rPr>
                <w:rFonts w:ascii="GHEA Grapalat" w:hAnsi="GHEA Grapalat" w:cs="Sylfaen"/>
                <w:lang w:val="hy-AM"/>
              </w:rPr>
              <w:t>վերնագրում</w:t>
            </w:r>
            <w:r w:rsidRPr="00A21F94">
              <w:rPr>
                <w:rFonts w:ascii="GHEA Grapalat" w:hAnsi="GHEA Grapalat" w:cs="Sylfaen"/>
                <w:lang w:val="af-ZA"/>
              </w:rPr>
              <w:t xml:space="preserve"> </w:t>
            </w:r>
            <w:r w:rsidRPr="00264D64">
              <w:rPr>
                <w:rFonts w:ascii="GHEA Grapalat" w:hAnsi="GHEA Grapalat" w:cs="Sylfaen"/>
                <w:lang w:val="hy-AM"/>
              </w:rPr>
              <w:t>նշված</w:t>
            </w:r>
            <w:r w:rsidRPr="00A21F94">
              <w:rPr>
                <w:rFonts w:ascii="GHEA Grapalat" w:hAnsi="GHEA Grapalat" w:cs="Sylfaen"/>
                <w:lang w:val="af-ZA"/>
              </w:rPr>
              <w:t xml:space="preserve"> </w:t>
            </w:r>
            <w:r w:rsidRPr="00264D64">
              <w:rPr>
                <w:rFonts w:ascii="GHEA Grapalat" w:hAnsi="GHEA Grapalat" w:cs="Sylfaen"/>
                <w:lang w:val="hy-AM"/>
              </w:rPr>
              <w:t>չէ</w:t>
            </w:r>
            <w:r w:rsidRPr="00A21F9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իրավական </w:t>
            </w:r>
            <w:r w:rsidRPr="003365A4">
              <w:rPr>
                <w:rFonts w:ascii="GHEA Grapalat" w:hAnsi="GHEA Grapalat" w:cs="Sylfaen"/>
                <w:lang w:val="hy-AM"/>
              </w:rPr>
              <w:t>ակտի</w:t>
            </w:r>
            <w:r w:rsidRPr="00A21F94">
              <w:rPr>
                <w:rFonts w:ascii="GHEA Grapalat" w:hAnsi="GHEA Grapalat" w:cs="Sylfaen"/>
                <w:lang w:val="af-ZA"/>
              </w:rPr>
              <w:t xml:space="preserve"> </w:t>
            </w:r>
            <w:r w:rsidRPr="003365A4">
              <w:rPr>
                <w:rFonts w:ascii="GHEA Grapalat" w:hAnsi="GHEA Grapalat" w:cs="Sylfaen"/>
                <w:lang w:val="hy-AM"/>
              </w:rPr>
              <w:t>տեսակը</w:t>
            </w:r>
            <w:r w:rsidRPr="009D069B">
              <w:rPr>
                <w:rFonts w:ascii="GHEA Grapalat" w:hAnsi="GHEA Grapalat" w:cs="Sylfaen"/>
                <w:lang w:val="af-ZA"/>
              </w:rPr>
              <w:t xml:space="preserve">, </w:t>
            </w:r>
            <w:r w:rsidRPr="003365A4">
              <w:rPr>
                <w:rFonts w:ascii="GHEA Grapalat" w:hAnsi="GHEA Grapalat" w:cs="Sylfaen"/>
                <w:lang w:val="hy-AM"/>
              </w:rPr>
              <w:t>հետևաբար</w:t>
            </w:r>
            <w:r w:rsidRPr="009D069B">
              <w:rPr>
                <w:rFonts w:ascii="GHEA Grapalat" w:hAnsi="GHEA Grapalat" w:cs="Sylfaen"/>
                <w:lang w:val="af-ZA"/>
              </w:rPr>
              <w:t xml:space="preserve">, </w:t>
            </w:r>
            <w:r w:rsidRPr="003365A4">
              <w:rPr>
                <w:rFonts w:ascii="GHEA Grapalat" w:hAnsi="GHEA Grapalat" w:cs="Sylfaen"/>
                <w:lang w:val="hy-AM"/>
              </w:rPr>
              <w:t>այն</w:t>
            </w:r>
            <w:r w:rsidRPr="009D069B">
              <w:rPr>
                <w:rFonts w:ascii="GHEA Grapalat" w:hAnsi="GHEA Grapalat" w:cs="Sylfaen"/>
                <w:lang w:val="af-ZA"/>
              </w:rPr>
              <w:t xml:space="preserve"> </w:t>
            </w:r>
            <w:r w:rsidRPr="003365A4">
              <w:rPr>
                <w:rFonts w:ascii="GHEA Grapalat" w:hAnsi="GHEA Grapalat" w:cs="Sylfaen"/>
                <w:lang w:val="hy-AM"/>
              </w:rPr>
              <w:t>անհրաժեշտ</w:t>
            </w:r>
            <w:r w:rsidRPr="009D069B">
              <w:rPr>
                <w:rFonts w:ascii="GHEA Grapalat" w:hAnsi="GHEA Grapalat" w:cs="Sylfaen"/>
                <w:lang w:val="af-ZA"/>
              </w:rPr>
              <w:t xml:space="preserve"> </w:t>
            </w:r>
            <w:r w:rsidRPr="003365A4">
              <w:rPr>
                <w:rFonts w:ascii="GHEA Grapalat" w:hAnsi="GHEA Grapalat" w:cs="Sylfaen"/>
                <w:lang w:val="hy-AM"/>
              </w:rPr>
              <w:t>է</w:t>
            </w:r>
            <w:r w:rsidRPr="00696091">
              <w:rPr>
                <w:rFonts w:ascii="GHEA Grapalat" w:hAnsi="GHEA Grapalat" w:cs="Sylfaen"/>
                <w:lang w:val="af-ZA"/>
              </w:rPr>
              <w:t xml:space="preserve"> </w:t>
            </w:r>
            <w:r w:rsidRPr="009C5ED7">
              <w:rPr>
                <w:rFonts w:ascii="GHEA Grapalat" w:hAnsi="GHEA Grapalat" w:cs="Sylfaen"/>
                <w:lang w:val="hy-AM"/>
              </w:rPr>
              <w:t xml:space="preserve">համապատասխանեցնել «Իրավական ակտերի մասին» ՀՀ օրենքի </w:t>
            </w:r>
            <w:r w:rsidRPr="004C51E3">
              <w:rPr>
                <w:rFonts w:ascii="GHEA Grapalat" w:hAnsi="GHEA Grapalat" w:cs="Sylfaen"/>
                <w:lang w:val="af-ZA"/>
              </w:rPr>
              <w:t xml:space="preserve">                </w:t>
            </w:r>
            <w:r w:rsidRPr="003B46AA">
              <w:rPr>
                <w:rFonts w:ascii="GHEA Grapalat" w:hAnsi="GHEA Grapalat" w:cs="Sylfaen"/>
                <w:lang w:val="af-ZA"/>
              </w:rPr>
              <w:t>26</w:t>
            </w:r>
            <w:r w:rsidRPr="009C5ED7">
              <w:rPr>
                <w:rFonts w:ascii="GHEA Grapalat" w:hAnsi="GHEA Grapalat" w:cs="Sylfaen"/>
                <w:lang w:val="hy-AM"/>
              </w:rPr>
              <w:t xml:space="preserve">-րդ հոդվածի </w:t>
            </w:r>
            <w:r w:rsidRPr="003B46AA">
              <w:rPr>
                <w:rFonts w:ascii="GHEA Grapalat" w:hAnsi="GHEA Grapalat" w:cs="Sylfaen"/>
                <w:lang w:val="af-ZA"/>
              </w:rPr>
              <w:t>3</w:t>
            </w:r>
            <w:r w:rsidRPr="009C5ED7">
              <w:rPr>
                <w:rFonts w:ascii="GHEA Grapalat" w:hAnsi="GHEA Grapalat" w:cs="Sylfaen"/>
                <w:lang w:val="hy-AM"/>
              </w:rPr>
              <w:t>-րդ մասի պահանջներին</w:t>
            </w:r>
            <w:r>
              <w:rPr>
                <w:rFonts w:ascii="GHEA Grapalat" w:hAnsi="GHEA Grapalat"/>
                <w:lang w:val="af-ZA"/>
              </w:rPr>
              <w:t>,</w:t>
            </w:r>
          </w:p>
          <w:p w:rsidR="008704D8" w:rsidRPr="00133E72" w:rsidRDefault="008704D8" w:rsidP="00CF0C6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62035" w:rsidRPr="00133E72" w:rsidRDefault="00062035" w:rsidP="00CF0C6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062035" w:rsidRPr="00133E72" w:rsidRDefault="00062035" w:rsidP="00CF0C6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A28E8" w:rsidRDefault="003A28E8" w:rsidP="00D3130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2</w:t>
            </w:r>
            <w:r w:rsidR="00CF0C68">
              <w:rPr>
                <w:rFonts w:ascii="GHEA Grapalat" w:hAnsi="GHEA Grapalat" w:cs="Sylfaen"/>
                <w:lang w:val="af-ZA"/>
              </w:rPr>
              <w:t>.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="00CF0C68" w:rsidRPr="00133E72">
              <w:rPr>
                <w:rFonts w:ascii="GHEA Grapalat" w:hAnsi="GHEA Grapalat" w:cs="Sylfaen"/>
                <w:lang w:val="hy-AM"/>
              </w:rPr>
              <w:t>Ն</w:t>
            </w:r>
            <w:r w:rsidRPr="00133E72">
              <w:rPr>
                <w:rFonts w:ascii="GHEA Grapalat" w:hAnsi="GHEA Grapalat" w:cs="Sylfaen"/>
                <w:lang w:val="hy-AM"/>
              </w:rPr>
              <w:t>ախագծի</w:t>
            </w:r>
            <w:r w:rsidRPr="009C5ED7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CC4404">
              <w:rPr>
                <w:rFonts w:ascii="GHEA Grapalat" w:eastAsia="Calibri" w:hAnsi="GHEA Grapalat" w:cs="Sylfaen"/>
                <w:lang w:val="af-ZA"/>
              </w:rPr>
              <w:t>4-</w:t>
            </w:r>
            <w:r w:rsidRPr="00133E72">
              <w:rPr>
                <w:rFonts w:ascii="GHEA Grapalat" w:eastAsia="Calibri" w:hAnsi="GHEA Grapalat" w:cs="Sylfaen"/>
                <w:lang w:val="hy-AM"/>
              </w:rPr>
              <w:t>րդ</w:t>
            </w:r>
            <w:r w:rsidRPr="00CC4404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CC4404">
              <w:rPr>
                <w:rFonts w:ascii="GHEA Grapalat" w:eastAsia="Calibri" w:hAnsi="GHEA Grapalat" w:cs="Sylfaen"/>
                <w:lang w:val="hy-AM"/>
              </w:rPr>
              <w:t>կետ</w:t>
            </w:r>
            <w:r w:rsidRPr="00133E72">
              <w:rPr>
                <w:rFonts w:ascii="GHEA Grapalat" w:eastAsia="Calibri" w:hAnsi="GHEA Grapalat" w:cs="Sylfaen"/>
                <w:lang w:val="hy-AM"/>
              </w:rPr>
              <w:t>ի</w:t>
            </w:r>
            <w:r w:rsidRPr="00CC4404">
              <w:rPr>
                <w:rFonts w:ascii="GHEA Grapalat" w:eastAsia="Calibri" w:hAnsi="GHEA Grapalat" w:cs="Sylfaen"/>
                <w:lang w:val="af-ZA"/>
              </w:rPr>
              <w:t xml:space="preserve"> 1-</w:t>
            </w:r>
            <w:r w:rsidRPr="00133E72">
              <w:rPr>
                <w:rFonts w:ascii="GHEA Grapalat" w:eastAsia="Calibri" w:hAnsi="GHEA Grapalat" w:cs="Sylfaen"/>
                <w:lang w:val="hy-AM"/>
              </w:rPr>
              <w:t>ին</w:t>
            </w:r>
            <w:r w:rsidRPr="009C5ED7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133E72">
              <w:rPr>
                <w:rFonts w:ascii="GHEA Grapalat" w:eastAsia="Calibri" w:hAnsi="GHEA Grapalat" w:cs="Sylfaen"/>
                <w:lang w:val="hy-AM"/>
              </w:rPr>
              <w:t>ենթակետում</w:t>
            </w:r>
            <w:r w:rsidRPr="004C51E3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lang w:val="af-ZA"/>
              </w:rPr>
              <w:t>նշված են «</w:t>
            </w:r>
            <w:r w:rsidRPr="00D85614">
              <w:rPr>
                <w:rFonts w:ascii="GHEA Grapalat" w:hAnsi="GHEA Grapalat"/>
                <w:lang w:val="hy-AM"/>
              </w:rPr>
              <w:t>հինգօրյա</w:t>
            </w:r>
            <w:r w:rsidRPr="004C51E3">
              <w:rPr>
                <w:rFonts w:ascii="GHEA Grapalat" w:hAnsi="GHEA Grapalat"/>
                <w:lang w:val="af-ZA"/>
              </w:rPr>
              <w:t xml:space="preserve">» </w:t>
            </w:r>
            <w:r w:rsidRPr="00133E72">
              <w:rPr>
                <w:rFonts w:ascii="GHEA Grapalat" w:hAnsi="GHEA Grapalat"/>
                <w:lang w:val="hy-AM"/>
              </w:rPr>
              <w:t>և</w:t>
            </w:r>
            <w:r w:rsidRPr="004C51E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«</w:t>
            </w:r>
            <w:r w:rsidRPr="004C51E3">
              <w:rPr>
                <w:rFonts w:ascii="GHEA Grapalat" w:hAnsi="GHEA Grapalat"/>
                <w:lang w:val="af-ZA"/>
              </w:rPr>
              <w:t xml:space="preserve">5 </w:t>
            </w:r>
            <w:r w:rsidRPr="00133E72">
              <w:rPr>
                <w:rFonts w:ascii="GHEA Grapalat" w:hAnsi="GHEA Grapalat"/>
                <w:lang w:val="hy-AM"/>
              </w:rPr>
              <w:t>օրյա</w:t>
            </w:r>
            <w:r w:rsidRPr="004C51E3"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eastAsia="Calibri" w:hAnsi="GHEA Grapalat" w:cs="Sylfaen"/>
                <w:lang w:val="af-ZA"/>
              </w:rPr>
              <w:t xml:space="preserve"> բառերը, ուստի անհրաժեշտ է</w:t>
            </w:r>
            <w:r w:rsidRPr="009C5ED7">
              <w:rPr>
                <w:rFonts w:ascii="GHEA Grapalat" w:hAnsi="GHEA Grapalat" w:cs="Sylfaen"/>
                <w:lang w:val="hy-AM"/>
              </w:rPr>
              <w:t xml:space="preserve"> համապատասխանեցնել «Իրավական ակտերի մասին» ՀՀ օրենքի 3</w:t>
            </w:r>
            <w:r w:rsidRPr="009C5ED7">
              <w:rPr>
                <w:rFonts w:ascii="GHEA Grapalat" w:hAnsi="GHEA Grapalat" w:cs="Sylfaen"/>
                <w:lang w:val="af-ZA"/>
              </w:rPr>
              <w:t>6</w:t>
            </w:r>
            <w:r w:rsidRPr="009C5ED7">
              <w:rPr>
                <w:rFonts w:ascii="GHEA Grapalat" w:hAnsi="GHEA Grapalat" w:cs="Sylfaen"/>
                <w:lang w:val="hy-AM"/>
              </w:rPr>
              <w:t>-րդ հոդվածի 4-րդ մասի պահանջներին</w:t>
            </w:r>
            <w:r w:rsidRPr="004C51E3">
              <w:rPr>
                <w:rFonts w:ascii="GHEA Grapalat" w:hAnsi="GHEA Grapalat" w:cs="Sylfaen"/>
                <w:lang w:val="af-ZA"/>
              </w:rPr>
              <w:t xml:space="preserve"> </w:t>
            </w:r>
            <w:r w:rsidRPr="00133E72">
              <w:rPr>
                <w:rFonts w:ascii="GHEA Grapalat" w:hAnsi="GHEA Grapalat" w:cs="Sylfaen"/>
                <w:lang w:val="hy-AM"/>
              </w:rPr>
              <w:t>և</w:t>
            </w:r>
            <w:r w:rsidRPr="004C51E3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lang w:val="af-ZA"/>
              </w:rPr>
              <w:t>կիրառել</w:t>
            </w:r>
            <w:r w:rsidRPr="009C5ED7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133E7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միևնույն</w:t>
            </w:r>
            <w:r w:rsidRPr="004C51E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133E7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բառերը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,</w:t>
            </w:r>
          </w:p>
          <w:p w:rsidR="008704D8" w:rsidRPr="00133E72" w:rsidRDefault="008704D8" w:rsidP="00CF0C6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C4404" w:rsidRPr="00133E72" w:rsidRDefault="00CC4404" w:rsidP="00CF0C6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C4404" w:rsidRPr="00133E72" w:rsidRDefault="00CC4404" w:rsidP="00CC4404">
            <w:pPr>
              <w:jc w:val="both"/>
              <w:rPr>
                <w:rFonts w:eastAsia="Times New Roman" w:cs="Sylfaen"/>
                <w:lang w:val="hy-AM"/>
              </w:rPr>
            </w:pPr>
          </w:p>
          <w:p w:rsidR="003A28E8" w:rsidRDefault="003A28E8" w:rsidP="00CC4404">
            <w:pPr>
              <w:jc w:val="both"/>
              <w:rPr>
                <w:lang w:val="af-ZA"/>
              </w:rPr>
            </w:pPr>
            <w:r>
              <w:rPr>
                <w:rFonts w:cs="Sylfaen"/>
                <w:lang w:val="af-ZA"/>
              </w:rPr>
              <w:lastRenderedPageBreak/>
              <w:t>3</w:t>
            </w:r>
            <w:r w:rsidR="00CF0C68">
              <w:rPr>
                <w:rFonts w:cs="Sylfaen"/>
                <w:lang w:val="af-ZA"/>
              </w:rPr>
              <w:t>.</w:t>
            </w:r>
            <w:r w:rsidRPr="00AE2098">
              <w:rPr>
                <w:rFonts w:cs="Sylfaen"/>
                <w:lang w:val="af-ZA"/>
              </w:rPr>
              <w:t xml:space="preserve"> </w:t>
            </w:r>
            <w:r w:rsidR="00CF0C68" w:rsidRPr="00133E72">
              <w:rPr>
                <w:rFonts w:cs="Sylfaen"/>
                <w:lang w:val="hy-AM"/>
              </w:rPr>
              <w:t>Ն</w:t>
            </w:r>
            <w:r w:rsidRPr="00133E72">
              <w:rPr>
                <w:rFonts w:cs="Sylfaen"/>
                <w:lang w:val="hy-AM"/>
              </w:rPr>
              <w:t>ախագծի</w:t>
            </w:r>
            <w:r w:rsidRPr="00CC4404">
              <w:rPr>
                <w:rFonts w:eastAsia="Calibri" w:cs="Sylfaen"/>
                <w:lang w:val="af-ZA"/>
              </w:rPr>
              <w:t xml:space="preserve"> 2-</w:t>
            </w:r>
            <w:r w:rsidRPr="00133E72">
              <w:rPr>
                <w:rFonts w:eastAsia="Calibri" w:cs="Sylfaen"/>
                <w:lang w:val="hy-AM"/>
              </w:rPr>
              <w:t>րդ</w:t>
            </w:r>
            <w:r w:rsidRPr="00CC4404">
              <w:rPr>
                <w:rFonts w:eastAsia="Calibri" w:cs="Sylfaen"/>
                <w:lang w:val="af-ZA"/>
              </w:rPr>
              <w:t xml:space="preserve"> </w:t>
            </w:r>
            <w:r w:rsidRPr="00CC4404">
              <w:rPr>
                <w:rFonts w:eastAsia="Calibri" w:cs="Sylfaen"/>
                <w:lang w:val="hy-AM"/>
              </w:rPr>
              <w:t>կետ</w:t>
            </w:r>
            <w:r w:rsidRPr="00133E72">
              <w:rPr>
                <w:rFonts w:eastAsia="Calibri" w:cs="Sylfaen"/>
                <w:lang w:val="hy-AM"/>
              </w:rPr>
              <w:t>ով</w:t>
            </w:r>
            <w:r w:rsidRPr="003B46AA">
              <w:rPr>
                <w:rFonts w:eastAsia="Calibri" w:cs="Sylfaen"/>
                <w:lang w:val="af-ZA"/>
              </w:rPr>
              <w:t xml:space="preserve"> </w:t>
            </w:r>
            <w:r w:rsidRPr="00133E72">
              <w:rPr>
                <w:rFonts w:eastAsia="Calibri" w:cs="Sylfaen"/>
                <w:lang w:val="hy-AM"/>
              </w:rPr>
              <w:t>հաստատված</w:t>
            </w:r>
            <w:r w:rsidRPr="00696091">
              <w:rPr>
                <w:rFonts w:cs="Sylfaen"/>
                <w:lang w:val="af-ZA"/>
              </w:rPr>
              <w:t xml:space="preserve"> </w:t>
            </w:r>
            <w:r w:rsidRPr="00696091">
              <w:rPr>
                <w:lang w:val="af-ZA"/>
              </w:rPr>
              <w:t xml:space="preserve">N2 </w:t>
            </w:r>
            <w:r w:rsidRPr="00133E72">
              <w:rPr>
                <w:lang w:val="hy-AM"/>
              </w:rPr>
              <w:t>հավելվածի</w:t>
            </w:r>
            <w:r w:rsidRPr="00696091">
              <w:rPr>
                <w:lang w:val="af-ZA"/>
              </w:rPr>
              <w:t xml:space="preserve"> 1-</w:t>
            </w:r>
            <w:r w:rsidRPr="00133E72">
              <w:rPr>
                <w:lang w:val="hy-AM"/>
              </w:rPr>
              <w:t>ին</w:t>
            </w:r>
            <w:r w:rsidRPr="00696091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կետը</w:t>
            </w:r>
            <w:r w:rsidRPr="00696091">
              <w:rPr>
                <w:lang w:val="af-ZA"/>
              </w:rPr>
              <w:t xml:space="preserve"> </w:t>
            </w:r>
            <w:r>
              <w:rPr>
                <w:lang w:val="af-ZA"/>
              </w:rPr>
              <w:t>անհրաժեշտ է խմբագրել և «</w:t>
            </w:r>
            <w:r w:rsidRPr="004C51E3">
              <w:rPr>
                <w:lang w:val="af-ZA"/>
              </w:rPr>
              <w:t>2017</w:t>
            </w:r>
            <w:r w:rsidRPr="00133E72">
              <w:rPr>
                <w:lang w:val="hy-AM"/>
              </w:rPr>
              <w:t>թ</w:t>
            </w:r>
            <w:r>
              <w:rPr>
                <w:lang w:val="af-ZA"/>
              </w:rPr>
              <w:t xml:space="preserve">. </w:t>
            </w:r>
            <w:r w:rsidRPr="00133E72">
              <w:rPr>
                <w:lang w:val="hy-AM"/>
              </w:rPr>
              <w:t>ապրիլի</w:t>
            </w:r>
            <w:r w:rsidRPr="004C51E3">
              <w:rPr>
                <w:lang w:val="af-ZA"/>
              </w:rPr>
              <w:t>–--</w:t>
            </w:r>
            <w:r w:rsidRPr="00133E72">
              <w:rPr>
                <w:lang w:val="hy-AM"/>
              </w:rPr>
              <w:t>ի</w:t>
            </w:r>
            <w:r w:rsidRPr="004C51E3">
              <w:rPr>
                <w:lang w:val="af-ZA"/>
              </w:rPr>
              <w:t>»</w:t>
            </w:r>
            <w:r>
              <w:rPr>
                <w:lang w:val="af-ZA"/>
              </w:rPr>
              <w:t xml:space="preserve"> բառերը տեղափոխել                            «</w:t>
            </w:r>
            <w:r w:rsidRPr="00133E72">
              <w:rPr>
                <w:lang w:val="hy-AM"/>
              </w:rPr>
              <w:t>Հայաստանի</w:t>
            </w:r>
            <w:r w:rsidRPr="004C51E3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Հանրապետության</w:t>
            </w:r>
            <w:r w:rsidRPr="004C51E3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կառավարության</w:t>
            </w:r>
            <w:r w:rsidRPr="004C51E3">
              <w:rPr>
                <w:lang w:val="af-ZA"/>
              </w:rPr>
              <w:t xml:space="preserve">» </w:t>
            </w:r>
            <w:r w:rsidRPr="00133E72">
              <w:rPr>
                <w:lang w:val="hy-AM"/>
              </w:rPr>
              <w:t>բառերից</w:t>
            </w:r>
            <w:r w:rsidRPr="004C51E3">
              <w:rPr>
                <w:lang w:val="af-ZA"/>
              </w:rPr>
              <w:t xml:space="preserve"> </w:t>
            </w:r>
            <w:r w:rsidRPr="00133E72">
              <w:rPr>
                <w:lang w:val="hy-AM"/>
              </w:rPr>
              <w:t>հետո</w:t>
            </w:r>
            <w:r w:rsidRPr="004C51E3">
              <w:rPr>
                <w:lang w:val="af-ZA"/>
              </w:rPr>
              <w:t xml:space="preserve">, </w:t>
            </w:r>
            <w:r w:rsidRPr="004C51E3">
              <w:rPr>
                <w:rFonts w:cs="Sylfaen"/>
                <w:lang w:val="hy-AM"/>
              </w:rPr>
              <w:t>համապատասխանեցնել</w:t>
            </w:r>
            <w:r w:rsidRPr="00133E72">
              <w:rPr>
                <w:rFonts w:cs="Sylfaen"/>
                <w:lang w:val="hy-AM"/>
              </w:rPr>
              <w:t>ով</w:t>
            </w:r>
            <w:r w:rsidRPr="004C51E3">
              <w:rPr>
                <w:rFonts w:cs="Sylfaen"/>
                <w:lang w:val="af-ZA"/>
              </w:rPr>
              <w:t xml:space="preserve"> </w:t>
            </w:r>
            <w:r w:rsidRPr="004C51E3">
              <w:rPr>
                <w:rFonts w:cs="Sylfaen"/>
                <w:lang w:val="hy-AM"/>
              </w:rPr>
              <w:t>«Իրավական ակտերի մասին» ՀՀ օրենքի 3</w:t>
            </w:r>
            <w:r w:rsidRPr="004C51E3">
              <w:rPr>
                <w:rFonts w:cs="Sylfaen"/>
                <w:lang w:val="af-ZA"/>
              </w:rPr>
              <w:t>9</w:t>
            </w:r>
            <w:r w:rsidRPr="004C51E3">
              <w:rPr>
                <w:rFonts w:cs="Sylfaen"/>
                <w:lang w:val="hy-AM"/>
              </w:rPr>
              <w:t>-րդ հոդվածի 4-րդ մասի պահանջներին</w:t>
            </w:r>
            <w:r w:rsidRPr="004C51E3">
              <w:rPr>
                <w:lang w:val="af-ZA"/>
              </w:rPr>
              <w:t>:</w:t>
            </w:r>
          </w:p>
          <w:p w:rsidR="00301BEE" w:rsidRPr="003A28E8" w:rsidRDefault="00301BEE" w:rsidP="00301BEE">
            <w:pPr>
              <w:ind w:firstLine="360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411" w:type="dxa"/>
          </w:tcPr>
          <w:p w:rsidR="00301BEE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  <w:r w:rsidRPr="008704D8">
              <w:rPr>
                <w:lang w:val="hy-AM"/>
              </w:rPr>
              <w:lastRenderedPageBreak/>
              <w:t>Չի ընդունվել</w:t>
            </w:r>
          </w:p>
          <w:p w:rsidR="008704D8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</w:p>
          <w:p w:rsidR="008704D8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</w:p>
          <w:p w:rsidR="008704D8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</w:p>
          <w:p w:rsidR="008704D8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</w:p>
          <w:p w:rsidR="008704D8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</w:p>
          <w:p w:rsidR="008704D8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</w:p>
          <w:p w:rsidR="008704D8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</w:p>
          <w:p w:rsidR="008704D8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</w:p>
          <w:p w:rsidR="008704D8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</w:p>
          <w:p w:rsidR="008704D8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</w:p>
          <w:p w:rsidR="005836C0" w:rsidRDefault="008704D8" w:rsidP="008704D8">
            <w:pPr>
              <w:tabs>
                <w:tab w:val="left" w:pos="288"/>
                <w:tab w:val="center" w:pos="1097"/>
              </w:tabs>
              <w:rPr>
                <w:lang w:val="hy-AM"/>
              </w:rPr>
            </w:pPr>
            <w:r w:rsidRPr="008704D8">
              <w:rPr>
                <w:lang w:val="hy-AM"/>
              </w:rPr>
              <w:t>Ընդունվել</w:t>
            </w:r>
            <w:r>
              <w:rPr>
                <w:lang w:val="hy-AM"/>
              </w:rPr>
              <w:t xml:space="preserve"> է</w:t>
            </w:r>
          </w:p>
          <w:p w:rsidR="005836C0" w:rsidRPr="005836C0" w:rsidRDefault="005836C0" w:rsidP="005836C0">
            <w:pPr>
              <w:rPr>
                <w:lang w:val="hy-AM"/>
              </w:rPr>
            </w:pPr>
          </w:p>
          <w:p w:rsidR="005836C0" w:rsidRPr="005836C0" w:rsidRDefault="005836C0" w:rsidP="005836C0">
            <w:pPr>
              <w:rPr>
                <w:lang w:val="hy-AM"/>
              </w:rPr>
            </w:pPr>
          </w:p>
          <w:p w:rsidR="005836C0" w:rsidRPr="005836C0" w:rsidRDefault="005836C0" w:rsidP="005836C0">
            <w:pPr>
              <w:rPr>
                <w:lang w:val="hy-AM"/>
              </w:rPr>
            </w:pPr>
          </w:p>
          <w:p w:rsidR="005836C0" w:rsidRDefault="005836C0" w:rsidP="005836C0">
            <w:pPr>
              <w:rPr>
                <w:lang w:val="hy-AM"/>
              </w:rPr>
            </w:pPr>
          </w:p>
          <w:p w:rsidR="005836C0" w:rsidRPr="00133E72" w:rsidRDefault="005836C0" w:rsidP="005836C0">
            <w:pPr>
              <w:rPr>
                <w:lang w:val="af-ZA"/>
              </w:rPr>
            </w:pPr>
          </w:p>
          <w:p w:rsidR="00062035" w:rsidRPr="00133E72" w:rsidRDefault="00062035" w:rsidP="005836C0">
            <w:pPr>
              <w:rPr>
                <w:lang w:val="af-ZA"/>
              </w:rPr>
            </w:pPr>
          </w:p>
          <w:p w:rsidR="00062035" w:rsidRPr="00133E72" w:rsidRDefault="00062035" w:rsidP="005836C0">
            <w:pPr>
              <w:rPr>
                <w:lang w:val="af-ZA"/>
              </w:rPr>
            </w:pPr>
          </w:p>
          <w:p w:rsidR="00CC4404" w:rsidRPr="00133E72" w:rsidRDefault="00CC4404" w:rsidP="005836C0">
            <w:pPr>
              <w:rPr>
                <w:lang w:val="af-ZA"/>
              </w:rPr>
            </w:pPr>
          </w:p>
          <w:p w:rsidR="00CC4404" w:rsidRPr="00133E72" w:rsidRDefault="00CC4404" w:rsidP="005836C0">
            <w:pPr>
              <w:rPr>
                <w:lang w:val="af-ZA"/>
              </w:rPr>
            </w:pPr>
          </w:p>
          <w:p w:rsidR="008704D8" w:rsidRPr="005836C0" w:rsidRDefault="005836C0" w:rsidP="005836C0">
            <w:pPr>
              <w:rPr>
                <w:lang w:val="hy-AM"/>
              </w:rPr>
            </w:pPr>
            <w:r w:rsidRPr="008704D8">
              <w:rPr>
                <w:lang w:val="hy-AM"/>
              </w:rPr>
              <w:lastRenderedPageBreak/>
              <w:t>Ընդունվել</w:t>
            </w:r>
            <w:r>
              <w:rPr>
                <w:lang w:val="hy-AM"/>
              </w:rPr>
              <w:t xml:space="preserve"> է</w:t>
            </w:r>
          </w:p>
        </w:tc>
        <w:tc>
          <w:tcPr>
            <w:tcW w:w="3454" w:type="dxa"/>
          </w:tcPr>
          <w:p w:rsidR="00301BEE" w:rsidRDefault="008704D8" w:rsidP="00CF0C68">
            <w:pPr>
              <w:jc w:val="both"/>
              <w:rPr>
                <w:lang w:val="hy-AM"/>
              </w:rPr>
            </w:pPr>
            <w:r w:rsidRPr="008704D8">
              <w:rPr>
                <w:lang w:val="hy-AM"/>
              </w:rPr>
              <w:lastRenderedPageBreak/>
              <w:t xml:space="preserve">Իրավական ակտի տեսակը հստակ նշված է՝ ՀՀ կառավարության որոշում </w:t>
            </w:r>
            <w:r w:rsidRPr="00133E72">
              <w:rPr>
                <w:lang w:val="hy-AM"/>
              </w:rPr>
              <w:t>(</w:t>
            </w:r>
            <w:r w:rsidRPr="008704D8">
              <w:rPr>
                <w:lang w:val="hy-AM"/>
              </w:rPr>
              <w:t>նորմատիվ իրավական ակտ</w:t>
            </w:r>
            <w:r w:rsidRPr="00133E72">
              <w:rPr>
                <w:lang w:val="hy-AM"/>
              </w:rPr>
              <w:t>)</w:t>
            </w:r>
            <w:r w:rsidRPr="008704D8">
              <w:rPr>
                <w:lang w:val="hy-AM"/>
              </w:rPr>
              <w:t>, ինչը նշված է նախագծի վերնագրում:</w:t>
            </w:r>
          </w:p>
          <w:p w:rsidR="005836C0" w:rsidRDefault="005836C0" w:rsidP="00D12884">
            <w:pPr>
              <w:jc w:val="center"/>
              <w:rPr>
                <w:lang w:val="hy-AM"/>
              </w:rPr>
            </w:pPr>
          </w:p>
          <w:p w:rsidR="005836C0" w:rsidRDefault="005836C0" w:rsidP="00D12884">
            <w:pPr>
              <w:jc w:val="center"/>
              <w:rPr>
                <w:lang w:val="hy-AM"/>
              </w:rPr>
            </w:pPr>
          </w:p>
          <w:p w:rsidR="005836C0" w:rsidRDefault="005836C0" w:rsidP="00D12884">
            <w:pPr>
              <w:jc w:val="center"/>
              <w:rPr>
                <w:lang w:val="hy-AM"/>
              </w:rPr>
            </w:pPr>
          </w:p>
          <w:p w:rsidR="005836C0" w:rsidRDefault="005836C0" w:rsidP="00D12884">
            <w:pPr>
              <w:jc w:val="center"/>
              <w:rPr>
                <w:lang w:val="hy-AM"/>
              </w:rPr>
            </w:pPr>
          </w:p>
          <w:p w:rsidR="005836C0" w:rsidRDefault="005836C0" w:rsidP="00D12884">
            <w:pPr>
              <w:jc w:val="center"/>
              <w:rPr>
                <w:lang w:val="hy-AM"/>
              </w:rPr>
            </w:pPr>
          </w:p>
          <w:p w:rsidR="005836C0" w:rsidRDefault="005836C0" w:rsidP="00D12884">
            <w:pPr>
              <w:jc w:val="center"/>
              <w:rPr>
                <w:lang w:val="hy-AM"/>
              </w:rPr>
            </w:pPr>
          </w:p>
          <w:p w:rsidR="005836C0" w:rsidRDefault="005836C0" w:rsidP="00D12884">
            <w:pPr>
              <w:jc w:val="center"/>
              <w:rPr>
                <w:lang w:val="hy-AM"/>
              </w:rPr>
            </w:pPr>
          </w:p>
          <w:p w:rsidR="005836C0" w:rsidRDefault="005836C0" w:rsidP="00D12884">
            <w:pPr>
              <w:jc w:val="center"/>
              <w:rPr>
                <w:lang w:val="hy-AM"/>
              </w:rPr>
            </w:pPr>
          </w:p>
          <w:p w:rsidR="005836C0" w:rsidRDefault="005836C0" w:rsidP="00D12884">
            <w:pPr>
              <w:jc w:val="center"/>
              <w:rPr>
                <w:lang w:val="hy-AM"/>
              </w:rPr>
            </w:pPr>
          </w:p>
          <w:p w:rsidR="005836C0" w:rsidRDefault="005836C0" w:rsidP="00D12884">
            <w:pPr>
              <w:jc w:val="center"/>
              <w:rPr>
                <w:lang w:val="hy-AM"/>
              </w:rPr>
            </w:pPr>
          </w:p>
          <w:p w:rsidR="005836C0" w:rsidRPr="00133E72" w:rsidRDefault="005836C0" w:rsidP="00D12884">
            <w:pPr>
              <w:jc w:val="center"/>
              <w:rPr>
                <w:lang w:val="hy-AM"/>
              </w:rPr>
            </w:pPr>
          </w:p>
          <w:p w:rsidR="00062035" w:rsidRPr="00133E72" w:rsidRDefault="00062035" w:rsidP="00D12884">
            <w:pPr>
              <w:jc w:val="center"/>
              <w:rPr>
                <w:lang w:val="hy-AM"/>
              </w:rPr>
            </w:pPr>
          </w:p>
          <w:p w:rsidR="00CC4404" w:rsidRPr="00133E72" w:rsidRDefault="00CC4404" w:rsidP="00D12884">
            <w:pPr>
              <w:jc w:val="center"/>
              <w:rPr>
                <w:lang w:val="hy-AM"/>
              </w:rPr>
            </w:pPr>
          </w:p>
          <w:p w:rsidR="00CC4404" w:rsidRPr="00133E72" w:rsidRDefault="00CC4404" w:rsidP="00D12884">
            <w:pPr>
              <w:jc w:val="center"/>
              <w:rPr>
                <w:lang w:val="hy-AM"/>
              </w:rPr>
            </w:pPr>
          </w:p>
          <w:p w:rsidR="00062035" w:rsidRPr="00133E72" w:rsidRDefault="00062035" w:rsidP="00D12884">
            <w:pPr>
              <w:jc w:val="center"/>
              <w:rPr>
                <w:lang w:val="hy-AM"/>
              </w:rPr>
            </w:pPr>
          </w:p>
          <w:p w:rsidR="00D31308" w:rsidRPr="00133E72" w:rsidRDefault="005836C0" w:rsidP="00D31308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lastRenderedPageBreak/>
              <w:t xml:space="preserve">Նախագծի 2-րդ հավելվածի 1-ին կետը շարադրվել է հետևյալ խմբագրությամբ. «1. </w:t>
            </w:r>
            <w:r w:rsidRPr="00133E72">
              <w:rPr>
                <w:rFonts w:eastAsia="Calibri"/>
                <w:lang w:val="hy-AM"/>
              </w:rPr>
              <w:t xml:space="preserve">Սույն </w:t>
            </w:r>
            <w:r w:rsidRPr="00133E72">
              <w:rPr>
                <w:lang w:val="hy-AM"/>
              </w:rPr>
              <w:t>հավելվածով</w:t>
            </w:r>
            <w:r w:rsidRPr="00133E72">
              <w:rPr>
                <w:rFonts w:eastAsia="Calibri"/>
                <w:lang w:val="hy-AM"/>
              </w:rPr>
              <w:t xml:space="preserve"> կարգավորվում է Մարդու իրավունքների պաշտպանության ազգային ռազմավարությունից բխող 2017-2019թթ. գործողությունների ծրագրի կատարումը համակարգող խորհրդի (այսուհետ` Համակարգող խորհուրդ) ձևավորման և գործունեության կազմակերպման հետ կապված հարաբերությունները</w:t>
            </w:r>
            <w:r w:rsidR="00D31308">
              <w:rPr>
                <w:lang w:val="hy-AM"/>
              </w:rPr>
              <w:t>»</w:t>
            </w:r>
            <w:r>
              <w:rPr>
                <w:lang w:val="hy-AM"/>
              </w:rPr>
              <w:t>:</w:t>
            </w:r>
          </w:p>
          <w:p w:rsidR="00062035" w:rsidRPr="00133E72" w:rsidRDefault="00062035" w:rsidP="00D31308">
            <w:pPr>
              <w:jc w:val="both"/>
              <w:rPr>
                <w:lang w:val="hy-AM"/>
              </w:rPr>
            </w:pPr>
          </w:p>
          <w:p w:rsidR="00062035" w:rsidRPr="00133E72" w:rsidRDefault="00062035" w:rsidP="00D31308">
            <w:pPr>
              <w:jc w:val="both"/>
              <w:rPr>
                <w:lang w:val="hy-AM"/>
              </w:rPr>
            </w:pPr>
          </w:p>
          <w:p w:rsidR="00062035" w:rsidRPr="00133E72" w:rsidRDefault="00062035" w:rsidP="00D31308">
            <w:pPr>
              <w:jc w:val="both"/>
              <w:rPr>
                <w:lang w:val="hy-AM"/>
              </w:rPr>
            </w:pPr>
          </w:p>
          <w:p w:rsidR="00062035" w:rsidRPr="00133E72" w:rsidRDefault="00062035" w:rsidP="00D31308">
            <w:pPr>
              <w:jc w:val="both"/>
              <w:rPr>
                <w:lang w:val="hy-AM"/>
              </w:rPr>
            </w:pPr>
          </w:p>
          <w:p w:rsidR="00062035" w:rsidRPr="00133E72" w:rsidRDefault="00062035" w:rsidP="00D31308">
            <w:pPr>
              <w:jc w:val="both"/>
              <w:rPr>
                <w:lang w:val="hy-AM"/>
              </w:rPr>
            </w:pPr>
          </w:p>
          <w:p w:rsidR="00062035" w:rsidRPr="00133E72" w:rsidRDefault="00062035" w:rsidP="00D31308">
            <w:pPr>
              <w:jc w:val="both"/>
              <w:rPr>
                <w:lang w:val="hy-AM"/>
              </w:rPr>
            </w:pPr>
          </w:p>
          <w:p w:rsidR="00062035" w:rsidRPr="00133E72" w:rsidRDefault="00062035" w:rsidP="00D31308">
            <w:pPr>
              <w:jc w:val="both"/>
              <w:rPr>
                <w:lang w:val="hy-AM"/>
              </w:rPr>
            </w:pPr>
          </w:p>
          <w:p w:rsidR="00062035" w:rsidRPr="00133E72" w:rsidRDefault="00062035" w:rsidP="00D31308">
            <w:pPr>
              <w:jc w:val="both"/>
              <w:rPr>
                <w:lang w:val="hy-AM"/>
              </w:rPr>
            </w:pPr>
          </w:p>
          <w:p w:rsidR="00062035" w:rsidRPr="00133E72" w:rsidRDefault="00062035" w:rsidP="00D31308">
            <w:pPr>
              <w:jc w:val="both"/>
              <w:rPr>
                <w:lang w:val="hy-AM"/>
              </w:rPr>
            </w:pPr>
          </w:p>
          <w:p w:rsidR="00062035" w:rsidRPr="00133E72" w:rsidRDefault="00062035" w:rsidP="00D31308">
            <w:pPr>
              <w:jc w:val="both"/>
              <w:rPr>
                <w:lang w:val="hy-AM"/>
              </w:rPr>
            </w:pPr>
          </w:p>
        </w:tc>
      </w:tr>
      <w:tr w:rsidR="003A28E8" w:rsidRPr="00133E72" w:rsidTr="00141BB3">
        <w:tc>
          <w:tcPr>
            <w:tcW w:w="1080" w:type="dxa"/>
          </w:tcPr>
          <w:p w:rsidR="003A28E8" w:rsidRPr="00133E72" w:rsidRDefault="003A28E8" w:rsidP="006C72AB">
            <w:pPr>
              <w:pStyle w:val="ListParagraph"/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</w:tcPr>
          <w:p w:rsidR="003A28E8" w:rsidRPr="00264D64" w:rsidRDefault="00264D64" w:rsidP="009427A8">
            <w:pPr>
              <w:jc w:val="both"/>
              <w:rPr>
                <w:lang w:val="hy-AM"/>
              </w:rPr>
            </w:pPr>
            <w:r w:rsidRPr="00264D64">
              <w:rPr>
                <w:lang w:val="hy-AM"/>
              </w:rPr>
              <w:t xml:space="preserve">ՀՀ ԿԱ քաղաքաշինության պետական կոմիտե/ 15.03.2017թ. </w:t>
            </w:r>
          </w:p>
        </w:tc>
        <w:tc>
          <w:tcPr>
            <w:tcW w:w="4751" w:type="dxa"/>
          </w:tcPr>
          <w:p w:rsidR="007B2F51" w:rsidRPr="003365A4" w:rsidRDefault="00062035" w:rsidP="00AD1D5F">
            <w:pPr>
              <w:jc w:val="both"/>
              <w:rPr>
                <w:shd w:val="clear" w:color="auto" w:fill="FFFFFF"/>
                <w:lang w:val="hy-AM"/>
              </w:rPr>
            </w:pPr>
            <w:r>
              <w:rPr>
                <w:rFonts w:cs="Sylfaen"/>
                <w:lang w:val="hy-AM"/>
              </w:rPr>
              <w:t>1. 4</w:t>
            </w:r>
            <w:r w:rsidRPr="00133E72">
              <w:rPr>
                <w:rFonts w:cs="Sylfaen"/>
                <w:lang w:val="hy-AM"/>
              </w:rPr>
              <w:t>4</w:t>
            </w:r>
            <w:r w:rsidR="007B2F51" w:rsidRPr="007B2F51">
              <w:rPr>
                <w:rFonts w:cs="Sylfaen"/>
                <w:lang w:val="hy-AM"/>
              </w:rPr>
              <w:t xml:space="preserve">-րդ կետը շարադրել հետևյալ խմբագրությամբ. ««Գործողություն»` </w:t>
            </w:r>
            <w:r w:rsidR="007B2F51" w:rsidRPr="007B2F51">
              <w:rPr>
                <w:rFonts w:eastAsia="Calibri"/>
                <w:lang w:val="hy-AM"/>
              </w:rPr>
              <w:t xml:space="preserve">Հստակեցնել երկրաշարժի հետևանքով անօթևան մնացած ընտանիքների բնակարանային խնդիրների լուծման նպատակով ՀՀ </w:t>
            </w:r>
            <w:r w:rsidR="007B2F51" w:rsidRPr="004D28B7">
              <w:rPr>
                <w:rFonts w:eastAsia="Calibri"/>
                <w:lang w:val="hy-AM"/>
              </w:rPr>
              <w:t>2017 թվականի</w:t>
            </w:r>
            <w:r w:rsidR="007B2F51" w:rsidRPr="007B2F51">
              <w:rPr>
                <w:rFonts w:eastAsia="Calibri"/>
                <w:lang w:val="hy-AM"/>
              </w:rPr>
              <w:t xml:space="preserve"> պետական բյուջեով նախա</w:t>
            </w:r>
            <w:r w:rsidR="007B2F51" w:rsidRPr="007B2F51">
              <w:rPr>
                <w:rFonts w:eastAsia="Calibri"/>
                <w:lang w:val="hy-AM"/>
              </w:rPr>
              <w:softHyphen/>
              <w:t>տես</w:t>
            </w:r>
            <w:r w:rsidR="007B2F51" w:rsidRPr="007B2F51">
              <w:rPr>
                <w:rFonts w:eastAsia="Calibri"/>
                <w:lang w:val="hy-AM"/>
              </w:rPr>
              <w:softHyphen/>
              <w:t>ված հատկացումների հաշվին բնակարանային պայմանները բարելավելու իրավունք ունեցող ընտանիքներին տրամադրվող պետական աջակցության մոտեցումները և աջակցության տրամադրման գործընթաց</w:t>
            </w:r>
            <w:r w:rsidR="007B2F51" w:rsidRPr="007B2F51">
              <w:rPr>
                <w:rFonts w:eastAsia="Calibri" w:cs="GHEA Grapalat"/>
                <w:spacing w:val="-8"/>
                <w:lang w:val="hy-AM"/>
              </w:rPr>
              <w:t>ի</w:t>
            </w:r>
            <w:r w:rsidR="007B2F51" w:rsidRPr="007B2F51">
              <w:rPr>
                <w:rFonts w:eastAsia="Calibri" w:cs="GHEA Grapalat"/>
                <w:lang w:val="hy-AM"/>
              </w:rPr>
              <w:t xml:space="preserve"> </w:t>
            </w:r>
            <w:r w:rsidR="007B2F51" w:rsidRPr="007B2F51">
              <w:rPr>
                <w:rFonts w:eastAsia="Calibri" w:cs="GHEA Grapalat"/>
                <w:spacing w:val="-12"/>
                <w:lang w:val="hy-AM"/>
              </w:rPr>
              <w:t>հետ կապված հարցերը</w:t>
            </w:r>
            <w:r w:rsidR="007B2F51" w:rsidRPr="007B2F51">
              <w:rPr>
                <w:shd w:val="clear" w:color="auto" w:fill="FFFFFF"/>
                <w:lang w:val="hy-AM"/>
              </w:rPr>
              <w:t>,</w:t>
            </w:r>
          </w:p>
          <w:p w:rsidR="007B2F51" w:rsidRPr="007B2F51" w:rsidRDefault="007B2F51" w:rsidP="00AD1D5F">
            <w:pPr>
              <w:jc w:val="both"/>
              <w:rPr>
                <w:rFonts w:eastAsia="Calibri" w:cs="Sylfaen"/>
                <w:lang w:val="de-DE"/>
              </w:rPr>
            </w:pPr>
            <w:r w:rsidRPr="003365A4">
              <w:rPr>
                <w:shd w:val="clear" w:color="auto" w:fill="FFFFFF"/>
                <w:lang w:val="hy-AM"/>
              </w:rPr>
              <w:t>«ակնկալվող արդյունքը»`</w:t>
            </w:r>
            <w:r w:rsidRPr="007B2F51">
              <w:rPr>
                <w:shd w:val="clear" w:color="auto" w:fill="FFFFFF"/>
                <w:lang w:val="hy-AM"/>
              </w:rPr>
              <w:t xml:space="preserve"> </w:t>
            </w:r>
            <w:r w:rsidRPr="007B2F51">
              <w:rPr>
                <w:rFonts w:eastAsia="Calibri" w:cs="Sylfaen"/>
                <w:lang w:val="de-DE"/>
              </w:rPr>
              <w:t>Ստեղծվել են նախադրյալներ երկրաշարժի հետևանքով անօթևան մնացած մոտ 100 ընտանիքի բնակարանային խնդիրների լուծման նկատմամբ ձևավորված պետական պարտավորությունների կատարման համար</w:t>
            </w:r>
            <w:r>
              <w:rPr>
                <w:rFonts w:cs="Sylfaen"/>
                <w:lang w:val="de-DE"/>
              </w:rPr>
              <w:t xml:space="preserve">, </w:t>
            </w:r>
            <w:r w:rsidRPr="007B2F51">
              <w:rPr>
                <w:szCs w:val="22"/>
                <w:shd w:val="clear" w:color="auto" w:fill="FFFFFF"/>
                <w:lang w:val="hy-AM"/>
              </w:rPr>
              <w:t xml:space="preserve"> «գործողության կատարման վերստուգելի չափանիշը»`</w:t>
            </w:r>
            <w:r w:rsidRPr="001B024A">
              <w:rPr>
                <w:rFonts w:cs="Sylfaen"/>
                <w:sz w:val="20"/>
                <w:lang w:val="de-DE"/>
              </w:rPr>
              <w:t xml:space="preserve"> </w:t>
            </w:r>
            <w:r w:rsidRPr="007B2F51">
              <w:rPr>
                <w:rFonts w:eastAsia="Calibri" w:cs="Sylfaen"/>
                <w:lang w:val="de-DE"/>
              </w:rPr>
              <w:t>ՀՀ կառավարության որոշման նախագիծը ՀՀ կառավարության քննարկմանը ներկայացնելը</w:t>
            </w:r>
            <w:r w:rsidRPr="007B2F51">
              <w:rPr>
                <w:shd w:val="clear" w:color="auto" w:fill="FFFFFF"/>
                <w:lang w:val="hy-AM"/>
              </w:rPr>
              <w:t>,</w:t>
            </w:r>
            <w:r w:rsidRPr="007B2F51">
              <w:rPr>
                <w:szCs w:val="22"/>
                <w:shd w:val="clear" w:color="auto" w:fill="FFFFFF"/>
                <w:lang w:val="hy-AM"/>
              </w:rPr>
              <w:t xml:space="preserve"> «</w:t>
            </w:r>
            <w:r w:rsidRPr="007B2F51">
              <w:rPr>
                <w:shd w:val="clear" w:color="auto" w:fill="FFFFFF"/>
                <w:lang w:val="hy-AM"/>
              </w:rPr>
              <w:t xml:space="preserve">պատասխանատու մարմին և համակատարողներ»` </w:t>
            </w:r>
            <w:r w:rsidRPr="007B2F51">
              <w:rPr>
                <w:rFonts w:eastAsia="Calibri" w:cs="Sylfaen"/>
                <w:lang w:val="de-DE"/>
              </w:rPr>
              <w:t xml:space="preserve">ՀՀ կառավարությանն առընթեր </w:t>
            </w:r>
            <w:r w:rsidRPr="007B2F51">
              <w:rPr>
                <w:rFonts w:eastAsia="Calibri" w:cs="Sylfaen"/>
                <w:lang w:val="de-DE"/>
              </w:rPr>
              <w:lastRenderedPageBreak/>
              <w:t>քաղաքաշինության պետական կոմիտե</w:t>
            </w:r>
            <w:r>
              <w:rPr>
                <w:rFonts w:cs="Sylfaen"/>
                <w:lang w:val="de-DE"/>
              </w:rPr>
              <w:t>,</w:t>
            </w:r>
          </w:p>
          <w:p w:rsidR="007B2F51" w:rsidRPr="00462C3F" w:rsidRDefault="007B2F51" w:rsidP="00AD1D5F">
            <w:pPr>
              <w:jc w:val="both"/>
              <w:rPr>
                <w:rFonts w:eastAsia="Calibri" w:cs="Sylfaen"/>
                <w:lang w:val="de-DE"/>
              </w:rPr>
            </w:pPr>
            <w:r w:rsidRPr="007B2F51">
              <w:rPr>
                <w:rFonts w:eastAsia="Calibri" w:cs="Sylfaen"/>
                <w:lang w:val="de-DE"/>
              </w:rPr>
              <w:t>ՀՀ տարածքային կառավարման և զարգացման նախարարություն</w:t>
            </w:r>
            <w:r>
              <w:rPr>
                <w:rFonts w:cs="Sylfaen"/>
                <w:lang w:val="de-DE"/>
              </w:rPr>
              <w:t>,</w:t>
            </w:r>
            <w:r w:rsidR="00462C3F">
              <w:rPr>
                <w:rFonts w:eastAsia="Calibri" w:cs="Sylfaen"/>
                <w:lang w:val="de-DE"/>
              </w:rPr>
              <w:t xml:space="preserve"> </w:t>
            </w:r>
            <w:r w:rsidRPr="007B2F51">
              <w:rPr>
                <w:rFonts w:eastAsia="Calibri" w:cs="Sylfaen"/>
                <w:lang w:val="de-DE"/>
              </w:rPr>
              <w:t>ՀՀ Շիրակի և Լոռու մարզպետարաններ</w:t>
            </w:r>
            <w:r w:rsidRPr="007B2F51">
              <w:rPr>
                <w:szCs w:val="22"/>
                <w:shd w:val="clear" w:color="auto" w:fill="FFFFFF"/>
                <w:lang w:val="hy-AM"/>
              </w:rPr>
              <w:t xml:space="preserve"> , «կատարման ժամկետը»`  2017</w:t>
            </w:r>
            <w:r>
              <w:rPr>
                <w:szCs w:val="22"/>
                <w:shd w:val="clear" w:color="auto" w:fill="FFFFFF"/>
              </w:rPr>
              <w:t>թ</w:t>
            </w:r>
            <w:r w:rsidRPr="007B2F51">
              <w:rPr>
                <w:szCs w:val="22"/>
                <w:shd w:val="clear" w:color="auto" w:fill="FFFFFF"/>
                <w:lang w:val="de-DE"/>
              </w:rPr>
              <w:t>.</w:t>
            </w:r>
            <w:r>
              <w:rPr>
                <w:szCs w:val="22"/>
                <w:shd w:val="clear" w:color="auto" w:fill="FFFFFF"/>
                <w:lang w:val="de-DE"/>
              </w:rPr>
              <w:t xml:space="preserve"> 1-ին եռամսյակ</w:t>
            </w:r>
            <w:r w:rsidRPr="007B2F51">
              <w:rPr>
                <w:szCs w:val="22"/>
                <w:shd w:val="clear" w:color="auto" w:fill="FFFFFF"/>
                <w:lang w:val="hy-AM"/>
              </w:rPr>
              <w:t>, «ֆինանսավորման աղբյուրը»` ՀՀ պետական բյուջե</w:t>
            </w:r>
            <w:r w:rsidR="008739B3">
              <w:rPr>
                <w:szCs w:val="22"/>
                <w:shd w:val="clear" w:color="auto" w:fill="FFFFFF"/>
                <w:lang w:val="hy-AM"/>
              </w:rPr>
              <w:t>»</w:t>
            </w:r>
            <w:r w:rsidR="008739B3" w:rsidRPr="00133E72">
              <w:rPr>
                <w:szCs w:val="22"/>
                <w:shd w:val="clear" w:color="auto" w:fill="FFFFFF"/>
                <w:lang w:val="de-DE"/>
              </w:rPr>
              <w:t>:</w:t>
            </w:r>
            <w:r w:rsidRPr="007B2F51">
              <w:rPr>
                <w:szCs w:val="22"/>
                <w:shd w:val="clear" w:color="auto" w:fill="FFFFFF"/>
                <w:lang w:val="hy-AM"/>
              </w:rPr>
              <w:t xml:space="preserve"> </w:t>
            </w:r>
          </w:p>
          <w:p w:rsidR="0013288C" w:rsidRPr="00133E72" w:rsidRDefault="0013288C" w:rsidP="007B2F51">
            <w:pPr>
              <w:spacing w:line="276" w:lineRule="auto"/>
              <w:rPr>
                <w:lang w:val="de-DE"/>
              </w:rPr>
            </w:pPr>
          </w:p>
          <w:p w:rsidR="00062035" w:rsidRPr="00133E72" w:rsidRDefault="00062035" w:rsidP="007B2F51">
            <w:pPr>
              <w:spacing w:line="276" w:lineRule="auto"/>
              <w:rPr>
                <w:lang w:val="de-DE"/>
              </w:rPr>
            </w:pPr>
          </w:p>
          <w:p w:rsidR="008A241C" w:rsidRPr="00133E72" w:rsidRDefault="008A241C" w:rsidP="007B2F51">
            <w:pPr>
              <w:spacing w:line="276" w:lineRule="auto"/>
              <w:rPr>
                <w:lang w:val="de-DE"/>
              </w:rPr>
            </w:pPr>
          </w:p>
          <w:p w:rsidR="00AD1D5F" w:rsidRPr="00133E72" w:rsidRDefault="00AD1D5F" w:rsidP="007B2F51">
            <w:pPr>
              <w:spacing w:line="276" w:lineRule="auto"/>
              <w:rPr>
                <w:lang w:val="de-DE"/>
              </w:rPr>
            </w:pPr>
          </w:p>
          <w:p w:rsidR="003A28E8" w:rsidRPr="00133E72" w:rsidRDefault="007B2F51" w:rsidP="008739B3">
            <w:pPr>
              <w:ind w:right="-1"/>
              <w:jc w:val="both"/>
              <w:rPr>
                <w:rFonts w:cs="Arial"/>
                <w:bCs/>
                <w:lang w:val="de-DE"/>
              </w:rPr>
            </w:pPr>
            <w:r w:rsidRPr="007B2F51">
              <w:rPr>
                <w:lang w:val="hy-AM"/>
              </w:rPr>
              <w:t>2.</w:t>
            </w:r>
            <w:r w:rsidR="0013288C">
              <w:rPr>
                <w:lang w:val="hy-AM"/>
              </w:rPr>
              <w:t xml:space="preserve"> </w:t>
            </w:r>
            <w:r w:rsidR="00062035">
              <w:rPr>
                <w:lang w:val="de-DE"/>
              </w:rPr>
              <w:t>64</w:t>
            </w:r>
            <w:r w:rsidRPr="007B2F51">
              <w:rPr>
                <w:lang w:val="de-DE"/>
              </w:rPr>
              <w:t>-</w:t>
            </w:r>
            <w:r w:rsidRPr="007B2F51">
              <w:rPr>
                <w:lang w:val="hy-AM"/>
              </w:rPr>
              <w:t>րդ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կետով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նախատեսված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միջոցառման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ձևակերպումը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հստակեցնել</w:t>
            </w:r>
            <w:r w:rsidRPr="007B2F51">
              <w:rPr>
                <w:lang w:val="de-DE"/>
              </w:rPr>
              <w:t xml:space="preserve">, </w:t>
            </w:r>
            <w:r w:rsidRPr="007B2F51">
              <w:rPr>
                <w:lang w:val="hy-AM"/>
              </w:rPr>
              <w:t>հաշվի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առնելով,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որ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հաշմանդամություն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ունեցող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անձանց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համար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մատչելի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միջավայրի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ապահովման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պահանջը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սահմանված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lang w:val="hy-AM"/>
              </w:rPr>
              <w:t>է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de-DE"/>
              </w:rPr>
              <w:t>«</w:t>
            </w:r>
            <w:r w:rsidRPr="007B2F51">
              <w:rPr>
                <w:rFonts w:cs="Arial"/>
                <w:bCs/>
                <w:lang w:val="hy-AM"/>
              </w:rPr>
              <w:t>Քաղաքաշինության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hy-AM"/>
              </w:rPr>
              <w:t>մասին</w:t>
            </w:r>
            <w:r w:rsidRPr="007B2F51">
              <w:rPr>
                <w:rFonts w:cs="Arial"/>
                <w:bCs/>
                <w:lang w:val="de-DE"/>
              </w:rPr>
              <w:t xml:space="preserve">» </w:t>
            </w:r>
            <w:r w:rsidRPr="007B2F51">
              <w:rPr>
                <w:rFonts w:cs="Arial"/>
                <w:bCs/>
                <w:lang w:val="hy-AM"/>
              </w:rPr>
              <w:t>ՀՀ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hy-AM"/>
              </w:rPr>
              <w:t>օրենքի</w:t>
            </w:r>
            <w:r w:rsidRPr="007B2F51">
              <w:rPr>
                <w:rFonts w:cs="Arial"/>
                <w:bCs/>
                <w:lang w:val="de-DE"/>
              </w:rPr>
              <w:t xml:space="preserve"> 16-</w:t>
            </w:r>
            <w:r w:rsidRPr="007B2F51">
              <w:rPr>
                <w:rFonts w:cs="Arial"/>
                <w:bCs/>
                <w:lang w:val="hy-AM"/>
              </w:rPr>
              <w:t>րդ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hy-AM"/>
              </w:rPr>
              <w:t>հոդվածով</w:t>
            </w:r>
            <w:r w:rsidRPr="007B2F51">
              <w:rPr>
                <w:rFonts w:cs="Arial"/>
                <w:bCs/>
                <w:lang w:val="de-DE"/>
              </w:rPr>
              <w:t xml:space="preserve">, </w:t>
            </w:r>
            <w:r w:rsidRPr="007B2F51">
              <w:rPr>
                <w:rFonts w:cs="Arial"/>
                <w:bCs/>
                <w:lang w:val="hy-AM"/>
              </w:rPr>
              <w:t>ՀՀ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hy-AM"/>
              </w:rPr>
              <w:t>կառավարության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de-DE"/>
              </w:rPr>
              <w:t xml:space="preserve">2015 </w:t>
            </w:r>
            <w:r w:rsidRPr="007B2F51">
              <w:rPr>
                <w:rFonts w:cs="Arial"/>
                <w:bCs/>
                <w:lang w:val="hy-AM"/>
              </w:rPr>
              <w:t>թվականի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hy-AM"/>
              </w:rPr>
              <w:t>մարտի</w:t>
            </w:r>
            <w:r w:rsidRPr="007B2F51">
              <w:rPr>
                <w:rFonts w:cs="Arial"/>
                <w:bCs/>
                <w:lang w:val="de-DE"/>
              </w:rPr>
              <w:t xml:space="preserve"> 19-</w:t>
            </w:r>
            <w:r w:rsidRPr="007B2F51">
              <w:rPr>
                <w:rFonts w:cs="Arial"/>
                <w:bCs/>
                <w:lang w:val="hy-AM"/>
              </w:rPr>
              <w:t>ի</w:t>
            </w:r>
            <w:r w:rsidRPr="007B2F51">
              <w:rPr>
                <w:rFonts w:cs="Arial"/>
                <w:bCs/>
                <w:lang w:val="de-DE"/>
              </w:rPr>
              <w:t xml:space="preserve"> N 596-</w:t>
            </w:r>
            <w:r w:rsidRPr="007B2F51">
              <w:rPr>
                <w:rFonts w:cs="Arial"/>
                <w:bCs/>
                <w:lang w:val="hy-AM"/>
              </w:rPr>
              <w:t>Ն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hy-AM"/>
              </w:rPr>
              <w:t>որոշման</w:t>
            </w:r>
            <w:r w:rsidRPr="007B2F51">
              <w:rPr>
                <w:rFonts w:cs="Arial"/>
                <w:bCs/>
                <w:lang w:val="de-DE"/>
              </w:rPr>
              <w:t xml:space="preserve">  1-</w:t>
            </w:r>
            <w:r w:rsidRPr="007B2F51">
              <w:rPr>
                <w:rFonts w:cs="Arial"/>
                <w:bCs/>
                <w:lang w:val="hy-AM"/>
              </w:rPr>
              <w:t>ի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hy-AM"/>
              </w:rPr>
              <w:t>հավելվածի</w:t>
            </w:r>
            <w:r w:rsidRPr="007B2F51">
              <w:rPr>
                <w:rFonts w:cs="Arial"/>
                <w:bCs/>
                <w:lang w:val="de-DE"/>
              </w:rPr>
              <w:t xml:space="preserve"> 30-</w:t>
            </w:r>
            <w:r w:rsidRPr="007B2F51">
              <w:rPr>
                <w:rFonts w:cs="Arial"/>
                <w:bCs/>
                <w:lang w:val="hy-AM"/>
              </w:rPr>
              <w:t>րդ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hy-AM"/>
              </w:rPr>
              <w:t>կետով</w:t>
            </w:r>
            <w:r w:rsidRPr="007B2F51">
              <w:rPr>
                <w:rFonts w:cs="Arial"/>
                <w:bCs/>
                <w:lang w:val="de-DE"/>
              </w:rPr>
              <w:t xml:space="preserve">, </w:t>
            </w:r>
            <w:r w:rsidRPr="007B2F51">
              <w:rPr>
                <w:rFonts w:cs="Arial"/>
                <w:bCs/>
                <w:lang w:val="hy-AM"/>
              </w:rPr>
              <w:t>ՀՀ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hy-AM"/>
              </w:rPr>
              <w:t>կառավարության</w:t>
            </w:r>
            <w:r w:rsidRPr="007B2F51">
              <w:rPr>
                <w:rFonts w:cs="Arial"/>
                <w:bCs/>
                <w:lang w:val="de-DE"/>
              </w:rPr>
              <w:t xml:space="preserve"> 2006 </w:t>
            </w:r>
            <w:r w:rsidRPr="007B2F51">
              <w:rPr>
                <w:rFonts w:cs="Arial"/>
                <w:bCs/>
                <w:lang w:val="hy-AM"/>
              </w:rPr>
              <w:t>թվականի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hy-AM"/>
              </w:rPr>
              <w:t>փետրվարի</w:t>
            </w:r>
            <w:r w:rsidRPr="007B2F51">
              <w:rPr>
                <w:rFonts w:cs="Arial"/>
                <w:bCs/>
                <w:lang w:val="de-DE"/>
              </w:rPr>
              <w:t xml:space="preserve"> 16-</w:t>
            </w:r>
            <w:r w:rsidRPr="007B2F51">
              <w:rPr>
                <w:rFonts w:cs="Arial"/>
                <w:bCs/>
                <w:lang w:val="hy-AM"/>
              </w:rPr>
              <w:t>ի</w:t>
            </w:r>
            <w:r w:rsidRPr="007B2F51">
              <w:rPr>
                <w:rFonts w:cs="Arial"/>
                <w:bCs/>
                <w:lang w:val="de-DE"/>
              </w:rPr>
              <w:t xml:space="preserve"> N 392-</w:t>
            </w:r>
            <w:r w:rsidRPr="007B2F51">
              <w:rPr>
                <w:rFonts w:cs="Arial"/>
                <w:bCs/>
                <w:lang w:val="hy-AM"/>
              </w:rPr>
              <w:t>Ն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  <w:lang w:val="hy-AM"/>
              </w:rPr>
              <w:t>որոշմամբ</w:t>
            </w:r>
            <w:r w:rsidRPr="007B2F51">
              <w:rPr>
                <w:rFonts w:cs="Arial"/>
                <w:bCs/>
                <w:lang w:val="de-DE"/>
              </w:rPr>
              <w:t xml:space="preserve">, </w:t>
            </w:r>
            <w:r w:rsidRPr="007B2F51">
              <w:rPr>
                <w:lang w:val="hy-AM"/>
              </w:rPr>
              <w:t xml:space="preserve">ՀՀ ՇՆ </w:t>
            </w:r>
            <w:r w:rsidRPr="007B2F51">
              <w:rPr>
                <w:lang w:val="de-DE"/>
              </w:rPr>
              <w:t>30</w:t>
            </w:r>
            <w:r w:rsidRPr="007B2F51">
              <w:rPr>
                <w:spacing w:val="-1"/>
                <w:lang w:val="hy-AM"/>
              </w:rPr>
              <w:t>-01-2014 Քաղաքաշինություն</w:t>
            </w:r>
            <w:r w:rsidRPr="007B2F51">
              <w:rPr>
                <w:spacing w:val="-1"/>
                <w:lang w:val="de-DE"/>
              </w:rPr>
              <w:t xml:space="preserve">. </w:t>
            </w:r>
            <w:r w:rsidRPr="007B2F51">
              <w:rPr>
                <w:spacing w:val="-1"/>
              </w:rPr>
              <w:t>Քաղաքային</w:t>
            </w:r>
            <w:r w:rsidRPr="007B2F51">
              <w:rPr>
                <w:spacing w:val="-1"/>
                <w:lang w:val="de-DE"/>
              </w:rPr>
              <w:t xml:space="preserve"> </w:t>
            </w:r>
            <w:r w:rsidRPr="007B2F51">
              <w:rPr>
                <w:spacing w:val="-1"/>
              </w:rPr>
              <w:t>և</w:t>
            </w:r>
            <w:r w:rsidRPr="007B2F51">
              <w:rPr>
                <w:spacing w:val="-1"/>
                <w:lang w:val="de-DE"/>
              </w:rPr>
              <w:t xml:space="preserve"> </w:t>
            </w:r>
            <w:r w:rsidRPr="007B2F51">
              <w:rPr>
                <w:spacing w:val="-1"/>
              </w:rPr>
              <w:t>գյուղական</w:t>
            </w:r>
            <w:r w:rsidRPr="007B2F51">
              <w:rPr>
                <w:spacing w:val="-1"/>
                <w:lang w:val="de-DE"/>
              </w:rPr>
              <w:t xml:space="preserve"> </w:t>
            </w:r>
            <w:r w:rsidRPr="007B2F51">
              <w:rPr>
                <w:spacing w:val="-1"/>
              </w:rPr>
              <w:t>բնակավայրերի</w:t>
            </w:r>
            <w:r w:rsidRPr="007B2F51">
              <w:rPr>
                <w:spacing w:val="-1"/>
                <w:lang w:val="de-DE"/>
              </w:rPr>
              <w:t xml:space="preserve"> </w:t>
            </w:r>
            <w:r w:rsidRPr="007B2F51">
              <w:rPr>
                <w:spacing w:val="-1"/>
              </w:rPr>
              <w:t>հատակագծում</w:t>
            </w:r>
            <w:r w:rsidRPr="007B2F51">
              <w:rPr>
                <w:spacing w:val="-1"/>
                <w:lang w:val="de-DE"/>
              </w:rPr>
              <w:t xml:space="preserve"> </w:t>
            </w:r>
            <w:r w:rsidRPr="007B2F51">
              <w:rPr>
                <w:spacing w:val="-1"/>
              </w:rPr>
              <w:t>և</w:t>
            </w:r>
            <w:r w:rsidRPr="007B2F51">
              <w:rPr>
                <w:spacing w:val="-1"/>
                <w:lang w:val="de-DE"/>
              </w:rPr>
              <w:t xml:space="preserve"> </w:t>
            </w:r>
            <w:r w:rsidRPr="007B2F51">
              <w:rPr>
                <w:spacing w:val="-1"/>
              </w:rPr>
              <w:t>կառուցապատում</w:t>
            </w:r>
            <w:r w:rsidRPr="007B2F51">
              <w:rPr>
                <w:spacing w:val="-1"/>
                <w:lang w:val="hy-AM"/>
              </w:rPr>
              <w:t></w:t>
            </w:r>
            <w:r w:rsidRPr="007B2F51">
              <w:rPr>
                <w:spacing w:val="-1"/>
                <w:lang w:val="de-DE"/>
              </w:rPr>
              <w:t xml:space="preserve"> </w:t>
            </w:r>
            <w:r w:rsidRPr="007B2F51">
              <w:rPr>
                <w:spacing w:val="-1"/>
              </w:rPr>
              <w:t>և</w:t>
            </w:r>
            <w:r w:rsidRPr="007B2F51">
              <w:rPr>
                <w:spacing w:val="-1"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ՀՀՇՆ</w:t>
            </w:r>
            <w:r w:rsidRPr="007B2F51">
              <w:rPr>
                <w:rFonts w:cs="Arial"/>
                <w:bCs/>
                <w:lang w:val="de-DE"/>
              </w:rPr>
              <w:t xml:space="preserve"> IV 11.07.01-2006.(</w:t>
            </w:r>
            <w:r w:rsidRPr="007B2F51">
              <w:rPr>
                <w:rFonts w:cs="Arial"/>
                <w:bCs/>
              </w:rPr>
              <w:t>ՄՍՆ</w:t>
            </w:r>
            <w:r w:rsidRPr="007B2F51">
              <w:rPr>
                <w:rFonts w:cs="Arial"/>
                <w:bCs/>
                <w:lang w:val="de-DE"/>
              </w:rPr>
              <w:t xml:space="preserve"> 3.02-05-2003) «</w:t>
            </w:r>
            <w:r w:rsidRPr="007B2F51">
              <w:rPr>
                <w:rFonts w:cs="Arial"/>
                <w:bCs/>
              </w:rPr>
              <w:t>Շենքերի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և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lastRenderedPageBreak/>
              <w:t>շինությունների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մատչելիությունը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բնակչության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սակավաշարժուն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խմբերի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համար</w:t>
            </w:r>
            <w:r w:rsidRPr="007B2F51">
              <w:rPr>
                <w:rFonts w:cs="Arial"/>
                <w:bCs/>
                <w:lang w:val="de-DE"/>
              </w:rPr>
              <w:t xml:space="preserve">» </w:t>
            </w:r>
            <w:r w:rsidRPr="007B2F51">
              <w:rPr>
                <w:rFonts w:cs="Arial"/>
                <w:bCs/>
              </w:rPr>
              <w:t>շինարարական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նորմերով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և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այլ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իրավական</w:t>
            </w:r>
            <w:r w:rsidRPr="007B2F51">
              <w:rPr>
                <w:rFonts w:cs="Arial"/>
                <w:bCs/>
                <w:lang w:val="de-DE"/>
              </w:rPr>
              <w:t xml:space="preserve"> </w:t>
            </w:r>
            <w:r w:rsidRPr="007B2F51">
              <w:rPr>
                <w:rFonts w:cs="Arial"/>
                <w:bCs/>
              </w:rPr>
              <w:t>ակտերով</w:t>
            </w:r>
            <w:r w:rsidR="008739B3" w:rsidRPr="00133E72">
              <w:rPr>
                <w:rFonts w:cs="Arial"/>
                <w:bCs/>
                <w:lang w:val="de-DE"/>
              </w:rPr>
              <w:t>:</w:t>
            </w:r>
          </w:p>
          <w:p w:rsidR="0096675E" w:rsidRDefault="0096675E" w:rsidP="008739B3">
            <w:pPr>
              <w:ind w:right="-1"/>
              <w:jc w:val="both"/>
              <w:rPr>
                <w:rFonts w:cs="Arial"/>
                <w:bCs/>
                <w:lang w:val="de-DE"/>
              </w:rPr>
            </w:pPr>
          </w:p>
          <w:p w:rsidR="0096675E" w:rsidRPr="008739B3" w:rsidRDefault="0096675E" w:rsidP="008739B3">
            <w:pPr>
              <w:ind w:right="-1"/>
              <w:jc w:val="both"/>
              <w:rPr>
                <w:rFonts w:cs="Arial"/>
                <w:bCs/>
                <w:lang w:val="de-DE"/>
              </w:rPr>
            </w:pPr>
          </w:p>
        </w:tc>
        <w:tc>
          <w:tcPr>
            <w:tcW w:w="2411" w:type="dxa"/>
          </w:tcPr>
          <w:p w:rsidR="0013288C" w:rsidRDefault="004D28B7" w:rsidP="008739B3">
            <w:pPr>
              <w:jc w:val="both"/>
              <w:rPr>
                <w:lang w:val="hy-AM"/>
              </w:rPr>
            </w:pPr>
            <w:r>
              <w:lastRenderedPageBreak/>
              <w:t>Ընդունվել է մասամբ</w:t>
            </w:r>
          </w:p>
          <w:p w:rsidR="0013288C" w:rsidRDefault="0013288C" w:rsidP="008739B3">
            <w:pPr>
              <w:jc w:val="both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AD1D5F" w:rsidRDefault="00AD1D5F" w:rsidP="00AD1D5F">
            <w:pPr>
              <w:tabs>
                <w:tab w:val="left" w:pos="393"/>
              </w:tabs>
              <w:rPr>
                <w:lang w:val="hy-AM"/>
              </w:rPr>
            </w:pPr>
            <w:r>
              <w:rPr>
                <w:lang w:val="hy-AM"/>
              </w:rPr>
              <w:tab/>
            </w:r>
          </w:p>
          <w:p w:rsidR="00AD1D5F" w:rsidRDefault="00AD1D5F" w:rsidP="00AD1D5F">
            <w:pPr>
              <w:tabs>
                <w:tab w:val="left" w:pos="393"/>
              </w:tabs>
              <w:rPr>
                <w:lang w:val="hy-AM"/>
              </w:rPr>
            </w:pPr>
          </w:p>
          <w:p w:rsidR="00AD1D5F" w:rsidRDefault="00AD1D5F" w:rsidP="00AD1D5F">
            <w:pPr>
              <w:tabs>
                <w:tab w:val="left" w:pos="393"/>
              </w:tabs>
              <w:rPr>
                <w:lang w:val="hy-AM"/>
              </w:rPr>
            </w:pPr>
          </w:p>
          <w:p w:rsidR="00AD1D5F" w:rsidRDefault="00AD1D5F" w:rsidP="00AD1D5F">
            <w:pPr>
              <w:tabs>
                <w:tab w:val="left" w:pos="393"/>
              </w:tabs>
              <w:rPr>
                <w:lang w:val="hy-AM"/>
              </w:rPr>
            </w:pPr>
          </w:p>
          <w:p w:rsidR="00AD1D5F" w:rsidRDefault="00AD1D5F" w:rsidP="00AD1D5F">
            <w:pPr>
              <w:tabs>
                <w:tab w:val="left" w:pos="393"/>
              </w:tabs>
              <w:rPr>
                <w:lang w:val="hy-AM"/>
              </w:rPr>
            </w:pPr>
          </w:p>
          <w:p w:rsidR="00AD1D5F" w:rsidRDefault="00AD1D5F" w:rsidP="00AD1D5F">
            <w:pPr>
              <w:tabs>
                <w:tab w:val="left" w:pos="393"/>
              </w:tabs>
              <w:rPr>
                <w:lang w:val="hy-AM"/>
              </w:rPr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8739B3" w:rsidRDefault="008739B3" w:rsidP="00AD1D5F">
            <w:pPr>
              <w:tabs>
                <w:tab w:val="left" w:pos="393"/>
              </w:tabs>
            </w:pPr>
          </w:p>
          <w:p w:rsidR="003679F1" w:rsidRDefault="003679F1" w:rsidP="00AD1D5F">
            <w:pPr>
              <w:tabs>
                <w:tab w:val="left" w:pos="393"/>
              </w:tabs>
            </w:pPr>
          </w:p>
          <w:p w:rsidR="008A241C" w:rsidRDefault="008A241C" w:rsidP="00AD1D5F">
            <w:pPr>
              <w:tabs>
                <w:tab w:val="left" w:pos="393"/>
              </w:tabs>
            </w:pPr>
          </w:p>
          <w:p w:rsidR="00062035" w:rsidRDefault="00062035" w:rsidP="00AD1D5F">
            <w:pPr>
              <w:tabs>
                <w:tab w:val="left" w:pos="393"/>
              </w:tabs>
            </w:pPr>
          </w:p>
          <w:p w:rsidR="0013288C" w:rsidRDefault="00AD1D5F" w:rsidP="00AD1D5F">
            <w:pPr>
              <w:tabs>
                <w:tab w:val="left" w:pos="393"/>
              </w:tabs>
              <w:rPr>
                <w:lang w:val="hy-AM"/>
              </w:rPr>
            </w:pPr>
            <w:r w:rsidRPr="0013288C">
              <w:rPr>
                <w:lang w:val="hy-AM"/>
              </w:rPr>
              <w:t>Ընդունվել է</w:t>
            </w: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Pr="008739B3" w:rsidRDefault="0013288C" w:rsidP="008739B3"/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13288C" w:rsidRDefault="0013288C" w:rsidP="00D12884">
            <w:pPr>
              <w:jc w:val="center"/>
              <w:rPr>
                <w:lang w:val="hy-AM"/>
              </w:rPr>
            </w:pPr>
          </w:p>
          <w:p w:rsidR="00462C3F" w:rsidRPr="008739B3" w:rsidRDefault="00462C3F" w:rsidP="008739B3"/>
          <w:p w:rsidR="00462C3F" w:rsidRDefault="00462C3F" w:rsidP="00D12884">
            <w:pPr>
              <w:jc w:val="center"/>
            </w:pPr>
          </w:p>
          <w:p w:rsidR="0013288C" w:rsidRPr="008739B3" w:rsidRDefault="0013288C" w:rsidP="00F454C5"/>
        </w:tc>
        <w:tc>
          <w:tcPr>
            <w:tcW w:w="3454" w:type="dxa"/>
          </w:tcPr>
          <w:p w:rsidR="00AD1D5F" w:rsidRDefault="00AD1D5F" w:rsidP="00AD1D5F">
            <w:pPr>
              <w:jc w:val="both"/>
              <w:rPr>
                <w:rFonts w:cs="Sylfaen"/>
              </w:rPr>
            </w:pPr>
            <w:r w:rsidRPr="004D28B7">
              <w:rPr>
                <w:rFonts w:cs="Sylfaen"/>
                <w:lang w:val="hy-AM"/>
              </w:rPr>
              <w:lastRenderedPageBreak/>
              <w:t>Ընդունվել է մասամբ, քանի որ Գործողության ֆինանսավորման աղբյուրը և կատարման ժամկետներն ուղղակիորեն արտահայտում են,</w:t>
            </w:r>
            <w:r>
              <w:rPr>
                <w:rFonts w:cs="Sylfaen"/>
                <w:lang w:val="hy-AM"/>
              </w:rPr>
              <w:t xml:space="preserve"> </w:t>
            </w:r>
            <w:r w:rsidRPr="004D28B7">
              <w:rPr>
                <w:rFonts w:cs="Sylfaen"/>
                <w:lang w:val="hy-AM"/>
              </w:rPr>
              <w:t>որ Գործողությունը պետք է իրականացվի ՀՀ 2017 թվականի պետական բյուջեով նախա</w:t>
            </w:r>
            <w:r w:rsidRPr="004D28B7">
              <w:rPr>
                <w:rFonts w:cs="Sylfaen"/>
                <w:lang w:val="hy-AM"/>
              </w:rPr>
              <w:softHyphen/>
              <w:t>տես</w:t>
            </w:r>
            <w:r w:rsidRPr="004D28B7">
              <w:rPr>
                <w:rFonts w:cs="Sylfaen"/>
                <w:lang w:val="hy-AM"/>
              </w:rPr>
              <w:softHyphen/>
              <w:t>ված հատկացումների հաշվին</w:t>
            </w:r>
            <w:r>
              <w:rPr>
                <w:rFonts w:cs="Sylfaen"/>
                <w:lang w:val="hy-AM"/>
              </w:rPr>
              <w:t>:</w:t>
            </w:r>
          </w:p>
          <w:p w:rsidR="00062035" w:rsidRPr="00062035" w:rsidRDefault="00062035" w:rsidP="00AD1D5F">
            <w:pPr>
              <w:jc w:val="both"/>
              <w:rPr>
                <w:rFonts w:cs="Sylfaen"/>
              </w:rPr>
            </w:pPr>
            <w:r>
              <w:rPr>
                <w:rFonts w:cs="Sylfaen"/>
              </w:rPr>
              <w:t>Ինչ վերաբերում է պատասխանատու մարմիններին, ապա առավել նպատակահարմար է մարզպետարանների փոխարեն որպես համակատարող սահմանել ՀՀ տարածքային կառավարման և զարգացման նախարարությանը:</w:t>
            </w: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13288C" w:rsidRPr="004D28B7" w:rsidRDefault="0013288C" w:rsidP="0013288C">
            <w:pPr>
              <w:jc w:val="both"/>
              <w:rPr>
                <w:rFonts w:cs="Sylfaen"/>
                <w:lang w:val="hy-AM"/>
              </w:rPr>
            </w:pPr>
          </w:p>
          <w:p w:rsidR="008A241C" w:rsidRDefault="008A241C" w:rsidP="00AD1D5F">
            <w:pPr>
              <w:jc w:val="both"/>
              <w:rPr>
                <w:rFonts w:cs="Sylfaen"/>
              </w:rPr>
            </w:pPr>
          </w:p>
          <w:p w:rsidR="008A241C" w:rsidRDefault="008A241C" w:rsidP="00AD1D5F">
            <w:pPr>
              <w:jc w:val="both"/>
              <w:rPr>
                <w:rFonts w:cs="Sylfaen"/>
              </w:rPr>
            </w:pPr>
          </w:p>
          <w:p w:rsidR="0013288C" w:rsidRPr="004D28B7" w:rsidRDefault="0013288C" w:rsidP="00AD1D5F">
            <w:pPr>
              <w:jc w:val="both"/>
              <w:rPr>
                <w:rFonts w:cs="Sylfaen"/>
                <w:lang w:val="hy-AM"/>
              </w:rPr>
            </w:pPr>
            <w:r w:rsidRPr="004D28B7">
              <w:rPr>
                <w:rFonts w:cs="Sylfaen"/>
                <w:lang w:val="hy-AM"/>
              </w:rPr>
              <w:t>Միջոցառման ձևակերպումը խմբագրվել է հետևյալ կերպ. «Ստեղծել իրավական հիմքեր հանրային կիրառության հասարակական շենք-շինություններում, հանգստի գոտիներում հաշմանդամություն ունեցող անձանց հաշմանդամների տեղաշարժման մատչելիությունն ապահովելու նպատակով»:</w:t>
            </w:r>
          </w:p>
          <w:p w:rsidR="003A28E8" w:rsidRPr="004D28B7" w:rsidRDefault="003A28E8" w:rsidP="00D12884">
            <w:pPr>
              <w:jc w:val="center"/>
              <w:rPr>
                <w:rFonts w:cs="Sylfaen"/>
                <w:lang w:val="hy-AM"/>
              </w:rPr>
            </w:pPr>
          </w:p>
        </w:tc>
      </w:tr>
      <w:tr w:rsidR="007B2F51" w:rsidRPr="009427A8" w:rsidTr="00141BB3">
        <w:tc>
          <w:tcPr>
            <w:tcW w:w="1080" w:type="dxa"/>
          </w:tcPr>
          <w:p w:rsidR="007B2F51" w:rsidRPr="00133E72" w:rsidRDefault="007B2F51" w:rsidP="006C72AB">
            <w:pPr>
              <w:pStyle w:val="ListParagraph"/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3060" w:type="dxa"/>
          </w:tcPr>
          <w:p w:rsidR="007B2F51" w:rsidRPr="007B2F51" w:rsidRDefault="007B2F51" w:rsidP="009427A8">
            <w:pPr>
              <w:jc w:val="both"/>
            </w:pPr>
            <w:r>
              <w:t xml:space="preserve">Երևանի քաղաքապետարան/ 15.03.2017թ. </w:t>
            </w:r>
          </w:p>
        </w:tc>
        <w:tc>
          <w:tcPr>
            <w:tcW w:w="4751" w:type="dxa"/>
          </w:tcPr>
          <w:p w:rsidR="00780052" w:rsidRPr="008739B3" w:rsidRDefault="007B2F51" w:rsidP="00462C3F">
            <w:pPr>
              <w:jc w:val="both"/>
              <w:rPr>
                <w:rFonts w:cs="Sylfaen"/>
                <w:lang w:val="hy-AM"/>
              </w:rPr>
            </w:pPr>
            <w:r w:rsidRPr="008739B3">
              <w:rPr>
                <w:rFonts w:cs="Sylfaen"/>
              </w:rPr>
              <w:t>Նախագծի N1 հավելվածի</w:t>
            </w:r>
            <w:r w:rsidR="00F53B82">
              <w:rPr>
                <w:rFonts w:cs="Sylfaen"/>
              </w:rPr>
              <w:t xml:space="preserve"> </w:t>
            </w:r>
            <w:r w:rsidR="008A241C" w:rsidRPr="008A241C">
              <w:rPr>
                <w:rFonts w:cs="Sylfaen"/>
              </w:rPr>
              <w:t>66</w:t>
            </w:r>
            <w:r w:rsidRPr="008A241C">
              <w:rPr>
                <w:rFonts w:cs="Sylfaen"/>
              </w:rPr>
              <w:t>-րդ</w:t>
            </w:r>
            <w:r w:rsidR="008A241C" w:rsidRPr="008A241C">
              <w:rPr>
                <w:rFonts w:cs="Sylfaen"/>
              </w:rPr>
              <w:t>, 68</w:t>
            </w:r>
            <w:r w:rsidRPr="008A241C">
              <w:rPr>
                <w:rFonts w:cs="Sylfaen"/>
              </w:rPr>
              <w:t>-րդ</w:t>
            </w:r>
            <w:r w:rsidR="00F53B82" w:rsidRPr="008A241C">
              <w:rPr>
                <w:rFonts w:cs="Sylfaen"/>
              </w:rPr>
              <w:t>, 75</w:t>
            </w:r>
            <w:r w:rsidRPr="008A241C">
              <w:rPr>
                <w:rFonts w:cs="Sylfaen"/>
              </w:rPr>
              <w:t>-րդ և</w:t>
            </w:r>
            <w:r w:rsidR="00F53B82" w:rsidRPr="008A241C">
              <w:rPr>
                <w:rFonts w:cs="Sylfaen"/>
              </w:rPr>
              <w:t xml:space="preserve"> 76</w:t>
            </w:r>
            <w:r w:rsidRPr="008A241C">
              <w:rPr>
                <w:rFonts w:cs="Sylfaen"/>
              </w:rPr>
              <w:t>-րդ կետերի 5-րդ</w:t>
            </w:r>
            <w:r w:rsidRPr="008739B3">
              <w:rPr>
                <w:rFonts w:cs="Sylfaen"/>
              </w:rPr>
              <w:t xml:space="preserve"> «Պատասխանատու մարմին և համակատարողներ» սյունակից հանել «Երևանի քաղաքապետարան</w:t>
            </w:r>
            <w:r w:rsidR="008A241C">
              <w:rPr>
                <w:rFonts w:cs="Sylfaen"/>
              </w:rPr>
              <w:t xml:space="preserve"> </w:t>
            </w:r>
            <w:r w:rsidRPr="008739B3">
              <w:rPr>
                <w:rFonts w:cs="Sylfaen"/>
              </w:rPr>
              <w:t>(համաձայնությամբ)» բառերը, քանի որ նշված կետերով նախատեսված գործողությունների կատարման համար Երևանի բյուջեում համապատասխան ֆինանսական միջոցներ, լրացուցիչ ծախսեր նախատեսված չեն</w:t>
            </w:r>
            <w:r w:rsidR="008739B3">
              <w:rPr>
                <w:rFonts w:cs="Sylfaen"/>
              </w:rPr>
              <w:t>:</w:t>
            </w:r>
          </w:p>
          <w:p w:rsidR="007B2F51" w:rsidRDefault="007B2F51" w:rsidP="00462C3F">
            <w:pPr>
              <w:jc w:val="both"/>
              <w:rPr>
                <w:rFonts w:cs="Sylfaen"/>
              </w:rPr>
            </w:pPr>
            <w:r w:rsidRPr="008739B3">
              <w:rPr>
                <w:rFonts w:cs="Sylfaen"/>
              </w:rPr>
              <w:t xml:space="preserve"> </w:t>
            </w:r>
          </w:p>
          <w:p w:rsidR="00783A75" w:rsidRDefault="00783A75" w:rsidP="00462C3F">
            <w:pPr>
              <w:jc w:val="both"/>
              <w:rPr>
                <w:rFonts w:cs="Sylfaen"/>
              </w:rPr>
            </w:pPr>
          </w:p>
          <w:p w:rsidR="00783A75" w:rsidRDefault="00783A75" w:rsidP="00462C3F">
            <w:pPr>
              <w:jc w:val="both"/>
              <w:rPr>
                <w:rFonts w:cs="Sylfaen"/>
              </w:rPr>
            </w:pPr>
          </w:p>
          <w:p w:rsidR="00783A75" w:rsidRPr="00780052" w:rsidRDefault="00783A75" w:rsidP="00462C3F">
            <w:pPr>
              <w:jc w:val="both"/>
              <w:rPr>
                <w:rFonts w:cs="Sylfaen"/>
                <w:highlight w:val="red"/>
              </w:rPr>
            </w:pPr>
          </w:p>
        </w:tc>
        <w:tc>
          <w:tcPr>
            <w:tcW w:w="2411" w:type="dxa"/>
          </w:tcPr>
          <w:p w:rsidR="007B2F51" w:rsidRPr="004D28B7" w:rsidRDefault="004D28B7" w:rsidP="004D28B7">
            <w:pPr>
              <w:jc w:val="both"/>
            </w:pPr>
            <w:r w:rsidRPr="004D28B7">
              <w:t>Ընդունվել է մասամբ</w:t>
            </w:r>
          </w:p>
        </w:tc>
        <w:tc>
          <w:tcPr>
            <w:tcW w:w="3454" w:type="dxa"/>
          </w:tcPr>
          <w:p w:rsidR="00F53B82" w:rsidRDefault="004D28B7" w:rsidP="004D28B7">
            <w:pPr>
              <w:jc w:val="both"/>
            </w:pPr>
            <w:r w:rsidRPr="008739B3">
              <w:t>Երևանի քաղաքապետարանը նախագծի N1 հավելվածի</w:t>
            </w:r>
            <w:r w:rsidR="00F53B82">
              <w:t xml:space="preserve"> 68</w:t>
            </w:r>
            <w:r w:rsidRPr="008739B3">
              <w:t>-րդ կետի «Պատասխանատու մարմին և համակատարողներ» սյունակից հանվել է:</w:t>
            </w:r>
            <w:r w:rsidR="00733668" w:rsidRPr="008739B3">
              <w:rPr>
                <w:lang w:val="hy-AM"/>
              </w:rPr>
              <w:t xml:space="preserve"> </w:t>
            </w:r>
          </w:p>
          <w:p w:rsidR="00D61CE8" w:rsidRPr="00733668" w:rsidRDefault="00733668" w:rsidP="004D28B7">
            <w:pPr>
              <w:jc w:val="both"/>
              <w:rPr>
                <w:lang w:val="hy-AM"/>
              </w:rPr>
            </w:pPr>
            <w:r w:rsidRPr="008739B3">
              <w:rPr>
                <w:lang w:val="hy-AM"/>
              </w:rPr>
              <w:t xml:space="preserve">Ինչ վերաբերում է, հավելվածի </w:t>
            </w:r>
            <w:r w:rsidR="008A241C">
              <w:t>66</w:t>
            </w:r>
            <w:r w:rsidR="00D61CE8" w:rsidRPr="008739B3">
              <w:t>-րդ</w:t>
            </w:r>
            <w:r w:rsidR="008A241C">
              <w:t xml:space="preserve">, </w:t>
            </w:r>
            <w:r w:rsidR="00F53B82">
              <w:t>75</w:t>
            </w:r>
            <w:r w:rsidR="00D61CE8" w:rsidRPr="008739B3">
              <w:t>-րդ</w:t>
            </w:r>
            <w:r w:rsidR="00F53B82">
              <w:t xml:space="preserve"> և 76-րդ</w:t>
            </w:r>
            <w:r w:rsidR="00D61CE8" w:rsidRPr="008739B3">
              <w:t xml:space="preserve"> կետ</w:t>
            </w:r>
            <w:r w:rsidRPr="008739B3">
              <w:rPr>
                <w:lang w:val="hy-AM"/>
              </w:rPr>
              <w:t>եր</w:t>
            </w:r>
            <w:r w:rsidR="00D61CE8" w:rsidRPr="008739B3">
              <w:t>ով</w:t>
            </w:r>
            <w:r w:rsidRPr="008739B3">
              <w:rPr>
                <w:lang w:val="hy-AM"/>
              </w:rPr>
              <w:t xml:space="preserve"> նախատեսված միջոցառումների ֆինանսավորման աղբյուրին, ապա</w:t>
            </w:r>
            <w:r w:rsidR="00D61CE8" w:rsidRPr="008739B3">
              <w:t xml:space="preserve"> նշված է ՀՀ պետական բյուջեն</w:t>
            </w:r>
            <w:r w:rsidRPr="008739B3">
              <w:rPr>
                <w:lang w:val="hy-AM"/>
              </w:rPr>
              <w:t>:</w:t>
            </w:r>
          </w:p>
          <w:p w:rsidR="004D28B7" w:rsidRPr="004D28B7" w:rsidRDefault="004D28B7" w:rsidP="004D28B7">
            <w:pPr>
              <w:jc w:val="both"/>
            </w:pPr>
          </w:p>
        </w:tc>
      </w:tr>
      <w:tr w:rsidR="00301807" w:rsidRPr="00301807" w:rsidTr="00141BB3">
        <w:tc>
          <w:tcPr>
            <w:tcW w:w="1080" w:type="dxa"/>
          </w:tcPr>
          <w:p w:rsidR="00301807" w:rsidRPr="006C72AB" w:rsidRDefault="00301807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301807" w:rsidRPr="00301807" w:rsidRDefault="00301807" w:rsidP="009427A8">
            <w:pPr>
              <w:jc w:val="both"/>
              <w:rPr>
                <w:lang w:val="hy-AM"/>
              </w:rPr>
            </w:pPr>
            <w:r w:rsidRPr="00301807">
              <w:rPr>
                <w:lang w:val="hy-AM"/>
              </w:rPr>
              <w:t xml:space="preserve">ՀՀ գլխավոր դատախազություն/ 15.03.2017թ. </w:t>
            </w:r>
          </w:p>
        </w:tc>
        <w:tc>
          <w:tcPr>
            <w:tcW w:w="4751" w:type="dxa"/>
          </w:tcPr>
          <w:p w:rsidR="00301807" w:rsidRPr="00D31308" w:rsidRDefault="00301807" w:rsidP="007B2F51">
            <w:pPr>
              <w:rPr>
                <w:rFonts w:cs="Sylfaen"/>
              </w:rPr>
            </w:pPr>
            <w:r w:rsidRPr="00301807">
              <w:rPr>
                <w:rFonts w:cs="Sylfaen"/>
                <w:lang w:val="hy-AM"/>
              </w:rPr>
              <w:t>Դիտողություններ և առաջարկություններ չկան</w:t>
            </w:r>
            <w:r w:rsidR="00D31308">
              <w:rPr>
                <w:rFonts w:cs="Sylfaen"/>
              </w:rPr>
              <w:t>:</w:t>
            </w:r>
          </w:p>
          <w:p w:rsidR="004D28B7" w:rsidRDefault="004D28B7" w:rsidP="007B2F51">
            <w:pPr>
              <w:rPr>
                <w:rFonts w:cs="Sylfaen"/>
              </w:rPr>
            </w:pPr>
          </w:p>
          <w:p w:rsidR="004D28B7" w:rsidRPr="004D28B7" w:rsidRDefault="004D28B7" w:rsidP="007B2F51">
            <w:pPr>
              <w:rPr>
                <w:rFonts w:cs="Sylfaen"/>
              </w:rPr>
            </w:pPr>
          </w:p>
        </w:tc>
        <w:tc>
          <w:tcPr>
            <w:tcW w:w="2411" w:type="dxa"/>
          </w:tcPr>
          <w:p w:rsidR="00301807" w:rsidRPr="007B17B5" w:rsidRDefault="00301807" w:rsidP="00D12884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4" w:type="dxa"/>
          </w:tcPr>
          <w:p w:rsidR="00301807" w:rsidRPr="009427A8" w:rsidRDefault="00301807" w:rsidP="00D12884">
            <w:pPr>
              <w:jc w:val="center"/>
              <w:rPr>
                <w:b/>
                <w:lang w:val="hy-AM"/>
              </w:rPr>
            </w:pPr>
          </w:p>
        </w:tc>
      </w:tr>
      <w:tr w:rsidR="00A14A39" w:rsidRPr="00A14A39" w:rsidTr="00141BB3">
        <w:tc>
          <w:tcPr>
            <w:tcW w:w="1080" w:type="dxa"/>
          </w:tcPr>
          <w:p w:rsidR="00A14A39" w:rsidRPr="006C72AB" w:rsidRDefault="00A14A39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A14A39" w:rsidRPr="00A14A39" w:rsidRDefault="00A14A39" w:rsidP="009427A8">
            <w:pPr>
              <w:jc w:val="both"/>
              <w:rPr>
                <w:lang w:val="hy-AM"/>
              </w:rPr>
            </w:pPr>
            <w:r w:rsidRPr="00A14A39">
              <w:rPr>
                <w:lang w:val="hy-AM"/>
              </w:rPr>
              <w:t xml:space="preserve">ՀՀ կենտրոնական ընտրական </w:t>
            </w:r>
            <w:r w:rsidRPr="00A14A39">
              <w:rPr>
                <w:lang w:val="hy-AM"/>
              </w:rPr>
              <w:lastRenderedPageBreak/>
              <w:t xml:space="preserve">հանձնաժողով/ 16.03.2017թ. </w:t>
            </w:r>
          </w:p>
        </w:tc>
        <w:tc>
          <w:tcPr>
            <w:tcW w:w="4751" w:type="dxa"/>
          </w:tcPr>
          <w:p w:rsidR="00A14A39" w:rsidRPr="00D31308" w:rsidRDefault="00A14A39" w:rsidP="004D28B7">
            <w:pPr>
              <w:jc w:val="both"/>
              <w:rPr>
                <w:rFonts w:cs="Sylfaen"/>
              </w:rPr>
            </w:pPr>
            <w:r w:rsidRPr="00301807">
              <w:rPr>
                <w:rFonts w:cs="Sylfaen"/>
                <w:lang w:val="hy-AM"/>
              </w:rPr>
              <w:lastRenderedPageBreak/>
              <w:t>Դիտողություններ և առաջարկություններ չկան</w:t>
            </w:r>
            <w:r w:rsidR="00D31308">
              <w:rPr>
                <w:rFonts w:cs="Sylfaen"/>
              </w:rPr>
              <w:t>:</w:t>
            </w:r>
          </w:p>
        </w:tc>
        <w:tc>
          <w:tcPr>
            <w:tcW w:w="2411" w:type="dxa"/>
          </w:tcPr>
          <w:p w:rsidR="00A14A39" w:rsidRPr="007B17B5" w:rsidRDefault="00A14A39" w:rsidP="00D12884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4" w:type="dxa"/>
          </w:tcPr>
          <w:p w:rsidR="00A14A39" w:rsidRPr="009427A8" w:rsidRDefault="00A14A39" w:rsidP="00D12884">
            <w:pPr>
              <w:jc w:val="center"/>
              <w:rPr>
                <w:b/>
                <w:lang w:val="hy-AM"/>
              </w:rPr>
            </w:pPr>
          </w:p>
        </w:tc>
      </w:tr>
      <w:tr w:rsidR="000D21BF" w:rsidRPr="00A14A39" w:rsidTr="00141BB3">
        <w:tc>
          <w:tcPr>
            <w:tcW w:w="1080" w:type="dxa"/>
          </w:tcPr>
          <w:p w:rsidR="000D21BF" w:rsidRPr="006C72AB" w:rsidRDefault="000D21BF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0D21BF" w:rsidRDefault="000D21BF" w:rsidP="009427A8">
            <w:pPr>
              <w:jc w:val="both"/>
            </w:pPr>
            <w:r>
              <w:t>ՀՀ մշակույթի նախարարություն/ 15.03.2017</w:t>
            </w:r>
          </w:p>
          <w:p w:rsidR="000D21BF" w:rsidRDefault="000D21BF" w:rsidP="009427A8">
            <w:pPr>
              <w:jc w:val="both"/>
            </w:pPr>
          </w:p>
          <w:p w:rsidR="000D21BF" w:rsidRDefault="000D21BF" w:rsidP="009427A8">
            <w:pPr>
              <w:jc w:val="both"/>
            </w:pPr>
          </w:p>
          <w:p w:rsidR="000D21BF" w:rsidRPr="000D21BF" w:rsidRDefault="000D21BF" w:rsidP="009427A8">
            <w:pPr>
              <w:jc w:val="both"/>
            </w:pPr>
          </w:p>
        </w:tc>
        <w:tc>
          <w:tcPr>
            <w:tcW w:w="4751" w:type="dxa"/>
          </w:tcPr>
          <w:p w:rsidR="000D21BF" w:rsidRDefault="000D21BF" w:rsidP="007B2F51">
            <w:pPr>
              <w:rPr>
                <w:rFonts w:cs="Sylfaen"/>
              </w:rPr>
            </w:pPr>
            <w:r>
              <w:rPr>
                <w:rFonts w:cs="Sylfaen"/>
              </w:rPr>
              <w:t>1.Նախագծի հավելված 1-ի 51-րդ կետի &lt;&lt;Կատարման ժամկետը&gt;&gt;</w:t>
            </w:r>
            <w:r w:rsidR="00B0493E">
              <w:rPr>
                <w:rFonts w:cs="Sylfaen"/>
                <w:lang w:val="hy-AM"/>
              </w:rPr>
              <w:t xml:space="preserve"> </w:t>
            </w:r>
            <w:r>
              <w:rPr>
                <w:rFonts w:cs="Sylfaen"/>
              </w:rPr>
              <w:t xml:space="preserve">սյունակում &lt;&lt;2017թ. </w:t>
            </w:r>
            <w:proofErr w:type="gramStart"/>
            <w:r>
              <w:rPr>
                <w:rFonts w:cs="Sylfaen"/>
              </w:rPr>
              <w:t>երրորդ</w:t>
            </w:r>
            <w:proofErr w:type="gramEnd"/>
            <w:r>
              <w:rPr>
                <w:rFonts w:cs="Sylfaen"/>
              </w:rPr>
              <w:t xml:space="preserve"> եռամսյակ&gt;&gt; բառերը փոխարինել </w:t>
            </w:r>
            <w:r w:rsidR="00B95D88">
              <w:rPr>
                <w:rFonts w:cs="Sylfaen"/>
              </w:rPr>
              <w:t>&lt;&lt;</w:t>
            </w:r>
            <w:r>
              <w:rPr>
                <w:rFonts w:cs="Sylfaen"/>
              </w:rPr>
              <w:t>2018թ. չորրորդ եռամսյակ</w:t>
            </w:r>
            <w:r w:rsidR="00B95D88">
              <w:rPr>
                <w:rFonts w:cs="Sylfaen"/>
              </w:rPr>
              <w:t>&gt;&gt;</w:t>
            </w:r>
            <w:r>
              <w:rPr>
                <w:rFonts w:cs="Sylfaen"/>
              </w:rPr>
              <w:t xml:space="preserve"> բառերով</w:t>
            </w:r>
            <w:r w:rsidR="00D31308">
              <w:rPr>
                <w:rFonts w:cs="Sylfaen"/>
              </w:rPr>
              <w:t>:</w:t>
            </w:r>
          </w:p>
          <w:p w:rsidR="00F53B82" w:rsidRDefault="00F53B82" w:rsidP="007B2F51">
            <w:pPr>
              <w:rPr>
                <w:rFonts w:cs="Sylfaen"/>
              </w:rPr>
            </w:pPr>
          </w:p>
          <w:p w:rsidR="00F53B82" w:rsidRDefault="00F53B82" w:rsidP="007B2F51">
            <w:pPr>
              <w:rPr>
                <w:rFonts w:cs="Sylfaen"/>
              </w:rPr>
            </w:pPr>
          </w:p>
          <w:p w:rsidR="00F53B82" w:rsidRDefault="00F53B82" w:rsidP="007B2F51">
            <w:pPr>
              <w:rPr>
                <w:rFonts w:cs="Sylfaen"/>
              </w:rPr>
            </w:pPr>
          </w:p>
          <w:p w:rsidR="001506A7" w:rsidRDefault="001506A7" w:rsidP="007B2F51">
            <w:pPr>
              <w:rPr>
                <w:rFonts w:cs="Sylfaen"/>
              </w:rPr>
            </w:pPr>
          </w:p>
          <w:p w:rsidR="001506A7" w:rsidRDefault="001506A7" w:rsidP="007B2F51">
            <w:pPr>
              <w:rPr>
                <w:rFonts w:cs="Sylfaen"/>
              </w:rPr>
            </w:pPr>
          </w:p>
          <w:p w:rsidR="001506A7" w:rsidRDefault="001506A7" w:rsidP="007B2F51">
            <w:pPr>
              <w:rPr>
                <w:rFonts w:cs="Sylfaen"/>
              </w:rPr>
            </w:pPr>
          </w:p>
          <w:p w:rsidR="001506A7" w:rsidRDefault="001506A7" w:rsidP="007B2F51">
            <w:pPr>
              <w:rPr>
                <w:rFonts w:cs="Sylfaen"/>
              </w:rPr>
            </w:pPr>
          </w:p>
          <w:p w:rsidR="001506A7" w:rsidRDefault="001506A7" w:rsidP="007B2F51">
            <w:pPr>
              <w:rPr>
                <w:rFonts w:cs="Sylfaen"/>
              </w:rPr>
            </w:pPr>
          </w:p>
          <w:p w:rsidR="001506A7" w:rsidRDefault="001506A7" w:rsidP="007B2F51">
            <w:pPr>
              <w:rPr>
                <w:rFonts w:cs="Sylfaen"/>
              </w:rPr>
            </w:pPr>
          </w:p>
          <w:p w:rsidR="000D21BF" w:rsidRPr="00D61CE8" w:rsidRDefault="000D21BF" w:rsidP="000D21BF">
            <w:pPr>
              <w:jc w:val="both"/>
              <w:rPr>
                <w:rFonts w:cs="GHEA Grapalat"/>
                <w:color w:val="000000"/>
                <w:shd w:val="clear" w:color="auto" w:fill="FFFFFF"/>
              </w:rPr>
            </w:pPr>
            <w:r w:rsidRPr="00D61CE8">
              <w:rPr>
                <w:rFonts w:cs="Sylfaen"/>
              </w:rPr>
              <w:t>2.</w:t>
            </w:r>
            <w:r w:rsidRPr="00D61CE8">
              <w:rPr>
                <w:rFonts w:cs="GHEA Grapalat"/>
                <w:color w:val="000000"/>
                <w:shd w:val="clear" w:color="auto" w:fill="FFFFFF"/>
              </w:rPr>
              <w:t>Մշակութային կազմակերպությունների վճարովի ծառայություններից բնակչության որոշ խավերի համար սահմանված արտոնությունների կիրառում</w:t>
            </w:r>
            <w:r w:rsidR="008739B3">
              <w:rPr>
                <w:rFonts w:cs="GHEA Grapalat"/>
                <w:color w:val="000000"/>
                <w:shd w:val="clear" w:color="auto" w:fill="FFFFFF"/>
              </w:rPr>
              <w:t>:</w:t>
            </w:r>
          </w:p>
          <w:p w:rsidR="000D21BF" w:rsidRPr="000D21BF" w:rsidRDefault="000D21BF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</w:rPr>
            </w:pPr>
          </w:p>
          <w:p w:rsidR="000D21BF" w:rsidRDefault="000D21BF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2E06D7" w:rsidRP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0D21BF" w:rsidRDefault="000D21BF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  <w:lang w:val="hy-AM"/>
              </w:rPr>
            </w:pPr>
          </w:p>
          <w:p w:rsidR="008739B3" w:rsidRDefault="008739B3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</w:rPr>
            </w:pPr>
          </w:p>
          <w:p w:rsidR="008739B3" w:rsidRDefault="008739B3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</w:rPr>
            </w:pPr>
          </w:p>
          <w:p w:rsidR="0096675E" w:rsidRPr="008739B3" w:rsidRDefault="0096675E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</w:rPr>
            </w:pPr>
          </w:p>
          <w:p w:rsidR="002E06D7" w:rsidRDefault="002E06D7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</w:rPr>
            </w:pPr>
          </w:p>
          <w:p w:rsidR="0096675E" w:rsidRPr="0096675E" w:rsidRDefault="0096675E" w:rsidP="000D21BF">
            <w:pPr>
              <w:jc w:val="both"/>
              <w:rPr>
                <w:rFonts w:cs="GHEA Grapalat"/>
                <w:color w:val="000000"/>
                <w:highlight w:val="yellow"/>
                <w:shd w:val="clear" w:color="auto" w:fill="FFFFFF"/>
              </w:rPr>
            </w:pPr>
          </w:p>
          <w:p w:rsidR="000D21BF" w:rsidRPr="000D21BF" w:rsidRDefault="000D21BF" w:rsidP="000D21BF">
            <w:pPr>
              <w:jc w:val="both"/>
              <w:rPr>
                <w:rFonts w:cs="Sylfaen"/>
                <w:highlight w:val="yellow"/>
              </w:rPr>
            </w:pPr>
            <w:r w:rsidRPr="00D61CE8">
              <w:rPr>
                <w:rFonts w:cs="Sylfaen"/>
              </w:rPr>
              <w:t>3.</w:t>
            </w:r>
            <w:r w:rsidRPr="00D61CE8">
              <w:rPr>
                <w:rFonts w:cs="GHEA Grapalat"/>
                <w:lang w:val="hy-AM"/>
              </w:rPr>
              <w:t xml:space="preserve"> Մշակութային ժառանգության թվանշայնացում, տեղեկատվական շտեմարանների </w:t>
            </w:r>
            <w:r w:rsidRPr="00D31308">
              <w:rPr>
                <w:rFonts w:cs="GHEA Grapalat"/>
              </w:rPr>
              <w:t>համալրում</w:t>
            </w:r>
            <w:r w:rsidR="00D31308">
              <w:rPr>
                <w:rFonts w:cs="GHEA Grapalat"/>
              </w:rPr>
              <w:t>:</w:t>
            </w:r>
          </w:p>
          <w:p w:rsidR="000D21BF" w:rsidRPr="000D21BF" w:rsidRDefault="000D21BF" w:rsidP="000D21BF">
            <w:pPr>
              <w:jc w:val="both"/>
              <w:rPr>
                <w:rFonts w:cs="Sylfaen"/>
                <w:highlight w:val="yellow"/>
              </w:rPr>
            </w:pPr>
          </w:p>
          <w:p w:rsidR="000D21BF" w:rsidRPr="000D21BF" w:rsidRDefault="000D21BF" w:rsidP="000D21BF">
            <w:pPr>
              <w:jc w:val="both"/>
              <w:rPr>
                <w:rFonts w:cs="Sylfaen"/>
                <w:highlight w:val="yellow"/>
              </w:rPr>
            </w:pPr>
          </w:p>
          <w:p w:rsidR="00D61CE8" w:rsidRDefault="00D61CE8" w:rsidP="000D21BF">
            <w:pPr>
              <w:jc w:val="both"/>
              <w:rPr>
                <w:rFonts w:cs="Sylfaen"/>
                <w:highlight w:val="yellow"/>
              </w:rPr>
            </w:pPr>
          </w:p>
          <w:p w:rsidR="0096675E" w:rsidRDefault="0096675E" w:rsidP="000D21BF">
            <w:pPr>
              <w:jc w:val="both"/>
              <w:rPr>
                <w:rFonts w:cs="Sylfaen"/>
                <w:highlight w:val="yellow"/>
              </w:rPr>
            </w:pPr>
          </w:p>
          <w:p w:rsidR="0096675E" w:rsidRDefault="0096675E" w:rsidP="000D21BF">
            <w:pPr>
              <w:jc w:val="both"/>
              <w:rPr>
                <w:rFonts w:cs="Sylfaen"/>
                <w:highlight w:val="yellow"/>
              </w:rPr>
            </w:pPr>
          </w:p>
          <w:p w:rsidR="000D21BF" w:rsidRDefault="000D21BF" w:rsidP="00462C3F">
            <w:pPr>
              <w:jc w:val="both"/>
              <w:rPr>
                <w:rFonts w:cs="Sylfaen"/>
              </w:rPr>
            </w:pPr>
            <w:r w:rsidRPr="00D31308">
              <w:rPr>
                <w:rFonts w:cs="Sylfaen"/>
              </w:rPr>
              <w:t>4.</w:t>
            </w:r>
            <w:r w:rsidRPr="00D31308">
              <w:rPr>
                <w:rFonts w:cs="GHEA Grapalat"/>
                <w:lang w:val="hy-AM"/>
              </w:rPr>
              <w:t xml:space="preserve"> Մշակույթի տարբեր ոլորտներում ազգային փոքրամասնությունների ներկայացուցիչների </w:t>
            </w:r>
            <w:r w:rsidRPr="00D31308">
              <w:rPr>
                <w:rFonts w:cs="GHEA Grapalat"/>
              </w:rPr>
              <w:t>ծրագրերի իրականացում</w:t>
            </w:r>
            <w:r w:rsidR="00D31308">
              <w:rPr>
                <w:rFonts w:cs="GHEA Grapalat"/>
              </w:rPr>
              <w:t>:</w:t>
            </w:r>
          </w:p>
          <w:p w:rsidR="000D21BF" w:rsidRDefault="000D21BF" w:rsidP="007B2F51">
            <w:pPr>
              <w:rPr>
                <w:rFonts w:cs="Sylfaen"/>
              </w:rPr>
            </w:pPr>
          </w:p>
          <w:p w:rsidR="001506A7" w:rsidRDefault="001506A7" w:rsidP="007B2F51">
            <w:pPr>
              <w:rPr>
                <w:rFonts w:cs="Sylfaen"/>
              </w:rPr>
            </w:pPr>
          </w:p>
          <w:p w:rsidR="001506A7" w:rsidRDefault="001506A7" w:rsidP="007B2F51">
            <w:pPr>
              <w:rPr>
                <w:rFonts w:cs="Sylfaen"/>
              </w:rPr>
            </w:pPr>
          </w:p>
          <w:p w:rsidR="001506A7" w:rsidRPr="000D21BF" w:rsidRDefault="001506A7" w:rsidP="007B2F51">
            <w:pPr>
              <w:rPr>
                <w:rFonts w:cs="Sylfaen"/>
              </w:rPr>
            </w:pPr>
          </w:p>
        </w:tc>
        <w:tc>
          <w:tcPr>
            <w:tcW w:w="2411" w:type="dxa"/>
          </w:tcPr>
          <w:p w:rsidR="000D21BF" w:rsidRPr="00933423" w:rsidRDefault="00F53B82" w:rsidP="000D21BF">
            <w:r>
              <w:lastRenderedPageBreak/>
              <w:t>Չի ընդունվել</w:t>
            </w:r>
          </w:p>
          <w:p w:rsidR="000D21BF" w:rsidRPr="00933423" w:rsidRDefault="000D21BF" w:rsidP="000D21BF"/>
          <w:p w:rsidR="000D21BF" w:rsidRPr="00933423" w:rsidRDefault="000D21BF" w:rsidP="000D21BF"/>
          <w:p w:rsidR="000D21BF" w:rsidRPr="00933423" w:rsidRDefault="000D21BF" w:rsidP="000D21BF"/>
          <w:p w:rsidR="00F53B82" w:rsidRDefault="00F53B82" w:rsidP="000D21BF"/>
          <w:p w:rsidR="00F53B82" w:rsidRDefault="00F53B82" w:rsidP="000D21BF"/>
          <w:p w:rsidR="00F53B82" w:rsidRDefault="00F53B82" w:rsidP="000D21BF"/>
          <w:p w:rsidR="00F53B82" w:rsidRDefault="00F53B82" w:rsidP="000D21BF"/>
          <w:p w:rsidR="001506A7" w:rsidRDefault="001506A7" w:rsidP="000D21BF"/>
          <w:p w:rsidR="001506A7" w:rsidRDefault="001506A7" w:rsidP="000D21BF"/>
          <w:p w:rsidR="001506A7" w:rsidRDefault="001506A7" w:rsidP="000D21BF"/>
          <w:p w:rsidR="001506A7" w:rsidRDefault="001506A7" w:rsidP="000D21BF"/>
          <w:p w:rsidR="001506A7" w:rsidRDefault="001506A7" w:rsidP="000D21BF"/>
          <w:p w:rsidR="001506A7" w:rsidRDefault="001506A7" w:rsidP="000D21BF"/>
          <w:p w:rsidR="000D21BF" w:rsidRPr="00933423" w:rsidRDefault="000D21BF" w:rsidP="000D21BF">
            <w:r w:rsidRPr="00933423">
              <w:t xml:space="preserve">Չի ընդունվել </w:t>
            </w:r>
          </w:p>
          <w:p w:rsidR="000D21BF" w:rsidRPr="00933423" w:rsidRDefault="000D21BF" w:rsidP="000D21BF"/>
          <w:p w:rsidR="000D21BF" w:rsidRPr="00933423" w:rsidRDefault="000D21BF" w:rsidP="000D21BF"/>
          <w:p w:rsidR="000D21BF" w:rsidRPr="00933423" w:rsidRDefault="000D21BF" w:rsidP="000D21BF"/>
          <w:p w:rsidR="000D21BF" w:rsidRPr="00933423" w:rsidRDefault="000D21BF" w:rsidP="000D21BF"/>
          <w:p w:rsidR="000D21BF" w:rsidRPr="00933423" w:rsidRDefault="000D21BF" w:rsidP="000D21BF"/>
          <w:p w:rsidR="000D21BF" w:rsidRPr="00933423" w:rsidRDefault="000D21BF" w:rsidP="000D21BF"/>
          <w:p w:rsidR="000D21BF" w:rsidRPr="00933423" w:rsidRDefault="000D21BF" w:rsidP="000D21BF"/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>
            <w:pPr>
              <w:rPr>
                <w:lang w:val="hy-AM"/>
              </w:rPr>
            </w:pPr>
          </w:p>
          <w:p w:rsidR="002E06D7" w:rsidRDefault="002E06D7" w:rsidP="000D21BF"/>
          <w:p w:rsidR="0096675E" w:rsidRDefault="0096675E" w:rsidP="000D21BF"/>
          <w:p w:rsidR="000D21BF" w:rsidRPr="00933423" w:rsidRDefault="000D21BF" w:rsidP="000D21BF">
            <w:r w:rsidRPr="00933423">
              <w:t>Չի ընդունվել</w:t>
            </w:r>
          </w:p>
          <w:p w:rsidR="000D21BF" w:rsidRPr="00933423" w:rsidRDefault="000D21BF" w:rsidP="000D21BF"/>
          <w:p w:rsidR="000D21BF" w:rsidRPr="00933423" w:rsidRDefault="000D21BF" w:rsidP="000D21BF"/>
          <w:p w:rsidR="000D21BF" w:rsidRPr="00933423" w:rsidRDefault="000D21BF" w:rsidP="000D21BF"/>
          <w:p w:rsidR="000D21BF" w:rsidRPr="00933423" w:rsidRDefault="000D21BF" w:rsidP="000D21BF"/>
          <w:p w:rsidR="000D21BF" w:rsidRPr="00933423" w:rsidRDefault="000D21BF" w:rsidP="000D21BF"/>
          <w:p w:rsidR="000D21BF" w:rsidRDefault="000D21BF" w:rsidP="000D21BF"/>
          <w:p w:rsidR="0096675E" w:rsidRDefault="0096675E" w:rsidP="000D21BF"/>
          <w:p w:rsidR="000D21BF" w:rsidRPr="00933423" w:rsidRDefault="000D21BF" w:rsidP="000D21BF">
            <w:r w:rsidRPr="00933423">
              <w:t>Չի ընդունվել</w:t>
            </w:r>
          </w:p>
        </w:tc>
        <w:tc>
          <w:tcPr>
            <w:tcW w:w="3454" w:type="dxa"/>
          </w:tcPr>
          <w:p w:rsidR="000D21BF" w:rsidRPr="00933423" w:rsidRDefault="001506A7" w:rsidP="001506A7">
            <w:pPr>
              <w:jc w:val="both"/>
            </w:pPr>
            <w:r>
              <w:lastRenderedPageBreak/>
              <w:t xml:space="preserve">Աշխատանքային կարգով ՀՀ Նախագահի աշխատակազմի հետ քննարկումների արդյունքում որոշվել է &lt;&lt;մշակութային ժառանգություն&gt;&gt; և &lt;&lt;մշակութային իրավունքներ&gt;&gt; հասկացություններ սահմանելուն </w:t>
            </w:r>
            <w:r w:rsidR="00B0493E">
              <w:rPr>
                <w:lang w:val="hy-AM"/>
              </w:rPr>
              <w:t>վերաբերող</w:t>
            </w:r>
            <w:r>
              <w:t xml:space="preserve"> կետը հանել:</w:t>
            </w:r>
          </w:p>
          <w:p w:rsidR="000D21BF" w:rsidRPr="00933423" w:rsidRDefault="000D21BF" w:rsidP="00D12884">
            <w:pPr>
              <w:jc w:val="center"/>
            </w:pPr>
          </w:p>
          <w:p w:rsidR="000D21BF" w:rsidRPr="00933423" w:rsidRDefault="000D21BF" w:rsidP="00D12884">
            <w:pPr>
              <w:jc w:val="center"/>
            </w:pPr>
          </w:p>
          <w:p w:rsidR="008A241C" w:rsidRDefault="008A241C" w:rsidP="000D21BF">
            <w:pPr>
              <w:jc w:val="both"/>
            </w:pPr>
          </w:p>
          <w:p w:rsidR="000D21BF" w:rsidRPr="002E06D7" w:rsidRDefault="00D61CE8" w:rsidP="000D21BF">
            <w:pPr>
              <w:jc w:val="both"/>
              <w:rPr>
                <w:lang w:val="hy-AM"/>
              </w:rPr>
            </w:pPr>
            <w:r>
              <w:t>Հարկ է նշել, որ այս գործողությունը կ</w:t>
            </w:r>
            <w:r w:rsidR="000D21BF" w:rsidRPr="00933423">
              <w:t>րկնում է նախորդ</w:t>
            </w:r>
            <w:r>
              <w:t>՝ 2014-2016թթ.</w:t>
            </w:r>
            <w:r w:rsidR="000D21BF" w:rsidRPr="00933423">
              <w:t xml:space="preserve"> </w:t>
            </w:r>
            <w:r>
              <w:t>Գ</w:t>
            </w:r>
            <w:r w:rsidR="000D21BF" w:rsidRPr="00933423">
              <w:t xml:space="preserve">ործողությունների </w:t>
            </w:r>
            <w:r>
              <w:t>ծրագրի 93-րդ կետը</w:t>
            </w:r>
            <w:r w:rsidR="002E06D7">
              <w:rPr>
                <w:lang w:val="hy-AM"/>
              </w:rPr>
              <w:t xml:space="preserve">: Առաջարկության չընդունումը հիմնավորվում է այն բանով, որ նախորդ գործողությունների ծրագրի կատարման ընթացքում նախարարության կողմից ստեղծվել են արդյունավետ </w:t>
            </w:r>
            <w:r w:rsidR="002E06D7">
              <w:rPr>
                <w:lang w:val="hy-AM"/>
              </w:rPr>
              <w:lastRenderedPageBreak/>
              <w:t>մեխանիզմներ և ենթադրվում է, որ դրանք պետք է շարունակեն նույն հաջողությամբ գործել, ուստի, այս ծրագրում այդ միջոցառման ներառումը նոր բան չի ավեացնում մարդու իրավունքների պաշտպանության ոլորտում:</w:t>
            </w:r>
          </w:p>
          <w:p w:rsidR="000D21BF" w:rsidRDefault="000D21BF" w:rsidP="000D21BF">
            <w:pPr>
              <w:jc w:val="both"/>
            </w:pPr>
          </w:p>
          <w:p w:rsidR="0096675E" w:rsidRDefault="0096675E" w:rsidP="000D21BF">
            <w:pPr>
              <w:jc w:val="both"/>
            </w:pPr>
          </w:p>
          <w:p w:rsidR="0096675E" w:rsidRPr="00933423" w:rsidRDefault="0096675E" w:rsidP="000D21BF">
            <w:pPr>
              <w:jc w:val="both"/>
            </w:pPr>
          </w:p>
          <w:p w:rsidR="000D21BF" w:rsidRPr="002E06D7" w:rsidRDefault="002E06D7" w:rsidP="000D21BF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Նույնն է, ինչ նախորդ առաջարկության չընդունման հիմնավորումը:</w:t>
            </w:r>
          </w:p>
          <w:p w:rsidR="002E06D7" w:rsidRDefault="002E06D7" w:rsidP="002E06D7">
            <w:pPr>
              <w:jc w:val="both"/>
            </w:pPr>
          </w:p>
          <w:p w:rsidR="002E06D7" w:rsidRDefault="002E06D7" w:rsidP="002E06D7"/>
          <w:p w:rsidR="002E06D7" w:rsidRDefault="002E06D7" w:rsidP="002E06D7"/>
          <w:p w:rsidR="002E06D7" w:rsidRDefault="002E06D7" w:rsidP="002E06D7"/>
          <w:p w:rsidR="0096675E" w:rsidRDefault="0096675E" w:rsidP="002E06D7"/>
          <w:p w:rsidR="002E06D7" w:rsidRPr="002E06D7" w:rsidRDefault="002E06D7" w:rsidP="002E06D7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Նույնն է, ինչ նախորդ առաջարկության չընդունման հիմնավորումը:</w:t>
            </w:r>
          </w:p>
          <w:p w:rsidR="000D21BF" w:rsidRPr="002E06D7" w:rsidRDefault="000D21BF" w:rsidP="002E06D7"/>
        </w:tc>
      </w:tr>
      <w:tr w:rsidR="000473E1" w:rsidRPr="00A14A39" w:rsidTr="00141BB3">
        <w:tc>
          <w:tcPr>
            <w:tcW w:w="1080" w:type="dxa"/>
          </w:tcPr>
          <w:p w:rsidR="000473E1" w:rsidRPr="006C72AB" w:rsidRDefault="000473E1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0473E1" w:rsidRDefault="000473E1" w:rsidP="009427A8">
            <w:pPr>
              <w:jc w:val="both"/>
            </w:pPr>
            <w:r>
              <w:t>ՀՀ տնտեսական ինտեգրման և բարեփոխումների նախարարություն/ 20.03.2017</w:t>
            </w:r>
          </w:p>
          <w:p w:rsidR="000473E1" w:rsidRDefault="000473E1" w:rsidP="009427A8">
            <w:pPr>
              <w:jc w:val="both"/>
            </w:pPr>
          </w:p>
          <w:p w:rsidR="00F53B82" w:rsidRDefault="00F53B82" w:rsidP="009427A8">
            <w:pPr>
              <w:jc w:val="both"/>
            </w:pPr>
          </w:p>
        </w:tc>
        <w:tc>
          <w:tcPr>
            <w:tcW w:w="4751" w:type="dxa"/>
          </w:tcPr>
          <w:p w:rsidR="000473E1" w:rsidRPr="0096675E" w:rsidRDefault="000473E1" w:rsidP="007B2F51">
            <w:pPr>
              <w:rPr>
                <w:rFonts w:cs="Sylfaen"/>
              </w:rPr>
            </w:pPr>
            <w:r w:rsidRPr="00301807">
              <w:rPr>
                <w:rFonts w:cs="Sylfaen"/>
                <w:lang w:val="hy-AM"/>
              </w:rPr>
              <w:t>Դիտողություններ և առաջարկություններ չկան</w:t>
            </w:r>
            <w:r w:rsidR="0096675E">
              <w:rPr>
                <w:rFonts w:cs="Sylfaen"/>
              </w:rPr>
              <w:t>:</w:t>
            </w:r>
          </w:p>
        </w:tc>
        <w:tc>
          <w:tcPr>
            <w:tcW w:w="2411" w:type="dxa"/>
          </w:tcPr>
          <w:p w:rsidR="000473E1" w:rsidRPr="00933423" w:rsidRDefault="000473E1" w:rsidP="000D21BF"/>
        </w:tc>
        <w:tc>
          <w:tcPr>
            <w:tcW w:w="3454" w:type="dxa"/>
          </w:tcPr>
          <w:p w:rsidR="000473E1" w:rsidRPr="00933423" w:rsidRDefault="000473E1" w:rsidP="00D12884">
            <w:pPr>
              <w:jc w:val="center"/>
            </w:pPr>
          </w:p>
        </w:tc>
      </w:tr>
      <w:tr w:rsidR="00EE058E" w:rsidRPr="00A14A39" w:rsidTr="00141BB3">
        <w:tc>
          <w:tcPr>
            <w:tcW w:w="1080" w:type="dxa"/>
          </w:tcPr>
          <w:p w:rsidR="00EE058E" w:rsidRPr="006C72AB" w:rsidRDefault="00EE058E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EE058E" w:rsidRDefault="00EE058E" w:rsidP="009427A8">
            <w:pPr>
              <w:jc w:val="both"/>
            </w:pPr>
            <w:r>
              <w:t>ՀՀ պաշտպանության նախարարություն</w:t>
            </w:r>
            <w:r w:rsidR="00D80D73">
              <w:t>/20.03.2017</w:t>
            </w:r>
          </w:p>
          <w:p w:rsidR="00EE058E" w:rsidRDefault="00EE058E" w:rsidP="009427A8">
            <w:pPr>
              <w:jc w:val="both"/>
            </w:pPr>
          </w:p>
          <w:p w:rsidR="003679F1" w:rsidRDefault="003679F1" w:rsidP="009427A8">
            <w:pPr>
              <w:jc w:val="both"/>
            </w:pPr>
          </w:p>
        </w:tc>
        <w:tc>
          <w:tcPr>
            <w:tcW w:w="4751" w:type="dxa"/>
          </w:tcPr>
          <w:p w:rsidR="00EE058E" w:rsidRPr="0096675E" w:rsidRDefault="00EE058E" w:rsidP="007B2F51">
            <w:pPr>
              <w:rPr>
                <w:rFonts w:cs="Sylfaen"/>
              </w:rPr>
            </w:pPr>
            <w:r w:rsidRPr="00301807">
              <w:rPr>
                <w:rFonts w:cs="Sylfaen"/>
                <w:lang w:val="hy-AM"/>
              </w:rPr>
              <w:t>Դիտողություններ և առաջարկություններ չկա</w:t>
            </w:r>
            <w:r w:rsidR="0096675E">
              <w:rPr>
                <w:rFonts w:cs="Sylfaen"/>
              </w:rPr>
              <w:t>ն:</w:t>
            </w:r>
          </w:p>
        </w:tc>
        <w:tc>
          <w:tcPr>
            <w:tcW w:w="2411" w:type="dxa"/>
          </w:tcPr>
          <w:p w:rsidR="00EE058E" w:rsidRPr="00933423" w:rsidRDefault="00EE058E" w:rsidP="000D21BF"/>
        </w:tc>
        <w:tc>
          <w:tcPr>
            <w:tcW w:w="3454" w:type="dxa"/>
          </w:tcPr>
          <w:p w:rsidR="00EE058E" w:rsidRPr="00933423" w:rsidRDefault="00EE058E" w:rsidP="00D12884">
            <w:pPr>
              <w:jc w:val="center"/>
            </w:pPr>
          </w:p>
        </w:tc>
      </w:tr>
      <w:tr w:rsidR="000473E1" w:rsidRPr="00A14A39" w:rsidTr="00141BB3">
        <w:tc>
          <w:tcPr>
            <w:tcW w:w="1080" w:type="dxa"/>
          </w:tcPr>
          <w:p w:rsidR="000473E1" w:rsidRPr="006C72AB" w:rsidRDefault="000473E1" w:rsidP="006C72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060" w:type="dxa"/>
          </w:tcPr>
          <w:p w:rsidR="000473E1" w:rsidRDefault="000473E1" w:rsidP="009427A8">
            <w:pPr>
              <w:jc w:val="both"/>
            </w:pPr>
            <w:r>
              <w:t>ՀՀ մարդու իրավունքների պաշտպանի աշխատակազմ</w:t>
            </w:r>
            <w:r w:rsidR="000034A2">
              <w:t>/20.03.2017</w:t>
            </w:r>
          </w:p>
          <w:p w:rsidR="000473E1" w:rsidRDefault="000473E1" w:rsidP="009427A8">
            <w:pPr>
              <w:jc w:val="both"/>
            </w:pPr>
          </w:p>
          <w:p w:rsidR="000473E1" w:rsidRDefault="000473E1" w:rsidP="009427A8">
            <w:pPr>
              <w:jc w:val="both"/>
            </w:pPr>
          </w:p>
          <w:p w:rsidR="000473E1" w:rsidRDefault="000473E1" w:rsidP="009427A8">
            <w:pPr>
              <w:jc w:val="both"/>
            </w:pPr>
          </w:p>
        </w:tc>
        <w:tc>
          <w:tcPr>
            <w:tcW w:w="4751" w:type="dxa"/>
          </w:tcPr>
          <w:p w:rsidR="000473E1" w:rsidRDefault="000473E1" w:rsidP="000473E1">
            <w:pPr>
              <w:spacing w:after="160" w:line="259" w:lineRule="auto"/>
              <w:jc w:val="both"/>
            </w:pPr>
            <w:r>
              <w:t xml:space="preserve">1. </w:t>
            </w:r>
            <w:r w:rsidRPr="000473E1">
              <w:t xml:space="preserve">Նախագծի </w:t>
            </w:r>
            <w:r w:rsidRPr="008A241C">
              <w:t>հավելված N2-ի</w:t>
            </w:r>
            <w:r w:rsidRPr="000473E1">
              <w:t xml:space="preserve"> 4-րդ կետում «Մարդու իրավունքների պաշտպանը կամ նրա տեղակալը (համաձայնությամբ)» բառերը փոխարինել «Մարդու իրավունքների պաշտպանը կամ Մարդու իրավունքների պաշտպանի աշխատակազմի դեպարտամենտի ղեկավարը (համաձայնությամբ)» բառերով:</w:t>
            </w:r>
          </w:p>
          <w:p w:rsidR="001506A7" w:rsidRPr="000473E1" w:rsidRDefault="001506A7" w:rsidP="000473E1">
            <w:pPr>
              <w:spacing w:after="160" w:line="259" w:lineRule="auto"/>
              <w:jc w:val="both"/>
            </w:pPr>
          </w:p>
          <w:p w:rsidR="000473E1" w:rsidRDefault="000473E1" w:rsidP="000473E1">
            <w:pPr>
              <w:spacing w:after="160" w:line="259" w:lineRule="auto"/>
              <w:jc w:val="both"/>
            </w:pPr>
            <w:r>
              <w:t xml:space="preserve">2. </w:t>
            </w:r>
            <w:r w:rsidRPr="000473E1">
              <w:t xml:space="preserve">Նախագծում, այդ թվում հավելված N1-ում «ՀՀ մարդու իրավունքների պաշտպանի գրասենյակ» ձևակերպումը փոխել «ՀՀ մարդու իրավունքների </w:t>
            </w:r>
            <w:r w:rsidRPr="000473E1">
              <w:lastRenderedPageBreak/>
              <w:t>պաշտպանի աշխատակազմ» ձևակերպմամբ:</w:t>
            </w:r>
          </w:p>
          <w:p w:rsidR="000473E1" w:rsidRDefault="000473E1" w:rsidP="000473E1">
            <w:pPr>
              <w:spacing w:after="160" w:line="259" w:lineRule="auto"/>
              <w:jc w:val="both"/>
            </w:pPr>
          </w:p>
          <w:p w:rsidR="000473E1" w:rsidRPr="000473E1" w:rsidRDefault="000473E1" w:rsidP="000473E1">
            <w:pPr>
              <w:spacing w:after="160" w:line="259" w:lineRule="auto"/>
              <w:jc w:val="both"/>
              <w:rPr>
                <w:lang w:val="hy-AM"/>
              </w:rPr>
            </w:pPr>
            <w:r>
              <w:rPr>
                <w:rFonts w:cs="Sylfaen"/>
              </w:rPr>
              <w:t>3.</w:t>
            </w:r>
            <w:r w:rsidRPr="000473E1">
              <w:rPr>
                <w:rFonts w:cs="Sylfaen"/>
                <w:lang w:val="hy-AM"/>
              </w:rPr>
              <w:t xml:space="preserve">Նախագծի </w:t>
            </w:r>
            <w:r w:rsidRPr="000473E1">
              <w:rPr>
                <w:lang w:val="hy-AM"/>
              </w:rPr>
              <w:t>հավելված N1-ի 12-</w:t>
            </w:r>
            <w:r w:rsidR="004A2559">
              <w:t>ր</w:t>
            </w:r>
            <w:r w:rsidRPr="000473E1">
              <w:rPr>
                <w:lang w:val="hy-AM"/>
              </w:rPr>
              <w:t>դ, 14-րդ</w:t>
            </w:r>
            <w:r w:rsidR="001506A7">
              <w:rPr>
                <w:lang w:val="hy-AM"/>
              </w:rPr>
              <w:t>, 7</w:t>
            </w:r>
            <w:r w:rsidR="001506A7">
              <w:t>8</w:t>
            </w:r>
            <w:r w:rsidRPr="000473E1">
              <w:rPr>
                <w:lang w:val="hy-AM"/>
              </w:rPr>
              <w:t>-րդ կետերում որպես համակատարող ավելացնել ՀՀ մարդու իրավունքների պաշտպանի աշխատակազմը (համաձայնությամբ):</w:t>
            </w:r>
          </w:p>
          <w:p w:rsidR="000473E1" w:rsidRDefault="000473E1" w:rsidP="000473E1">
            <w:pPr>
              <w:spacing w:after="160" w:line="259" w:lineRule="auto"/>
              <w:jc w:val="both"/>
            </w:pPr>
          </w:p>
          <w:p w:rsidR="000473E1" w:rsidRPr="000473E1" w:rsidRDefault="000473E1" w:rsidP="000473E1">
            <w:pPr>
              <w:spacing w:after="160" w:line="259" w:lineRule="auto"/>
              <w:jc w:val="both"/>
              <w:rPr>
                <w:lang w:val="hy-AM"/>
              </w:rPr>
            </w:pPr>
            <w:r>
              <w:t>4.</w:t>
            </w:r>
            <w:r w:rsidRPr="000473E1">
              <w:rPr>
                <w:lang w:val="hy-AM"/>
              </w:rPr>
              <w:t>Նախագծի հավելված N1-ի</w:t>
            </w:r>
            <w:r w:rsidR="002A3461">
              <w:rPr>
                <w:lang w:val="hy-AM"/>
              </w:rPr>
              <w:t xml:space="preserve"> 2</w:t>
            </w:r>
            <w:r w:rsidR="002A3461">
              <w:t>6</w:t>
            </w:r>
            <w:r w:rsidRPr="000473E1">
              <w:rPr>
                <w:lang w:val="hy-AM"/>
              </w:rPr>
              <w:t xml:space="preserve">-րդ </w:t>
            </w:r>
            <w:r w:rsidR="00133E72">
              <w:t xml:space="preserve">կետում </w:t>
            </w:r>
            <w:r w:rsidRPr="000473E1">
              <w:rPr>
                <w:lang w:val="hy-AM"/>
              </w:rPr>
              <w:t>«օգտագործող» բառից հետո լրացնել</w:t>
            </w:r>
            <w:r w:rsidR="001506A7">
              <w:rPr>
                <w:lang w:val="hy-AM"/>
              </w:rPr>
              <w:t xml:space="preserve"> «</w:t>
            </w:r>
            <w:r w:rsidRPr="000473E1">
              <w:rPr>
                <w:lang w:val="hy-AM"/>
              </w:rPr>
              <w:t>լսողության» բառը:</w:t>
            </w:r>
          </w:p>
          <w:p w:rsidR="000473E1" w:rsidRDefault="000473E1" w:rsidP="000473E1">
            <w:pPr>
              <w:spacing w:after="160" w:line="259" w:lineRule="auto"/>
              <w:jc w:val="both"/>
            </w:pPr>
          </w:p>
          <w:p w:rsidR="000473E1" w:rsidRPr="002F6163" w:rsidRDefault="000473E1" w:rsidP="000473E1">
            <w:pPr>
              <w:spacing w:after="160" w:line="259" w:lineRule="auto"/>
              <w:jc w:val="both"/>
            </w:pPr>
            <w:r>
              <w:t>5.</w:t>
            </w:r>
            <w:r w:rsidRPr="000473E1">
              <w:rPr>
                <w:lang w:val="hy-AM"/>
              </w:rPr>
              <w:t>Նախագծի հավելված N1-ի</w:t>
            </w:r>
            <w:r w:rsidR="002A3461">
              <w:rPr>
                <w:lang w:val="hy-AM"/>
              </w:rPr>
              <w:t xml:space="preserve"> 2</w:t>
            </w:r>
            <w:r w:rsidR="002A3461">
              <w:t>9</w:t>
            </w:r>
            <w:r w:rsidRPr="000473E1">
              <w:rPr>
                <w:lang w:val="hy-AM"/>
              </w:rPr>
              <w:t>-րդ կետում որպես պատասխանատու մարմին ավելացնել ՀՀ արդարադատության նախարարությանը</w:t>
            </w:r>
            <w:r w:rsidR="002F6163">
              <w:t>:</w:t>
            </w:r>
          </w:p>
          <w:p w:rsidR="000473E1" w:rsidRDefault="000473E1" w:rsidP="000473E1">
            <w:pPr>
              <w:spacing w:after="160" w:line="259" w:lineRule="auto"/>
              <w:jc w:val="both"/>
            </w:pPr>
          </w:p>
          <w:p w:rsidR="002A3461" w:rsidRDefault="002A3461" w:rsidP="000473E1">
            <w:pPr>
              <w:spacing w:after="160" w:line="259" w:lineRule="auto"/>
              <w:jc w:val="both"/>
            </w:pPr>
          </w:p>
          <w:p w:rsidR="000473E1" w:rsidRDefault="000473E1" w:rsidP="000473E1">
            <w:pPr>
              <w:spacing w:after="160" w:line="259" w:lineRule="auto"/>
              <w:jc w:val="both"/>
            </w:pPr>
            <w:r>
              <w:t>6.</w:t>
            </w:r>
            <w:r w:rsidRPr="000473E1">
              <w:rPr>
                <w:lang w:val="hy-AM"/>
              </w:rPr>
              <w:t>Նախագծի հավելված N1-ի</w:t>
            </w:r>
            <w:r w:rsidR="009F7CC7">
              <w:rPr>
                <w:lang w:val="hy-AM"/>
              </w:rPr>
              <w:t xml:space="preserve"> </w:t>
            </w:r>
            <w:r w:rsidR="009F7CC7">
              <w:t>42</w:t>
            </w:r>
            <w:r w:rsidRPr="000473E1">
              <w:rPr>
                <w:lang w:val="hy-AM"/>
              </w:rPr>
              <w:t xml:space="preserve">-րդ կետում կատարման ժամկետը սահմանել 2017 թվականի 4-րդ </w:t>
            </w:r>
            <w:r w:rsidRPr="000473E1">
              <w:rPr>
                <w:lang w:val="hy-AM"/>
              </w:rPr>
              <w:lastRenderedPageBreak/>
              <w:t>եռամսյակը:</w:t>
            </w:r>
          </w:p>
          <w:p w:rsidR="00965007" w:rsidRDefault="00965007" w:rsidP="000473E1">
            <w:pPr>
              <w:spacing w:after="160" w:line="259" w:lineRule="auto"/>
              <w:jc w:val="both"/>
            </w:pPr>
          </w:p>
          <w:p w:rsidR="00965007" w:rsidRPr="00965007" w:rsidRDefault="00965007" w:rsidP="000473E1">
            <w:pPr>
              <w:spacing w:after="160" w:line="259" w:lineRule="auto"/>
              <w:jc w:val="both"/>
            </w:pPr>
          </w:p>
          <w:p w:rsidR="000473E1" w:rsidRPr="008739B3" w:rsidRDefault="000473E1" w:rsidP="000473E1">
            <w:pPr>
              <w:spacing w:after="160" w:line="259" w:lineRule="auto"/>
              <w:jc w:val="both"/>
            </w:pPr>
            <w:r>
              <w:t>7.</w:t>
            </w:r>
            <w:r w:rsidRPr="00823923">
              <w:rPr>
                <w:lang w:val="hy-AM"/>
              </w:rPr>
              <w:t xml:space="preserve"> Նախագծի </w:t>
            </w:r>
            <w:r>
              <w:rPr>
                <w:lang w:val="hy-AM"/>
              </w:rPr>
              <w:t xml:space="preserve">հավելված </w:t>
            </w:r>
            <w:r w:rsidRPr="003D6667">
              <w:rPr>
                <w:lang w:val="hy-AM"/>
              </w:rPr>
              <w:t>N1</w:t>
            </w:r>
            <w:r>
              <w:rPr>
                <w:lang w:val="hy-AM"/>
              </w:rPr>
              <w:t xml:space="preserve">-ի </w:t>
            </w:r>
            <w:r w:rsidR="009F7CC7">
              <w:t>81</w:t>
            </w:r>
            <w:r w:rsidRPr="00823923">
              <w:rPr>
                <w:lang w:val="hy-AM"/>
              </w:rPr>
              <w:t xml:space="preserve">-րդ կետում </w:t>
            </w:r>
            <w:r>
              <w:rPr>
                <w:lang w:val="hy-AM"/>
              </w:rPr>
              <w:t>«</w:t>
            </w:r>
            <w:r w:rsidRPr="00823923">
              <w:rPr>
                <w:lang w:val="hy-AM"/>
              </w:rPr>
              <w:t>գործողությունը</w:t>
            </w:r>
            <w:r>
              <w:rPr>
                <w:lang w:val="hy-AM"/>
              </w:rPr>
              <w:t>»</w:t>
            </w:r>
            <w:r w:rsidRPr="00823923">
              <w:rPr>
                <w:lang w:val="hy-AM"/>
              </w:rPr>
              <w:t xml:space="preserve"> սյունակից հանել «Մարդու իրավունքների պաշտպանին առընթեր» բառերը, իսկ նույն կետի պատասխանատու մարմին և համակատարող սյունակում ավելացնել ՀՀ արդարադատության նախարարությանը՝ որպես պատասխանատու մարմին</w:t>
            </w:r>
            <w:r w:rsidR="008739B3">
              <w:t>:</w:t>
            </w:r>
          </w:p>
          <w:p w:rsidR="008739B3" w:rsidRDefault="008739B3" w:rsidP="000473E1">
            <w:pPr>
              <w:spacing w:after="160" w:line="259" w:lineRule="auto"/>
              <w:jc w:val="both"/>
            </w:pPr>
          </w:p>
          <w:p w:rsidR="008739B3" w:rsidRPr="000473E1" w:rsidRDefault="008739B3" w:rsidP="000473E1">
            <w:pPr>
              <w:spacing w:after="160" w:line="259" w:lineRule="auto"/>
              <w:jc w:val="both"/>
            </w:pPr>
          </w:p>
          <w:p w:rsidR="000473E1" w:rsidRDefault="000473E1" w:rsidP="000473E1">
            <w:pPr>
              <w:spacing w:after="160" w:line="259" w:lineRule="auto"/>
              <w:jc w:val="both"/>
            </w:pPr>
            <w:r>
              <w:t>8.</w:t>
            </w:r>
            <w:r w:rsidRPr="000473E1">
              <w:rPr>
                <w:lang w:val="hy-AM"/>
              </w:rPr>
              <w:t xml:space="preserve"> Նախագծի հավելված N1-ի</w:t>
            </w:r>
            <w:r w:rsidR="009F7CC7">
              <w:rPr>
                <w:lang w:val="hy-AM"/>
              </w:rPr>
              <w:t xml:space="preserve"> 1</w:t>
            </w:r>
            <w:r w:rsidR="009F7CC7">
              <w:t>8</w:t>
            </w:r>
            <w:r w:rsidRPr="000473E1">
              <w:rPr>
                <w:lang w:val="hy-AM"/>
              </w:rPr>
              <w:t xml:space="preserve">-րդ կետում տեղ գտած «անվտանգության ապահովման պահանջները» արտահայտությունը խիստ գնահատողական է այն պարագայում, երբ Մարդու իրավունքների պաշտպանի աշխատակազմի կողմից առաջարկված «արտաքին աշխարհի հետ շփվելու թույլատրելի սահման» ձևակերպումը ավելի ընդգրկուն է և ներառում է նաև </w:t>
            </w:r>
            <w:r w:rsidRPr="000473E1">
              <w:rPr>
                <w:lang w:val="hy-AM"/>
              </w:rPr>
              <w:lastRenderedPageBreak/>
              <w:t>«թույլատրելի սահմանը» որոշելիս անվտանգության ապահովման պահանջները հաշվի առնելու հնարավորությունը: Նախագծի հավելված N1-ի</w:t>
            </w:r>
            <w:r w:rsidR="00C12C4A">
              <w:rPr>
                <w:lang w:val="hy-AM"/>
              </w:rPr>
              <w:t xml:space="preserve"> 1</w:t>
            </w:r>
            <w:r w:rsidR="00C12C4A">
              <w:t>8</w:t>
            </w:r>
            <w:r w:rsidRPr="000473E1">
              <w:rPr>
                <w:lang w:val="hy-AM"/>
              </w:rPr>
              <w:t xml:space="preserve">-րդ կետում քննարկման առարկա չի դարձել նաև բջջային կապի միջոցով արտաքին աշխարհի հետ շփման հնարավորությունը: </w:t>
            </w:r>
          </w:p>
          <w:p w:rsidR="00965007" w:rsidRDefault="00965007" w:rsidP="000473E1">
            <w:pPr>
              <w:spacing w:after="160" w:line="259" w:lineRule="auto"/>
              <w:jc w:val="both"/>
            </w:pPr>
          </w:p>
          <w:p w:rsidR="003679F1" w:rsidRPr="00965007" w:rsidRDefault="003679F1" w:rsidP="000473E1">
            <w:pPr>
              <w:spacing w:after="160" w:line="259" w:lineRule="auto"/>
              <w:jc w:val="both"/>
            </w:pPr>
          </w:p>
          <w:p w:rsidR="000473E1" w:rsidRDefault="000473E1" w:rsidP="000473E1">
            <w:pPr>
              <w:spacing w:after="160" w:line="259" w:lineRule="auto"/>
              <w:jc w:val="both"/>
            </w:pPr>
            <w:r w:rsidRPr="008739B3">
              <w:t>9.</w:t>
            </w:r>
            <w:r w:rsidRPr="008739B3">
              <w:rPr>
                <w:lang w:val="hy-AM"/>
              </w:rPr>
              <w:t>Նախագծի հավելված N1-ի 17-րդ կետի ձևակերպումից դուրս են մնացել առաջարկված մի շարք կարևոր հանգամանքներ, մասնավորապես` ազատազրկման հիմքով պատիժը կրող դատապարտյալների և կալանավորված անձանց ծանր հիվանդության հիմքով պատժից կամ կալանքից ազատելու իրավական կարգավորումների սահմանազատումը, ինչպես նաև ՀՀ կառավարության 2003</w:t>
            </w:r>
            <w:r w:rsidRPr="000473E1">
              <w:rPr>
                <w:lang w:val="hy-AM"/>
              </w:rPr>
              <w:t xml:space="preserve"> թվականի դեկտեմբերի 4-ի թիվ 1636-Ն որոշմամբ նախատեսված առանձին բժշկական հանձնաժողովների գործունեության  </w:t>
            </w:r>
            <w:r w:rsidRPr="000473E1">
              <w:rPr>
                <w:lang w:val="hy-AM"/>
              </w:rPr>
              <w:lastRenderedPageBreak/>
              <w:t>իրավական ընթացակարգերի սահմանումը:</w:t>
            </w:r>
          </w:p>
          <w:p w:rsidR="008739B3" w:rsidRDefault="008739B3" w:rsidP="000473E1">
            <w:pPr>
              <w:spacing w:after="160" w:line="259" w:lineRule="auto"/>
              <w:jc w:val="both"/>
            </w:pPr>
          </w:p>
          <w:p w:rsidR="009F7CC7" w:rsidRPr="008739B3" w:rsidRDefault="009F7CC7" w:rsidP="000473E1">
            <w:pPr>
              <w:spacing w:after="160" w:line="259" w:lineRule="auto"/>
              <w:jc w:val="both"/>
            </w:pPr>
          </w:p>
          <w:p w:rsidR="000473E1" w:rsidRDefault="000473E1" w:rsidP="000473E1">
            <w:pPr>
              <w:spacing w:after="160" w:line="259" w:lineRule="auto"/>
              <w:jc w:val="both"/>
            </w:pPr>
            <w:r>
              <w:t>10.</w:t>
            </w:r>
            <w:r w:rsidRPr="000473E1">
              <w:rPr>
                <w:lang w:val="hy-AM"/>
              </w:rPr>
              <w:t>Նախագծի հավելված N1-ի</w:t>
            </w:r>
            <w:r w:rsidR="009F7CC7">
              <w:rPr>
                <w:lang w:val="hy-AM"/>
              </w:rPr>
              <w:t xml:space="preserve"> </w:t>
            </w:r>
            <w:r w:rsidR="009F7CC7">
              <w:t>21</w:t>
            </w:r>
            <w:r w:rsidRPr="000473E1">
              <w:rPr>
                <w:lang w:val="hy-AM"/>
              </w:rPr>
              <w:t>-րդ կետով նախատեսված է ազատազրկման վայրերում պահվող հաշմանդամություն ունեցող անձանց կարիքների գնահատում, այնինչ դրանք պարբերաբար գնահատվել են ինչպես Մարդու իրավունքների պաշտպանի, հասարակական տարբեր կազմակերպությունների, այնպես էլ ՀՀ արդարադատության նախարարության կողմից, իսկ սույն կետում անհրաժեշտ է ներառել համապարփակ միջոցառումների ցանկ` սահմանելով հստակ ժամանակացույց:</w:t>
            </w:r>
          </w:p>
          <w:p w:rsidR="00556018" w:rsidRDefault="00556018" w:rsidP="000473E1">
            <w:pPr>
              <w:spacing w:after="160" w:line="259" w:lineRule="auto"/>
              <w:jc w:val="both"/>
            </w:pPr>
          </w:p>
          <w:p w:rsidR="002F6163" w:rsidRDefault="002F6163" w:rsidP="000473E1">
            <w:pPr>
              <w:spacing w:after="160" w:line="259" w:lineRule="auto"/>
              <w:jc w:val="both"/>
            </w:pPr>
          </w:p>
          <w:p w:rsidR="002F6163" w:rsidRDefault="002F6163" w:rsidP="000473E1">
            <w:pPr>
              <w:spacing w:after="160" w:line="259" w:lineRule="auto"/>
              <w:jc w:val="both"/>
            </w:pPr>
          </w:p>
          <w:p w:rsidR="002F6163" w:rsidRDefault="002F6163" w:rsidP="000473E1">
            <w:pPr>
              <w:spacing w:after="160" w:line="259" w:lineRule="auto"/>
              <w:jc w:val="both"/>
            </w:pPr>
          </w:p>
          <w:p w:rsidR="002F6163" w:rsidRDefault="002F6163" w:rsidP="00556018">
            <w:pPr>
              <w:spacing w:after="160" w:line="259" w:lineRule="auto"/>
              <w:jc w:val="both"/>
            </w:pPr>
          </w:p>
          <w:p w:rsidR="00556018" w:rsidRPr="00556018" w:rsidRDefault="00556018" w:rsidP="00556018">
            <w:pPr>
              <w:spacing w:after="160" w:line="259" w:lineRule="auto"/>
              <w:jc w:val="both"/>
            </w:pPr>
            <w:r>
              <w:t>11.</w:t>
            </w:r>
            <w:r w:rsidRPr="00556018">
              <w:rPr>
                <w:lang w:val="hy-AM"/>
              </w:rPr>
              <w:t xml:space="preserve"> ՀՀ մարդու իրավունքների պաշտպանի աշխատակազմի կողմից </w:t>
            </w:r>
            <w:r>
              <w:rPr>
                <w:lang w:val="hy-AM"/>
              </w:rPr>
              <w:t>ներկայացվ</w:t>
            </w:r>
            <w:r>
              <w:t>ել են</w:t>
            </w:r>
            <w:r w:rsidRPr="00556018">
              <w:rPr>
                <w:lang w:val="hy-AM"/>
              </w:rPr>
              <w:t xml:space="preserve"> որոշ առաջարկներ, որոնք </w:t>
            </w:r>
            <w:r>
              <w:t>ՄԻՊ աշխատակազմը համարում է սկզբունքային:</w:t>
            </w:r>
          </w:p>
          <w:p w:rsidR="00556018" w:rsidRDefault="00556018" w:rsidP="00556018">
            <w:pPr>
              <w:spacing w:after="160" w:line="259" w:lineRule="auto"/>
              <w:jc w:val="both"/>
            </w:pPr>
          </w:p>
          <w:p w:rsidR="00556018" w:rsidRPr="00556018" w:rsidRDefault="00556018" w:rsidP="000473E1">
            <w:pPr>
              <w:spacing w:after="160" w:line="259" w:lineRule="auto"/>
              <w:jc w:val="both"/>
            </w:pPr>
          </w:p>
          <w:p w:rsidR="000473E1" w:rsidRPr="00301807" w:rsidRDefault="000473E1" w:rsidP="007B2F51">
            <w:pPr>
              <w:rPr>
                <w:rFonts w:cs="Sylfaen"/>
                <w:lang w:val="hy-AM"/>
              </w:rPr>
            </w:pPr>
          </w:p>
        </w:tc>
        <w:tc>
          <w:tcPr>
            <w:tcW w:w="2411" w:type="dxa"/>
          </w:tcPr>
          <w:p w:rsidR="000473E1" w:rsidRPr="00133E72" w:rsidRDefault="000473E1" w:rsidP="000D21BF">
            <w:pPr>
              <w:rPr>
                <w:lang w:val="hy-AM"/>
              </w:rPr>
            </w:pPr>
            <w:r w:rsidRPr="00133E72">
              <w:rPr>
                <w:lang w:val="hy-AM"/>
              </w:rPr>
              <w:lastRenderedPageBreak/>
              <w:t>Ընդունվել է</w:t>
            </w:r>
          </w:p>
          <w:p w:rsidR="000473E1" w:rsidRPr="00133E72" w:rsidRDefault="000473E1" w:rsidP="000D21BF">
            <w:pPr>
              <w:rPr>
                <w:lang w:val="hy-AM"/>
              </w:rPr>
            </w:pPr>
          </w:p>
          <w:p w:rsidR="000473E1" w:rsidRPr="00133E72" w:rsidRDefault="000473E1" w:rsidP="000D21BF">
            <w:pPr>
              <w:rPr>
                <w:lang w:val="hy-AM"/>
              </w:rPr>
            </w:pPr>
          </w:p>
          <w:p w:rsidR="000473E1" w:rsidRPr="00133E72" w:rsidRDefault="000473E1" w:rsidP="000D21BF">
            <w:pPr>
              <w:rPr>
                <w:lang w:val="hy-AM"/>
              </w:rPr>
            </w:pPr>
          </w:p>
          <w:p w:rsidR="000473E1" w:rsidRPr="00133E72" w:rsidRDefault="000473E1" w:rsidP="000D21BF">
            <w:pPr>
              <w:rPr>
                <w:lang w:val="hy-AM"/>
              </w:rPr>
            </w:pPr>
          </w:p>
          <w:p w:rsidR="000473E1" w:rsidRPr="00133E72" w:rsidRDefault="000473E1" w:rsidP="000D21BF">
            <w:pPr>
              <w:rPr>
                <w:lang w:val="hy-AM"/>
              </w:rPr>
            </w:pPr>
          </w:p>
          <w:p w:rsidR="00792BE0" w:rsidRDefault="00792BE0" w:rsidP="00792BE0">
            <w:pPr>
              <w:rPr>
                <w:lang w:val="hy-AM"/>
              </w:rPr>
            </w:pPr>
          </w:p>
          <w:p w:rsidR="00792BE0" w:rsidRDefault="00792BE0" w:rsidP="00792BE0">
            <w:pPr>
              <w:rPr>
                <w:lang w:val="hy-AM"/>
              </w:rPr>
            </w:pPr>
          </w:p>
          <w:p w:rsidR="00792BE0" w:rsidRDefault="00792BE0" w:rsidP="00792BE0">
            <w:pPr>
              <w:rPr>
                <w:lang w:val="hy-AM"/>
              </w:rPr>
            </w:pPr>
          </w:p>
          <w:p w:rsidR="00792BE0" w:rsidRDefault="00792BE0" w:rsidP="00792BE0">
            <w:pPr>
              <w:rPr>
                <w:lang w:val="hy-AM"/>
              </w:rPr>
            </w:pPr>
          </w:p>
          <w:p w:rsidR="008739B3" w:rsidRPr="00133E72" w:rsidRDefault="008739B3" w:rsidP="00792BE0">
            <w:pPr>
              <w:rPr>
                <w:lang w:val="hy-AM"/>
              </w:rPr>
            </w:pPr>
          </w:p>
          <w:p w:rsidR="008739B3" w:rsidRPr="00133E72" w:rsidRDefault="008739B3" w:rsidP="00792BE0">
            <w:pPr>
              <w:rPr>
                <w:lang w:val="hy-AM"/>
              </w:rPr>
            </w:pPr>
          </w:p>
          <w:p w:rsidR="00792BE0" w:rsidRPr="00133E72" w:rsidRDefault="00792BE0" w:rsidP="00792BE0">
            <w:pPr>
              <w:rPr>
                <w:lang w:val="hy-AM"/>
              </w:rPr>
            </w:pPr>
            <w:r w:rsidRPr="00133E72">
              <w:rPr>
                <w:lang w:val="hy-AM"/>
              </w:rPr>
              <w:t>Ընդունվել է</w:t>
            </w:r>
          </w:p>
          <w:p w:rsidR="000473E1" w:rsidRPr="00133E72" w:rsidRDefault="000473E1" w:rsidP="000D21BF">
            <w:pPr>
              <w:rPr>
                <w:lang w:val="hy-AM"/>
              </w:rPr>
            </w:pPr>
          </w:p>
          <w:p w:rsidR="000473E1" w:rsidRPr="00133E72" w:rsidRDefault="000473E1" w:rsidP="000D21BF">
            <w:pPr>
              <w:rPr>
                <w:lang w:val="hy-AM"/>
              </w:rPr>
            </w:pPr>
          </w:p>
          <w:p w:rsidR="000473E1" w:rsidRPr="00133E72" w:rsidRDefault="000473E1" w:rsidP="000D21BF">
            <w:pPr>
              <w:rPr>
                <w:lang w:val="hy-AM"/>
              </w:rPr>
            </w:pPr>
          </w:p>
          <w:p w:rsidR="000473E1" w:rsidRPr="00133E72" w:rsidRDefault="000473E1" w:rsidP="000D21BF">
            <w:pPr>
              <w:rPr>
                <w:lang w:val="hy-AM"/>
              </w:rPr>
            </w:pPr>
          </w:p>
          <w:p w:rsidR="000473E1" w:rsidRPr="00133E72" w:rsidRDefault="000473E1" w:rsidP="000D21BF">
            <w:pPr>
              <w:rPr>
                <w:lang w:val="hy-AM"/>
              </w:rPr>
            </w:pPr>
          </w:p>
          <w:p w:rsidR="00792BE0" w:rsidRDefault="00792BE0" w:rsidP="000D21BF">
            <w:pPr>
              <w:rPr>
                <w:lang w:val="hy-AM"/>
              </w:rPr>
            </w:pPr>
          </w:p>
          <w:p w:rsidR="00792BE0" w:rsidRDefault="00792BE0" w:rsidP="000D21BF">
            <w:pPr>
              <w:rPr>
                <w:lang w:val="hy-AM"/>
              </w:rPr>
            </w:pPr>
          </w:p>
          <w:p w:rsidR="004A2559" w:rsidRPr="00133E72" w:rsidRDefault="004A2559" w:rsidP="000D21BF">
            <w:pPr>
              <w:rPr>
                <w:lang w:val="hy-AM"/>
              </w:rPr>
            </w:pPr>
          </w:p>
          <w:p w:rsidR="000473E1" w:rsidRPr="00133E72" w:rsidRDefault="00965007" w:rsidP="000D21BF">
            <w:pPr>
              <w:rPr>
                <w:lang w:val="hy-AM"/>
              </w:rPr>
            </w:pPr>
            <w:r w:rsidRPr="00133E72">
              <w:rPr>
                <w:lang w:val="hy-AM"/>
              </w:rPr>
              <w:t>Ընդունվել է</w:t>
            </w: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  <w:r w:rsidRPr="00133E72">
              <w:rPr>
                <w:lang w:val="hy-AM"/>
              </w:rPr>
              <w:t xml:space="preserve">Ընդունվել է </w:t>
            </w: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675E" w:rsidRPr="00133E72" w:rsidRDefault="0096675E" w:rsidP="0096675E">
            <w:pPr>
              <w:rPr>
                <w:lang w:val="hy-AM"/>
              </w:rPr>
            </w:pPr>
            <w:r w:rsidRPr="00133E72">
              <w:rPr>
                <w:lang w:val="hy-AM"/>
              </w:rPr>
              <w:t xml:space="preserve">Ընդունվել է </w:t>
            </w: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675E" w:rsidRPr="00133E72" w:rsidRDefault="0096675E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  <w:r w:rsidRPr="00133E72">
              <w:rPr>
                <w:lang w:val="hy-AM"/>
              </w:rPr>
              <w:t>Ընդունվել է</w:t>
            </w: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8739B3" w:rsidRPr="00133E72" w:rsidRDefault="008739B3" w:rsidP="000D21BF">
            <w:pPr>
              <w:rPr>
                <w:lang w:val="hy-AM"/>
              </w:rPr>
            </w:pPr>
          </w:p>
          <w:p w:rsidR="008739B3" w:rsidRPr="00133E72" w:rsidRDefault="008739B3" w:rsidP="000D21BF">
            <w:pPr>
              <w:rPr>
                <w:lang w:val="hy-AM"/>
              </w:rPr>
            </w:pPr>
          </w:p>
          <w:p w:rsidR="009F7CC7" w:rsidRPr="00133E72" w:rsidRDefault="009F7CC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  <w:r w:rsidRPr="00133E72">
              <w:rPr>
                <w:lang w:val="hy-AM"/>
              </w:rPr>
              <w:t>Ընդունվել է</w:t>
            </w: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965007" w:rsidRPr="00133E72" w:rsidRDefault="00965007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  <w:r w:rsidRPr="00133E72">
              <w:rPr>
                <w:lang w:val="hy-AM"/>
              </w:rPr>
              <w:t>Ընդունվել է</w:t>
            </w: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8739B3" w:rsidRPr="00133E72" w:rsidRDefault="008739B3" w:rsidP="000D21BF">
            <w:pPr>
              <w:rPr>
                <w:lang w:val="hy-AM"/>
              </w:rPr>
            </w:pPr>
          </w:p>
          <w:p w:rsidR="008739B3" w:rsidRPr="00133E72" w:rsidRDefault="008739B3" w:rsidP="000D21BF">
            <w:pPr>
              <w:rPr>
                <w:lang w:val="hy-AM"/>
              </w:rPr>
            </w:pPr>
          </w:p>
          <w:p w:rsidR="008739B3" w:rsidRPr="00133E72" w:rsidRDefault="008739B3" w:rsidP="000D21BF">
            <w:pPr>
              <w:rPr>
                <w:lang w:val="hy-AM"/>
              </w:rPr>
            </w:pPr>
          </w:p>
          <w:p w:rsidR="008739B3" w:rsidRPr="00133E72" w:rsidRDefault="008739B3" w:rsidP="000D21BF">
            <w:pPr>
              <w:rPr>
                <w:lang w:val="hy-AM"/>
              </w:rPr>
            </w:pPr>
          </w:p>
          <w:p w:rsidR="008739B3" w:rsidRPr="00133E72" w:rsidRDefault="008739B3" w:rsidP="000D21BF">
            <w:pPr>
              <w:rPr>
                <w:lang w:val="hy-AM"/>
              </w:rPr>
            </w:pPr>
          </w:p>
          <w:p w:rsidR="009F7CC7" w:rsidRPr="00133E72" w:rsidRDefault="009F7CC7" w:rsidP="000D21BF">
            <w:pPr>
              <w:rPr>
                <w:lang w:val="hy-AM"/>
              </w:rPr>
            </w:pPr>
          </w:p>
          <w:p w:rsidR="002F6163" w:rsidRPr="00133E72" w:rsidRDefault="002F6163" w:rsidP="000D21BF">
            <w:pPr>
              <w:rPr>
                <w:lang w:val="hy-AM"/>
              </w:rPr>
            </w:pPr>
          </w:p>
          <w:p w:rsidR="002258D3" w:rsidRPr="00FC6CA9" w:rsidRDefault="00FC6CA9" w:rsidP="000D21BF">
            <w:pPr>
              <w:rPr>
                <w:lang w:val="hy-AM"/>
              </w:rPr>
            </w:pPr>
            <w:r>
              <w:rPr>
                <w:lang w:val="hy-AM"/>
              </w:rPr>
              <w:t>Ընդունվել է</w:t>
            </w: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Default="002258D3" w:rsidP="000D21BF">
            <w:pPr>
              <w:rPr>
                <w:lang w:val="hy-AM"/>
              </w:rPr>
            </w:pPr>
          </w:p>
          <w:p w:rsidR="00FC6CA9" w:rsidRPr="00FC6CA9" w:rsidRDefault="00FC6CA9" w:rsidP="000D21BF">
            <w:pPr>
              <w:rPr>
                <w:lang w:val="hy-AM"/>
              </w:rPr>
            </w:pPr>
          </w:p>
          <w:p w:rsidR="008739B3" w:rsidRPr="00133E72" w:rsidRDefault="008739B3" w:rsidP="000D21BF">
            <w:pPr>
              <w:rPr>
                <w:lang w:val="hy-AM"/>
              </w:rPr>
            </w:pPr>
          </w:p>
          <w:p w:rsidR="008739B3" w:rsidRPr="00133E72" w:rsidRDefault="008739B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  <w:r w:rsidRPr="00133E72">
              <w:rPr>
                <w:lang w:val="hy-AM"/>
              </w:rPr>
              <w:t>Ընդունվել է</w:t>
            </w: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258D3" w:rsidRPr="00133E72" w:rsidRDefault="002258D3" w:rsidP="000D21BF">
            <w:pPr>
              <w:rPr>
                <w:lang w:val="hy-AM"/>
              </w:rPr>
            </w:pPr>
          </w:p>
          <w:p w:rsidR="002F6163" w:rsidRPr="00133E72" w:rsidRDefault="002F6163" w:rsidP="000D21BF">
            <w:pPr>
              <w:rPr>
                <w:lang w:val="hy-AM"/>
              </w:rPr>
            </w:pPr>
          </w:p>
          <w:p w:rsidR="002F6163" w:rsidRPr="00133E72" w:rsidRDefault="002F6163" w:rsidP="000D21BF">
            <w:pPr>
              <w:rPr>
                <w:lang w:val="hy-AM"/>
              </w:rPr>
            </w:pPr>
          </w:p>
          <w:p w:rsidR="002F6163" w:rsidRPr="00133E72" w:rsidRDefault="002F6163" w:rsidP="000D21BF">
            <w:pPr>
              <w:rPr>
                <w:lang w:val="hy-AM"/>
              </w:rPr>
            </w:pPr>
          </w:p>
          <w:p w:rsidR="002F6163" w:rsidRPr="00133E72" w:rsidRDefault="002F6163" w:rsidP="000D21BF">
            <w:pPr>
              <w:rPr>
                <w:lang w:val="hy-AM"/>
              </w:rPr>
            </w:pPr>
          </w:p>
          <w:p w:rsidR="002F6163" w:rsidRPr="00133E72" w:rsidRDefault="002F6163" w:rsidP="000D21BF">
            <w:pPr>
              <w:rPr>
                <w:lang w:val="hy-AM"/>
              </w:rPr>
            </w:pPr>
          </w:p>
          <w:p w:rsidR="002F6163" w:rsidRPr="00133E72" w:rsidRDefault="002F6163" w:rsidP="00A17334">
            <w:pPr>
              <w:jc w:val="both"/>
              <w:rPr>
                <w:lang w:val="hy-AM"/>
              </w:rPr>
            </w:pPr>
          </w:p>
          <w:p w:rsidR="0030162C" w:rsidRDefault="0030162C" w:rsidP="00A17334">
            <w:pPr>
              <w:jc w:val="both"/>
            </w:pPr>
          </w:p>
          <w:p w:rsidR="00556018" w:rsidRPr="00133E72" w:rsidRDefault="00556018" w:rsidP="00B0493E">
            <w:pPr>
              <w:jc w:val="both"/>
              <w:rPr>
                <w:lang w:val="hy-AM"/>
              </w:rPr>
            </w:pPr>
            <w:r w:rsidRPr="00133E72">
              <w:rPr>
                <w:lang w:val="hy-AM"/>
              </w:rPr>
              <w:t xml:space="preserve">Ընդունվել </w:t>
            </w:r>
            <w:r w:rsidR="00B0493E">
              <w:rPr>
                <w:lang w:val="hy-AM"/>
              </w:rPr>
              <w:t>են</w:t>
            </w:r>
            <w:r w:rsidRPr="00133E72">
              <w:rPr>
                <w:lang w:val="hy-AM"/>
              </w:rPr>
              <w:t xml:space="preserve"> </w:t>
            </w:r>
            <w:r w:rsidR="00B0493E">
              <w:rPr>
                <w:lang w:val="hy-AM"/>
              </w:rPr>
              <w:t>բոլոր սկզբունքային առաջարկությունները, բացի մեկից</w:t>
            </w:r>
          </w:p>
        </w:tc>
        <w:tc>
          <w:tcPr>
            <w:tcW w:w="3454" w:type="dxa"/>
          </w:tcPr>
          <w:p w:rsidR="000473E1" w:rsidRPr="00133E72" w:rsidRDefault="000473E1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8739B3" w:rsidRPr="00133E72" w:rsidRDefault="008739B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96675E" w:rsidRPr="00133E72" w:rsidRDefault="0096675E" w:rsidP="00D12884">
            <w:pPr>
              <w:jc w:val="center"/>
              <w:rPr>
                <w:lang w:val="hy-AM"/>
              </w:rPr>
            </w:pPr>
          </w:p>
          <w:p w:rsidR="002F6163" w:rsidRPr="00133E72" w:rsidRDefault="002F6163" w:rsidP="002258D3">
            <w:pPr>
              <w:jc w:val="both"/>
              <w:rPr>
                <w:lang w:val="hy-AM"/>
              </w:rPr>
            </w:pPr>
          </w:p>
          <w:p w:rsidR="002258D3" w:rsidRPr="00133E72" w:rsidRDefault="002258D3" w:rsidP="002258D3">
            <w:pPr>
              <w:jc w:val="both"/>
              <w:rPr>
                <w:rFonts w:cs="Sylfaen"/>
                <w:lang w:val="hy-AM"/>
              </w:rPr>
            </w:pPr>
            <w:r w:rsidRPr="00133E72">
              <w:rPr>
                <w:lang w:val="hy-AM"/>
              </w:rPr>
              <w:t>Նախագծի հավելված 1-ի</w:t>
            </w:r>
            <w:r w:rsidR="002F6163" w:rsidRPr="00133E72">
              <w:rPr>
                <w:lang w:val="hy-AM"/>
              </w:rPr>
              <w:t xml:space="preserve"> 18</w:t>
            </w:r>
            <w:r w:rsidRPr="00133E72">
              <w:rPr>
                <w:lang w:val="hy-AM"/>
              </w:rPr>
              <w:t xml:space="preserve">-րդ կետը վերախմբագրվել է հետևյալ ձևակերպմամբ. &lt;&lt; </w:t>
            </w:r>
            <w:r w:rsidRPr="008739B3">
              <w:rPr>
                <w:rFonts w:cs="Sylfaen"/>
                <w:lang w:val="hy-AM"/>
              </w:rPr>
              <w:t xml:space="preserve">Վերանայել ազատությունից զրկված անձանց՝ արտաքին աշխարհի հետ հաղորդակցվելու իրավունքի իրացման եղանակները, մասնավորապես,  կալանավորված անձանց և </w:t>
            </w:r>
            <w:r w:rsidRPr="008739B3">
              <w:rPr>
                <w:rFonts w:cs="Sylfaen"/>
                <w:lang w:val="hy-AM"/>
              </w:rPr>
              <w:lastRenderedPageBreak/>
              <w:t>դատապարտյալների բջջային հեռախոսից օգտվելու թույլտվության հնարավորության  հարցը:</w:t>
            </w: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9F7CC7" w:rsidRPr="00133E72" w:rsidRDefault="009F7CC7" w:rsidP="00D12884">
            <w:pPr>
              <w:jc w:val="center"/>
              <w:rPr>
                <w:lang w:val="hy-AM"/>
              </w:rPr>
            </w:pPr>
          </w:p>
          <w:p w:rsidR="002258D3" w:rsidRPr="00133E72" w:rsidRDefault="002258D3" w:rsidP="00D12884">
            <w:pPr>
              <w:jc w:val="center"/>
              <w:rPr>
                <w:lang w:val="hy-AM"/>
              </w:rPr>
            </w:pPr>
          </w:p>
          <w:p w:rsidR="006600B4" w:rsidRDefault="006600B4" w:rsidP="009F7CC7">
            <w:pPr>
              <w:jc w:val="both"/>
            </w:pPr>
          </w:p>
          <w:p w:rsidR="002258D3" w:rsidRPr="00133E72" w:rsidRDefault="009F7CC7" w:rsidP="009F7CC7">
            <w:pPr>
              <w:jc w:val="both"/>
              <w:rPr>
                <w:lang w:val="hy-AM"/>
              </w:rPr>
            </w:pPr>
            <w:r w:rsidRPr="00133E72">
              <w:rPr>
                <w:lang w:val="hy-AM"/>
              </w:rPr>
              <w:t xml:space="preserve">Կետը վերախմբագրվել է՝ հիմք ընդունելով </w:t>
            </w:r>
            <w:r w:rsidR="002F6163" w:rsidRPr="00133E72">
              <w:rPr>
                <w:lang w:val="hy-AM"/>
              </w:rPr>
              <w:t xml:space="preserve">ՄԻՊ աշխատակազմի հետ </w:t>
            </w:r>
            <w:r w:rsidRPr="00133E72">
              <w:rPr>
                <w:lang w:val="hy-AM"/>
              </w:rPr>
              <w:t xml:space="preserve">աշխատանքային քննարկումների արդյունքները: </w:t>
            </w:r>
          </w:p>
          <w:p w:rsidR="002258D3" w:rsidRPr="00133E72" w:rsidRDefault="002258D3" w:rsidP="002258D3">
            <w:pPr>
              <w:rPr>
                <w:lang w:val="hy-AM"/>
              </w:rPr>
            </w:pPr>
          </w:p>
          <w:p w:rsidR="002258D3" w:rsidRPr="00133E72" w:rsidRDefault="002258D3" w:rsidP="002258D3">
            <w:pPr>
              <w:rPr>
                <w:lang w:val="hy-AM"/>
              </w:rPr>
            </w:pPr>
          </w:p>
          <w:p w:rsidR="00EE058E" w:rsidRPr="00133E72" w:rsidRDefault="00EE058E" w:rsidP="002258D3">
            <w:pPr>
              <w:spacing w:line="276" w:lineRule="auto"/>
              <w:jc w:val="both"/>
              <w:rPr>
                <w:lang w:val="hy-AM"/>
              </w:rPr>
            </w:pPr>
          </w:p>
          <w:p w:rsidR="00EE058E" w:rsidRPr="00133E72" w:rsidRDefault="00EE058E" w:rsidP="002258D3">
            <w:pPr>
              <w:spacing w:line="276" w:lineRule="auto"/>
              <w:jc w:val="both"/>
              <w:rPr>
                <w:lang w:val="hy-AM"/>
              </w:rPr>
            </w:pPr>
          </w:p>
          <w:p w:rsidR="00EE058E" w:rsidRPr="00133E72" w:rsidRDefault="00EE058E" w:rsidP="002258D3">
            <w:pPr>
              <w:spacing w:line="276" w:lineRule="auto"/>
              <w:jc w:val="both"/>
              <w:rPr>
                <w:lang w:val="hy-AM"/>
              </w:rPr>
            </w:pPr>
          </w:p>
          <w:p w:rsidR="00EE058E" w:rsidRPr="00133E72" w:rsidRDefault="00EE058E" w:rsidP="002258D3">
            <w:pPr>
              <w:spacing w:line="276" w:lineRule="auto"/>
              <w:jc w:val="both"/>
              <w:rPr>
                <w:lang w:val="hy-AM"/>
              </w:rPr>
            </w:pPr>
          </w:p>
          <w:p w:rsidR="00EE058E" w:rsidRPr="00133E72" w:rsidRDefault="00EE058E" w:rsidP="002258D3">
            <w:pPr>
              <w:spacing w:line="276" w:lineRule="auto"/>
              <w:jc w:val="both"/>
              <w:rPr>
                <w:lang w:val="hy-AM"/>
              </w:rPr>
            </w:pPr>
          </w:p>
          <w:p w:rsidR="00EE058E" w:rsidRPr="00133E72" w:rsidRDefault="00EE058E" w:rsidP="002258D3">
            <w:pPr>
              <w:spacing w:line="276" w:lineRule="auto"/>
              <w:jc w:val="both"/>
              <w:rPr>
                <w:lang w:val="hy-AM"/>
              </w:rPr>
            </w:pPr>
          </w:p>
          <w:p w:rsidR="009F7CC7" w:rsidRPr="00133E72" w:rsidRDefault="009F7CC7" w:rsidP="0096675E">
            <w:pPr>
              <w:spacing w:line="276" w:lineRule="auto"/>
              <w:jc w:val="both"/>
              <w:rPr>
                <w:lang w:val="hy-AM"/>
              </w:rPr>
            </w:pPr>
          </w:p>
          <w:p w:rsidR="009F7CC7" w:rsidRPr="00133E72" w:rsidRDefault="009F7CC7" w:rsidP="0096675E">
            <w:pPr>
              <w:spacing w:line="276" w:lineRule="auto"/>
              <w:jc w:val="both"/>
              <w:rPr>
                <w:lang w:val="hy-AM"/>
              </w:rPr>
            </w:pPr>
          </w:p>
          <w:p w:rsidR="009F7CC7" w:rsidRPr="00133E72" w:rsidRDefault="009F7CC7" w:rsidP="0096675E">
            <w:pPr>
              <w:spacing w:line="276" w:lineRule="auto"/>
              <w:jc w:val="both"/>
              <w:rPr>
                <w:lang w:val="hy-AM"/>
              </w:rPr>
            </w:pPr>
          </w:p>
          <w:p w:rsidR="009F7CC7" w:rsidRPr="00133E72" w:rsidRDefault="009F7CC7" w:rsidP="0096675E">
            <w:pPr>
              <w:spacing w:line="276" w:lineRule="auto"/>
              <w:jc w:val="both"/>
              <w:rPr>
                <w:lang w:val="hy-AM"/>
              </w:rPr>
            </w:pPr>
          </w:p>
          <w:p w:rsidR="009F7CC7" w:rsidRPr="00133E72" w:rsidRDefault="009F7CC7" w:rsidP="0096675E">
            <w:pPr>
              <w:spacing w:line="276" w:lineRule="auto"/>
              <w:jc w:val="both"/>
              <w:rPr>
                <w:lang w:val="hy-AM"/>
              </w:rPr>
            </w:pPr>
          </w:p>
          <w:p w:rsidR="002258D3" w:rsidRPr="00133E72" w:rsidRDefault="002258D3" w:rsidP="0096675E">
            <w:pPr>
              <w:spacing w:line="276" w:lineRule="auto"/>
              <w:jc w:val="both"/>
              <w:rPr>
                <w:lang w:val="hy-AM"/>
              </w:rPr>
            </w:pPr>
            <w:r w:rsidRPr="00D61CE8">
              <w:rPr>
                <w:lang w:val="hy-AM"/>
              </w:rPr>
              <w:t>Նախագծի հավելված 1-ի</w:t>
            </w:r>
            <w:r w:rsidR="002F6163">
              <w:rPr>
                <w:lang w:val="hy-AM"/>
              </w:rPr>
              <w:t xml:space="preserve"> </w:t>
            </w:r>
            <w:r w:rsidR="002F6163" w:rsidRPr="00133E72">
              <w:rPr>
                <w:lang w:val="hy-AM"/>
              </w:rPr>
              <w:t>21</w:t>
            </w:r>
            <w:r w:rsidRPr="00D61CE8">
              <w:rPr>
                <w:lang w:val="hy-AM"/>
              </w:rPr>
              <w:t xml:space="preserve">-րդ կետը վերախմբագրվել է հետևյալ ձևակերպմամբ. </w:t>
            </w:r>
            <w:r w:rsidR="008739B3" w:rsidRPr="00133E72">
              <w:rPr>
                <w:lang w:val="hy-AM"/>
              </w:rPr>
              <w:t>&lt;&lt;</w:t>
            </w:r>
            <w:r w:rsidRPr="008739B3">
              <w:rPr>
                <w:lang w:val="hy-AM"/>
              </w:rPr>
              <w:t>Կատարել ուսումնասիրություն քրեակատարողական հիմնարկներում հաշմանդամություն ունեցող համար մատչելի միջավայր ապահովելու առաջնահերթությունների վերաբերյալ և արդյունքներով մշակվել է համապատասխան գործողությունների ծրագիր</w:t>
            </w:r>
            <w:r w:rsidR="008739B3" w:rsidRPr="00133E72">
              <w:rPr>
                <w:lang w:val="hy-AM"/>
              </w:rPr>
              <w:t>&gt;&gt;:</w:t>
            </w:r>
            <w:r w:rsidRPr="00D61CE8">
              <w:rPr>
                <w:lang w:val="hy-AM"/>
              </w:rPr>
              <w:t xml:space="preserve"> </w:t>
            </w:r>
          </w:p>
          <w:p w:rsidR="002F6163" w:rsidRPr="00133E72" w:rsidRDefault="002F6163" w:rsidP="0096675E">
            <w:pPr>
              <w:spacing w:line="276" w:lineRule="auto"/>
              <w:jc w:val="both"/>
              <w:rPr>
                <w:lang w:val="hy-AM"/>
              </w:rPr>
            </w:pPr>
          </w:p>
          <w:p w:rsidR="002F6163" w:rsidRPr="00133E72" w:rsidRDefault="002F6163" w:rsidP="0096675E">
            <w:pPr>
              <w:spacing w:line="276" w:lineRule="auto"/>
              <w:jc w:val="both"/>
              <w:rPr>
                <w:lang w:val="hy-AM"/>
              </w:rPr>
            </w:pPr>
          </w:p>
          <w:p w:rsidR="002F6163" w:rsidRPr="00133E72" w:rsidRDefault="002F6163" w:rsidP="0096675E">
            <w:pPr>
              <w:spacing w:line="276" w:lineRule="auto"/>
              <w:jc w:val="both"/>
              <w:rPr>
                <w:lang w:val="hy-AM"/>
              </w:rPr>
            </w:pPr>
          </w:p>
          <w:p w:rsidR="002F6163" w:rsidRPr="00133E72" w:rsidRDefault="002F6163" w:rsidP="0096675E">
            <w:pPr>
              <w:spacing w:line="276" w:lineRule="auto"/>
              <w:jc w:val="both"/>
              <w:rPr>
                <w:lang w:val="hy-AM"/>
              </w:rPr>
            </w:pPr>
          </w:p>
          <w:p w:rsidR="002F6163" w:rsidRPr="00133E72" w:rsidRDefault="002F6163" w:rsidP="00C920B8">
            <w:pPr>
              <w:jc w:val="both"/>
              <w:rPr>
                <w:lang w:val="hy-AM"/>
              </w:rPr>
            </w:pPr>
          </w:p>
          <w:p w:rsidR="00C920B8" w:rsidRPr="00133E72" w:rsidRDefault="00C920B8" w:rsidP="00C920B8">
            <w:pPr>
              <w:jc w:val="both"/>
              <w:rPr>
                <w:lang w:val="hy-AM"/>
              </w:rPr>
            </w:pPr>
          </w:p>
          <w:p w:rsidR="00C920B8" w:rsidRPr="00133E72" w:rsidRDefault="00C920B8" w:rsidP="00C920B8">
            <w:pPr>
              <w:jc w:val="both"/>
              <w:rPr>
                <w:lang w:val="hy-AM"/>
              </w:rPr>
            </w:pPr>
            <w:r w:rsidRPr="00133E72">
              <w:rPr>
                <w:lang w:val="hy-AM"/>
              </w:rPr>
              <w:t>Առաջարկություններից մեկը, որը վերաբերում էր որոշումների կայացման գործընթացում երեխաների մասնակցությանը, ՀՀ կրթության և գիտության նախարարության կողմից ընդունելի չի համարվել՝ հետևյալ հիմնավորմամբ.</w:t>
            </w:r>
          </w:p>
          <w:p w:rsidR="00C920B8" w:rsidRPr="00133E72" w:rsidRDefault="00C920B8" w:rsidP="00C920B8">
            <w:pPr>
              <w:jc w:val="both"/>
              <w:rPr>
                <w:lang w:val="hy-AM"/>
              </w:rPr>
            </w:pPr>
          </w:p>
          <w:p w:rsidR="00C920B8" w:rsidRPr="00133E72" w:rsidRDefault="00C920B8" w:rsidP="00C920B8">
            <w:pPr>
              <w:jc w:val="both"/>
              <w:rPr>
                <w:lang w:val="hy-AM"/>
              </w:rPr>
            </w:pPr>
            <w:r w:rsidRPr="00133E72">
              <w:rPr>
                <w:lang w:val="hy-AM"/>
              </w:rPr>
              <w:t>1.</w:t>
            </w:r>
            <w:r w:rsidRPr="00133E72">
              <w:rPr>
                <w:lang w:val="hy-AM"/>
              </w:rPr>
              <w:tab/>
              <w:t xml:space="preserve">Առաջարկվող գործողությունը չունի հստակ ձևակերպում, կրում է լոզունգային բնույթ, ինչպես նաև ներառում է մի քանի գործողություններ` հայեցակարգի մշակում, տեղեկատվական նյութերի պատրաստում, ինչն անշուշտ դժվարացնում է գործողության չափելիությունը: Նաև գործողության համար սահմանվել է մեծ նպատակ, այն է` «որոշումների կայացման գործընթացում </w:t>
            </w:r>
            <w:r w:rsidRPr="00133E72">
              <w:rPr>
                <w:lang w:val="hy-AM"/>
              </w:rPr>
              <w:lastRenderedPageBreak/>
              <w:t xml:space="preserve">երեխաների մասնակցության ապահովում»: Նշված նպատակը իրագործելու համար անհրաժեշտ կլինի ընդլայնել գերատեսչությունների, կառույցների շրջանակը, քանի որ որոշումները կարող են վերաբերել կյանքի տարբեր բնագավառներին: Մինչդեռ առաջարկվող գործողության իրականացման համար որպես պատասխանատու (համակատարող) նախատեսվել են միայն ՀՀ աշխատանքի և սոցիալական հարցերի և ՀՀ կրթության և գիտության նախարարությունները, իսկ ՄԻՊ-ի գրասենյակը` իր համաձայնությամբ: Այսինքն համակատարողների ցանկում անհրաժեշտ կլինի ավելացնել ՀՀ բնապահպանության, ՀՀ առողջապահության, ՀՀ արտաքին գործերի, ՀՀ </w:t>
            </w:r>
            <w:r w:rsidRPr="00133E72">
              <w:rPr>
                <w:lang w:val="hy-AM"/>
              </w:rPr>
              <w:lastRenderedPageBreak/>
              <w:t>սպորտի և երիտասարդության, ՀՀ արդարադատության, ՀՀ ֆինանսների, ՀՀ տարածքային կառավարման և զարգացման նախարարությունները և այլն, քանի որ երեխաները ենթադրաբար պետք է մասնակցություն ունենան նաև` էկոլոգիայի, բնապահպանության, առողջապահության, սպորտի և երիտասարդության ոլորտներին առնչվող քաղաքականությունների նախագծման ու իրականացման հարցերում:</w:t>
            </w:r>
          </w:p>
          <w:p w:rsidR="00C920B8" w:rsidRPr="00133E72" w:rsidRDefault="00C920B8" w:rsidP="00C920B8">
            <w:pPr>
              <w:jc w:val="both"/>
              <w:rPr>
                <w:lang w:val="hy-AM"/>
              </w:rPr>
            </w:pPr>
            <w:r w:rsidRPr="00133E72">
              <w:rPr>
                <w:lang w:val="hy-AM"/>
              </w:rPr>
              <w:t>2.</w:t>
            </w:r>
            <w:r w:rsidRPr="00133E72">
              <w:rPr>
                <w:lang w:val="hy-AM"/>
              </w:rPr>
              <w:tab/>
              <w:t xml:space="preserve"> Թույլ է կապը գործողության և ակնկալվող արդյունքի միջև, քանի որ միայն հայեցակարգի մշակումը և հաստատումը բավարար հիմքեր չի կարող ստեղծել երեխաների մասնակցության և իրազեկվածության </w:t>
            </w:r>
            <w:r w:rsidRPr="00133E72">
              <w:rPr>
                <w:lang w:val="hy-AM"/>
              </w:rPr>
              <w:lastRenderedPageBreak/>
              <w:t>գործընթացը ապահովելու համար: Հայեցակարգի ընդունումից հետո անհրաժեշտ կլինի մշակել նաև դրա կիրարկումն ապահովող այլ իրավական ակտերի նախագծեր:</w:t>
            </w:r>
          </w:p>
          <w:p w:rsidR="00C920B8" w:rsidRDefault="00C920B8" w:rsidP="00C920B8">
            <w:pPr>
              <w:jc w:val="both"/>
            </w:pPr>
            <w:r>
              <w:t>3.</w:t>
            </w:r>
            <w:r>
              <w:tab/>
              <w:t>Հստակ չէ գործողության իրականացման ֆինանսավորման աղբյուրը: Գործողության մեջ նշված է` «պատրաստել տեղեկատվական նյութեր իրազեկելու երեխաներին…», մինչդեռ գործողության «ֆինանսավորման աղբյուրը» սյունակում նշված է` «Լրացուցիչ ֆինանսավորում չի պահանջվում», անհասկանալի է` ի՞նչ միջոցներով են մշակվելու ու հրատարակվելու տեղեկատվական նյութերը:</w:t>
            </w:r>
          </w:p>
          <w:p w:rsidR="00C920B8" w:rsidRDefault="00C920B8" w:rsidP="00C920B8">
            <w:pPr>
              <w:jc w:val="both"/>
            </w:pPr>
            <w:r>
              <w:t>4.</w:t>
            </w:r>
            <w:r>
              <w:tab/>
              <w:t xml:space="preserve">Ներկայումս հանրակրթական դպրոցի սովորողների իրավունքները, </w:t>
            </w:r>
            <w:r>
              <w:lastRenderedPageBreak/>
              <w:t xml:space="preserve">պարտականությունները, ուսումնական հաստատության կառավարմանը մասնակցելու, տեղեկատվություն ստանալու, սեփական կարծիքն արտահայտելու և այլ իրավունքներն արդեն իսկ սահմանված են «Հանրակրթության մասին» ՀՀ օրենքի տարբեր դրույթներով: Օրենքի 10-րդ հոդվածի 5-րդ մասի համաձայն, հանրակրթական ուսումնական հաստատության կրթական գործունեության արդյունավետ կազմակերպման նպատակով ձևավորվում են խորհրդակցական մարմիններ` մանկավարժական, ծնողական, աշակերտական խորհուրդներ, առարկայական մեթոդական միավորումներ:  Իսկ նույն </w:t>
            </w:r>
            <w:r>
              <w:lastRenderedPageBreak/>
              <w:t>հոդվածի 6-րդ մասի համաձայն` ուսումնական հաստատության կառավարմանը մասնակցում են ուսումնական հաստատության աշակերտական խորհրդի անդամները` խորհրդակցական ձայնի իրավունքով: Ինչպես նաև 20-րդ հոդվածով սահմանվում են սովորողի իրավունքներն ու պարտականությունները: Մասնավորապես 20-րդ հոդվածի 2-րդ մասի 7-րդ և 8-րդ կետերով սահմանվում են սովորողի` տեղեկատվություն ստանալու, սեփական կարծիքն ու համոզմունքները ազատ արտահայտելու և այլ իրավունքները:</w:t>
            </w:r>
          </w:p>
          <w:p w:rsidR="00C920B8" w:rsidRDefault="00C920B8" w:rsidP="00C920B8">
            <w:pPr>
              <w:jc w:val="both"/>
            </w:pPr>
            <w:r>
              <w:t>5.</w:t>
            </w:r>
            <w:r>
              <w:tab/>
              <w:t xml:space="preserve">Միաժամանակ ՀՀ կրթության և գիտության նախարարության պաշտոնական` www.edu.am կայքէջի «Օրենսդրություն» </w:t>
            </w:r>
            <w:r>
              <w:lastRenderedPageBreak/>
              <w:t xml:space="preserve">բաժնում գործում է «Նախագծեր» ենթաբաժինը, որտեղ տեղադրվում են նոր մշակված և(կամ) լրամշակված իրավական ակտերի նախագծերը: Հիշյալ իրավական ակտերի նախագծերը անհրաժեշտության դեպքում տեղադրվում են նաև www.edu.am կայքէջի «Տեղեկատվություն» բաժնի` «Հանրային քննարկումներ» ենթաբաժնում, որտեղ էլ նախագծերի վերաբերյալ ստացվում են առաջարկություններ` թե առանձին կազմակեպություններից, և թե անհատներից:  Այս հարթակը հասանելի է բոլոր շահառուների համար, այդ թվում` նաև սովորողների համար: </w:t>
            </w:r>
          </w:p>
          <w:p w:rsidR="00A17334" w:rsidRPr="00A17334" w:rsidRDefault="00C920B8" w:rsidP="00C920B8">
            <w:pPr>
              <w:spacing w:line="276" w:lineRule="auto"/>
              <w:jc w:val="both"/>
            </w:pPr>
            <w:r>
              <w:t xml:space="preserve">Ուստի վերը թվարկված հանգամանքներից ելնելով, ՄԻՊ-ի գրասենյակի կողմից ներկայացված` երեխաների </w:t>
            </w:r>
            <w:r>
              <w:lastRenderedPageBreak/>
              <w:t xml:space="preserve">մասնակցության խթանման նպատակով հայեցակարգի նախագիծ մշակելու առաջարկը, գտնում ենք ոչ նպատահակարմար: Նաև հավելենք, որ ներկայումս կրթության ոլորտում առկա են բավարար մեխանիզմներ` որոշումների կայացմանը երեխաների մասնակցությունն ապահովելու համար: Կարծում ենք, պարզապես անհրաժեշտ է մեծացնել առկա մեխանիզմների արդյունավետությունը, դրանք դարձնելով ավելի գործուն: Երեխաների նախաձեռնողականությունն ու մասնակցությունը խթանելու գործում մեծ դերակատարում և աջակցություն կարող են ցուցաբերել երեխաների իրավունքների </w:t>
            </w:r>
            <w:r>
              <w:lastRenderedPageBreak/>
              <w:t>պաշտպանության ոլորտում ծրագրեր իրականացնող հասարակական և(կամ) միջազգային կազմակերպությունները: Այս փուլում առաջարկում ենք ընդլայնել միջոլորտային համագործակցությունն ու նմանատիպ կազմակերպությունների ներգրավվածությունը` երեխաների իրավունքների պաշտպանության ոլորտում իրականացվող ծրագրերում:</w:t>
            </w:r>
          </w:p>
        </w:tc>
      </w:tr>
    </w:tbl>
    <w:p w:rsidR="00D12884" w:rsidRPr="000D21BF" w:rsidRDefault="00D12884" w:rsidP="000D21BF">
      <w:pPr>
        <w:rPr>
          <w:b/>
        </w:rPr>
      </w:pPr>
    </w:p>
    <w:sectPr w:rsidR="00D12884" w:rsidRPr="000D21BF" w:rsidSect="00D12884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45A" w:rsidRDefault="007F045A" w:rsidP="00933423">
      <w:pPr>
        <w:spacing w:after="0" w:line="240" w:lineRule="auto"/>
      </w:pPr>
      <w:r>
        <w:separator/>
      </w:r>
    </w:p>
  </w:endnote>
  <w:endnote w:type="continuationSeparator" w:id="0">
    <w:p w:rsidR="007F045A" w:rsidRDefault="007F045A" w:rsidP="009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82136"/>
      <w:docPartObj>
        <w:docPartGallery w:val="Page Numbers (Bottom of Page)"/>
        <w:docPartUnique/>
      </w:docPartObj>
    </w:sdtPr>
    <w:sdtContent>
      <w:p w:rsidR="00CC4404" w:rsidRDefault="00062E9F">
        <w:pPr>
          <w:pStyle w:val="Footer"/>
          <w:jc w:val="right"/>
        </w:pPr>
        <w:fldSimple w:instr=" PAGE   \* MERGEFORMAT ">
          <w:r w:rsidR="00AA287C">
            <w:rPr>
              <w:noProof/>
            </w:rPr>
            <w:t>17</w:t>
          </w:r>
        </w:fldSimple>
      </w:p>
    </w:sdtContent>
  </w:sdt>
  <w:p w:rsidR="00CC4404" w:rsidRDefault="00CC44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45A" w:rsidRDefault="007F045A" w:rsidP="00933423">
      <w:pPr>
        <w:spacing w:after="0" w:line="240" w:lineRule="auto"/>
      </w:pPr>
      <w:r>
        <w:separator/>
      </w:r>
    </w:p>
  </w:footnote>
  <w:footnote w:type="continuationSeparator" w:id="0">
    <w:p w:rsidR="007F045A" w:rsidRDefault="007F045A" w:rsidP="009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6EA"/>
    <w:multiLevelType w:val="hybridMultilevel"/>
    <w:tmpl w:val="2450964E"/>
    <w:lvl w:ilvl="0" w:tplc="A106D610">
      <w:start w:val="1"/>
      <w:numFmt w:val="decimal"/>
      <w:lvlText w:val="%1."/>
      <w:lvlJc w:val="left"/>
      <w:pPr>
        <w:ind w:left="1620" w:hanging="360"/>
      </w:pPr>
      <w:rPr>
        <w:rFonts w:ascii="GHEA Grapalat" w:eastAsiaTheme="minorHAnsi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D2D3464"/>
    <w:multiLevelType w:val="hybridMultilevel"/>
    <w:tmpl w:val="2450964E"/>
    <w:lvl w:ilvl="0" w:tplc="A106D610">
      <w:start w:val="1"/>
      <w:numFmt w:val="decimal"/>
      <w:lvlText w:val="%1."/>
      <w:lvlJc w:val="left"/>
      <w:pPr>
        <w:ind w:left="1620" w:hanging="360"/>
      </w:pPr>
      <w:rPr>
        <w:rFonts w:ascii="GHEA Grapalat" w:eastAsiaTheme="minorHAnsi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3AF5CB5"/>
    <w:multiLevelType w:val="hybridMultilevel"/>
    <w:tmpl w:val="4CE6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64D8F"/>
    <w:multiLevelType w:val="hybridMultilevel"/>
    <w:tmpl w:val="33A22692"/>
    <w:lvl w:ilvl="0" w:tplc="7F80B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220ED2"/>
    <w:multiLevelType w:val="hybridMultilevel"/>
    <w:tmpl w:val="77E60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A675BC"/>
    <w:multiLevelType w:val="hybridMultilevel"/>
    <w:tmpl w:val="2450964E"/>
    <w:lvl w:ilvl="0" w:tplc="A106D610">
      <w:start w:val="1"/>
      <w:numFmt w:val="decimal"/>
      <w:lvlText w:val="%1."/>
      <w:lvlJc w:val="left"/>
      <w:pPr>
        <w:ind w:left="1620" w:hanging="360"/>
      </w:pPr>
      <w:rPr>
        <w:rFonts w:ascii="GHEA Grapalat" w:eastAsiaTheme="minorHAnsi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3DCE591F"/>
    <w:multiLevelType w:val="hybridMultilevel"/>
    <w:tmpl w:val="2450964E"/>
    <w:lvl w:ilvl="0" w:tplc="A106D610">
      <w:start w:val="1"/>
      <w:numFmt w:val="decimal"/>
      <w:lvlText w:val="%1."/>
      <w:lvlJc w:val="left"/>
      <w:pPr>
        <w:ind w:left="1620" w:hanging="360"/>
      </w:pPr>
      <w:rPr>
        <w:rFonts w:ascii="GHEA Grapalat" w:eastAsiaTheme="minorHAnsi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437D4F4C"/>
    <w:multiLevelType w:val="hybridMultilevel"/>
    <w:tmpl w:val="28AE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A2BD8"/>
    <w:multiLevelType w:val="hybridMultilevel"/>
    <w:tmpl w:val="9194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20252"/>
    <w:multiLevelType w:val="hybridMultilevel"/>
    <w:tmpl w:val="871CE2B0"/>
    <w:lvl w:ilvl="0" w:tplc="D390E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434BA5"/>
    <w:multiLevelType w:val="hybridMultilevel"/>
    <w:tmpl w:val="8DC6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43B40"/>
    <w:multiLevelType w:val="hybridMultilevel"/>
    <w:tmpl w:val="079414A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66312"/>
    <w:multiLevelType w:val="hybridMultilevel"/>
    <w:tmpl w:val="0DDA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A32C5"/>
    <w:multiLevelType w:val="hybridMultilevel"/>
    <w:tmpl w:val="2450964E"/>
    <w:lvl w:ilvl="0" w:tplc="A106D610">
      <w:start w:val="1"/>
      <w:numFmt w:val="decimal"/>
      <w:lvlText w:val="%1."/>
      <w:lvlJc w:val="left"/>
      <w:pPr>
        <w:ind w:left="1620" w:hanging="360"/>
      </w:pPr>
      <w:rPr>
        <w:rFonts w:ascii="GHEA Grapalat" w:eastAsiaTheme="minorHAnsi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7A893A7F"/>
    <w:multiLevelType w:val="hybridMultilevel"/>
    <w:tmpl w:val="93A0F5B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13"/>
  </w:num>
  <w:num w:numId="13">
    <w:abstractNumId w:val="0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884"/>
    <w:rsid w:val="000034A2"/>
    <w:rsid w:val="00025DA9"/>
    <w:rsid w:val="00043C89"/>
    <w:rsid w:val="00045CB2"/>
    <w:rsid w:val="000473E1"/>
    <w:rsid w:val="00062035"/>
    <w:rsid w:val="00062E9F"/>
    <w:rsid w:val="0007086C"/>
    <w:rsid w:val="00087C6F"/>
    <w:rsid w:val="000A50FB"/>
    <w:rsid w:val="000C2C8B"/>
    <w:rsid w:val="000D21BF"/>
    <w:rsid w:val="001000E7"/>
    <w:rsid w:val="001235FB"/>
    <w:rsid w:val="0013288C"/>
    <w:rsid w:val="00133E72"/>
    <w:rsid w:val="00141BB3"/>
    <w:rsid w:val="001506A7"/>
    <w:rsid w:val="00155156"/>
    <w:rsid w:val="00162DBC"/>
    <w:rsid w:val="001904BA"/>
    <w:rsid w:val="001A38F2"/>
    <w:rsid w:val="001C7365"/>
    <w:rsid w:val="00223E9C"/>
    <w:rsid w:val="002258D3"/>
    <w:rsid w:val="00225D62"/>
    <w:rsid w:val="0024231D"/>
    <w:rsid w:val="002540E8"/>
    <w:rsid w:val="00264D64"/>
    <w:rsid w:val="002A3461"/>
    <w:rsid w:val="002A5F8C"/>
    <w:rsid w:val="002A6972"/>
    <w:rsid w:val="002D64DA"/>
    <w:rsid w:val="002E06D7"/>
    <w:rsid w:val="002E38A7"/>
    <w:rsid w:val="002F6163"/>
    <w:rsid w:val="0030162C"/>
    <w:rsid w:val="00301807"/>
    <w:rsid w:val="00301BEE"/>
    <w:rsid w:val="0030503F"/>
    <w:rsid w:val="003365A4"/>
    <w:rsid w:val="003679F1"/>
    <w:rsid w:val="003856D1"/>
    <w:rsid w:val="003A28E8"/>
    <w:rsid w:val="003B658D"/>
    <w:rsid w:val="003D2260"/>
    <w:rsid w:val="003D3BF9"/>
    <w:rsid w:val="0040629D"/>
    <w:rsid w:val="00462C3F"/>
    <w:rsid w:val="00487DD9"/>
    <w:rsid w:val="00495161"/>
    <w:rsid w:val="0049621B"/>
    <w:rsid w:val="004A2559"/>
    <w:rsid w:val="004A4056"/>
    <w:rsid w:val="004B0146"/>
    <w:rsid w:val="004B4F30"/>
    <w:rsid w:val="004D28B7"/>
    <w:rsid w:val="004F15D5"/>
    <w:rsid w:val="00501B70"/>
    <w:rsid w:val="00511ADA"/>
    <w:rsid w:val="00521265"/>
    <w:rsid w:val="00536017"/>
    <w:rsid w:val="00546644"/>
    <w:rsid w:val="00556018"/>
    <w:rsid w:val="005575AB"/>
    <w:rsid w:val="005727A8"/>
    <w:rsid w:val="00582264"/>
    <w:rsid w:val="005836C0"/>
    <w:rsid w:val="005B2F71"/>
    <w:rsid w:val="005B5300"/>
    <w:rsid w:val="005C21C4"/>
    <w:rsid w:val="005C574A"/>
    <w:rsid w:val="005C6744"/>
    <w:rsid w:val="005E1C9C"/>
    <w:rsid w:val="00612AA1"/>
    <w:rsid w:val="00634BAA"/>
    <w:rsid w:val="0064253B"/>
    <w:rsid w:val="00653558"/>
    <w:rsid w:val="006600B4"/>
    <w:rsid w:val="0066257E"/>
    <w:rsid w:val="00663B8D"/>
    <w:rsid w:val="00693E5C"/>
    <w:rsid w:val="006964DF"/>
    <w:rsid w:val="006C6DE6"/>
    <w:rsid w:val="006C72AB"/>
    <w:rsid w:val="006D630D"/>
    <w:rsid w:val="006E40A2"/>
    <w:rsid w:val="007145C1"/>
    <w:rsid w:val="007171C6"/>
    <w:rsid w:val="007205FD"/>
    <w:rsid w:val="00733668"/>
    <w:rsid w:val="007378ED"/>
    <w:rsid w:val="007405B8"/>
    <w:rsid w:val="0076258E"/>
    <w:rsid w:val="00780052"/>
    <w:rsid w:val="00783A75"/>
    <w:rsid w:val="00792BE0"/>
    <w:rsid w:val="00796D82"/>
    <w:rsid w:val="007B04C8"/>
    <w:rsid w:val="007B17B5"/>
    <w:rsid w:val="007B1876"/>
    <w:rsid w:val="007B2F51"/>
    <w:rsid w:val="007C7ED2"/>
    <w:rsid w:val="007F045A"/>
    <w:rsid w:val="007F36FC"/>
    <w:rsid w:val="00812539"/>
    <w:rsid w:val="008164F4"/>
    <w:rsid w:val="00816D16"/>
    <w:rsid w:val="008658EF"/>
    <w:rsid w:val="008704D8"/>
    <w:rsid w:val="008739B3"/>
    <w:rsid w:val="008828B1"/>
    <w:rsid w:val="00885447"/>
    <w:rsid w:val="00885ED4"/>
    <w:rsid w:val="00892394"/>
    <w:rsid w:val="008A241C"/>
    <w:rsid w:val="008C08EE"/>
    <w:rsid w:val="008C3957"/>
    <w:rsid w:val="008E58CF"/>
    <w:rsid w:val="008F31C2"/>
    <w:rsid w:val="00920819"/>
    <w:rsid w:val="00932A8A"/>
    <w:rsid w:val="00933423"/>
    <w:rsid w:val="009427A8"/>
    <w:rsid w:val="00953515"/>
    <w:rsid w:val="00965007"/>
    <w:rsid w:val="0096675E"/>
    <w:rsid w:val="00992BE4"/>
    <w:rsid w:val="009D2E14"/>
    <w:rsid w:val="009F12DE"/>
    <w:rsid w:val="009F2355"/>
    <w:rsid w:val="009F7CC7"/>
    <w:rsid w:val="00A00D7B"/>
    <w:rsid w:val="00A03441"/>
    <w:rsid w:val="00A075D0"/>
    <w:rsid w:val="00A07884"/>
    <w:rsid w:val="00A14A39"/>
    <w:rsid w:val="00A17334"/>
    <w:rsid w:val="00A26BF3"/>
    <w:rsid w:val="00A456B4"/>
    <w:rsid w:val="00A74920"/>
    <w:rsid w:val="00A847E1"/>
    <w:rsid w:val="00AA287C"/>
    <w:rsid w:val="00AA78B9"/>
    <w:rsid w:val="00AB6B36"/>
    <w:rsid w:val="00AD1D5F"/>
    <w:rsid w:val="00B0493E"/>
    <w:rsid w:val="00B1576E"/>
    <w:rsid w:val="00B37580"/>
    <w:rsid w:val="00B5158F"/>
    <w:rsid w:val="00B95D88"/>
    <w:rsid w:val="00BC6950"/>
    <w:rsid w:val="00BC7872"/>
    <w:rsid w:val="00BD50CC"/>
    <w:rsid w:val="00BF15C9"/>
    <w:rsid w:val="00C10CA9"/>
    <w:rsid w:val="00C11825"/>
    <w:rsid w:val="00C12C4A"/>
    <w:rsid w:val="00C15C18"/>
    <w:rsid w:val="00C43A35"/>
    <w:rsid w:val="00C637E4"/>
    <w:rsid w:val="00C72B84"/>
    <w:rsid w:val="00C920B8"/>
    <w:rsid w:val="00C958ED"/>
    <w:rsid w:val="00CC4404"/>
    <w:rsid w:val="00CE1127"/>
    <w:rsid w:val="00CE2C5E"/>
    <w:rsid w:val="00CF0C68"/>
    <w:rsid w:val="00D107B5"/>
    <w:rsid w:val="00D12884"/>
    <w:rsid w:val="00D13EF5"/>
    <w:rsid w:val="00D31308"/>
    <w:rsid w:val="00D61CE8"/>
    <w:rsid w:val="00D701B6"/>
    <w:rsid w:val="00D80D73"/>
    <w:rsid w:val="00D90694"/>
    <w:rsid w:val="00DD0BD3"/>
    <w:rsid w:val="00DD51AF"/>
    <w:rsid w:val="00DE2E74"/>
    <w:rsid w:val="00DF0914"/>
    <w:rsid w:val="00DF6199"/>
    <w:rsid w:val="00E144AE"/>
    <w:rsid w:val="00E165A2"/>
    <w:rsid w:val="00E236A3"/>
    <w:rsid w:val="00E424D4"/>
    <w:rsid w:val="00E90651"/>
    <w:rsid w:val="00E91823"/>
    <w:rsid w:val="00EC4AFC"/>
    <w:rsid w:val="00EE058E"/>
    <w:rsid w:val="00F454C5"/>
    <w:rsid w:val="00F53B82"/>
    <w:rsid w:val="00F54F3E"/>
    <w:rsid w:val="00FC6CA9"/>
    <w:rsid w:val="00FD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F9"/>
  </w:style>
  <w:style w:type="paragraph" w:styleId="Heading2">
    <w:name w:val="heading 2"/>
    <w:basedOn w:val="Normal"/>
    <w:next w:val="Normal"/>
    <w:link w:val="Heading2Char"/>
    <w:qFormat/>
    <w:rsid w:val="00BC78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CharCharCharCharCharChar">
    <w:name w:val="Char1 Char Char Char Char Char Char Char Char Char Char Char Char"/>
    <w:basedOn w:val="Normal"/>
    <w:rsid w:val="00D12884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427A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1576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76E"/>
    <w:rPr>
      <w:rFonts w:ascii="Times New Roman" w:eastAsia="Times New Roman" w:hAnsi="Times New Roman"/>
      <w:sz w:val="20"/>
      <w:szCs w:val="20"/>
    </w:rPr>
  </w:style>
  <w:style w:type="paragraph" w:customStyle="1" w:styleId="a">
    <w:name w:val="Знак Знак"/>
    <w:basedOn w:val="Normal"/>
    <w:rsid w:val="007B17B5"/>
    <w:pPr>
      <w:spacing w:after="0" w:line="240" w:lineRule="auto"/>
    </w:pPr>
    <w:rPr>
      <w:rFonts w:ascii="Times New Roman" w:eastAsia="Times New Roman" w:hAnsi="Times New Roman"/>
      <w:lang w:val="pl-PL" w:eastAsia="pl-PL"/>
    </w:rPr>
  </w:style>
  <w:style w:type="character" w:customStyle="1" w:styleId="Heading2Char">
    <w:name w:val="Heading 2 Char"/>
    <w:basedOn w:val="DefaultParagraphFont"/>
    <w:link w:val="Heading2"/>
    <w:rsid w:val="00BC787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3A28E8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F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95161"/>
  </w:style>
  <w:style w:type="character" w:styleId="Hyperlink">
    <w:name w:val="Hyperlink"/>
    <w:basedOn w:val="DefaultParagraphFont"/>
    <w:uiPriority w:val="99"/>
    <w:unhideWhenUsed/>
    <w:rsid w:val="004951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6D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BF3"/>
    <w:pPr>
      <w:spacing w:after="200"/>
    </w:pPr>
    <w:rPr>
      <w:rFonts w:ascii="GHEA Grapalat" w:eastAsiaTheme="minorHAnsi" w:hAnsi="GHEA Grapala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BF3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3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423"/>
  </w:style>
  <w:style w:type="paragraph" w:styleId="Footer">
    <w:name w:val="footer"/>
    <w:basedOn w:val="Normal"/>
    <w:link w:val="FooterChar"/>
    <w:uiPriority w:val="99"/>
    <w:unhideWhenUsed/>
    <w:rsid w:val="0093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ara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zdarar.am-&#1400;&#1410;&#1396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dara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EC47F-FB3B-459F-8E93-44B696F1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6224</Words>
  <Characters>35483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A-Mkrtchyan</dc:creator>
  <cp:lastModifiedBy>K-Grigoryan</cp:lastModifiedBy>
  <cp:revision>3</cp:revision>
  <dcterms:created xsi:type="dcterms:W3CDTF">2017-03-30T10:50:00Z</dcterms:created>
  <dcterms:modified xsi:type="dcterms:W3CDTF">2017-03-30T11:14:00Z</dcterms:modified>
</cp:coreProperties>
</file>