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B0" w:rsidRPr="007F1FAB" w:rsidRDefault="00E160B0" w:rsidP="00192703">
      <w:pPr>
        <w:spacing w:after="0" w:line="360" w:lineRule="auto"/>
        <w:jc w:val="center"/>
        <w:rPr>
          <w:rFonts w:ascii="GHEA Grapalat" w:hAnsi="GHEA Grapalat"/>
          <w:b/>
          <w:lang w:val="ru-RU"/>
        </w:rPr>
      </w:pPr>
      <w:r w:rsidRPr="007F1FAB">
        <w:rPr>
          <w:rFonts w:ascii="GHEA Grapalat" w:hAnsi="GHEA Grapalat"/>
          <w:b/>
          <w:lang w:val="af-ZA"/>
        </w:rPr>
        <w:t>ՀԻՄՆԱՎՈՐՈՒՄ</w:t>
      </w:r>
    </w:p>
    <w:p w:rsidR="00B40836" w:rsidRPr="00546798" w:rsidRDefault="00546798" w:rsidP="00B4083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b/>
          <w:noProof/>
          <w:lang w:val="hy-AM"/>
        </w:rPr>
      </w:pPr>
      <w:r w:rsidRPr="00546798">
        <w:rPr>
          <w:rFonts w:ascii="GHEA Grapalat" w:hAnsi="GHEA Grapalat"/>
          <w:b/>
          <w:noProof/>
          <w:lang w:val="hy-AM"/>
        </w:rPr>
        <w:t>ԿՈՒՍԱԿՑՈՒԹՅԱՆ ՖԻՆԱՆՍԱԿԱՆ ՄԻՋՈՑՆԵՐԻ ԱՂԲՅՈՒՐՆԵՐԻ ԵՎ ԾԱԽՍԵՐԻ, ԻՆՉՊԵՍ ՆԱԵՎ ԳՈՒՅՔԻ ՄԱՍԻՆ ՀԱՇՎԵՏՎՈՒԹՅԱՆ ՀՐԱՊԱՐԱԿՄԱՆ ԵՎ ՆԵՐԿԱՅԱՑՄԱՆ ԿԱՐԳԸ  ԵՎ ՀԱՇՎԵՏՎՈՒԹՅԱՆ ՁԵՎԸ ՍԱՀՄԱՆԵԼՈՒ ՄԱՍԻՆ</w:t>
      </w:r>
      <w:r w:rsidRPr="00546798">
        <w:rPr>
          <w:rFonts w:ascii="GHEA Grapalat" w:hAnsi="GHEA Grapalat"/>
          <w:b/>
          <w:noProof/>
          <w:lang w:val="ru-RU"/>
        </w:rPr>
        <w:t xml:space="preserve"> </w:t>
      </w:r>
      <w:bookmarkStart w:id="0" w:name="_GoBack"/>
      <w:bookmarkEnd w:id="0"/>
      <w:r w:rsidR="00CB3198" w:rsidRPr="00546798">
        <w:rPr>
          <w:rFonts w:ascii="GHEA Grapalat" w:hAnsi="GHEA Grapalat"/>
          <w:b/>
          <w:noProof/>
          <w:lang w:val="hy-AM"/>
        </w:rPr>
        <w:t>ՀԱՅԱՍՏԱՆԻ ՀԱՆՐԱՊԵՏՈՒԹՅԱՆ ԿԱՌԱՎԱՐՈՒԹՅԱՆ ՈՐՈՇՄԱՆ ԸՆԴՈՒՆՄԱՆ ԱՆՀՐԱԺԵՇՏՈՒԹՅԱՆ ՎԵՐԱԲԵՐՅԱԼ</w:t>
      </w:r>
    </w:p>
    <w:p w:rsidR="00E160B0" w:rsidRPr="007F1FAB" w:rsidRDefault="00E160B0" w:rsidP="00192703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hAnsi="GHEA Grapalat"/>
          <w:bCs/>
          <w:iCs/>
          <w:lang w:val="af-ZA"/>
        </w:rPr>
      </w:pPr>
    </w:p>
    <w:p w:rsidR="00E160B0" w:rsidRPr="007F1FAB" w:rsidRDefault="00E160B0" w:rsidP="00192703">
      <w:pPr>
        <w:tabs>
          <w:tab w:val="left" w:pos="-180"/>
          <w:tab w:val="left" w:pos="0"/>
        </w:tabs>
        <w:spacing w:after="0" w:line="360" w:lineRule="auto"/>
        <w:rPr>
          <w:rFonts w:ascii="GHEA Grapalat" w:hAnsi="GHEA Grapalat"/>
          <w:b/>
          <w:bCs/>
          <w:iCs/>
          <w:lang w:val="af-ZA"/>
        </w:rPr>
      </w:pPr>
      <w:r w:rsidRPr="007F1FAB">
        <w:rPr>
          <w:rFonts w:ascii="GHEA Grapalat" w:hAnsi="GHEA Grapalat"/>
          <w:b/>
          <w:bCs/>
          <w:iCs/>
          <w:lang w:val="af-ZA"/>
        </w:rPr>
        <w:tab/>
      </w:r>
      <w:r w:rsidRPr="007F1FAB">
        <w:rPr>
          <w:rFonts w:ascii="GHEA Grapalat" w:hAnsi="GHEA Grapalat"/>
          <w:b/>
          <w:bCs/>
          <w:iCs/>
          <w:lang w:val="ru-RU"/>
        </w:rPr>
        <w:t>Ընթացիկ</w:t>
      </w:r>
      <w:r w:rsidRPr="007F1FAB">
        <w:rPr>
          <w:rFonts w:ascii="GHEA Grapalat" w:hAnsi="GHEA Grapalat"/>
          <w:b/>
          <w:bCs/>
          <w:iCs/>
          <w:lang w:val="af-ZA"/>
        </w:rPr>
        <w:t xml:space="preserve"> իրավիճակը, </w:t>
      </w:r>
      <w:r w:rsidRPr="007F1FAB">
        <w:rPr>
          <w:rFonts w:ascii="GHEA Grapalat" w:hAnsi="GHEA Grapalat"/>
          <w:b/>
          <w:bCs/>
          <w:iCs/>
          <w:lang w:val="ru-RU"/>
        </w:rPr>
        <w:t>իրավական</w:t>
      </w:r>
      <w:r w:rsidRPr="007F1FAB">
        <w:rPr>
          <w:rFonts w:ascii="GHEA Grapalat" w:hAnsi="GHEA Grapalat"/>
          <w:b/>
          <w:bCs/>
          <w:iCs/>
          <w:lang w:val="af-ZA"/>
        </w:rPr>
        <w:t xml:space="preserve"> </w:t>
      </w:r>
      <w:r w:rsidRPr="007F1FAB">
        <w:rPr>
          <w:rFonts w:ascii="GHEA Grapalat" w:hAnsi="GHEA Grapalat"/>
          <w:b/>
          <w:bCs/>
          <w:iCs/>
          <w:lang w:val="ru-RU"/>
        </w:rPr>
        <w:t>ակտի</w:t>
      </w:r>
      <w:r w:rsidRPr="007F1FAB">
        <w:rPr>
          <w:rFonts w:ascii="GHEA Grapalat" w:hAnsi="GHEA Grapalat"/>
          <w:b/>
          <w:bCs/>
          <w:iCs/>
          <w:lang w:val="af-ZA"/>
        </w:rPr>
        <w:t xml:space="preserve"> </w:t>
      </w:r>
      <w:r w:rsidRPr="007F1FAB">
        <w:rPr>
          <w:rFonts w:ascii="GHEA Grapalat" w:hAnsi="GHEA Grapalat"/>
          <w:b/>
          <w:bCs/>
          <w:iCs/>
          <w:lang w:val="ru-RU"/>
        </w:rPr>
        <w:t>ընդունման</w:t>
      </w:r>
      <w:r w:rsidRPr="007F1FAB">
        <w:rPr>
          <w:rFonts w:ascii="GHEA Grapalat" w:hAnsi="GHEA Grapalat"/>
          <w:b/>
          <w:bCs/>
          <w:iCs/>
          <w:lang w:val="af-ZA"/>
        </w:rPr>
        <w:t xml:space="preserve"> </w:t>
      </w:r>
      <w:r w:rsidRPr="007F1FAB">
        <w:rPr>
          <w:rFonts w:ascii="GHEA Grapalat" w:hAnsi="GHEA Grapalat"/>
          <w:b/>
          <w:bCs/>
          <w:iCs/>
          <w:lang w:val="ru-RU"/>
        </w:rPr>
        <w:t>անհրաժեշտությունը</w:t>
      </w:r>
    </w:p>
    <w:p w:rsidR="001A2AA5" w:rsidRPr="001A2AA5" w:rsidRDefault="00E160B0" w:rsidP="001A2AA5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  <w:r w:rsidRPr="007F1FAB">
        <w:rPr>
          <w:rFonts w:ascii="GHEA Grapalat" w:hAnsi="GHEA Grapalat"/>
          <w:b/>
          <w:bCs/>
          <w:iCs/>
          <w:lang w:val="af-ZA"/>
        </w:rPr>
        <w:tab/>
      </w:r>
      <w:r w:rsidR="001A2AA5">
        <w:rPr>
          <w:rFonts w:ascii="GHEA Grapalat" w:hAnsi="GHEA Grapalat"/>
          <w:bCs/>
          <w:iCs/>
          <w:lang w:val="af-ZA"/>
        </w:rPr>
        <w:t>Ն</w:t>
      </w:r>
      <w:r w:rsidR="001A2AA5" w:rsidRPr="001A2AA5">
        <w:rPr>
          <w:rFonts w:ascii="GHEA Grapalat" w:hAnsi="GHEA Grapalat"/>
          <w:bCs/>
          <w:iCs/>
          <w:lang w:val="af-ZA"/>
        </w:rPr>
        <w:t xml:space="preserve">ախագծի ընդունումը պայմանավորված է «Կուսակցությունների մասին» ՀՀ սահմանադրական օրենքի 27-րդ հոդվածի 7-րդ մասի </w:t>
      </w:r>
      <w:r w:rsidR="001A31EE">
        <w:rPr>
          <w:rFonts w:ascii="GHEA Grapalat" w:hAnsi="GHEA Grapalat"/>
          <w:bCs/>
          <w:iCs/>
          <w:lang w:val="af-ZA"/>
        </w:rPr>
        <w:t>պահանջով</w:t>
      </w:r>
      <w:r w:rsidR="001A2AA5" w:rsidRPr="001A2AA5">
        <w:rPr>
          <w:rFonts w:ascii="GHEA Grapalat" w:hAnsi="GHEA Grapalat"/>
          <w:bCs/>
          <w:iCs/>
          <w:lang w:val="af-ZA"/>
        </w:rPr>
        <w:t xml:space="preserve">, համաձայն </w:t>
      </w:r>
      <w:r w:rsidR="00745C93">
        <w:rPr>
          <w:rFonts w:ascii="GHEA Grapalat" w:hAnsi="GHEA Grapalat"/>
          <w:bCs/>
          <w:iCs/>
          <w:lang w:val="af-ZA"/>
        </w:rPr>
        <w:t>որի</w:t>
      </w:r>
      <w:r w:rsidR="001A2AA5" w:rsidRPr="001A2AA5">
        <w:rPr>
          <w:rFonts w:ascii="GHEA Grapalat" w:hAnsi="GHEA Grapalat"/>
          <w:bCs/>
          <w:iCs/>
          <w:lang w:val="af-ZA"/>
        </w:rPr>
        <w:t>՝</w:t>
      </w:r>
      <w:r w:rsidR="00E07E07">
        <w:rPr>
          <w:rFonts w:ascii="GHEA Grapalat" w:hAnsi="GHEA Grapalat"/>
          <w:bCs/>
          <w:iCs/>
          <w:lang w:val="af-ZA"/>
        </w:rPr>
        <w:t xml:space="preserve"> կուսակցության</w:t>
      </w:r>
      <w:r w:rsidR="001A2AA5" w:rsidRPr="001A2AA5">
        <w:rPr>
          <w:rFonts w:ascii="GHEA Grapalat" w:hAnsi="GHEA Grapalat"/>
          <w:bCs/>
          <w:iCs/>
          <w:lang w:val="af-ZA"/>
        </w:rPr>
        <w:t xml:space="preserve"> </w:t>
      </w:r>
      <w:r w:rsidR="000D5C91">
        <w:rPr>
          <w:rFonts w:ascii="GHEA Grapalat" w:hAnsi="GHEA Grapalat"/>
          <w:bCs/>
          <w:iCs/>
          <w:lang w:val="af-ZA"/>
        </w:rPr>
        <w:t>հ</w:t>
      </w:r>
      <w:r w:rsidR="000D5C91" w:rsidRPr="000D5C91">
        <w:rPr>
          <w:rFonts w:ascii="GHEA Grapalat" w:hAnsi="GHEA Grapalat"/>
          <w:bCs/>
          <w:iCs/>
          <w:lang w:val="af-ZA"/>
        </w:rPr>
        <w:t>աշվետվության հրապարակման և ներկայացման կարգը (ներառյալ` հաշվետվության ձևը) սահմանում է Հայաստանի Հանրապետության կառավարությունը</w:t>
      </w:r>
      <w:r w:rsidR="00165699">
        <w:rPr>
          <w:rFonts w:ascii="GHEA Grapalat" w:hAnsi="GHEA Grapalat"/>
          <w:bCs/>
          <w:iCs/>
          <w:lang w:val="af-ZA"/>
        </w:rPr>
        <w:t xml:space="preserve">: </w:t>
      </w:r>
      <w:r w:rsidR="008138C3">
        <w:rPr>
          <w:rFonts w:ascii="GHEA Grapalat" w:hAnsi="GHEA Grapalat"/>
          <w:bCs/>
          <w:iCs/>
          <w:lang w:val="af-ZA"/>
        </w:rPr>
        <w:t>Մինչ այդ</w:t>
      </w:r>
      <w:r w:rsidR="001A2AA5" w:rsidRPr="001A2AA5">
        <w:rPr>
          <w:rFonts w:ascii="GHEA Grapalat" w:hAnsi="GHEA Grapalat"/>
          <w:bCs/>
          <w:iCs/>
          <w:lang w:val="af-ZA"/>
        </w:rPr>
        <w:t xml:space="preserve"> «Կուսակցությունների մասին» ՀՕ-410-Ն Հայաստանի Հանրապետության օրենքի համաձայն</w:t>
      </w:r>
      <w:r w:rsidR="00165699">
        <w:rPr>
          <w:rFonts w:ascii="GHEA Grapalat" w:hAnsi="GHEA Grapalat"/>
          <w:bCs/>
          <w:iCs/>
          <w:lang w:val="af-ZA"/>
        </w:rPr>
        <w:t>՝</w:t>
      </w:r>
      <w:r w:rsidR="001A2AA5" w:rsidRPr="001A2AA5">
        <w:rPr>
          <w:rFonts w:ascii="GHEA Grapalat" w:hAnsi="GHEA Grapalat"/>
          <w:bCs/>
          <w:iCs/>
          <w:lang w:val="af-ZA"/>
        </w:rPr>
        <w:t xml:space="preserve"> </w:t>
      </w:r>
      <w:r w:rsidR="00BD1413">
        <w:rPr>
          <w:rFonts w:ascii="GHEA Grapalat" w:hAnsi="GHEA Grapalat"/>
          <w:bCs/>
          <w:iCs/>
          <w:lang w:val="af-ZA"/>
        </w:rPr>
        <w:t>կուսակցության</w:t>
      </w:r>
      <w:r w:rsidR="001A2AA5" w:rsidRPr="001A2AA5">
        <w:rPr>
          <w:rFonts w:ascii="GHEA Grapalat" w:hAnsi="GHEA Grapalat"/>
          <w:bCs/>
          <w:iCs/>
          <w:lang w:val="af-ZA"/>
        </w:rPr>
        <w:t xml:space="preserve"> հաշվետվության հրապարակման և ներկայացման կարգը (ներառյալ` հաշվետվության ձևը) սահմանում էր պետական լիազոր մարմինը</w:t>
      </w:r>
      <w:r w:rsidR="00765975">
        <w:rPr>
          <w:rFonts w:ascii="GHEA Grapalat" w:hAnsi="GHEA Grapalat"/>
          <w:bCs/>
          <w:iCs/>
          <w:lang w:val="af-ZA"/>
        </w:rPr>
        <w:t>:</w:t>
      </w:r>
    </w:p>
    <w:p w:rsidR="00E160B0" w:rsidRPr="007F1FAB" w:rsidRDefault="00765975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tab/>
      </w:r>
      <w:r w:rsidR="00B26E07">
        <w:rPr>
          <w:rFonts w:ascii="GHEA Grapalat" w:hAnsi="GHEA Grapalat"/>
          <w:bCs/>
          <w:iCs/>
          <w:lang w:val="af-ZA"/>
        </w:rPr>
        <w:t>Հ</w:t>
      </w:r>
      <w:r w:rsidR="00B26E07" w:rsidRPr="007F1FAB">
        <w:rPr>
          <w:rFonts w:ascii="GHEA Grapalat" w:hAnsi="GHEA Grapalat"/>
          <w:bCs/>
          <w:iCs/>
          <w:lang w:val="af-ZA"/>
        </w:rPr>
        <w:t xml:space="preserve">ամաձայն </w:t>
      </w:r>
      <w:r w:rsidR="005D01AE" w:rsidRPr="001A2AA5">
        <w:rPr>
          <w:rFonts w:ascii="GHEA Grapalat" w:hAnsi="GHEA Grapalat"/>
          <w:bCs/>
          <w:iCs/>
          <w:lang w:val="af-ZA"/>
        </w:rPr>
        <w:t>«Կուսակցությունների մասին» ՀՀ սահմանադրական օրենքի</w:t>
      </w:r>
      <w:r w:rsidR="00D2223E">
        <w:rPr>
          <w:rFonts w:ascii="GHEA Grapalat" w:hAnsi="GHEA Grapalat"/>
          <w:bCs/>
          <w:iCs/>
          <w:lang w:val="af-ZA"/>
        </w:rPr>
        <w:t xml:space="preserve"> </w:t>
      </w:r>
      <w:r w:rsidR="00E160B0" w:rsidRPr="007F1FAB">
        <w:rPr>
          <w:rFonts w:ascii="GHEA Grapalat" w:hAnsi="GHEA Grapalat"/>
          <w:bCs/>
          <w:iCs/>
          <w:lang w:val="af-ZA"/>
        </w:rPr>
        <w:t>27-րդ հոդվածի՝</w:t>
      </w:r>
      <w:r w:rsidR="00E160B0" w:rsidRPr="007F1FAB">
        <w:rPr>
          <w:rFonts w:ascii="Courier New" w:hAnsi="Courier New" w:cs="Courier New"/>
          <w:bCs/>
          <w:iCs/>
          <w:lang w:val="af-ZA"/>
        </w:rPr>
        <w:t> </w:t>
      </w:r>
      <w:r w:rsidR="00636FA7">
        <w:rPr>
          <w:rFonts w:ascii="GHEA Grapalat" w:hAnsi="GHEA Grapalat"/>
          <w:bCs/>
          <w:iCs/>
          <w:lang w:val="af-ZA"/>
        </w:rPr>
        <w:t>կ</w:t>
      </w:r>
      <w:r w:rsidR="00E160B0" w:rsidRPr="007F1FAB">
        <w:rPr>
          <w:rFonts w:ascii="GHEA Grapalat" w:hAnsi="GHEA Grapalat"/>
          <w:bCs/>
          <w:iCs/>
          <w:lang w:val="af-ZA"/>
        </w:rPr>
        <w:t xml:space="preserve">ուսակցությունը պարտավոր է յուրաքանչյուր տարի` հաշվետու տարվան հաջորդող մարտի 25-ից ոչ ուշ, զանգվածային լրատվության միջոցներով հրապարակել հաշվետու տարվա ընթացքում կուսակցության ֆինանսական միջոցների աղբյուրների և ծախսերի, ինչպես նաև գույքի մասին հաշվետվությունը և օրենքով նախատեսված դեպքերում դրա վերաբերյալ աուդիտորական եզրակացությունը, ինչպես նաև սահմանված կարգով այն տեղադրել Հայաստանի Հանրապետության հրապարակային ծանուցումների պաշտոնական ինտերնետային կայքում: Կուսակցությունն իր հաշվետվությունը զանգվածային լրատվության միջոցով հրապարակելուց և Հայաստանի Հանրապետության հրապարակային ծանուցումների պաշտոնական ինտերնետային կայքում տեղադրելուց հետո պարտավոր է հաշվետու տարվան հաջորդող ապրիլի 1-ից ոչ ուշ հաշվետվությունը և դրա հրապարակման փաստը վկայող ապացույցը ներկայացնել Կենտրոնական ընտրական հանձնաժողովի վերահսկիչ-վերստուգիչ ծառայություն: </w:t>
      </w:r>
    </w:p>
    <w:p w:rsidR="00CD0A76" w:rsidRDefault="00E160B0" w:rsidP="00CD0A76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  <w:r w:rsidRPr="007F1FAB">
        <w:rPr>
          <w:rFonts w:ascii="GHEA Grapalat" w:hAnsi="GHEA Grapalat"/>
          <w:bCs/>
          <w:iCs/>
          <w:lang w:val="af-ZA"/>
        </w:rPr>
        <w:tab/>
        <w:t xml:space="preserve"> </w:t>
      </w:r>
    </w:p>
    <w:p w:rsidR="00CD0A76" w:rsidRDefault="00CD0A76" w:rsidP="00CD0A76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CD0A76" w:rsidRDefault="00CD0A76" w:rsidP="00CD0A76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CD0A76" w:rsidRDefault="00CD0A76" w:rsidP="00CD0A76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CD0A76" w:rsidRDefault="00CD0A76" w:rsidP="00CD0A76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636FA7" w:rsidRDefault="00636FA7" w:rsidP="00CD0A76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E160B0" w:rsidRPr="00546798" w:rsidRDefault="00E160B0" w:rsidP="00CD0A76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/>
          <w:bCs/>
          <w:iCs/>
          <w:lang w:val="af-ZA"/>
        </w:rPr>
      </w:pPr>
      <w:r w:rsidRPr="007F1FAB">
        <w:rPr>
          <w:rFonts w:ascii="GHEA Grapalat" w:hAnsi="GHEA Grapalat"/>
          <w:b/>
          <w:bCs/>
          <w:iCs/>
          <w:lang w:val="af-ZA"/>
        </w:rPr>
        <w:tab/>
        <w:t xml:space="preserve">Առաջարկվող </w:t>
      </w:r>
      <w:r w:rsidRPr="007F1FAB">
        <w:rPr>
          <w:rFonts w:ascii="GHEA Grapalat" w:hAnsi="GHEA Grapalat"/>
          <w:b/>
          <w:bCs/>
          <w:iCs/>
          <w:lang w:val="ru-RU"/>
        </w:rPr>
        <w:t>կարգավորման</w:t>
      </w:r>
      <w:r w:rsidRPr="00546798">
        <w:rPr>
          <w:rFonts w:ascii="GHEA Grapalat" w:hAnsi="GHEA Grapalat"/>
          <w:b/>
          <w:bCs/>
          <w:iCs/>
          <w:lang w:val="af-ZA"/>
        </w:rPr>
        <w:t xml:space="preserve"> </w:t>
      </w:r>
      <w:r w:rsidRPr="007F1FAB">
        <w:rPr>
          <w:rFonts w:ascii="GHEA Grapalat" w:hAnsi="GHEA Grapalat"/>
          <w:b/>
          <w:bCs/>
          <w:iCs/>
          <w:lang w:val="ru-RU"/>
        </w:rPr>
        <w:t>բնույթը</w:t>
      </w:r>
    </w:p>
    <w:p w:rsidR="0037331E" w:rsidRDefault="00E160B0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  <w:r w:rsidRPr="007F1FAB">
        <w:rPr>
          <w:rFonts w:ascii="GHEA Grapalat" w:hAnsi="GHEA Grapalat"/>
          <w:b/>
          <w:bCs/>
          <w:iCs/>
          <w:lang w:val="af-ZA"/>
        </w:rPr>
        <w:tab/>
      </w:r>
      <w:r w:rsidRPr="007F1FAB">
        <w:rPr>
          <w:rFonts w:ascii="GHEA Grapalat" w:hAnsi="GHEA Grapalat"/>
          <w:bCs/>
          <w:iCs/>
          <w:lang w:val="af-ZA"/>
        </w:rPr>
        <w:t xml:space="preserve">Հաշվի առնելով վերոշարադրյալը` անհրաժեշտություն է առաջացել մշակելու </w:t>
      </w:r>
      <w:r w:rsidR="0037331E" w:rsidRPr="00546798">
        <w:rPr>
          <w:rFonts w:ascii="GHEA Grapalat" w:hAnsi="GHEA Grapalat"/>
          <w:color w:val="000000"/>
          <w:lang w:val="af-ZA"/>
        </w:rPr>
        <w:t>«</w:t>
      </w:r>
      <w:r w:rsidR="0037331E">
        <w:rPr>
          <w:rFonts w:ascii="GHEA Grapalat" w:hAnsi="GHEA Grapalat"/>
          <w:bCs/>
          <w:iCs/>
          <w:lang w:val="af-ZA"/>
        </w:rPr>
        <w:t>Կ</w:t>
      </w:r>
      <w:r w:rsidR="0037331E" w:rsidRPr="0037331E">
        <w:rPr>
          <w:rFonts w:ascii="GHEA Grapalat" w:hAnsi="GHEA Grapalat"/>
          <w:bCs/>
          <w:iCs/>
          <w:lang w:val="af-ZA"/>
        </w:rPr>
        <w:t xml:space="preserve">ուսակցությունների ֆինանսական հաշվետվությունների հրապարակման </w:t>
      </w:r>
      <w:r w:rsidR="00A869ED">
        <w:rPr>
          <w:rFonts w:ascii="GHEA Grapalat" w:hAnsi="GHEA Grapalat"/>
          <w:bCs/>
          <w:iCs/>
          <w:lang w:val="af-ZA"/>
        </w:rPr>
        <w:t>և</w:t>
      </w:r>
      <w:r w:rsidR="0037331E" w:rsidRPr="0037331E">
        <w:rPr>
          <w:rFonts w:ascii="GHEA Grapalat" w:hAnsi="GHEA Grapalat"/>
          <w:bCs/>
          <w:iCs/>
          <w:lang w:val="af-ZA"/>
        </w:rPr>
        <w:t xml:space="preserve"> ներկայացման կարգը, ինչպես </w:t>
      </w:r>
      <w:r w:rsidR="00A869ED">
        <w:rPr>
          <w:rFonts w:ascii="GHEA Grapalat" w:hAnsi="GHEA Grapalat"/>
          <w:bCs/>
          <w:iCs/>
          <w:lang w:val="af-ZA"/>
        </w:rPr>
        <w:t>նաև</w:t>
      </w:r>
      <w:r w:rsidR="0037331E" w:rsidRPr="0037331E">
        <w:rPr>
          <w:rFonts w:ascii="GHEA Grapalat" w:hAnsi="GHEA Grapalat"/>
          <w:bCs/>
          <w:iCs/>
          <w:lang w:val="af-ZA"/>
        </w:rPr>
        <w:t xml:space="preserve"> հաշվետվության </w:t>
      </w:r>
      <w:r w:rsidR="00A869ED">
        <w:rPr>
          <w:rFonts w:ascii="GHEA Grapalat" w:hAnsi="GHEA Grapalat"/>
          <w:bCs/>
          <w:iCs/>
          <w:lang w:val="af-ZA"/>
        </w:rPr>
        <w:t>ձև</w:t>
      </w:r>
      <w:r w:rsidR="0037331E" w:rsidRPr="0037331E">
        <w:rPr>
          <w:rFonts w:ascii="GHEA Grapalat" w:hAnsi="GHEA Grapalat"/>
          <w:bCs/>
          <w:iCs/>
          <w:lang w:val="af-ZA"/>
        </w:rPr>
        <w:t>ը հաստատելու մասին</w:t>
      </w:r>
      <w:r w:rsidR="0037331E" w:rsidRPr="007F1FAB">
        <w:rPr>
          <w:rFonts w:ascii="GHEA Grapalat" w:hAnsi="GHEA Grapalat"/>
          <w:bCs/>
          <w:lang w:val="af-ZA"/>
        </w:rPr>
        <w:t>»</w:t>
      </w:r>
      <w:r w:rsidR="0037331E" w:rsidRPr="0037331E">
        <w:rPr>
          <w:rFonts w:ascii="GHEA Grapalat" w:hAnsi="GHEA Grapalat"/>
          <w:bCs/>
          <w:iCs/>
          <w:lang w:val="af-ZA"/>
        </w:rPr>
        <w:t xml:space="preserve"> </w:t>
      </w:r>
      <w:r w:rsidR="009F10CD">
        <w:rPr>
          <w:rFonts w:ascii="GHEA Grapalat" w:hAnsi="GHEA Grapalat"/>
          <w:bCs/>
          <w:iCs/>
          <w:lang w:val="af-ZA"/>
        </w:rPr>
        <w:t>Հ</w:t>
      </w:r>
      <w:r w:rsidR="0037331E" w:rsidRPr="0037331E">
        <w:rPr>
          <w:rFonts w:ascii="GHEA Grapalat" w:hAnsi="GHEA Grapalat"/>
          <w:bCs/>
          <w:iCs/>
          <w:lang w:val="af-ZA"/>
        </w:rPr>
        <w:t xml:space="preserve">այաստանի </w:t>
      </w:r>
      <w:r w:rsidR="009F10CD">
        <w:rPr>
          <w:rFonts w:ascii="GHEA Grapalat" w:hAnsi="GHEA Grapalat"/>
          <w:bCs/>
          <w:iCs/>
          <w:lang w:val="af-ZA"/>
        </w:rPr>
        <w:t>Հ</w:t>
      </w:r>
      <w:r w:rsidR="0037331E" w:rsidRPr="0037331E">
        <w:rPr>
          <w:rFonts w:ascii="GHEA Grapalat" w:hAnsi="GHEA Grapalat"/>
          <w:bCs/>
          <w:iCs/>
          <w:lang w:val="af-ZA"/>
        </w:rPr>
        <w:t>անրապետության կառավարության որոշման</w:t>
      </w:r>
      <w:r w:rsidR="009F10CD">
        <w:rPr>
          <w:rFonts w:ascii="GHEA Grapalat" w:hAnsi="GHEA Grapalat"/>
          <w:bCs/>
          <w:iCs/>
          <w:lang w:val="af-ZA"/>
        </w:rPr>
        <w:t xml:space="preserve"> նախագիծը</w:t>
      </w:r>
      <w:r w:rsidR="00633BA1">
        <w:rPr>
          <w:rFonts w:ascii="GHEA Grapalat" w:hAnsi="GHEA Grapalat"/>
          <w:bCs/>
          <w:iCs/>
          <w:lang w:val="af-ZA"/>
        </w:rPr>
        <w:t>:</w:t>
      </w:r>
    </w:p>
    <w:p w:rsidR="0037331E" w:rsidRDefault="0037331E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FE0078" w:rsidRPr="007F1FAB" w:rsidRDefault="00E160B0" w:rsidP="00192703">
      <w:pPr>
        <w:tabs>
          <w:tab w:val="left" w:pos="-180"/>
          <w:tab w:val="left" w:pos="0"/>
        </w:tabs>
        <w:spacing w:after="0" w:line="360" w:lineRule="auto"/>
        <w:rPr>
          <w:rFonts w:ascii="GHEA Grapalat" w:hAnsi="GHEA Grapalat"/>
          <w:b/>
          <w:bCs/>
          <w:iCs/>
          <w:lang w:val="af-ZA"/>
        </w:rPr>
      </w:pPr>
      <w:r w:rsidRPr="007F1FAB">
        <w:rPr>
          <w:rFonts w:ascii="GHEA Grapalat" w:hAnsi="GHEA Grapalat"/>
          <w:b/>
          <w:bCs/>
          <w:iCs/>
          <w:lang w:val="af-ZA"/>
        </w:rPr>
        <w:tab/>
      </w:r>
    </w:p>
    <w:p w:rsidR="00E160B0" w:rsidRPr="007F1FAB" w:rsidRDefault="00A505F6" w:rsidP="00192703">
      <w:pPr>
        <w:tabs>
          <w:tab w:val="left" w:pos="-180"/>
          <w:tab w:val="left" w:pos="0"/>
        </w:tabs>
        <w:spacing w:after="0" w:line="360" w:lineRule="auto"/>
        <w:rPr>
          <w:rFonts w:ascii="GHEA Grapalat" w:hAnsi="GHEA Grapalat"/>
          <w:b/>
          <w:bCs/>
          <w:iCs/>
          <w:lang w:val="af-ZA"/>
        </w:rPr>
      </w:pPr>
      <w:r w:rsidRPr="007F1FAB">
        <w:rPr>
          <w:rFonts w:ascii="GHEA Grapalat" w:hAnsi="GHEA Grapalat"/>
          <w:b/>
          <w:bCs/>
          <w:iCs/>
          <w:lang w:val="af-ZA"/>
        </w:rPr>
        <w:tab/>
      </w:r>
      <w:r w:rsidR="00E160B0" w:rsidRPr="007F1FAB">
        <w:rPr>
          <w:rFonts w:ascii="GHEA Grapalat" w:hAnsi="GHEA Grapalat"/>
          <w:b/>
          <w:bCs/>
          <w:iCs/>
          <w:lang w:val="af-ZA"/>
        </w:rPr>
        <w:t>Ակնկալվող արդյունքը</w:t>
      </w:r>
    </w:p>
    <w:p w:rsidR="004121F5" w:rsidRPr="00546798" w:rsidRDefault="00E160B0" w:rsidP="00F0510E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  <w:r w:rsidRPr="007F1FAB">
        <w:rPr>
          <w:rFonts w:ascii="GHEA Grapalat" w:hAnsi="GHEA Grapalat"/>
          <w:b/>
          <w:bCs/>
          <w:iCs/>
          <w:lang w:val="af-ZA"/>
        </w:rPr>
        <w:tab/>
      </w:r>
      <w:r w:rsidRPr="007F1FAB">
        <w:rPr>
          <w:rFonts w:ascii="GHEA Grapalat" w:hAnsi="GHEA Grapalat"/>
          <w:bCs/>
          <w:iCs/>
          <w:lang w:val="af-ZA"/>
        </w:rPr>
        <w:t xml:space="preserve">Նախագծի ընդունման արդյունքում </w:t>
      </w:r>
      <w:r w:rsidR="00C52B24">
        <w:rPr>
          <w:rFonts w:ascii="GHEA Grapalat" w:hAnsi="GHEA Grapalat"/>
          <w:bCs/>
          <w:iCs/>
          <w:lang w:val="af-ZA"/>
        </w:rPr>
        <w:t>կուսակցությունները</w:t>
      </w:r>
      <w:r w:rsidR="00F36C80">
        <w:rPr>
          <w:rFonts w:ascii="GHEA Grapalat" w:hAnsi="GHEA Grapalat"/>
          <w:bCs/>
          <w:iCs/>
          <w:lang w:val="af-ZA"/>
        </w:rPr>
        <w:t xml:space="preserve"> հնարավորություն կունենան</w:t>
      </w:r>
      <w:r w:rsidR="00F368FA">
        <w:rPr>
          <w:rFonts w:ascii="GHEA Grapalat" w:hAnsi="GHEA Grapalat"/>
          <w:bCs/>
          <w:iCs/>
          <w:lang w:val="af-ZA"/>
        </w:rPr>
        <w:t xml:space="preserve"> </w:t>
      </w:r>
      <w:r w:rsidR="00C52B24" w:rsidRPr="001A2AA5">
        <w:rPr>
          <w:rFonts w:ascii="GHEA Grapalat" w:hAnsi="GHEA Grapalat"/>
          <w:bCs/>
          <w:iCs/>
          <w:lang w:val="af-ZA"/>
        </w:rPr>
        <w:t xml:space="preserve">«Կուսակցությունների մասին» ՀՀ սահմանադրական օրենքի 27-րդ հոդվածի 7-րդ մասի </w:t>
      </w:r>
      <w:r w:rsidR="003C4EE8">
        <w:rPr>
          <w:rFonts w:ascii="GHEA Grapalat" w:hAnsi="GHEA Grapalat"/>
          <w:bCs/>
          <w:iCs/>
          <w:lang w:val="af-ZA"/>
        </w:rPr>
        <w:t xml:space="preserve">պահանջներին համապատասխան </w:t>
      </w:r>
      <w:r w:rsidR="00F368FA">
        <w:rPr>
          <w:rFonts w:ascii="GHEA Grapalat" w:hAnsi="GHEA Grapalat"/>
          <w:bCs/>
          <w:iCs/>
          <w:lang w:val="af-ZA"/>
        </w:rPr>
        <w:t>ներկայացնել</w:t>
      </w:r>
      <w:r w:rsidR="003C4EE8">
        <w:rPr>
          <w:rFonts w:ascii="GHEA Grapalat" w:hAnsi="GHEA Grapalat"/>
          <w:bCs/>
          <w:iCs/>
          <w:lang w:val="af-ZA"/>
        </w:rPr>
        <w:t xml:space="preserve"> </w:t>
      </w:r>
      <w:r w:rsidR="009840D3">
        <w:rPr>
          <w:rFonts w:ascii="GHEA Grapalat" w:hAnsi="GHEA Grapalat"/>
          <w:bCs/>
          <w:iCs/>
          <w:lang w:val="af-ZA"/>
        </w:rPr>
        <w:t xml:space="preserve">և </w:t>
      </w:r>
      <w:r w:rsidR="00F368FA">
        <w:rPr>
          <w:rFonts w:ascii="GHEA Grapalat" w:hAnsi="GHEA Grapalat"/>
          <w:bCs/>
          <w:iCs/>
          <w:lang w:val="af-ZA"/>
        </w:rPr>
        <w:t>հրապարակել</w:t>
      </w:r>
      <w:r w:rsidR="009840D3">
        <w:rPr>
          <w:rFonts w:ascii="GHEA Grapalat" w:hAnsi="GHEA Grapalat"/>
          <w:bCs/>
          <w:iCs/>
          <w:lang w:val="af-ZA"/>
        </w:rPr>
        <w:t xml:space="preserve"> </w:t>
      </w:r>
      <w:r w:rsidR="003C4EE8">
        <w:rPr>
          <w:rFonts w:ascii="GHEA Grapalat" w:hAnsi="GHEA Grapalat"/>
          <w:bCs/>
          <w:iCs/>
          <w:lang w:val="af-ZA"/>
        </w:rPr>
        <w:t xml:space="preserve">իրենց </w:t>
      </w:r>
      <w:r w:rsidR="003C4EE8" w:rsidRPr="001A2AA5">
        <w:rPr>
          <w:rFonts w:ascii="GHEA Grapalat" w:hAnsi="GHEA Grapalat"/>
          <w:bCs/>
          <w:iCs/>
          <w:lang w:val="af-ZA"/>
        </w:rPr>
        <w:t>ֆինանսական հաշվետվո</w:t>
      </w:r>
      <w:r w:rsidR="003C4EE8">
        <w:rPr>
          <w:rFonts w:ascii="GHEA Grapalat" w:hAnsi="GHEA Grapalat"/>
          <w:bCs/>
          <w:iCs/>
          <w:lang w:val="af-ZA"/>
        </w:rPr>
        <w:t>ւթյունները</w:t>
      </w:r>
      <w:r w:rsidR="009840D3">
        <w:rPr>
          <w:rFonts w:ascii="GHEA Grapalat" w:hAnsi="GHEA Grapalat"/>
          <w:bCs/>
          <w:iCs/>
          <w:lang w:val="af-ZA"/>
        </w:rPr>
        <w:t xml:space="preserve"> </w:t>
      </w:r>
      <w:r w:rsidR="00F368FA">
        <w:rPr>
          <w:rFonts w:ascii="GHEA Grapalat" w:hAnsi="GHEA Grapalat"/>
          <w:bCs/>
          <w:iCs/>
          <w:lang w:val="af-ZA"/>
        </w:rPr>
        <w:t>Հայաստանի Հանրապետության</w:t>
      </w:r>
      <w:r w:rsidR="009840D3">
        <w:rPr>
          <w:rFonts w:ascii="GHEA Grapalat" w:hAnsi="GHEA Grapalat"/>
          <w:bCs/>
          <w:iCs/>
          <w:lang w:val="af-ZA"/>
        </w:rPr>
        <w:t xml:space="preserve"> կառավարության կողմից </w:t>
      </w:r>
      <w:r w:rsidR="00F368FA">
        <w:rPr>
          <w:rFonts w:ascii="GHEA Grapalat" w:hAnsi="GHEA Grapalat"/>
          <w:bCs/>
          <w:iCs/>
          <w:lang w:val="af-ZA"/>
        </w:rPr>
        <w:t>սահման</w:t>
      </w:r>
      <w:r w:rsidR="0042509C">
        <w:rPr>
          <w:rFonts w:ascii="GHEA Grapalat" w:hAnsi="GHEA Grapalat"/>
          <w:bCs/>
          <w:iCs/>
          <w:lang w:val="af-ZA"/>
        </w:rPr>
        <w:t>վ</w:t>
      </w:r>
      <w:r w:rsidR="009840D3">
        <w:rPr>
          <w:rFonts w:ascii="GHEA Grapalat" w:hAnsi="GHEA Grapalat"/>
          <w:bCs/>
          <w:iCs/>
          <w:lang w:val="af-ZA"/>
        </w:rPr>
        <w:t>ած նոր կարգով</w:t>
      </w:r>
      <w:r w:rsidR="00F0510E">
        <w:rPr>
          <w:rFonts w:ascii="GHEA Grapalat" w:hAnsi="GHEA Grapalat"/>
          <w:bCs/>
          <w:iCs/>
          <w:lang w:val="af-ZA"/>
        </w:rPr>
        <w:t>:</w:t>
      </w:r>
    </w:p>
    <w:p w:rsidR="004121F5" w:rsidRPr="00546798" w:rsidRDefault="004121F5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4121F5" w:rsidRPr="00546798" w:rsidRDefault="004121F5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4121F5" w:rsidRPr="00546798" w:rsidRDefault="004121F5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94476A" w:rsidRPr="00546798" w:rsidRDefault="0094476A" w:rsidP="00192703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192703" w:rsidRPr="007F1FAB" w:rsidRDefault="00192703" w:rsidP="00A505F6">
      <w:pPr>
        <w:tabs>
          <w:tab w:val="left" w:pos="-180"/>
          <w:tab w:val="left" w:pos="7065"/>
        </w:tabs>
        <w:spacing w:after="0"/>
        <w:rPr>
          <w:rFonts w:ascii="GHEA Grapalat" w:hAnsi="GHEA Grapalat"/>
          <w:b/>
          <w:bCs/>
          <w:iCs/>
          <w:lang w:val="af-ZA"/>
        </w:rPr>
      </w:pPr>
    </w:p>
    <w:p w:rsidR="00725956" w:rsidRPr="00B44E2C" w:rsidRDefault="00725956" w:rsidP="00725956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B44E2C">
        <w:rPr>
          <w:rFonts w:ascii="GHEA Grapalat" w:hAnsi="GHEA Grapalat"/>
          <w:b/>
          <w:bCs/>
          <w:iCs/>
          <w:lang w:val="af-ZA"/>
        </w:rPr>
        <w:t>ՏԵՂԵԿԱՆՔ</w:t>
      </w:r>
    </w:p>
    <w:p w:rsidR="00725956" w:rsidRPr="00546798" w:rsidRDefault="007449D6" w:rsidP="00185A8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b/>
          <w:noProof/>
          <w:lang w:val="af-ZA"/>
        </w:rPr>
      </w:pPr>
      <w:r>
        <w:rPr>
          <w:rFonts w:ascii="GHEA Grapalat" w:hAnsi="GHEA Grapalat"/>
          <w:b/>
          <w:noProof/>
          <w:lang w:val="hy-AM"/>
        </w:rPr>
        <w:t>«</w:t>
      </w:r>
      <w:r w:rsidR="00725956" w:rsidRPr="004F7189">
        <w:rPr>
          <w:rFonts w:ascii="GHEA Grapalat" w:hAnsi="GHEA Grapalat"/>
          <w:b/>
          <w:noProof/>
          <w:lang w:val="hy-AM"/>
        </w:rPr>
        <w:t>ԿՈՒՍԱԿՑՈՒԹՅՈՒՆՆԵՐԻ ՖԻՆԱՆՍԱԿԱՆ ՀԱՇՎԵՏՎՈՒԹՅՈՒՆՆԵՐԻ ՀՐԱՊԱՐԱԿՄԱՆ ԵՎ ՆԵՐԿԱՅԱՑՄԱՆ ԿԱՐԳԸ, ԻՆՉՊԵՍ ՆԱԵՎ ՀԱՇՎԵՏՎՈՒԹՅԱՆ ՁԵՎԸ ՀԱՍՏԱՏԵԼՈՒ ՄԱՍԻՆ</w:t>
      </w:r>
      <w:r>
        <w:rPr>
          <w:rFonts w:ascii="GHEA Grapalat" w:hAnsi="GHEA Grapalat"/>
          <w:b/>
          <w:noProof/>
          <w:lang w:val="hy-AM"/>
        </w:rPr>
        <w:t>»</w:t>
      </w:r>
      <w:r w:rsidR="00725956" w:rsidRPr="00546798">
        <w:rPr>
          <w:rFonts w:ascii="GHEA Grapalat" w:hAnsi="GHEA Grapalat"/>
          <w:b/>
          <w:noProof/>
          <w:lang w:val="af-ZA"/>
        </w:rPr>
        <w:t xml:space="preserve"> </w:t>
      </w:r>
      <w:r w:rsidR="00725956">
        <w:rPr>
          <w:rFonts w:ascii="GHEA Grapalat" w:hAnsi="GHEA Grapalat"/>
          <w:b/>
          <w:noProof/>
        </w:rPr>
        <w:t>ՀԱՅԱՍՏԱՆԻ</w:t>
      </w:r>
      <w:r w:rsidR="00725956" w:rsidRPr="00546798">
        <w:rPr>
          <w:rFonts w:ascii="GHEA Grapalat" w:hAnsi="GHEA Grapalat"/>
          <w:b/>
          <w:noProof/>
          <w:lang w:val="af-ZA"/>
        </w:rPr>
        <w:t xml:space="preserve"> </w:t>
      </w:r>
      <w:r w:rsidR="00725956">
        <w:rPr>
          <w:rFonts w:ascii="GHEA Grapalat" w:hAnsi="GHEA Grapalat"/>
          <w:b/>
          <w:noProof/>
        </w:rPr>
        <w:t>ՀԱՆՐԱՊԵՏՈՒԹՅԱՆ</w:t>
      </w:r>
      <w:r w:rsidR="00725956" w:rsidRPr="00546798">
        <w:rPr>
          <w:rFonts w:ascii="GHEA Grapalat" w:hAnsi="GHEA Grapalat"/>
          <w:b/>
          <w:noProof/>
          <w:lang w:val="af-ZA"/>
        </w:rPr>
        <w:t xml:space="preserve"> </w:t>
      </w:r>
      <w:r w:rsidR="00725956">
        <w:rPr>
          <w:rFonts w:ascii="GHEA Grapalat" w:hAnsi="GHEA Grapalat"/>
          <w:b/>
          <w:noProof/>
        </w:rPr>
        <w:t>ԿԱՌԱՎԱՐՈՒԹՅԱՆ</w:t>
      </w:r>
      <w:r w:rsidR="00725956" w:rsidRPr="00546798">
        <w:rPr>
          <w:rFonts w:ascii="GHEA Grapalat" w:hAnsi="GHEA Grapalat"/>
          <w:b/>
          <w:noProof/>
          <w:lang w:val="af-ZA"/>
        </w:rPr>
        <w:t xml:space="preserve"> </w:t>
      </w:r>
      <w:r w:rsidR="00725956">
        <w:rPr>
          <w:rFonts w:ascii="GHEA Grapalat" w:hAnsi="GHEA Grapalat"/>
          <w:b/>
          <w:noProof/>
        </w:rPr>
        <w:t>ՈՐՈՇՄԱՆ</w:t>
      </w:r>
      <w:r w:rsidR="00725956" w:rsidRPr="00546798">
        <w:rPr>
          <w:rFonts w:ascii="GHEA Grapalat" w:hAnsi="GHEA Grapalat"/>
          <w:b/>
          <w:noProof/>
          <w:lang w:val="af-ZA"/>
        </w:rPr>
        <w:t xml:space="preserve"> </w:t>
      </w:r>
      <w:r w:rsidR="00725956">
        <w:rPr>
          <w:rFonts w:ascii="GHEA Grapalat" w:hAnsi="GHEA Grapalat"/>
          <w:b/>
          <w:bCs/>
          <w:iCs/>
          <w:lang w:val="af-ZA"/>
        </w:rPr>
        <w:t>ՆԱԽԱԳԾԻ ԸՆԴՈՒՆՄԱՆ ԴԵՊՔՈՒՄ ԱՅԼ ԻՐԱՎԱԿԱՆ ԱԿՏԵՐՈՒՄ ՓՈՓՈԽՈՒԹՅՈՒՆՆԵՐ ԵՎ ԼՐԱՑՈՒՄՆԵՐ ԿԱՏԱՐԵԼՈՒ ԱՆՀՐԱԺԵՇՏՈՒԹՅԱՆ ԿԱՄ ԲԱՑԱԿԱՅՈՒԹՅԱՆ ՄԱՍԻՆ</w:t>
      </w:r>
    </w:p>
    <w:p w:rsidR="00725956" w:rsidRDefault="00725956" w:rsidP="0072595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</w:p>
    <w:p w:rsidR="00725956" w:rsidRPr="009B172D" w:rsidRDefault="00185A8B" w:rsidP="0072595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tab/>
      </w:r>
      <w:r w:rsidR="008A20BE" w:rsidRPr="00546798">
        <w:rPr>
          <w:rFonts w:ascii="GHEA Grapalat" w:hAnsi="GHEA Grapalat"/>
          <w:color w:val="000000"/>
          <w:lang w:val="af-ZA"/>
        </w:rPr>
        <w:t>«</w:t>
      </w:r>
      <w:r w:rsidR="008A20BE">
        <w:rPr>
          <w:rFonts w:ascii="GHEA Grapalat" w:hAnsi="GHEA Grapalat"/>
          <w:bCs/>
          <w:iCs/>
          <w:lang w:val="af-ZA"/>
        </w:rPr>
        <w:t>Կ</w:t>
      </w:r>
      <w:r w:rsidR="008A20BE" w:rsidRPr="0037331E">
        <w:rPr>
          <w:rFonts w:ascii="GHEA Grapalat" w:hAnsi="GHEA Grapalat"/>
          <w:bCs/>
          <w:iCs/>
          <w:lang w:val="af-ZA"/>
        </w:rPr>
        <w:t xml:space="preserve">ուսակցությունների ֆինանսական հաշվետվությունների հրապարակման </w:t>
      </w:r>
      <w:r w:rsidR="008A20BE">
        <w:rPr>
          <w:rFonts w:ascii="GHEA Grapalat" w:hAnsi="GHEA Grapalat"/>
          <w:bCs/>
          <w:iCs/>
          <w:lang w:val="af-ZA"/>
        </w:rPr>
        <w:t>և</w:t>
      </w:r>
      <w:r w:rsidR="008A20BE" w:rsidRPr="0037331E">
        <w:rPr>
          <w:rFonts w:ascii="GHEA Grapalat" w:hAnsi="GHEA Grapalat"/>
          <w:bCs/>
          <w:iCs/>
          <w:lang w:val="af-ZA"/>
        </w:rPr>
        <w:t xml:space="preserve"> ներկայացման կարգը, ինչպես </w:t>
      </w:r>
      <w:r w:rsidR="008A20BE">
        <w:rPr>
          <w:rFonts w:ascii="GHEA Grapalat" w:hAnsi="GHEA Grapalat"/>
          <w:bCs/>
          <w:iCs/>
          <w:lang w:val="af-ZA"/>
        </w:rPr>
        <w:t>նաև</w:t>
      </w:r>
      <w:r w:rsidR="008A20BE" w:rsidRPr="0037331E">
        <w:rPr>
          <w:rFonts w:ascii="GHEA Grapalat" w:hAnsi="GHEA Grapalat"/>
          <w:bCs/>
          <w:iCs/>
          <w:lang w:val="af-ZA"/>
        </w:rPr>
        <w:t xml:space="preserve"> հաշվետվության </w:t>
      </w:r>
      <w:r w:rsidR="008A20BE">
        <w:rPr>
          <w:rFonts w:ascii="GHEA Grapalat" w:hAnsi="GHEA Grapalat"/>
          <w:bCs/>
          <w:iCs/>
          <w:lang w:val="af-ZA"/>
        </w:rPr>
        <w:t>ձև</w:t>
      </w:r>
      <w:r w:rsidR="008A20BE" w:rsidRPr="0037331E">
        <w:rPr>
          <w:rFonts w:ascii="GHEA Grapalat" w:hAnsi="GHEA Grapalat"/>
          <w:bCs/>
          <w:iCs/>
          <w:lang w:val="af-ZA"/>
        </w:rPr>
        <w:t>ը հաստատելու մասին</w:t>
      </w:r>
      <w:r w:rsidR="008A20BE" w:rsidRPr="007F1FAB">
        <w:rPr>
          <w:rFonts w:ascii="GHEA Grapalat" w:hAnsi="GHEA Grapalat"/>
          <w:bCs/>
          <w:lang w:val="af-ZA"/>
        </w:rPr>
        <w:t>»</w:t>
      </w:r>
      <w:r w:rsidR="008A20BE" w:rsidRPr="0037331E">
        <w:rPr>
          <w:rFonts w:ascii="GHEA Grapalat" w:hAnsi="GHEA Grapalat"/>
          <w:bCs/>
          <w:iCs/>
          <w:lang w:val="af-ZA"/>
        </w:rPr>
        <w:t xml:space="preserve"> </w:t>
      </w:r>
      <w:r w:rsidR="008A20BE">
        <w:rPr>
          <w:rFonts w:ascii="GHEA Grapalat" w:hAnsi="GHEA Grapalat"/>
          <w:bCs/>
          <w:iCs/>
          <w:lang w:val="af-ZA"/>
        </w:rPr>
        <w:t>Հ</w:t>
      </w:r>
      <w:r w:rsidR="008A20BE" w:rsidRPr="0037331E">
        <w:rPr>
          <w:rFonts w:ascii="GHEA Grapalat" w:hAnsi="GHEA Grapalat"/>
          <w:bCs/>
          <w:iCs/>
          <w:lang w:val="af-ZA"/>
        </w:rPr>
        <w:t xml:space="preserve">այաստանի </w:t>
      </w:r>
      <w:r w:rsidR="008A20BE">
        <w:rPr>
          <w:rFonts w:ascii="GHEA Grapalat" w:hAnsi="GHEA Grapalat"/>
          <w:bCs/>
          <w:iCs/>
          <w:lang w:val="af-ZA"/>
        </w:rPr>
        <w:t>Հ</w:t>
      </w:r>
      <w:r w:rsidR="008A20BE" w:rsidRPr="0037331E">
        <w:rPr>
          <w:rFonts w:ascii="GHEA Grapalat" w:hAnsi="GHEA Grapalat"/>
          <w:bCs/>
          <w:iCs/>
          <w:lang w:val="af-ZA"/>
        </w:rPr>
        <w:t>անրապետության կառավարության որոշման</w:t>
      </w:r>
      <w:r w:rsidR="008A20BE">
        <w:rPr>
          <w:rFonts w:ascii="GHEA Grapalat" w:hAnsi="GHEA Grapalat"/>
          <w:bCs/>
          <w:iCs/>
          <w:lang w:val="af-ZA"/>
        </w:rPr>
        <w:t xml:space="preserve"> </w:t>
      </w:r>
      <w:r w:rsidR="00725956">
        <w:rPr>
          <w:rFonts w:ascii="GHEA Grapalat" w:hAnsi="GHEA Grapalat"/>
          <w:bCs/>
          <w:iCs/>
          <w:lang w:val="af-ZA"/>
        </w:rPr>
        <w:t>նախագծի ընդունման կապակցությամբ Հայաստանի Հանրապետության այլ իրավական ակտերի ընդունման անհրաժեշտություն չի առաջանում, և այն համապատասխանում է միջազգային պայմանագրերով ստանձնած պարտավորություններին:</w:t>
      </w:r>
    </w:p>
    <w:p w:rsidR="00725956" w:rsidRDefault="00725956" w:rsidP="00725956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725956" w:rsidRPr="00B44E2C" w:rsidRDefault="00725956" w:rsidP="00725956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B44E2C">
        <w:rPr>
          <w:rFonts w:ascii="GHEA Grapalat" w:hAnsi="GHEA Grapalat"/>
          <w:b/>
          <w:bCs/>
          <w:iCs/>
          <w:lang w:val="af-ZA"/>
        </w:rPr>
        <w:t>ՏԵՂԵԿԱՆՔ</w:t>
      </w:r>
    </w:p>
    <w:p w:rsidR="00725956" w:rsidRPr="00B44E2C" w:rsidRDefault="00725956" w:rsidP="00725956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Cs/>
          <w:iCs/>
          <w:lang w:val="af-ZA"/>
        </w:rPr>
      </w:pPr>
      <w:r w:rsidRPr="00B44E2C">
        <w:rPr>
          <w:rFonts w:ascii="GHEA Grapalat" w:hAnsi="GHEA Grapalat"/>
          <w:b/>
          <w:bCs/>
          <w:iCs/>
          <w:lang w:val="af-ZA"/>
        </w:rPr>
        <w:t xml:space="preserve"> </w:t>
      </w:r>
      <w:r w:rsidR="00D111DB">
        <w:rPr>
          <w:rFonts w:ascii="GHEA Grapalat" w:hAnsi="GHEA Grapalat"/>
          <w:b/>
          <w:bCs/>
          <w:iCs/>
          <w:lang w:val="hy-AM"/>
        </w:rPr>
        <w:t>«</w:t>
      </w:r>
      <w:r w:rsidR="00BE0067" w:rsidRPr="004F7189">
        <w:rPr>
          <w:rFonts w:ascii="GHEA Grapalat" w:hAnsi="GHEA Grapalat"/>
          <w:b/>
          <w:noProof/>
          <w:lang w:val="hy-AM"/>
        </w:rPr>
        <w:t>ԿՈՒՍԱԿՑՈՒԹՅՈՒՆՆԵՐԻ ՖԻՆԱՆՍԱԿԱՆ ՀԱՇՎԵՏՎՈՒԹՅՈՒՆՆԵՐԻ ՀՐԱՊԱՐԱԿՄԱՆ ԵՎ ՆԵՐԿԱՅԱՑՄԱՆ ԿԱՐԳԸ, ԻՆՉՊԵՍ ՆԱԵՎ ՀԱՇՎԵՏՎՈՒԹՅԱՆ ՁԵՎԸ ՀԱՍՏԱՏԵԼՈՒ ՄԱՍԻՆ</w:t>
      </w:r>
      <w:r w:rsidR="00D111DB">
        <w:rPr>
          <w:rFonts w:ascii="GHEA Grapalat" w:hAnsi="GHEA Grapalat"/>
          <w:b/>
          <w:noProof/>
          <w:lang w:val="hy-AM"/>
        </w:rPr>
        <w:t>»</w:t>
      </w:r>
      <w:r w:rsidR="00BE0067" w:rsidRPr="00546798">
        <w:rPr>
          <w:rFonts w:ascii="GHEA Grapalat" w:hAnsi="GHEA Grapalat"/>
          <w:b/>
          <w:noProof/>
          <w:lang w:val="af-ZA"/>
        </w:rPr>
        <w:t xml:space="preserve"> </w:t>
      </w:r>
      <w:r w:rsidR="00BE0067">
        <w:rPr>
          <w:rFonts w:ascii="GHEA Grapalat" w:hAnsi="GHEA Grapalat"/>
          <w:b/>
          <w:noProof/>
        </w:rPr>
        <w:t>ՀԱՅԱՍՏԱՆԻ</w:t>
      </w:r>
      <w:r w:rsidR="00BE0067" w:rsidRPr="00546798">
        <w:rPr>
          <w:rFonts w:ascii="GHEA Grapalat" w:hAnsi="GHEA Grapalat"/>
          <w:b/>
          <w:noProof/>
          <w:lang w:val="af-ZA"/>
        </w:rPr>
        <w:t xml:space="preserve"> </w:t>
      </w:r>
      <w:r w:rsidR="00BE0067">
        <w:rPr>
          <w:rFonts w:ascii="GHEA Grapalat" w:hAnsi="GHEA Grapalat"/>
          <w:b/>
          <w:noProof/>
        </w:rPr>
        <w:t>ՀԱՆՐԱՊԵՏՈՒԹՅԱՆ</w:t>
      </w:r>
      <w:r w:rsidR="00BE0067" w:rsidRPr="00546798">
        <w:rPr>
          <w:rFonts w:ascii="GHEA Grapalat" w:hAnsi="GHEA Grapalat"/>
          <w:b/>
          <w:noProof/>
          <w:lang w:val="af-ZA"/>
        </w:rPr>
        <w:t xml:space="preserve"> </w:t>
      </w:r>
      <w:r w:rsidR="00BE0067">
        <w:rPr>
          <w:rFonts w:ascii="GHEA Grapalat" w:hAnsi="GHEA Grapalat"/>
          <w:b/>
          <w:noProof/>
        </w:rPr>
        <w:t>ԿԱՌԱՎԱՐՈՒԹՅԱՆ</w:t>
      </w:r>
      <w:r w:rsidR="00BE0067" w:rsidRPr="00546798">
        <w:rPr>
          <w:rFonts w:ascii="GHEA Grapalat" w:hAnsi="GHEA Grapalat"/>
          <w:b/>
          <w:noProof/>
          <w:lang w:val="af-ZA"/>
        </w:rPr>
        <w:t xml:space="preserve"> </w:t>
      </w:r>
      <w:r w:rsidR="00BE0067">
        <w:rPr>
          <w:rFonts w:ascii="GHEA Grapalat" w:hAnsi="GHEA Grapalat"/>
          <w:b/>
          <w:noProof/>
        </w:rPr>
        <w:t>ՈՐՈՇՄԱՆ</w:t>
      </w:r>
      <w:r w:rsidR="00BE0067" w:rsidRPr="00546798">
        <w:rPr>
          <w:rFonts w:ascii="GHEA Grapalat" w:hAnsi="GHEA Grapalat"/>
          <w:b/>
          <w:noProof/>
          <w:lang w:val="af-ZA"/>
        </w:rPr>
        <w:t xml:space="preserve"> </w:t>
      </w:r>
      <w:r w:rsidR="00BE0067">
        <w:rPr>
          <w:rFonts w:ascii="GHEA Grapalat" w:hAnsi="GHEA Grapalat"/>
          <w:b/>
          <w:bCs/>
          <w:iCs/>
          <w:lang w:val="af-ZA"/>
        </w:rPr>
        <w:t>ՆԱԽԱԳԾԻ</w:t>
      </w:r>
      <w:r>
        <w:rPr>
          <w:rFonts w:ascii="GHEA Grapalat" w:hAnsi="GHEA Grapalat"/>
          <w:b/>
          <w:bCs/>
          <w:iCs/>
          <w:lang w:val="af-ZA"/>
        </w:rPr>
        <w:t xml:space="preserve">  ԸՆԴՈՒՆՄԱՆ ԴԵՊՔՈՒՄ ՊԵՏԱԿԱՆ ԿԱՄ ՏԵՂԱԿԱՆ ԻՆՔՆԱԿԱՌԱՎԱՐՄԱՆ ՄԱՐՄՆԻ ԲՅՈՒՋԵՈՒՄ ԾԱԽՍԵՐԻ ԵՎ ԵԿԱՄՈՒՏՆԵՐԻ ԷԱԿԱՆ ԱՎԵԼԱՑՄԱՆ ԿԱՄ </w:t>
      </w:r>
      <w:r w:rsidRPr="00B44E2C">
        <w:rPr>
          <w:rFonts w:ascii="GHEA Grapalat" w:hAnsi="GHEA Grapalat"/>
          <w:b/>
          <w:bCs/>
          <w:iCs/>
          <w:lang w:val="af-ZA"/>
        </w:rPr>
        <w:t>ՆՎԱԶԵՑՄԱՆ ՄԱՍԻՆ</w:t>
      </w:r>
    </w:p>
    <w:p w:rsidR="00725956" w:rsidRPr="00B44E2C" w:rsidRDefault="00725956" w:rsidP="00725956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192703" w:rsidRPr="007F1FAB" w:rsidRDefault="00092AE8" w:rsidP="001C14D1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tab/>
      </w:r>
      <w:r w:rsidR="00BE0067" w:rsidRPr="00546798">
        <w:rPr>
          <w:rFonts w:ascii="GHEA Grapalat" w:hAnsi="GHEA Grapalat"/>
          <w:color w:val="000000"/>
          <w:lang w:val="af-ZA"/>
        </w:rPr>
        <w:t>«</w:t>
      </w:r>
      <w:r w:rsidR="00BE0067">
        <w:rPr>
          <w:rFonts w:ascii="GHEA Grapalat" w:hAnsi="GHEA Grapalat"/>
          <w:bCs/>
          <w:iCs/>
          <w:lang w:val="af-ZA"/>
        </w:rPr>
        <w:t>Կ</w:t>
      </w:r>
      <w:r w:rsidR="00BE0067" w:rsidRPr="0037331E">
        <w:rPr>
          <w:rFonts w:ascii="GHEA Grapalat" w:hAnsi="GHEA Grapalat"/>
          <w:bCs/>
          <w:iCs/>
          <w:lang w:val="af-ZA"/>
        </w:rPr>
        <w:t xml:space="preserve">ուսակցությունների ֆինանսական հաշվետվությունների հրապարակման </w:t>
      </w:r>
      <w:r w:rsidR="00BE0067">
        <w:rPr>
          <w:rFonts w:ascii="GHEA Grapalat" w:hAnsi="GHEA Grapalat"/>
          <w:bCs/>
          <w:iCs/>
          <w:lang w:val="af-ZA"/>
        </w:rPr>
        <w:t>և</w:t>
      </w:r>
      <w:r w:rsidR="00BE0067" w:rsidRPr="0037331E">
        <w:rPr>
          <w:rFonts w:ascii="GHEA Grapalat" w:hAnsi="GHEA Grapalat"/>
          <w:bCs/>
          <w:iCs/>
          <w:lang w:val="af-ZA"/>
        </w:rPr>
        <w:t xml:space="preserve"> ներկայացման կարգը, ինչպես </w:t>
      </w:r>
      <w:r w:rsidR="00BE0067">
        <w:rPr>
          <w:rFonts w:ascii="GHEA Grapalat" w:hAnsi="GHEA Grapalat"/>
          <w:bCs/>
          <w:iCs/>
          <w:lang w:val="af-ZA"/>
        </w:rPr>
        <w:t>նաև</w:t>
      </w:r>
      <w:r w:rsidR="00BE0067" w:rsidRPr="0037331E">
        <w:rPr>
          <w:rFonts w:ascii="GHEA Grapalat" w:hAnsi="GHEA Grapalat"/>
          <w:bCs/>
          <w:iCs/>
          <w:lang w:val="af-ZA"/>
        </w:rPr>
        <w:t xml:space="preserve"> հաշվետվության </w:t>
      </w:r>
      <w:r w:rsidR="00BE0067">
        <w:rPr>
          <w:rFonts w:ascii="GHEA Grapalat" w:hAnsi="GHEA Grapalat"/>
          <w:bCs/>
          <w:iCs/>
          <w:lang w:val="af-ZA"/>
        </w:rPr>
        <w:t>ձև</w:t>
      </w:r>
      <w:r w:rsidR="00BE0067" w:rsidRPr="0037331E">
        <w:rPr>
          <w:rFonts w:ascii="GHEA Grapalat" w:hAnsi="GHEA Grapalat"/>
          <w:bCs/>
          <w:iCs/>
          <w:lang w:val="af-ZA"/>
        </w:rPr>
        <w:t>ը հաստատելու մասին</w:t>
      </w:r>
      <w:r w:rsidR="00BE0067" w:rsidRPr="007F1FAB">
        <w:rPr>
          <w:rFonts w:ascii="GHEA Grapalat" w:hAnsi="GHEA Grapalat"/>
          <w:bCs/>
          <w:lang w:val="af-ZA"/>
        </w:rPr>
        <w:t>»</w:t>
      </w:r>
      <w:r w:rsidR="00BE0067" w:rsidRPr="0037331E">
        <w:rPr>
          <w:rFonts w:ascii="GHEA Grapalat" w:hAnsi="GHEA Grapalat"/>
          <w:bCs/>
          <w:iCs/>
          <w:lang w:val="af-ZA"/>
        </w:rPr>
        <w:t xml:space="preserve"> </w:t>
      </w:r>
      <w:r w:rsidR="00BE0067">
        <w:rPr>
          <w:rFonts w:ascii="GHEA Grapalat" w:hAnsi="GHEA Grapalat"/>
          <w:bCs/>
          <w:iCs/>
          <w:lang w:val="af-ZA"/>
        </w:rPr>
        <w:t>Հ</w:t>
      </w:r>
      <w:r w:rsidR="00BE0067" w:rsidRPr="0037331E">
        <w:rPr>
          <w:rFonts w:ascii="GHEA Grapalat" w:hAnsi="GHEA Grapalat"/>
          <w:bCs/>
          <w:iCs/>
          <w:lang w:val="af-ZA"/>
        </w:rPr>
        <w:t xml:space="preserve">այաստանի </w:t>
      </w:r>
      <w:r w:rsidR="00BE0067">
        <w:rPr>
          <w:rFonts w:ascii="GHEA Grapalat" w:hAnsi="GHEA Grapalat"/>
          <w:bCs/>
          <w:iCs/>
          <w:lang w:val="af-ZA"/>
        </w:rPr>
        <w:t>Հ</w:t>
      </w:r>
      <w:r w:rsidR="00BE0067" w:rsidRPr="0037331E">
        <w:rPr>
          <w:rFonts w:ascii="GHEA Grapalat" w:hAnsi="GHEA Grapalat"/>
          <w:bCs/>
          <w:iCs/>
          <w:lang w:val="af-ZA"/>
        </w:rPr>
        <w:t>անրապետության կառավարության որոշման</w:t>
      </w:r>
      <w:r w:rsidR="00BE0067">
        <w:rPr>
          <w:rFonts w:ascii="GHEA Grapalat" w:hAnsi="GHEA Grapalat"/>
          <w:bCs/>
          <w:iCs/>
          <w:lang w:val="af-ZA"/>
        </w:rPr>
        <w:t xml:space="preserve"> նախագծի</w:t>
      </w:r>
      <w:r w:rsidR="00725956">
        <w:rPr>
          <w:rFonts w:ascii="GHEA Grapalat" w:hAnsi="GHEA Grapalat"/>
          <w:bCs/>
          <w:iCs/>
          <w:lang w:val="af-ZA"/>
        </w:rPr>
        <w:t xml:space="preserve"> ընդունման դեպքում պետական կամ տեղական ինքնակառավարման մարմնի բյուջեում ծախսերի և եկամուտների էական ավելացում կամ նվազեցում չի առաջանում:</w:t>
      </w:r>
      <w:r w:rsidR="001C14D1" w:rsidRPr="007F1FAB">
        <w:rPr>
          <w:rFonts w:ascii="GHEA Grapalat" w:hAnsi="GHEA Grapalat"/>
          <w:b/>
          <w:bCs/>
          <w:iCs/>
          <w:lang w:val="af-ZA"/>
        </w:rPr>
        <w:t xml:space="preserve"> </w:t>
      </w:r>
    </w:p>
    <w:sectPr w:rsidR="00192703" w:rsidRPr="007F1FAB" w:rsidSect="0094476A">
      <w:pgSz w:w="12240" w:h="15840"/>
      <w:pgMar w:top="810" w:right="99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160B0"/>
    <w:rsid w:val="00045DCE"/>
    <w:rsid w:val="00055D7F"/>
    <w:rsid w:val="00092AE8"/>
    <w:rsid w:val="000D5C91"/>
    <w:rsid w:val="000F0A6F"/>
    <w:rsid w:val="00134DD3"/>
    <w:rsid w:val="00165699"/>
    <w:rsid w:val="00185A8B"/>
    <w:rsid w:val="00192703"/>
    <w:rsid w:val="00196042"/>
    <w:rsid w:val="001A2AA5"/>
    <w:rsid w:val="001A31EE"/>
    <w:rsid w:val="001B044A"/>
    <w:rsid w:val="001C14D1"/>
    <w:rsid w:val="001E1160"/>
    <w:rsid w:val="001F0579"/>
    <w:rsid w:val="00245ADD"/>
    <w:rsid w:val="002C5D0C"/>
    <w:rsid w:val="00356FFE"/>
    <w:rsid w:val="003647C3"/>
    <w:rsid w:val="0037331E"/>
    <w:rsid w:val="00376B59"/>
    <w:rsid w:val="003A4CE0"/>
    <w:rsid w:val="003B0BAF"/>
    <w:rsid w:val="003C12C0"/>
    <w:rsid w:val="003C4EE8"/>
    <w:rsid w:val="004121F5"/>
    <w:rsid w:val="0042509C"/>
    <w:rsid w:val="004517BA"/>
    <w:rsid w:val="00462E8A"/>
    <w:rsid w:val="004A2B90"/>
    <w:rsid w:val="004F7F65"/>
    <w:rsid w:val="00510E48"/>
    <w:rsid w:val="00523B46"/>
    <w:rsid w:val="00524127"/>
    <w:rsid w:val="00537056"/>
    <w:rsid w:val="00546798"/>
    <w:rsid w:val="005D01AE"/>
    <w:rsid w:val="00621B1B"/>
    <w:rsid w:val="0063212C"/>
    <w:rsid w:val="00633BA1"/>
    <w:rsid w:val="00636FA7"/>
    <w:rsid w:val="00640A6E"/>
    <w:rsid w:val="0065219A"/>
    <w:rsid w:val="00725956"/>
    <w:rsid w:val="007449D6"/>
    <w:rsid w:val="00745C93"/>
    <w:rsid w:val="00765975"/>
    <w:rsid w:val="007F1FAB"/>
    <w:rsid w:val="008138C3"/>
    <w:rsid w:val="008418DF"/>
    <w:rsid w:val="008A20BE"/>
    <w:rsid w:val="008C7C5E"/>
    <w:rsid w:val="008D2EF4"/>
    <w:rsid w:val="00910F1B"/>
    <w:rsid w:val="0094476A"/>
    <w:rsid w:val="00947E29"/>
    <w:rsid w:val="00983244"/>
    <w:rsid w:val="009840D3"/>
    <w:rsid w:val="009970E4"/>
    <w:rsid w:val="009B172D"/>
    <w:rsid w:val="009B77FF"/>
    <w:rsid w:val="009C1391"/>
    <w:rsid w:val="009F10CD"/>
    <w:rsid w:val="00A505F6"/>
    <w:rsid w:val="00A869ED"/>
    <w:rsid w:val="00AA1C19"/>
    <w:rsid w:val="00B26E07"/>
    <w:rsid w:val="00B30D08"/>
    <w:rsid w:val="00B40836"/>
    <w:rsid w:val="00BA0A77"/>
    <w:rsid w:val="00BA4797"/>
    <w:rsid w:val="00BD1413"/>
    <w:rsid w:val="00BE0067"/>
    <w:rsid w:val="00C26D4B"/>
    <w:rsid w:val="00C43FB1"/>
    <w:rsid w:val="00C52B24"/>
    <w:rsid w:val="00CA60B7"/>
    <w:rsid w:val="00CB127D"/>
    <w:rsid w:val="00CB3198"/>
    <w:rsid w:val="00CD0A76"/>
    <w:rsid w:val="00CF4FC3"/>
    <w:rsid w:val="00D111DB"/>
    <w:rsid w:val="00D2223E"/>
    <w:rsid w:val="00D543FE"/>
    <w:rsid w:val="00D652B7"/>
    <w:rsid w:val="00DA61A9"/>
    <w:rsid w:val="00DC442D"/>
    <w:rsid w:val="00E07E07"/>
    <w:rsid w:val="00E160B0"/>
    <w:rsid w:val="00E758FF"/>
    <w:rsid w:val="00EE2618"/>
    <w:rsid w:val="00F04657"/>
    <w:rsid w:val="00F0510E"/>
    <w:rsid w:val="00F170EB"/>
    <w:rsid w:val="00F30DB5"/>
    <w:rsid w:val="00F368FA"/>
    <w:rsid w:val="00F36C80"/>
    <w:rsid w:val="00F526A4"/>
    <w:rsid w:val="00F63848"/>
    <w:rsid w:val="00FE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D59C"/>
  <w15:docId w15:val="{6139C273-A14A-42FB-971E-44A9D9FC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83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2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2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2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1C40-B289-4844-9D71-B1F068D0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A-Davtyan</dc:creator>
  <cp:lastModifiedBy>Araksya Terteryan</cp:lastModifiedBy>
  <cp:revision>3</cp:revision>
  <dcterms:created xsi:type="dcterms:W3CDTF">2017-03-30T07:21:00Z</dcterms:created>
  <dcterms:modified xsi:type="dcterms:W3CDTF">2017-04-11T13:47:00Z</dcterms:modified>
</cp:coreProperties>
</file>