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B2" w:rsidRPr="008F54B2" w:rsidRDefault="008F54B2" w:rsidP="004C3F3F">
      <w:pPr>
        <w:jc w:val="center"/>
        <w:rPr>
          <w:rFonts w:ascii="GHEA Grapalat" w:hAnsi="GHEA Grapalat"/>
          <w:b/>
          <w:lang w:val="de-DE"/>
        </w:rPr>
      </w:pPr>
      <w:r w:rsidRPr="008F54B2">
        <w:rPr>
          <w:rFonts w:ascii="GHEA Grapalat" w:hAnsi="GHEA Grapalat"/>
          <w:b/>
          <w:lang w:val="hy-AM"/>
        </w:rPr>
        <w:t>ՀԻՄՆԱՎՈՐՈՒՄ</w:t>
      </w:r>
    </w:p>
    <w:p w:rsidR="008F54B2" w:rsidRPr="008F54B2" w:rsidRDefault="008F54B2" w:rsidP="008F54B2">
      <w:pPr>
        <w:ind w:firstLine="540"/>
        <w:jc w:val="center"/>
        <w:rPr>
          <w:rFonts w:ascii="GHEA Grapalat" w:hAnsi="GHEA Grapalat"/>
          <w:b/>
          <w:lang w:val="de-DE"/>
        </w:rPr>
      </w:pP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 w:cs="Sylfaen"/>
          <w:b/>
          <w:lang w:val="hy-AM"/>
        </w:rPr>
        <w:t>ՊԵՏԱԿԱՆ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ՊԱՇՏՈՆՆԵՐ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ԶԲԱՂԵՑՐԱԾ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ԱՆՁԱՆՑ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ՍՈՑԻԱԼԱԿԱՆ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ԵՐԱՇԽԻՔՆԵՐԻ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ԵՎ </w:t>
      </w: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/>
          <w:b/>
          <w:lang w:val="hy-AM"/>
        </w:rPr>
        <w:t>ՀԱՅԱՍՏԱՆԻ ՀԱՆՐԱՊԵՏՈՒԹՅԱՆ ՔՆՆՉԱԿԱՆ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ԿՈՄԻՏԵԻ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ՀԱՆՐԱՊԵՏՈՒԹՅԱՆ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ՕՐԵՆՔՆԵՐԻ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ԸՆԴՈՒՆՄԱՆ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ԱՆՀՐԱԺԵՇՏՈՒԹՅԱՆ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ՄԱՍԻՆ</w:t>
      </w:r>
    </w:p>
    <w:p w:rsidR="008F54B2" w:rsidRPr="008F54B2" w:rsidRDefault="008F54B2" w:rsidP="008F54B2">
      <w:pPr>
        <w:jc w:val="both"/>
        <w:rPr>
          <w:rFonts w:ascii="GHEA Grapalat" w:hAnsi="GHEA Grapalat"/>
          <w:b/>
          <w:lang w:val="de-DE"/>
        </w:rPr>
      </w:pPr>
    </w:p>
    <w:p w:rsidR="008F54B2" w:rsidRPr="008F54B2" w:rsidRDefault="008F54B2" w:rsidP="004C3F3F">
      <w:pPr>
        <w:spacing w:line="360" w:lineRule="auto"/>
        <w:ind w:firstLine="567"/>
        <w:jc w:val="both"/>
        <w:rPr>
          <w:rFonts w:ascii="GHEA Grapalat" w:hAnsi="GHEA Grapalat"/>
          <w:b/>
          <w:lang w:val="de-DE"/>
        </w:rPr>
      </w:pPr>
      <w:r w:rsidRPr="008F54B2">
        <w:rPr>
          <w:rFonts w:ascii="GHEA Grapalat" w:hAnsi="GHEA Grapalat"/>
          <w:b/>
          <w:lang w:val="de-DE"/>
        </w:rPr>
        <w:t xml:space="preserve">Ընթացիկ </w:t>
      </w:r>
      <w:r w:rsidRPr="008F54B2">
        <w:rPr>
          <w:rFonts w:ascii="GHEA Grapalat" w:hAnsi="GHEA Grapalat"/>
          <w:b/>
        </w:rPr>
        <w:t>իրավիճակը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և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առկա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խնդիրները</w:t>
      </w:r>
      <w:r w:rsidRPr="008F54B2">
        <w:rPr>
          <w:rFonts w:ascii="GHEA Grapalat" w:hAnsi="GHEA Grapalat"/>
          <w:b/>
          <w:lang w:val="de-DE"/>
        </w:rPr>
        <w:t>.</w:t>
      </w:r>
    </w:p>
    <w:p w:rsidR="008F54B2" w:rsidRPr="008F54B2" w:rsidRDefault="008F54B2" w:rsidP="004C3F3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Sylfaen"/>
          <w:shd w:val="clear" w:color="auto" w:fill="FFFFFF"/>
          <w:lang w:val="de-DE"/>
        </w:rPr>
      </w:pPr>
      <w:r w:rsidRPr="008F54B2">
        <w:rPr>
          <w:rFonts w:ascii="GHEA Grapalat" w:eastAsia="Calibri" w:hAnsi="GHEA Grapalat"/>
          <w:shd w:val="clear" w:color="auto" w:fill="FFFFFF"/>
        </w:rPr>
        <w:t>Ի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</w:rPr>
        <w:t>կատարումն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  <w:lang w:val="hy-AM"/>
        </w:rPr>
        <w:t xml:space="preserve">«Պետական </w:t>
      </w:r>
      <w:r w:rsidRPr="008F54B2">
        <w:rPr>
          <w:rFonts w:ascii="GHEA Grapalat" w:eastAsia="Calibri" w:hAnsi="GHEA Grapalat"/>
          <w:shd w:val="clear" w:color="auto" w:fill="FFFFFF"/>
        </w:rPr>
        <w:t>կենսաթոշակների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</w:rPr>
        <w:t>մասին</w:t>
      </w:r>
      <w:r w:rsidRPr="008F54B2"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Pr="008F54B2">
        <w:rPr>
          <w:rFonts w:ascii="GHEA Grapalat" w:eastAsia="Calibri" w:hAnsi="GHEA Grapalat"/>
          <w:shd w:val="clear" w:color="auto" w:fill="FFFFFF"/>
        </w:rPr>
        <w:t>Հայաստանի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</w:rPr>
        <w:t>Հանրապետության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22.12.2010թ. ՀՕ-243-Ն </w:t>
      </w:r>
      <w:r w:rsidRPr="008F54B2">
        <w:rPr>
          <w:rFonts w:ascii="GHEA Grapalat" w:eastAsia="Calibri" w:hAnsi="GHEA Grapalat"/>
          <w:shd w:val="clear" w:color="auto" w:fill="FFFFFF"/>
          <w:lang w:val="hy-AM"/>
        </w:rPr>
        <w:t>օրենք</w:t>
      </w:r>
      <w:r w:rsidRPr="008F54B2">
        <w:rPr>
          <w:rFonts w:ascii="GHEA Grapalat" w:eastAsia="Calibri" w:hAnsi="GHEA Grapalat"/>
          <w:shd w:val="clear" w:color="auto" w:fill="FFFFFF"/>
        </w:rPr>
        <w:t>ի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</w:rPr>
        <w:t>դրույթների՝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/>
          <w:shd w:val="clear" w:color="auto" w:fill="FFFFFF"/>
        </w:rPr>
        <w:t>ընդունվեց</w:t>
      </w:r>
      <w:r w:rsidRPr="008F54B2">
        <w:rPr>
          <w:rFonts w:ascii="GHEA Grapalat" w:eastAsia="Calibri" w:hAnsi="GHEA Grapalat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>ՀՀ կառավարության 2011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թվականի </w:t>
      </w:r>
      <w:r w:rsidRPr="008F54B2">
        <w:rPr>
          <w:rFonts w:ascii="GHEA Grapalat" w:eastAsia="Calibri" w:hAnsi="GHEA Grapalat" w:cs="Sylfaen"/>
          <w:shd w:val="clear" w:color="auto" w:fill="FFFFFF"/>
        </w:rPr>
        <w:t>հուլիսի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28-</w:t>
      </w:r>
      <w:r w:rsidRPr="008F54B2">
        <w:rPr>
          <w:rFonts w:ascii="GHEA Grapalat" w:eastAsia="Calibri" w:hAnsi="GHEA Grapalat" w:cs="Sylfaen"/>
          <w:shd w:val="clear" w:color="auto" w:fill="FFFFFF"/>
        </w:rPr>
        <w:t>ի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>«Դատախազի պաշտոն զբաղեցրած անձին կենսաթոշակ նշանակելու, վճարելու, ինչպես նաև ստաժը հաշվարկելու կարգը սահմանելու մասին» N 1129-Ն որոշումը, որի 1-ին կետով սահմանված կարգի 4-րդ կետի համաձայն` դատախազին «Պետական կենսաթոշակների մասին» ՀՀ օրենքի 18-րդ հոդվածով սահմանված երկարամյա ծառայության կենսաթոշակ է նշանակ</w:t>
      </w:r>
      <w:r w:rsidRPr="008F54B2">
        <w:rPr>
          <w:rFonts w:ascii="GHEA Grapalat" w:eastAsia="Calibri" w:hAnsi="GHEA Grapalat" w:cs="Sylfaen"/>
          <w:shd w:val="clear" w:color="auto" w:fill="FFFFFF"/>
        </w:rPr>
        <w:t>վ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ում, եթե նա՝ </w:t>
      </w:r>
      <w:r w:rsidRPr="008F54B2">
        <w:rPr>
          <w:rFonts w:ascii="GHEA Grapalat" w:eastAsia="Calibri" w:hAnsi="GHEA Grapalat" w:cs="Sylfaen"/>
          <w:shd w:val="clear" w:color="auto" w:fill="FFFFFF"/>
        </w:rPr>
        <w:t>դ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ատախազի պաշտոնից օրենքով սահմանված կարգով ազատվելու օրվա դրությամբ ունի </w:t>
      </w:r>
      <w:r w:rsidRPr="008F54B2">
        <w:rPr>
          <w:rFonts w:ascii="GHEA Grapalat" w:eastAsia="Calibri" w:hAnsi="GHEA Grapalat" w:cs="Sylfaen"/>
          <w:b/>
          <w:shd w:val="clear" w:color="auto" w:fill="FFFFFF"/>
          <w:lang w:val="hy-AM"/>
        </w:rPr>
        <w:t>առնվազն 20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 </w:t>
      </w:r>
      <w:r w:rsidRPr="008F54B2">
        <w:rPr>
          <w:rFonts w:ascii="GHEA Grapalat" w:eastAsia="Calibri" w:hAnsi="GHEA Grapalat" w:cs="Sylfaen"/>
          <w:b/>
          <w:shd w:val="clear" w:color="auto" w:fill="FFFFFF"/>
          <w:lang w:val="hy-AM"/>
        </w:rPr>
        <w:t>օրացուցային տարվա մասնագիտական աշխատանքային ստաժ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>: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Sylfaen"/>
          <w:shd w:val="clear" w:color="auto" w:fill="FFFFFF"/>
          <w:lang w:val="de-DE"/>
        </w:rPr>
      </w:pP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2014 թվականի փետրվարի 4-ին </w:t>
      </w:r>
      <w:r w:rsidRPr="008F54B2">
        <w:rPr>
          <w:rFonts w:ascii="GHEA Grapalat" w:eastAsia="Calibri" w:hAnsi="GHEA Grapalat" w:cs="Sylfaen"/>
          <w:shd w:val="clear" w:color="auto" w:fill="FFFFFF"/>
        </w:rPr>
        <w:t>ընդունված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և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նույն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տարվա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հուլիսի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1-</w:t>
      </w:r>
      <w:r w:rsidRPr="008F54B2">
        <w:rPr>
          <w:rFonts w:ascii="GHEA Grapalat" w:eastAsia="Calibri" w:hAnsi="GHEA Grapalat" w:cs="Sylfaen"/>
          <w:shd w:val="clear" w:color="auto" w:fill="FFFFFF"/>
        </w:rPr>
        <w:t>ից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ուժի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մեջ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մտած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>«Պետական պաշտոններ զբաղեցրած անձանց սոցիալական երաշխիքների մասին» ՀՀ օրենք</w:t>
      </w:r>
      <w:r w:rsidRPr="008F54B2">
        <w:rPr>
          <w:rFonts w:ascii="GHEA Grapalat" w:eastAsia="Calibri" w:hAnsi="GHEA Grapalat" w:cs="Sylfaen"/>
          <w:shd w:val="clear" w:color="auto" w:fill="FFFFFF"/>
        </w:rPr>
        <w:t>ով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 (այսուհետ` Օրենք) </w:t>
      </w:r>
      <w:r w:rsidRPr="008F54B2">
        <w:rPr>
          <w:rFonts w:ascii="GHEA Grapalat" w:eastAsia="Calibri" w:hAnsi="GHEA Grapalat" w:cs="Sylfaen"/>
          <w:shd w:val="clear" w:color="auto" w:fill="FFFFFF"/>
        </w:rPr>
        <w:t>նշված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իրավակարգավորումները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փոխվեցին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և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ՀՀ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կառավարության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28.07.2011</w:t>
      </w:r>
      <w:r w:rsidRPr="008F54B2">
        <w:rPr>
          <w:rFonts w:ascii="GHEA Grapalat" w:eastAsia="Calibri" w:hAnsi="GHEA Grapalat" w:cs="Sylfaen"/>
          <w:shd w:val="clear" w:color="auto" w:fill="FFFFFF"/>
        </w:rPr>
        <w:t>թ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>. N 1129-</w:t>
      </w:r>
      <w:r w:rsidRPr="008F54B2">
        <w:rPr>
          <w:rFonts w:ascii="GHEA Grapalat" w:eastAsia="Calibri" w:hAnsi="GHEA Grapalat" w:cs="Sylfaen"/>
          <w:shd w:val="clear" w:color="auto" w:fill="FFFFFF"/>
        </w:rPr>
        <w:t>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որոշումը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ՀՀ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կառավարության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28.08.2014</w:t>
      </w:r>
      <w:r w:rsidRPr="008F54B2">
        <w:rPr>
          <w:rFonts w:ascii="GHEA Grapalat" w:eastAsia="Calibri" w:hAnsi="GHEA Grapalat" w:cs="Sylfaen"/>
          <w:shd w:val="clear" w:color="auto" w:fill="FFFFFF"/>
        </w:rPr>
        <w:t>թ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>. N 890-</w:t>
      </w:r>
      <w:r w:rsidRPr="008F54B2">
        <w:rPr>
          <w:rFonts w:ascii="GHEA Grapalat" w:eastAsia="Calibri" w:hAnsi="GHEA Grapalat" w:cs="Sylfaen"/>
          <w:shd w:val="clear" w:color="auto" w:fill="FFFFFF"/>
        </w:rPr>
        <w:t>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որոշմամբ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ուժը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կորցնելուց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հետո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նշված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իրավակարգավորումն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իր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արտացոլումը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</w:rPr>
        <w:t>գտավ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Օ</w:t>
      </w:r>
      <w:r w:rsidRPr="008F54B2">
        <w:rPr>
          <w:rFonts w:ascii="GHEA Grapalat" w:eastAsia="Calibri" w:hAnsi="GHEA Grapalat" w:cs="Sylfaen"/>
          <w:shd w:val="clear" w:color="auto" w:fill="FFFFFF"/>
        </w:rPr>
        <w:t>րենքի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>9-րդ հոդվածի 3-րդ մաս</w:t>
      </w:r>
      <w:r w:rsidRPr="008F54B2">
        <w:rPr>
          <w:rFonts w:ascii="GHEA Grapalat" w:eastAsia="Calibri" w:hAnsi="GHEA Grapalat" w:cs="Sylfaen"/>
          <w:shd w:val="clear" w:color="auto" w:fill="FFFFFF"/>
        </w:rPr>
        <w:t>ում</w:t>
      </w:r>
      <w:r w:rsidRPr="008F54B2">
        <w:rPr>
          <w:rFonts w:ascii="GHEA Grapalat" w:eastAsia="Calibri" w:hAnsi="GHEA Grapalat" w:cs="Sylfaen"/>
          <w:shd w:val="clear" w:color="auto" w:fill="FFFFFF"/>
          <w:lang w:val="de-DE"/>
        </w:rPr>
        <w:t xml:space="preserve">, </w:t>
      </w:r>
      <w:r w:rsidRPr="008F54B2">
        <w:rPr>
          <w:rFonts w:ascii="GHEA Grapalat" w:eastAsia="Calibri" w:hAnsi="GHEA Grapalat" w:cs="Sylfaen"/>
          <w:shd w:val="clear" w:color="auto" w:fill="FFFFFF"/>
        </w:rPr>
        <w:t>որ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ի համաձայն` </w:t>
      </w:r>
      <w:r w:rsidRPr="008F54B2">
        <w:rPr>
          <w:rFonts w:ascii="GHEA Grapalat" w:eastAsia="Calibri" w:hAnsi="GHEA Grapalat" w:cs="Sylfaen"/>
          <w:b/>
          <w:shd w:val="clear" w:color="auto" w:fill="FFFFFF"/>
          <w:lang w:val="hy-AM"/>
        </w:rPr>
        <w:t>2014 թվականի հուլիսի 1-ի դրությամբ առնվազն 20 օրացուցային տարվա մասնագիտական աշխատանքային ստաժ ունենալու դեպքում կենսաթոշակ է նշանակվում նաև մինչև 2017 թվականի հուլիսի 1-ը`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 «Դատախազության մասին» Հայաստանի Հանրապետության օրենքի 50-րդ հոդվածի 1-ին մասի 1-ին և 2-րդ կետերով սահմանված հիմքերով դատախազի պաշտոնից ազատված անձին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եթե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ծնվել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մինչև</w:t>
      </w:r>
      <w:r w:rsidRPr="008F54B2">
        <w:rPr>
          <w:rFonts w:ascii="GHEA Grapalat" w:hAnsi="GHEA Grapalat"/>
          <w:lang w:val="de-DE"/>
        </w:rPr>
        <w:t xml:space="preserve"> 1974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հունվարի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ը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t xml:space="preserve">ինչպես նաև «Հատուկ քննչական ծառայության մասին» Հայաստանի Հանրապետության օրենքի 12-րդ </w:t>
      </w:r>
      <w:r w:rsidRPr="008F54B2">
        <w:rPr>
          <w:rFonts w:ascii="GHEA Grapalat" w:eastAsia="Calibri" w:hAnsi="GHEA Grapalat" w:cs="Sylfaen"/>
          <w:shd w:val="clear" w:color="auto" w:fill="FFFFFF"/>
          <w:lang w:val="hy-AM"/>
        </w:rPr>
        <w:lastRenderedPageBreak/>
        <w:t>հոդվածի 1-ին մասի 2-րդ և 3-րդ կետերով սահմանված հիմքերով հատուկ քննչական ծառայության ծառայողի պաշտոնից ազատված անձին: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Սույն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իրավակարգավորումը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հանգեցրեց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այնպիսի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իրավիճակի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երբ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դատախազության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ծառայության</w:t>
      </w:r>
      <w:r w:rsidRPr="008F54B2">
        <w:rPr>
          <w:rFonts w:ascii="GHEA Grapalat" w:hAnsi="GHEA Grapalat"/>
          <w:lang w:val="de-DE"/>
        </w:rPr>
        <w:t xml:space="preserve"> և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համակարգում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երկարամյա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փորձ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ունեցող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արհեստավարժ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բազմաթիվ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դատախազներ</w:t>
      </w:r>
      <w:r w:rsidRPr="008F54B2">
        <w:rPr>
          <w:rFonts w:ascii="GHEA Grapalat" w:hAnsi="GHEA Grapalat"/>
          <w:lang w:val="de-DE"/>
        </w:rPr>
        <w:t xml:space="preserve"> և ծառայողներ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ստանալու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իրենց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կորցնելու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մտավախությունից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դրդված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դիմումներ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ներկայացրեցին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քանի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մինչև</w:t>
      </w:r>
      <w:r w:rsidRPr="008F54B2">
        <w:rPr>
          <w:rFonts w:ascii="GHEA Grapalat" w:hAnsi="GHEA Grapalat"/>
          <w:lang w:val="de-DE"/>
        </w:rPr>
        <w:t xml:space="preserve"> 2014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ձեռք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բերված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կորսվում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էր</w:t>
      </w:r>
      <w:r w:rsidRPr="008F54B2">
        <w:rPr>
          <w:rFonts w:ascii="GHEA Grapalat" w:hAnsi="GHEA Grapalat"/>
          <w:lang w:val="de-DE"/>
        </w:rPr>
        <w:t xml:space="preserve"> 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ից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ինչպես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նաև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դրանից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հետո</w:t>
      </w:r>
      <w:r w:rsidRPr="008F54B2">
        <w:rPr>
          <w:rFonts w:ascii="GHEA Grapalat" w:hAnsi="GHEA Grapalat"/>
          <w:lang w:val="de-DE"/>
        </w:rPr>
        <w:t xml:space="preserve"> նշանակվելիք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չափի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հաշվարկի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ցանկացած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մեթոդ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ավելի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ցածր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նախատեսում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քան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հաշվարկը</w:t>
      </w:r>
      <w:r w:rsidRPr="008F54B2">
        <w:rPr>
          <w:rFonts w:ascii="GHEA Grapalat" w:hAnsi="GHEA Grapalat"/>
          <w:lang w:val="de-DE"/>
        </w:rPr>
        <w:t>: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Բացի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այդ</w:t>
      </w:r>
      <w:r w:rsidRPr="008F54B2">
        <w:rPr>
          <w:rFonts w:ascii="GHEA Grapalat" w:hAnsi="GHEA Grapalat"/>
          <w:lang w:val="de-DE"/>
        </w:rPr>
        <w:t>, Օ</w:t>
      </w:r>
      <w:r w:rsidRPr="008F54B2">
        <w:rPr>
          <w:rFonts w:ascii="GHEA Grapalat" w:hAnsi="GHEA Grapalat"/>
        </w:rPr>
        <w:t>րենքի</w:t>
      </w:r>
      <w:r w:rsidRPr="008F54B2">
        <w:rPr>
          <w:rFonts w:ascii="GHEA Grapalat" w:hAnsi="GHEA Grapalat"/>
          <w:lang w:val="de-DE"/>
        </w:rPr>
        <w:t xml:space="preserve"> 9-</w:t>
      </w:r>
      <w:r w:rsidRPr="008F54B2">
        <w:rPr>
          <w:rFonts w:ascii="GHEA Grapalat" w:hAnsi="GHEA Grapalat"/>
        </w:rPr>
        <w:t>րդ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հոդվածի</w:t>
      </w:r>
      <w:r w:rsidRPr="008F54B2">
        <w:rPr>
          <w:rFonts w:ascii="GHEA Grapalat" w:hAnsi="GHEA Grapalat"/>
          <w:lang w:val="de-DE"/>
        </w:rPr>
        <w:t xml:space="preserve"> 3-</w:t>
      </w:r>
      <w:r w:rsidRPr="008F54B2">
        <w:rPr>
          <w:rFonts w:ascii="GHEA Grapalat" w:hAnsi="GHEA Grapalat"/>
        </w:rPr>
        <w:t>րդ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սահմանված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հիմքը</w:t>
      </w:r>
      <w:r w:rsidRPr="008F54B2">
        <w:rPr>
          <w:rFonts w:ascii="GHEA Grapalat" w:hAnsi="GHEA Grapalat"/>
          <w:lang w:val="de-DE"/>
        </w:rPr>
        <w:t xml:space="preserve"> 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դադարելու</w:t>
      </w:r>
      <w:r w:rsidRPr="008F54B2">
        <w:rPr>
          <w:rFonts w:ascii="GHEA Grapalat" w:hAnsi="GHEA Grapalat"/>
          <w:lang w:val="de-DE"/>
        </w:rPr>
        <w:t xml:space="preserve"> դեպքում, </w:t>
      </w:r>
      <w:r w:rsidRPr="008F54B2">
        <w:rPr>
          <w:rFonts w:ascii="GHEA Grapalat" w:hAnsi="GHEA Grapalat"/>
        </w:rPr>
        <w:t>այն</w:t>
      </w:r>
      <w:r w:rsidRPr="008F54B2">
        <w:rPr>
          <w:rFonts w:ascii="GHEA Grapalat" w:hAnsi="GHEA Grapalat"/>
          <w:lang w:val="de-DE"/>
        </w:rPr>
        <w:t xml:space="preserve">  </w:t>
      </w:r>
      <w:r w:rsidRPr="008F54B2">
        <w:rPr>
          <w:rFonts w:ascii="GHEA Grapalat" w:hAnsi="GHEA Grapalat"/>
        </w:rPr>
        <w:t>որևէ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իրավակարգավորումով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փոխարինվում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ձեռք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բերած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դատախազը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իրենց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չօգտվելու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դեպքում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կորցնելու</w:t>
      </w:r>
      <w:r w:rsidRPr="008F54B2">
        <w:rPr>
          <w:rFonts w:ascii="GHEA Grapalat" w:hAnsi="GHEA Grapalat"/>
          <w:lang w:val="de-DE"/>
        </w:rPr>
        <w:t xml:space="preserve"> են </w:t>
      </w:r>
      <w:r w:rsidRPr="008F54B2">
        <w:rPr>
          <w:rFonts w:ascii="GHEA Grapalat" w:hAnsi="GHEA Grapalat"/>
        </w:rPr>
        <w:t>այդ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անցնելու</w:t>
      </w:r>
      <w:r w:rsidRPr="008F54B2">
        <w:rPr>
          <w:rFonts w:ascii="GHEA Grapalat" w:hAnsi="GHEA Grapalat"/>
          <w:lang w:val="de-DE"/>
        </w:rPr>
        <w:t xml:space="preserve"> հնարավորությունը, </w:t>
      </w:r>
      <w:r w:rsidRPr="008F54B2">
        <w:rPr>
          <w:rFonts w:ascii="GHEA Grapalat" w:hAnsi="GHEA Grapalat"/>
        </w:rPr>
        <w:t>այսինքն՝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ուղղակի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զրկվելու</w:t>
      </w:r>
      <w:r w:rsidRPr="008F54B2">
        <w:rPr>
          <w:rFonts w:ascii="GHEA Grapalat" w:hAnsi="GHEA Grapalat"/>
          <w:lang w:val="de-DE"/>
        </w:rPr>
        <w:t xml:space="preserve"> են </w:t>
      </w:r>
      <w:r w:rsidRPr="008F54B2">
        <w:rPr>
          <w:rFonts w:ascii="GHEA Grapalat" w:hAnsi="GHEA Grapalat"/>
        </w:rPr>
        <w:t>բարձր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չափի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իրավունքից</w:t>
      </w:r>
      <w:r w:rsidRPr="008F54B2">
        <w:rPr>
          <w:rFonts w:ascii="GHEA Grapalat" w:hAnsi="GHEA Grapalat"/>
          <w:lang w:val="de-DE"/>
        </w:rPr>
        <w:t>, ինչի պատճառով մ</w:t>
      </w:r>
      <w:r w:rsidRPr="008F54B2">
        <w:rPr>
          <w:rFonts w:ascii="GHEA Grapalat" w:hAnsi="GHEA Grapalat"/>
        </w:rPr>
        <w:t>իայն</w:t>
      </w:r>
      <w:r w:rsidRPr="008F54B2">
        <w:rPr>
          <w:rFonts w:ascii="GHEA Grapalat" w:hAnsi="GHEA Grapalat"/>
          <w:lang w:val="de-DE"/>
        </w:rPr>
        <w:t xml:space="preserve"> 2013-2014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ձեռք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բերած</w:t>
      </w:r>
      <w:r w:rsidRPr="008F54B2">
        <w:rPr>
          <w:rFonts w:ascii="GHEA Grapalat" w:hAnsi="GHEA Grapalat"/>
          <w:lang w:val="de-DE"/>
        </w:rPr>
        <w:t xml:space="preserve"> 139 </w:t>
      </w:r>
      <w:r w:rsidRPr="008F54B2">
        <w:rPr>
          <w:rFonts w:ascii="GHEA Grapalat" w:hAnsi="GHEA Grapalat"/>
        </w:rPr>
        <w:t>դատախազից</w:t>
      </w:r>
      <w:r w:rsidRPr="008F54B2">
        <w:rPr>
          <w:rFonts w:ascii="GHEA Grapalat" w:hAnsi="GHEA Grapalat"/>
          <w:lang w:val="de-DE"/>
        </w:rPr>
        <w:t xml:space="preserve"> 97-ն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անցնելու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վերաբերյալ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դիմումներ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ներկայացրել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տրվել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216,550.993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38,383.393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ընդունվել</w:t>
      </w:r>
      <w:r w:rsidRPr="008F54B2">
        <w:rPr>
          <w:rFonts w:ascii="GHEA Grapalat" w:hAnsi="GHEA Grapalat"/>
          <w:lang w:val="de-DE"/>
        </w:rPr>
        <w:t xml:space="preserve"> է 97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58,234.134 դրամ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այսինքն՝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de-DE"/>
        </w:rPr>
        <w:t xml:space="preserve"> 2013-2016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բյուջեից</w:t>
      </w:r>
      <w:r w:rsidRPr="008F54B2">
        <w:rPr>
          <w:rFonts w:ascii="GHEA Grapalat" w:hAnsi="GHEA Grapalat"/>
          <w:lang w:val="de-DE"/>
        </w:rPr>
        <w:t xml:space="preserve"> 216,550.993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հատկացվել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de-DE"/>
        </w:rPr>
        <w:t xml:space="preserve">, 38,383.393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460,600.716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58,234.134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որպես նոր նշանակված դատախազների </w:t>
      </w:r>
      <w:r w:rsidRPr="008F54B2">
        <w:rPr>
          <w:rFonts w:ascii="GHEA Grapalat" w:hAnsi="GHEA Grapalat"/>
        </w:rPr>
        <w:lastRenderedPageBreak/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757,043.742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բեռը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բյուջեի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վրա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ավելացել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460,600.716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: 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  <w:lang w:val="de-DE"/>
        </w:rPr>
        <w:t xml:space="preserve">Համանման իրավիճակ է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ծառայությունում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կոմիտեում</w:t>
      </w:r>
      <w:r w:rsidRPr="008F54B2">
        <w:rPr>
          <w:rFonts w:ascii="GHEA Grapalat" w:hAnsi="GHEA Grapalat"/>
          <w:lang w:val="de-DE"/>
        </w:rPr>
        <w:t>: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ծառայությունում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միայն</w:t>
      </w:r>
      <w:r w:rsidRPr="008F54B2">
        <w:rPr>
          <w:rFonts w:ascii="GHEA Grapalat" w:hAnsi="GHEA Grapalat"/>
          <w:lang w:val="de-DE"/>
        </w:rPr>
        <w:t xml:space="preserve"> 2013-2014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ձեռք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բերած</w:t>
      </w:r>
      <w:r w:rsidRPr="008F54B2">
        <w:rPr>
          <w:rFonts w:ascii="GHEA Grapalat" w:hAnsi="GHEA Grapalat"/>
          <w:lang w:val="de-DE"/>
        </w:rPr>
        <w:t xml:space="preserve"> 8 ծառայող</w:t>
      </w:r>
      <w:r w:rsidRPr="008F54B2">
        <w:rPr>
          <w:rFonts w:ascii="GHEA Grapalat" w:hAnsi="GHEA Grapalat"/>
        </w:rPr>
        <w:t>ից</w:t>
      </w:r>
      <w:r w:rsidRPr="008F54B2">
        <w:rPr>
          <w:rFonts w:ascii="GHEA Grapalat" w:hAnsi="GHEA Grapalat"/>
          <w:lang w:val="de-DE"/>
        </w:rPr>
        <w:t xml:space="preserve"> 3-ն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անցնելու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վերաբերյալ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դիմումներ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ներկայացրել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տրվել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7,600.000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1,260.000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ընդունվել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3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de-DE"/>
        </w:rPr>
        <w:t xml:space="preserve"> ծառայող, որոնց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1,700.000 դրամ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այսինքն՝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de-DE"/>
        </w:rPr>
        <w:t xml:space="preserve"> 2013-2016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բյուջեից</w:t>
      </w:r>
      <w:r w:rsidRPr="008F54B2">
        <w:rPr>
          <w:rFonts w:ascii="GHEA Grapalat" w:hAnsi="GHEA Grapalat"/>
          <w:lang w:val="de-DE"/>
        </w:rPr>
        <w:t xml:space="preserve"> 7,600.000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հատկացվել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de-DE"/>
        </w:rPr>
        <w:t xml:space="preserve">, 1,260.000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15,120.000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1,700.000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որպես նոր նշանակված ծառայողի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20,400.000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ավելացել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22,720.000 </w:t>
      </w:r>
      <w:r w:rsidRPr="008F54B2">
        <w:rPr>
          <w:rFonts w:ascii="GHEA Grapalat" w:hAnsi="GHEA Grapalat"/>
        </w:rPr>
        <w:t>դրամի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չափով</w:t>
      </w:r>
      <w:r w:rsidRPr="008F54B2">
        <w:rPr>
          <w:rFonts w:ascii="GHEA Grapalat" w:hAnsi="GHEA Grapalat"/>
          <w:lang w:val="de-DE"/>
        </w:rPr>
        <w:t xml:space="preserve">: 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Հայաստանի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Հանրապետության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միայն</w:t>
      </w:r>
      <w:r w:rsidRPr="008F54B2">
        <w:rPr>
          <w:rFonts w:ascii="GHEA Grapalat" w:hAnsi="GHEA Grapalat"/>
          <w:lang w:val="de-DE"/>
        </w:rPr>
        <w:t xml:space="preserve"> 2013-2017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հիմքով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ձեռք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բերած</w:t>
      </w:r>
      <w:r w:rsidRPr="008F54B2">
        <w:rPr>
          <w:rFonts w:ascii="GHEA Grapalat" w:hAnsi="GHEA Grapalat"/>
          <w:lang w:val="de-DE"/>
        </w:rPr>
        <w:t xml:space="preserve"> 50 ծառայող</w:t>
      </w:r>
      <w:r w:rsidRPr="008F54B2">
        <w:rPr>
          <w:rFonts w:ascii="GHEA Grapalat" w:hAnsi="GHEA Grapalat"/>
        </w:rPr>
        <w:t>ից</w:t>
      </w:r>
      <w:r w:rsidRPr="008F54B2">
        <w:rPr>
          <w:rFonts w:ascii="GHEA Grapalat" w:hAnsi="GHEA Grapalat"/>
          <w:lang w:val="de-DE"/>
        </w:rPr>
        <w:t xml:space="preserve"> 8-ն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անցնելու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վերաբերյալ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դիմումներ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ներկայացրել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ազատվել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աշխատանքից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տրվել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9,314.993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միջին 3,200.000 դ</w:t>
      </w:r>
      <w:r w:rsidRPr="008F54B2">
        <w:rPr>
          <w:rFonts w:ascii="GHEA Grapalat" w:hAnsi="GHEA Grapalat"/>
        </w:rPr>
        <w:t>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ընդունվել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8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de-DE"/>
        </w:rPr>
        <w:t xml:space="preserve"> ծառայող, որոնց յուրաքանչյուր ամիս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3,761.445 դրամ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այսինքն՝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de-DE"/>
        </w:rPr>
        <w:t xml:space="preserve"> 2013-2016</w:t>
      </w:r>
      <w:r w:rsidRPr="008F54B2">
        <w:rPr>
          <w:rFonts w:ascii="GHEA Grapalat" w:hAnsi="GHEA Grapalat"/>
        </w:rPr>
        <w:t>թթ</w:t>
      </w:r>
      <w:r w:rsidRPr="008F54B2">
        <w:rPr>
          <w:rFonts w:ascii="GHEA Grapalat" w:hAnsi="GHEA Grapalat"/>
          <w:lang w:val="de-DE"/>
        </w:rPr>
        <w:t xml:space="preserve">.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բյուջեից</w:t>
      </w:r>
      <w:r w:rsidRPr="008F54B2">
        <w:rPr>
          <w:rFonts w:ascii="GHEA Grapalat" w:hAnsi="GHEA Grapalat"/>
          <w:lang w:val="de-DE"/>
        </w:rPr>
        <w:t xml:space="preserve"> 9,314.993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հատկացվել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de-DE"/>
        </w:rPr>
        <w:t xml:space="preserve">, 3,200.000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38,400.000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3,761.445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վճարվում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որպես նոր նշանակված ծառայողի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48,898.785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ավելացել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մոտ</w:t>
      </w:r>
      <w:r w:rsidRPr="008F54B2">
        <w:rPr>
          <w:rFonts w:ascii="GHEA Grapalat" w:hAnsi="GHEA Grapalat"/>
          <w:lang w:val="de-DE"/>
        </w:rPr>
        <w:t xml:space="preserve"> 47,714.993 </w:t>
      </w:r>
      <w:r w:rsidRPr="008F54B2">
        <w:rPr>
          <w:rFonts w:ascii="GHEA Grapalat" w:hAnsi="GHEA Grapalat"/>
        </w:rPr>
        <w:t>դրամի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չափով</w:t>
      </w:r>
      <w:r w:rsidRPr="008F54B2">
        <w:rPr>
          <w:rFonts w:ascii="GHEA Grapalat" w:hAnsi="GHEA Grapalat"/>
          <w:lang w:val="de-DE"/>
        </w:rPr>
        <w:t xml:space="preserve">: </w:t>
      </w:r>
    </w:p>
    <w:p w:rsidR="008F54B2" w:rsidRPr="008F54B2" w:rsidRDefault="008F54B2" w:rsidP="004C3F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lastRenderedPageBreak/>
        <w:t>Վերոնշյալ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իրավակարգավորումը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հնարավորություն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չտվեց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հնարավորություն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տալիս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դատախազության</w:t>
      </w:r>
      <w:r w:rsidRPr="008F54B2">
        <w:rPr>
          <w:rFonts w:ascii="GHEA Grapalat" w:hAnsi="GHEA Grapalat"/>
          <w:lang w:val="de-DE"/>
        </w:rPr>
        <w:t xml:space="preserve">, ՀՀ հատուկ քննչական ծառայության </w:t>
      </w:r>
      <w:r w:rsidRPr="008F54B2">
        <w:rPr>
          <w:rFonts w:ascii="GHEA Grapalat" w:hAnsi="GHEA Grapalat"/>
          <w:lang w:val="hy-AM"/>
        </w:rPr>
        <w:t>և</w:t>
      </w:r>
      <w:r w:rsidRPr="008F54B2">
        <w:rPr>
          <w:rFonts w:ascii="GHEA Grapalat" w:hAnsi="GHEA Grapalat"/>
          <w:lang w:val="de-DE"/>
        </w:rPr>
        <w:t xml:space="preserve"> ՀՀ քննչական կոմիտեի, </w:t>
      </w:r>
      <w:r w:rsidRPr="008F54B2">
        <w:rPr>
          <w:rFonts w:ascii="GHEA Grapalat" w:hAnsi="GHEA Grapalat"/>
        </w:rPr>
        <w:t>ինչպես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նաև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մյուս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իրավապահ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մարմինների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ղեկավարությանը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ներդաշնակ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կադրային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սերնդային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փոփոխություններ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կատարել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քանի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Օրենքի</w:t>
      </w:r>
      <w:r w:rsidRPr="008F54B2">
        <w:rPr>
          <w:rFonts w:ascii="GHEA Grapalat" w:hAnsi="GHEA Grapalat"/>
          <w:lang w:val="de-DE"/>
        </w:rPr>
        <w:t xml:space="preserve"> 9-</w:t>
      </w:r>
      <w:r w:rsidRPr="008F54B2">
        <w:rPr>
          <w:rFonts w:ascii="GHEA Grapalat" w:hAnsi="GHEA Grapalat"/>
        </w:rPr>
        <w:t>րդ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հոդվածի</w:t>
      </w:r>
      <w:r w:rsidRPr="008F54B2">
        <w:rPr>
          <w:rFonts w:ascii="GHEA Grapalat" w:hAnsi="GHEA Grapalat"/>
          <w:lang w:val="de-DE"/>
        </w:rPr>
        <w:t xml:space="preserve"> 3-</w:t>
      </w:r>
      <w:r w:rsidRPr="008F54B2">
        <w:rPr>
          <w:rFonts w:ascii="GHEA Grapalat" w:hAnsi="GHEA Grapalat"/>
        </w:rPr>
        <w:t>րդ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կարգավորման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պայմաններում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մասնագիտական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բազմամյա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փորձ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ունեցող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համակարգի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</w:t>
      </w:r>
      <w:r w:rsidRPr="008F54B2">
        <w:rPr>
          <w:rFonts w:ascii="GHEA Grapalat" w:hAnsi="GHEA Grapalat"/>
          <w:lang w:val="de-DE"/>
        </w:rPr>
        <w:t xml:space="preserve"> նշված </w:t>
      </w:r>
      <w:r w:rsidRPr="008F54B2">
        <w:rPr>
          <w:rFonts w:ascii="GHEA Grapalat" w:hAnsi="GHEA Grapalat"/>
        </w:rPr>
        <w:t>իրավապահ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մարմինների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պահանջված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դատախազները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ծառայողները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որոնք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ներկայում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ստանալու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իրավունքից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օգտվելու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հնարավորություն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ունեն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  <w:b/>
        </w:rPr>
        <w:t>պատրաստվում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են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և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հարկադրված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են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այն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չկորցնելու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պատճառով</w:t>
      </w:r>
      <w:r w:rsidRPr="008F54B2">
        <w:rPr>
          <w:rFonts w:ascii="GHEA Grapalat" w:hAnsi="GHEA Grapalat"/>
          <w:b/>
          <w:lang w:val="de-DE"/>
        </w:rPr>
        <w:t xml:space="preserve"> 2017 </w:t>
      </w:r>
      <w:r w:rsidRPr="008F54B2">
        <w:rPr>
          <w:rFonts w:ascii="GHEA Grapalat" w:hAnsi="GHEA Grapalat"/>
          <w:b/>
        </w:rPr>
        <w:t>թվականի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հուլիսի</w:t>
      </w:r>
      <w:r w:rsidRPr="008F54B2">
        <w:rPr>
          <w:rFonts w:ascii="GHEA Grapalat" w:hAnsi="GHEA Grapalat"/>
          <w:b/>
          <w:lang w:val="de-DE"/>
        </w:rPr>
        <w:t xml:space="preserve"> 1-</w:t>
      </w:r>
      <w:r w:rsidRPr="008F54B2">
        <w:rPr>
          <w:rFonts w:ascii="GHEA Grapalat" w:hAnsi="GHEA Grapalat"/>
          <w:b/>
        </w:rPr>
        <w:t>ից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առաջ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պաշտոնից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ազատման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դիմումներ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ներկայացնել</w:t>
      </w:r>
      <w:r w:rsidRPr="008F54B2">
        <w:rPr>
          <w:rFonts w:ascii="GHEA Grapalat" w:hAnsi="GHEA Grapalat"/>
          <w:b/>
          <w:lang w:val="de-DE"/>
        </w:rPr>
        <w:t>:</w:t>
      </w:r>
    </w:p>
    <w:p w:rsidR="008F54B2" w:rsidRPr="008F54B2" w:rsidRDefault="008F54B2" w:rsidP="004C3F3F">
      <w:pPr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  <w:lang w:val="de-DE"/>
        </w:rPr>
        <w:t xml:space="preserve">2014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առնվազն</w:t>
      </w:r>
      <w:r w:rsidRPr="008F54B2">
        <w:rPr>
          <w:rFonts w:ascii="GHEA Grapalat" w:hAnsi="GHEA Grapalat"/>
          <w:lang w:val="de-DE"/>
        </w:rPr>
        <w:t xml:space="preserve"> 20 </w:t>
      </w:r>
      <w:r w:rsidRPr="008F54B2">
        <w:rPr>
          <w:rFonts w:ascii="GHEA Grapalat" w:hAnsi="GHEA Grapalat"/>
        </w:rPr>
        <w:t>օրացուցային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մասնագիտական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ստաժ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ունեցող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քանակը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30, </w:t>
      </w:r>
      <w:r w:rsidRPr="008F54B2">
        <w:rPr>
          <w:rFonts w:ascii="GHEA Grapalat" w:hAnsi="GHEA Grapalat"/>
        </w:rPr>
        <w:t>որոնք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դեռևս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հարկադրված </w:t>
      </w:r>
      <w:r w:rsidRPr="008F54B2">
        <w:rPr>
          <w:rFonts w:ascii="GHEA Grapalat" w:hAnsi="GHEA Grapalat"/>
        </w:rPr>
        <w:t>կանցնեն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կստանան</w:t>
      </w:r>
      <w:r w:rsidRPr="008F54B2">
        <w:rPr>
          <w:rFonts w:ascii="GHEA Grapalat" w:hAnsi="GHEA Grapalat"/>
          <w:lang w:val="de-DE"/>
        </w:rPr>
        <w:t xml:space="preserve"> 400.000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համակարգից</w:t>
      </w:r>
      <w:r w:rsidRPr="008F54B2">
        <w:rPr>
          <w:rFonts w:ascii="GHEA Grapalat" w:hAnsi="GHEA Grapalat"/>
          <w:lang w:val="de-DE"/>
        </w:rPr>
        <w:t xml:space="preserve"> կենսաթոշակի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դատախազների </w:t>
      </w:r>
      <w:r w:rsidRPr="008F54B2">
        <w:rPr>
          <w:rFonts w:ascii="GHEA Grapalat" w:hAnsi="GHEA Grapalat"/>
        </w:rPr>
        <w:t>թիվը</w:t>
      </w:r>
      <w:r w:rsidRPr="008F54B2">
        <w:rPr>
          <w:rFonts w:ascii="GHEA Grapalat" w:hAnsi="GHEA Grapalat"/>
          <w:lang w:val="de-DE"/>
        </w:rPr>
        <w:t xml:space="preserve"> 378-</w:t>
      </w:r>
      <w:r w:rsidRPr="008F54B2">
        <w:rPr>
          <w:rFonts w:ascii="GHEA Grapalat" w:hAnsi="GHEA Grapalat"/>
        </w:rPr>
        <w:t>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չափը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150.000.000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: 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12.000.000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144.000.000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151,825.000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դատախազությունը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կընդունի</w:t>
      </w:r>
      <w:r w:rsidRPr="008F54B2">
        <w:rPr>
          <w:rFonts w:ascii="GHEA Grapalat" w:hAnsi="GHEA Grapalat"/>
          <w:lang w:val="de-DE"/>
        </w:rPr>
        <w:t xml:space="preserve"> նոր դատախազներ,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կվճարի</w:t>
      </w:r>
      <w:r w:rsidRPr="008F54B2">
        <w:rPr>
          <w:rFonts w:ascii="GHEA Grapalat" w:hAnsi="GHEA Grapalat"/>
          <w:lang w:val="de-DE"/>
        </w:rPr>
        <w:t xml:space="preserve"> 20,027.582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260,358.566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>: Ա</w:t>
      </w:r>
      <w:r w:rsidRPr="008F54B2">
        <w:rPr>
          <w:rFonts w:ascii="GHEA Grapalat" w:hAnsi="GHEA Grapalat"/>
        </w:rPr>
        <w:t>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«հարկադրաբար»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դատախազների 460,600.716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144,000.000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604,600.716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:    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Համանման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իրավիճակ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առաջացել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ծառայությունում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կոմիտեում</w:t>
      </w:r>
      <w:r w:rsidRPr="008F54B2">
        <w:rPr>
          <w:rFonts w:ascii="GHEA Grapalat" w:hAnsi="GHEA Grapalat"/>
          <w:lang w:val="de-DE"/>
        </w:rPr>
        <w:t>:</w:t>
      </w:r>
    </w:p>
    <w:p w:rsidR="008F54B2" w:rsidRPr="008F54B2" w:rsidRDefault="008F54B2" w:rsidP="004C3F3F">
      <w:pPr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  <w:lang w:val="de-DE"/>
        </w:rPr>
        <w:t xml:space="preserve">2014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ծառայությունում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առնվազն</w:t>
      </w:r>
      <w:r w:rsidRPr="008F54B2">
        <w:rPr>
          <w:rFonts w:ascii="GHEA Grapalat" w:hAnsi="GHEA Grapalat"/>
          <w:lang w:val="de-DE"/>
        </w:rPr>
        <w:t xml:space="preserve"> 20 </w:t>
      </w:r>
      <w:r w:rsidRPr="008F54B2">
        <w:rPr>
          <w:rFonts w:ascii="GHEA Grapalat" w:hAnsi="GHEA Grapalat"/>
        </w:rPr>
        <w:t>օրացուցային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մասնագիտական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ստաժ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ունեցող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քանակը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5, </w:t>
      </w:r>
      <w:r w:rsidRPr="008F54B2">
        <w:rPr>
          <w:rFonts w:ascii="GHEA Grapalat" w:hAnsi="GHEA Grapalat"/>
        </w:rPr>
        <w:t>որոնք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դեռևս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հարկադրված </w:t>
      </w:r>
      <w:r w:rsidRPr="008F54B2">
        <w:rPr>
          <w:rFonts w:ascii="GHEA Grapalat" w:hAnsi="GHEA Grapalat"/>
        </w:rPr>
        <w:t>կանցնեն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lastRenderedPageBreak/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կստանան</w:t>
      </w:r>
      <w:r w:rsidRPr="008F54B2">
        <w:rPr>
          <w:rFonts w:ascii="GHEA Grapalat" w:hAnsi="GHEA Grapalat"/>
          <w:lang w:val="de-DE"/>
        </w:rPr>
        <w:t xml:space="preserve"> 420,000 դրամ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համակարգից</w:t>
      </w:r>
      <w:r w:rsidRPr="008F54B2">
        <w:rPr>
          <w:rFonts w:ascii="GHEA Grapalat" w:hAnsi="GHEA Grapalat"/>
          <w:lang w:val="de-DE"/>
        </w:rPr>
        <w:t xml:space="preserve"> կենսաթոշակի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ծառայողների </w:t>
      </w:r>
      <w:r w:rsidRPr="008F54B2">
        <w:rPr>
          <w:rFonts w:ascii="GHEA Grapalat" w:hAnsi="GHEA Grapalat"/>
        </w:rPr>
        <w:t>թիվը</w:t>
      </w:r>
      <w:r w:rsidRPr="008F54B2">
        <w:rPr>
          <w:rFonts w:ascii="GHEA Grapalat" w:hAnsi="GHEA Grapalat"/>
          <w:lang w:val="de-DE"/>
        </w:rPr>
        <w:t xml:space="preserve"> 3-</w:t>
      </w:r>
      <w:r w:rsidRPr="008F54B2">
        <w:rPr>
          <w:rFonts w:ascii="GHEA Grapalat" w:hAnsi="GHEA Grapalat"/>
        </w:rPr>
        <w:t>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ընդհանուր </w:t>
      </w:r>
      <w:r w:rsidRPr="008F54B2">
        <w:rPr>
          <w:rFonts w:ascii="GHEA Grapalat" w:hAnsi="GHEA Grapalat"/>
        </w:rPr>
        <w:t>չափը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1,260.000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: 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2,100.000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25,200.000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30,000.000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հատուկ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ծառայությունը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կընդունի</w:t>
      </w:r>
      <w:r w:rsidRPr="008F54B2">
        <w:rPr>
          <w:rFonts w:ascii="GHEA Grapalat" w:hAnsi="GHEA Grapalat"/>
          <w:lang w:val="de-DE"/>
        </w:rPr>
        <w:t xml:space="preserve"> նոր ծառայողներ,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կվճարի</w:t>
      </w:r>
      <w:r w:rsidRPr="008F54B2">
        <w:rPr>
          <w:rFonts w:ascii="GHEA Grapalat" w:hAnsi="GHEA Grapalat"/>
          <w:lang w:val="de-DE"/>
        </w:rPr>
        <w:t xml:space="preserve"> 2,500.000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30,000.000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>: Ա</w:t>
      </w:r>
      <w:r w:rsidRPr="008F54B2">
        <w:rPr>
          <w:rFonts w:ascii="GHEA Grapalat" w:hAnsi="GHEA Grapalat"/>
        </w:rPr>
        <w:t>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«հարկադրաբար»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ծառայողների 22,720.000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40,320.000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:    </w:t>
      </w:r>
    </w:p>
    <w:p w:rsidR="008F54B2" w:rsidRPr="008F54B2" w:rsidRDefault="008F54B2" w:rsidP="004C3F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  <w:lang w:val="de-DE"/>
        </w:rPr>
        <w:t xml:space="preserve">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առնվազն</w:t>
      </w:r>
      <w:r w:rsidRPr="008F54B2">
        <w:rPr>
          <w:rFonts w:ascii="GHEA Grapalat" w:hAnsi="GHEA Grapalat"/>
          <w:lang w:val="de-DE"/>
        </w:rPr>
        <w:t xml:space="preserve"> 20 </w:t>
      </w:r>
      <w:r w:rsidRPr="008F54B2">
        <w:rPr>
          <w:rFonts w:ascii="GHEA Grapalat" w:hAnsi="GHEA Grapalat"/>
        </w:rPr>
        <w:t>օրացուցային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մասնագիտական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աշխատանքային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ստաժ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ունեցող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քանակը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42, </w:t>
      </w:r>
      <w:r w:rsidRPr="008F54B2">
        <w:rPr>
          <w:rFonts w:ascii="GHEA Grapalat" w:hAnsi="GHEA Grapalat"/>
        </w:rPr>
        <w:t>որոնք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դեռևս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հարկադրված </w:t>
      </w:r>
      <w:r w:rsidRPr="008F54B2">
        <w:rPr>
          <w:rFonts w:ascii="GHEA Grapalat" w:hAnsi="GHEA Grapalat"/>
        </w:rPr>
        <w:t>կանցնեն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ու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կսատանան</w:t>
      </w:r>
      <w:r w:rsidRPr="008F54B2">
        <w:rPr>
          <w:rFonts w:ascii="GHEA Grapalat" w:hAnsi="GHEA Grapalat"/>
          <w:lang w:val="de-DE"/>
        </w:rPr>
        <w:t xml:space="preserve"> 400.000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համակարգից</w:t>
      </w:r>
      <w:r w:rsidRPr="008F54B2">
        <w:rPr>
          <w:rFonts w:ascii="GHEA Grapalat" w:hAnsi="GHEA Grapalat"/>
          <w:lang w:val="de-DE"/>
        </w:rPr>
        <w:t xml:space="preserve"> այս հիմքով կենսաթոշակի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ծառայողների </w:t>
      </w:r>
      <w:r w:rsidRPr="008F54B2">
        <w:rPr>
          <w:rFonts w:ascii="GHEA Grapalat" w:hAnsi="GHEA Grapalat"/>
        </w:rPr>
        <w:t>թիվը</w:t>
      </w:r>
      <w:r w:rsidRPr="008F54B2">
        <w:rPr>
          <w:rFonts w:ascii="GHEA Grapalat" w:hAnsi="GHEA Grapalat"/>
          <w:lang w:val="de-DE"/>
        </w:rPr>
        <w:t xml:space="preserve"> 8-</w:t>
      </w:r>
      <w:r w:rsidRPr="008F54B2">
        <w:rPr>
          <w:rFonts w:ascii="GHEA Grapalat" w:hAnsi="GHEA Grapalat"/>
        </w:rPr>
        <w:t>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նրանց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միջին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ընդհանուր </w:t>
      </w:r>
      <w:r w:rsidRPr="008F54B2">
        <w:rPr>
          <w:rFonts w:ascii="GHEA Grapalat" w:hAnsi="GHEA Grapalat"/>
        </w:rPr>
        <w:t>չափը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կազմում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3,200.000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: 2017 </w:t>
      </w:r>
      <w:r w:rsidRPr="008F54B2">
        <w:rPr>
          <w:rFonts w:ascii="GHEA Grapalat" w:hAnsi="GHEA Grapalat"/>
        </w:rPr>
        <w:t>թվականի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հուլիսի</w:t>
      </w:r>
      <w:r w:rsidRPr="008F54B2">
        <w:rPr>
          <w:rFonts w:ascii="GHEA Grapalat" w:hAnsi="GHEA Grapalat"/>
          <w:lang w:val="de-DE"/>
        </w:rPr>
        <w:t xml:space="preserve"> 1-</w:t>
      </w:r>
      <w:r w:rsidRPr="008F54B2">
        <w:rPr>
          <w:rFonts w:ascii="GHEA Grapalat" w:hAnsi="GHEA Grapalat"/>
        </w:rPr>
        <w:t>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դրությամբ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այդ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բեռը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ամսվա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16,800.000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201,600.000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վերջնահաշվարկի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մասով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43,444.236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de-DE"/>
        </w:rPr>
        <w:t xml:space="preserve">: </w:t>
      </w: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ծառայողների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փոխարեն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ՀՀ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քննչական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կոմիտեն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կընդունի</w:t>
      </w:r>
      <w:r w:rsidRPr="008F54B2">
        <w:rPr>
          <w:rFonts w:ascii="GHEA Grapalat" w:hAnsi="GHEA Grapalat"/>
          <w:lang w:val="de-DE"/>
        </w:rPr>
        <w:t xml:space="preserve"> նոր ծառայողներ, </w:t>
      </w:r>
      <w:r w:rsidRPr="008F54B2">
        <w:rPr>
          <w:rFonts w:ascii="GHEA Grapalat" w:hAnsi="GHEA Grapalat"/>
        </w:rPr>
        <w:t>որոնց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ամիս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կվճարի</w:t>
      </w:r>
      <w:r w:rsidRPr="008F54B2">
        <w:rPr>
          <w:rFonts w:ascii="GHEA Grapalat" w:hAnsi="GHEA Grapalat"/>
          <w:lang w:val="de-DE"/>
        </w:rPr>
        <w:t xml:space="preserve"> 23,851737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աշխատավարձ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տարեկան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de-DE"/>
        </w:rPr>
        <w:t xml:space="preserve"> 310,072.581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>: Ա</w:t>
      </w:r>
      <w:r w:rsidRPr="008F54B2">
        <w:rPr>
          <w:rFonts w:ascii="GHEA Grapalat" w:hAnsi="GHEA Grapalat"/>
        </w:rPr>
        <w:t>յսինքն՝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արդեն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իսկ</w:t>
      </w:r>
      <w:r w:rsidRPr="008F54B2">
        <w:rPr>
          <w:rFonts w:ascii="GHEA Grapalat" w:hAnsi="GHEA Grapalat"/>
          <w:lang w:val="de-DE"/>
        </w:rPr>
        <w:t xml:space="preserve"> «հարկադրաբար» </w:t>
      </w:r>
      <w:r w:rsidRPr="008F54B2">
        <w:rPr>
          <w:rFonts w:ascii="GHEA Grapalat" w:hAnsi="GHEA Grapalat"/>
        </w:rPr>
        <w:t>կենսաթոշակի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անցած</w:t>
      </w:r>
      <w:r w:rsidRPr="008F54B2">
        <w:rPr>
          <w:rFonts w:ascii="GHEA Grapalat" w:hAnsi="GHEA Grapalat"/>
          <w:lang w:val="de-DE"/>
        </w:rPr>
        <w:t xml:space="preserve"> ծառայողների 47,714.993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տարվա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կտրվածքով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կավելանա</w:t>
      </w:r>
      <w:r w:rsidRPr="008F54B2">
        <w:rPr>
          <w:rFonts w:ascii="GHEA Grapalat" w:hAnsi="GHEA Grapalat"/>
          <w:lang w:val="de-DE"/>
        </w:rPr>
        <w:t xml:space="preserve"> 240,000.000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de-DE"/>
        </w:rPr>
        <w:t>:</w:t>
      </w:r>
    </w:p>
    <w:p w:rsidR="008F54B2" w:rsidRPr="008F54B2" w:rsidRDefault="008F54B2" w:rsidP="004C3F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de-DE"/>
        </w:rPr>
      </w:pPr>
      <w:r w:rsidRPr="008F54B2">
        <w:rPr>
          <w:rFonts w:ascii="GHEA Grapalat" w:hAnsi="GHEA Grapalat"/>
        </w:rPr>
        <w:t>Նշված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գումարային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ծանրաբեռնվածությունները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կառաջանա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միանգամից</w:t>
      </w:r>
      <w:r w:rsidRPr="008F54B2">
        <w:rPr>
          <w:rFonts w:ascii="GHEA Grapalat" w:hAnsi="GHEA Grapalat"/>
          <w:lang w:val="de-DE"/>
        </w:rPr>
        <w:t xml:space="preserve">,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կարող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բյուջետային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վճարման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համար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էական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խնդիրներ</w:t>
      </w:r>
      <w:r w:rsidRPr="008F54B2">
        <w:rPr>
          <w:rFonts w:ascii="GHEA Grapalat" w:hAnsi="GHEA Grapalat"/>
          <w:lang w:val="de-DE"/>
        </w:rPr>
        <w:t xml:space="preserve"> </w:t>
      </w:r>
      <w:r w:rsidRPr="008F54B2">
        <w:rPr>
          <w:rFonts w:ascii="GHEA Grapalat" w:hAnsi="GHEA Grapalat"/>
        </w:rPr>
        <w:t>առաջացնել</w:t>
      </w:r>
      <w:r w:rsidRPr="008F54B2">
        <w:rPr>
          <w:rFonts w:ascii="GHEA Grapalat" w:hAnsi="GHEA Grapalat"/>
          <w:lang w:val="de-DE"/>
        </w:rPr>
        <w:t>:</w:t>
      </w:r>
    </w:p>
    <w:p w:rsidR="008F54B2" w:rsidRPr="008F54B2" w:rsidRDefault="008F54B2" w:rsidP="004C3F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de-DE"/>
        </w:rPr>
      </w:pPr>
    </w:p>
    <w:p w:rsidR="008F54B2" w:rsidRPr="008F54B2" w:rsidRDefault="008F54B2" w:rsidP="004C3F3F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8F54B2">
        <w:rPr>
          <w:rFonts w:ascii="GHEA Grapalat" w:hAnsi="GHEA Grapalat"/>
          <w:b/>
        </w:rPr>
        <w:t>Առաջարկվող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լուծումը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և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ակնկալվող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արդյունքները</w:t>
      </w:r>
      <w:r w:rsidRPr="008F54B2">
        <w:rPr>
          <w:rFonts w:ascii="GHEA Grapalat" w:hAnsi="GHEA Grapalat"/>
          <w:b/>
          <w:lang w:val="af-ZA"/>
        </w:rPr>
        <w:t>.</w:t>
      </w:r>
    </w:p>
    <w:p w:rsidR="008F54B2" w:rsidRPr="008F54B2" w:rsidRDefault="008F54B2" w:rsidP="004C3F3F">
      <w:pPr>
        <w:spacing w:line="360" w:lineRule="auto"/>
        <w:ind w:firstLine="567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8F54B2">
        <w:rPr>
          <w:rFonts w:ascii="GHEA Grapalat" w:hAnsi="GHEA Grapalat" w:cs="Sylfaen"/>
          <w:shd w:val="clear" w:color="auto" w:fill="FFFFFF"/>
        </w:rPr>
        <w:lastRenderedPageBreak/>
        <w:t>Օրենքում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 w:cs="Courier New"/>
          <w:lang w:val="hy-AM"/>
        </w:rPr>
        <w:t>«</w:t>
      </w:r>
      <w:r w:rsidRPr="008F54B2">
        <w:rPr>
          <w:rFonts w:ascii="GHEA Grapalat" w:hAnsi="GHEA Grapalat" w:cs="Sylfaen"/>
          <w:lang w:val="hy-AM"/>
        </w:rPr>
        <w:t>Հայաստանի Հանրապետության քննչական կոմիտեի</w:t>
      </w:r>
      <w:r w:rsidRPr="008F54B2">
        <w:rPr>
          <w:rFonts w:ascii="GHEA Grapalat" w:hAnsi="GHEA Grapalat" w:cs="Courier New"/>
          <w:lang w:val="hy-AM"/>
        </w:rPr>
        <w:t xml:space="preserve"> մասին</w:t>
      </w:r>
      <w:r w:rsidRPr="008F54B2">
        <w:rPr>
          <w:rFonts w:ascii="GHEA Grapalat" w:hAnsi="GHEA Grapalat" w:cs="GHEA Grapalat"/>
          <w:lang w:val="hy-AM"/>
        </w:rPr>
        <w:t>»</w:t>
      </w:r>
      <w:r w:rsidRPr="008F54B2">
        <w:rPr>
          <w:rFonts w:ascii="GHEA Grapalat" w:hAnsi="GHEA Grapalat" w:cs="Courier New"/>
          <w:lang w:val="hy-AM"/>
        </w:rPr>
        <w:t xml:space="preserve"> Հայաստանի Հանրապետության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օրենքում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Sylfaen"/>
          <w:shd w:val="clear" w:color="auto" w:fill="FFFFFF"/>
        </w:rPr>
        <w:t>իրականացվելիք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 w:cs="Sylfaen"/>
          <w:shd w:val="clear" w:color="auto" w:fill="FFFFFF"/>
        </w:rPr>
        <w:t>սույն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 w:cs="Sylfaen"/>
          <w:shd w:val="clear" w:color="auto" w:fill="FFFFFF"/>
        </w:rPr>
        <w:t>փոփոխություններով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. </w:t>
      </w:r>
    </w:p>
    <w:p w:rsidR="008F54B2" w:rsidRPr="008F54B2" w:rsidRDefault="008F54B2" w:rsidP="004C3F3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4B2">
        <w:rPr>
          <w:rFonts w:ascii="GHEA Grapalat" w:hAnsi="GHEA Grapalat"/>
        </w:rPr>
        <w:t>Հնարավություն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ընձեռվում</w:t>
      </w:r>
      <w:r w:rsidRPr="008F54B2">
        <w:rPr>
          <w:rFonts w:ascii="GHEA Grapalat" w:hAnsi="GHEA Grapalat"/>
          <w:lang w:val="af-ZA"/>
        </w:rPr>
        <w:t xml:space="preserve"> ՀՀ դատախազությանը </w:t>
      </w:r>
      <w:r w:rsidRPr="008F54B2">
        <w:rPr>
          <w:rFonts w:ascii="GHEA Grapalat" w:hAnsi="GHEA Grapalat"/>
        </w:rPr>
        <w:t>խուսափելու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բյուջետային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բեռի</w:t>
      </w:r>
      <w:r w:rsidRPr="008F54B2">
        <w:rPr>
          <w:rFonts w:ascii="GHEA Grapalat" w:hAnsi="GHEA Grapalat"/>
          <w:lang w:val="af-ZA"/>
        </w:rPr>
        <w:t xml:space="preserve"> 295,825.000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կտրուկ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ավելացումից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մասնավորապես՝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կենսաթոշակառուներին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դրամական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վերջանահաշվարկից՝</w:t>
      </w:r>
      <w:r w:rsidRPr="008F54B2">
        <w:rPr>
          <w:rFonts w:ascii="GHEA Grapalat" w:hAnsi="GHEA Grapalat"/>
          <w:lang w:val="af-ZA"/>
        </w:rPr>
        <w:t xml:space="preserve"> 151,825.000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af-ZA"/>
        </w:rPr>
        <w:t xml:space="preserve"> տարի </w:t>
      </w:r>
      <w:r w:rsidRPr="008F54B2">
        <w:rPr>
          <w:rFonts w:ascii="GHEA Grapalat" w:hAnsi="GHEA Grapalat"/>
        </w:rPr>
        <w:t>վճարվելիք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կենսաթոշակից՝</w:t>
      </w:r>
      <w:r w:rsidRPr="008F54B2">
        <w:rPr>
          <w:rFonts w:ascii="GHEA Grapalat" w:hAnsi="GHEA Grapalat"/>
          <w:lang w:val="af-ZA"/>
        </w:rPr>
        <w:t xml:space="preserve"> 144,000.000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աշխատանքի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ընդունված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դատախազին՝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աշխատավարձից՝</w:t>
      </w:r>
      <w:r w:rsidRPr="008F54B2">
        <w:rPr>
          <w:rFonts w:ascii="GHEA Grapalat" w:hAnsi="GHEA Grapalat"/>
          <w:lang w:val="af-ZA"/>
        </w:rPr>
        <w:t xml:space="preserve"> 260,358.556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որն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af-ZA"/>
        </w:rPr>
        <w:t xml:space="preserve"> 556,183.566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: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կտնտեսվի</w:t>
      </w:r>
      <w:r w:rsidRPr="008F54B2">
        <w:rPr>
          <w:rFonts w:ascii="GHEA Grapalat" w:hAnsi="GHEA Grapalat"/>
          <w:lang w:val="af-ZA"/>
        </w:rPr>
        <w:t xml:space="preserve"> 295,825.000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ինչը </w:t>
      </w:r>
      <w:r w:rsidRPr="008F54B2">
        <w:rPr>
          <w:rFonts w:ascii="GHEA Grapalat" w:hAnsi="GHEA Grapalat"/>
        </w:rPr>
        <w:t>կբաշխվի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հետագա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տարիների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վրա</w:t>
      </w:r>
      <w:r w:rsidRPr="008F54B2">
        <w:rPr>
          <w:rFonts w:ascii="GHEA Grapalat" w:hAnsi="GHEA Grapalat"/>
          <w:lang w:val="af-ZA"/>
        </w:rPr>
        <w:t xml:space="preserve">: </w:t>
      </w:r>
      <w:r w:rsidRPr="008F54B2">
        <w:rPr>
          <w:rFonts w:ascii="GHEA Grapalat" w:hAnsi="GHEA Grapalat"/>
          <w:b/>
        </w:rPr>
        <w:t>Ներկայիս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դինամիկան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հաշվի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առնելով</w:t>
      </w:r>
      <w:r w:rsidRPr="008F54B2">
        <w:rPr>
          <w:rFonts w:ascii="GHEA Grapalat" w:hAnsi="GHEA Grapalat"/>
          <w:b/>
          <w:lang w:val="af-ZA"/>
        </w:rPr>
        <w:t xml:space="preserve">, </w:t>
      </w:r>
      <w:r w:rsidRPr="008F54B2">
        <w:rPr>
          <w:rFonts w:ascii="GHEA Grapalat" w:hAnsi="GHEA Grapalat"/>
          <w:b/>
        </w:rPr>
        <w:t>այն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կլինի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յուրաքանչյուր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տարի</w:t>
      </w:r>
      <w:r w:rsidRPr="008F54B2">
        <w:rPr>
          <w:rFonts w:ascii="GHEA Grapalat" w:hAnsi="GHEA Grapalat"/>
          <w:b/>
          <w:lang w:val="af-ZA"/>
        </w:rPr>
        <w:t xml:space="preserve"> 4-5 </w:t>
      </w:r>
      <w:r w:rsidRPr="008F54B2">
        <w:rPr>
          <w:rFonts w:ascii="GHEA Grapalat" w:hAnsi="GHEA Grapalat"/>
          <w:b/>
        </w:rPr>
        <w:t>աշխատակցի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կենսաթոշակի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նշանակման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</w:rPr>
        <w:t>սահմաններում</w:t>
      </w:r>
      <w:r w:rsidRPr="008F54B2">
        <w:rPr>
          <w:rFonts w:ascii="GHEA Grapalat" w:hAnsi="GHEA Grapalat"/>
          <w:b/>
          <w:lang w:val="af-ZA"/>
        </w:rPr>
        <w:t>,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ինչը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միջինը</w:t>
      </w:r>
      <w:r w:rsidRPr="008F54B2">
        <w:rPr>
          <w:rFonts w:ascii="GHEA Grapalat" w:hAnsi="GHEA Grapalat"/>
          <w:lang w:val="af-ZA"/>
        </w:rPr>
        <w:t xml:space="preserve"> 28,600.000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: </w:t>
      </w:r>
    </w:p>
    <w:p w:rsidR="008F54B2" w:rsidRPr="008F54B2" w:rsidRDefault="008F54B2" w:rsidP="004C3F3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8F54B2">
        <w:rPr>
          <w:rFonts w:ascii="GHEA Grapalat" w:hAnsi="GHEA Grapalat"/>
        </w:rPr>
        <w:t>Հնարավություն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ընձեռվում</w:t>
      </w:r>
      <w:r w:rsidRPr="008F54B2">
        <w:rPr>
          <w:rFonts w:ascii="GHEA Grapalat" w:hAnsi="GHEA Grapalat"/>
          <w:lang w:val="af-ZA"/>
        </w:rPr>
        <w:t xml:space="preserve"> ՀՀ հատուկ քննչական ծառայությանը </w:t>
      </w:r>
      <w:r w:rsidRPr="008F54B2">
        <w:rPr>
          <w:rFonts w:ascii="GHEA Grapalat" w:hAnsi="GHEA Grapalat"/>
        </w:rPr>
        <w:t>խուսափելու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բյուջետային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բեռի</w:t>
      </w:r>
      <w:r w:rsidRPr="008F54B2">
        <w:rPr>
          <w:rFonts w:ascii="GHEA Grapalat" w:hAnsi="GHEA Grapalat"/>
          <w:lang w:val="af-ZA"/>
        </w:rPr>
        <w:t xml:space="preserve"> 55,200.000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կտրուկ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ավելացումից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մասնավորապես՝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կենսաթոշակառուներին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դրամական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վերջանահաշվարկից՝</w:t>
      </w:r>
      <w:r w:rsidRPr="008F54B2">
        <w:rPr>
          <w:rFonts w:ascii="GHEA Grapalat" w:hAnsi="GHEA Grapalat"/>
          <w:lang w:val="af-ZA"/>
        </w:rPr>
        <w:t xml:space="preserve"> 30,000.000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af-ZA"/>
        </w:rPr>
        <w:t xml:space="preserve"> տարվա </w:t>
      </w:r>
      <w:r w:rsidRPr="008F54B2">
        <w:rPr>
          <w:rFonts w:ascii="GHEA Grapalat" w:hAnsi="GHEA Grapalat"/>
        </w:rPr>
        <w:t>վճարվելիք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կենսաթոշակից՝</w:t>
      </w:r>
      <w:r w:rsidRPr="008F54B2">
        <w:rPr>
          <w:rFonts w:ascii="GHEA Grapalat" w:hAnsi="GHEA Grapalat"/>
          <w:lang w:val="af-ZA"/>
        </w:rPr>
        <w:t xml:space="preserve"> 25,200.000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աշխատանքի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ընդունված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դատախազին՝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աշխատավարձից՝</w:t>
      </w:r>
      <w:r w:rsidRPr="008F54B2">
        <w:rPr>
          <w:rFonts w:ascii="GHEA Grapalat" w:hAnsi="GHEA Grapalat"/>
          <w:lang w:val="af-ZA"/>
        </w:rPr>
        <w:t xml:space="preserve"> 30,000.000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որն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af-ZA"/>
        </w:rPr>
        <w:t xml:space="preserve"> 85,200.000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: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կտնտեսվի</w:t>
      </w:r>
      <w:r w:rsidRPr="008F54B2">
        <w:rPr>
          <w:rFonts w:ascii="GHEA Grapalat" w:hAnsi="GHEA Grapalat"/>
          <w:lang w:val="af-ZA"/>
        </w:rPr>
        <w:t xml:space="preserve"> 55,200.000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ինչը </w:t>
      </w:r>
      <w:r w:rsidRPr="008F54B2">
        <w:rPr>
          <w:rFonts w:ascii="GHEA Grapalat" w:hAnsi="GHEA Grapalat"/>
        </w:rPr>
        <w:t>կբաշխվի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հետագա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տարիների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վրա</w:t>
      </w:r>
      <w:r w:rsidRPr="008F54B2">
        <w:rPr>
          <w:rFonts w:ascii="GHEA Grapalat" w:hAnsi="GHEA Grapalat"/>
          <w:lang w:val="af-ZA"/>
        </w:rPr>
        <w:t xml:space="preserve">: </w:t>
      </w:r>
    </w:p>
    <w:p w:rsidR="008F54B2" w:rsidRPr="008F54B2" w:rsidRDefault="008F54B2" w:rsidP="004C3F3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4B2">
        <w:rPr>
          <w:rFonts w:ascii="GHEA Grapalat" w:hAnsi="GHEA Grapalat"/>
        </w:rPr>
        <w:t>Հնարավություն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է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ընձեռվում</w:t>
      </w:r>
      <w:r w:rsidRPr="008F54B2">
        <w:rPr>
          <w:rFonts w:ascii="GHEA Grapalat" w:hAnsi="GHEA Grapalat"/>
          <w:lang w:val="af-ZA"/>
        </w:rPr>
        <w:t xml:space="preserve"> ՀՀ քննչական կոմիտին </w:t>
      </w:r>
      <w:r w:rsidRPr="008F54B2">
        <w:rPr>
          <w:rFonts w:ascii="GHEA Grapalat" w:hAnsi="GHEA Grapalat"/>
        </w:rPr>
        <w:t>խուսափելու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բյուջետային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բեռի</w:t>
      </w:r>
      <w:r w:rsidRPr="008F54B2">
        <w:rPr>
          <w:rFonts w:ascii="GHEA Grapalat" w:hAnsi="GHEA Grapalat"/>
          <w:lang w:val="af-ZA"/>
        </w:rPr>
        <w:t xml:space="preserve"> 245,044.236 </w:t>
      </w:r>
      <w:r w:rsidRPr="008F54B2">
        <w:rPr>
          <w:rFonts w:ascii="GHEA Grapalat" w:hAnsi="GHEA Grapalat"/>
        </w:rPr>
        <w:t>դրամով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կտրուկ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ավելացումից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մասնավորապես՝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կենսաթոշակառուներին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միանվագ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դրամական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վերջանահաշվարկից՝</w:t>
      </w:r>
      <w:r w:rsidRPr="008F54B2">
        <w:rPr>
          <w:rFonts w:ascii="GHEA Grapalat" w:hAnsi="GHEA Grapalat"/>
          <w:lang w:val="af-ZA"/>
        </w:rPr>
        <w:t xml:space="preserve"> 43,444.236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յուրաքանչյուր</w:t>
      </w:r>
      <w:r w:rsidRPr="008F54B2">
        <w:rPr>
          <w:rFonts w:ascii="GHEA Grapalat" w:hAnsi="GHEA Grapalat"/>
          <w:lang w:val="af-ZA"/>
        </w:rPr>
        <w:t xml:space="preserve"> տարի </w:t>
      </w:r>
      <w:r w:rsidRPr="008F54B2">
        <w:rPr>
          <w:rFonts w:ascii="GHEA Grapalat" w:hAnsi="GHEA Grapalat"/>
        </w:rPr>
        <w:t>վճարվելիք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կենսաթոշակից՝</w:t>
      </w:r>
      <w:r w:rsidRPr="008F54B2">
        <w:rPr>
          <w:rFonts w:ascii="GHEA Grapalat" w:hAnsi="GHEA Grapalat"/>
          <w:lang w:val="af-ZA"/>
        </w:rPr>
        <w:t xml:space="preserve"> 201,600.000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նոր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աշխատանքի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ընդունված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դատախազին՝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աշխատավարձից՝</w:t>
      </w:r>
      <w:r w:rsidRPr="008F54B2">
        <w:rPr>
          <w:rFonts w:ascii="GHEA Grapalat" w:hAnsi="GHEA Grapalat"/>
          <w:lang w:val="af-ZA"/>
        </w:rPr>
        <w:t xml:space="preserve"> 310,072.581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</w:t>
      </w:r>
      <w:r w:rsidRPr="008F54B2">
        <w:rPr>
          <w:rFonts w:ascii="GHEA Grapalat" w:hAnsi="GHEA Grapalat"/>
        </w:rPr>
        <w:t>որն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ընդհանուր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կկազմի</w:t>
      </w:r>
      <w:r w:rsidRPr="008F54B2">
        <w:rPr>
          <w:rFonts w:ascii="GHEA Grapalat" w:hAnsi="GHEA Grapalat"/>
          <w:lang w:val="af-ZA"/>
        </w:rPr>
        <w:t xml:space="preserve"> 555,116.817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: </w:t>
      </w:r>
      <w:r w:rsidRPr="008F54B2">
        <w:rPr>
          <w:rFonts w:ascii="GHEA Grapalat" w:hAnsi="GHEA Grapalat"/>
        </w:rPr>
        <w:t>Արդյունքում</w:t>
      </w:r>
      <w:r w:rsidRPr="008F54B2">
        <w:rPr>
          <w:rFonts w:ascii="GHEA Grapalat" w:hAnsi="GHEA Grapalat"/>
          <w:lang w:val="af-ZA"/>
        </w:rPr>
        <w:t xml:space="preserve"> 2017թ. </w:t>
      </w:r>
      <w:r w:rsidRPr="008F54B2">
        <w:rPr>
          <w:rFonts w:ascii="GHEA Grapalat" w:hAnsi="GHEA Grapalat"/>
        </w:rPr>
        <w:t>կտնտեսվի</w:t>
      </w:r>
      <w:r w:rsidRPr="008F54B2">
        <w:rPr>
          <w:rFonts w:ascii="GHEA Grapalat" w:hAnsi="GHEA Grapalat"/>
          <w:lang w:val="af-ZA"/>
        </w:rPr>
        <w:t xml:space="preserve"> 245,044.236 </w:t>
      </w:r>
      <w:r w:rsidRPr="008F54B2">
        <w:rPr>
          <w:rFonts w:ascii="GHEA Grapalat" w:hAnsi="GHEA Grapalat"/>
        </w:rPr>
        <w:t>դրամ</w:t>
      </w:r>
      <w:r w:rsidRPr="008F54B2">
        <w:rPr>
          <w:rFonts w:ascii="GHEA Grapalat" w:hAnsi="GHEA Grapalat"/>
          <w:lang w:val="af-ZA"/>
        </w:rPr>
        <w:t xml:space="preserve">, ինչը </w:t>
      </w:r>
      <w:r w:rsidRPr="008F54B2">
        <w:rPr>
          <w:rFonts w:ascii="GHEA Grapalat" w:hAnsi="GHEA Grapalat"/>
        </w:rPr>
        <w:t>կբաշխվի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հետագա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տարիների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վրա</w:t>
      </w:r>
      <w:r w:rsidRPr="008F54B2">
        <w:rPr>
          <w:rFonts w:ascii="GHEA Grapalat" w:hAnsi="GHEA Grapalat"/>
          <w:lang w:val="af-ZA"/>
        </w:rPr>
        <w:t>:</w:t>
      </w:r>
    </w:p>
    <w:p w:rsidR="008F54B2" w:rsidRPr="008F54B2" w:rsidRDefault="008F54B2" w:rsidP="004C3F3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8F54B2">
        <w:rPr>
          <w:rFonts w:ascii="GHEA Grapalat" w:hAnsi="GHEA Grapalat" w:cs="Sylfaen"/>
          <w:shd w:val="clear" w:color="auto" w:fill="FFFFFF"/>
        </w:rPr>
        <w:lastRenderedPageBreak/>
        <w:t>Հնարավորությու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է </w:t>
      </w:r>
      <w:r w:rsidRPr="008F54B2">
        <w:rPr>
          <w:rFonts w:ascii="GHEA Grapalat" w:hAnsi="GHEA Grapalat" w:cs="Sylfaen"/>
          <w:shd w:val="clear" w:color="auto" w:fill="FFFFFF"/>
        </w:rPr>
        <w:t>տրվու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մ </w:t>
      </w:r>
      <w:r w:rsidRPr="008F54B2">
        <w:rPr>
          <w:rFonts w:ascii="GHEA Grapalat" w:hAnsi="GHEA Grapalat" w:cs="Sylfaen"/>
          <w:shd w:val="clear" w:color="auto" w:fill="FFFFFF"/>
        </w:rPr>
        <w:t>դատախազ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 w:cs="Sylfaen"/>
          <w:shd w:val="clear" w:color="auto" w:fill="FFFFFF"/>
        </w:rPr>
        <w:t>ծառայող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պաշտո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զբաղեցնո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ղ </w:t>
      </w:r>
      <w:r w:rsidRPr="008F54B2">
        <w:rPr>
          <w:rFonts w:ascii="GHEA Grapalat" w:hAnsi="GHEA Grapalat" w:cs="Sylfaen"/>
          <w:shd w:val="clear" w:color="auto" w:fill="FFFFFF"/>
        </w:rPr>
        <w:t>այ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անձան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ց, </w:t>
      </w:r>
      <w:r w:rsidRPr="008F54B2">
        <w:rPr>
          <w:rFonts w:ascii="GHEA Grapalat" w:hAnsi="GHEA Grapalat" w:cs="Sylfaen"/>
          <w:shd w:val="clear" w:color="auto" w:fill="FFFFFF"/>
        </w:rPr>
        <w:t>ովքե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ր համապատասխանաբար 2014 </w:t>
      </w:r>
      <w:r w:rsidRPr="008F54B2">
        <w:rPr>
          <w:rFonts w:ascii="GHEA Grapalat" w:hAnsi="GHEA Grapalat" w:cs="Sylfaen"/>
          <w:shd w:val="clear" w:color="auto" w:fill="FFFFFF"/>
        </w:rPr>
        <w:t>թվական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և 2017 թվականի </w:t>
      </w:r>
      <w:r w:rsidRPr="008F54B2">
        <w:rPr>
          <w:rFonts w:ascii="GHEA Grapalat" w:hAnsi="GHEA Grapalat" w:cs="Sylfaen"/>
          <w:shd w:val="clear" w:color="auto" w:fill="FFFFFF"/>
        </w:rPr>
        <w:t>հուլիս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1-ի </w:t>
      </w:r>
      <w:r w:rsidRPr="008F54B2">
        <w:rPr>
          <w:rFonts w:ascii="GHEA Grapalat" w:hAnsi="GHEA Grapalat" w:cs="Sylfaen"/>
          <w:shd w:val="clear" w:color="auto" w:fill="FFFFFF"/>
        </w:rPr>
        <w:t>դրությամ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բ </w:t>
      </w:r>
      <w:r w:rsidRPr="008F54B2">
        <w:rPr>
          <w:rFonts w:ascii="GHEA Grapalat" w:hAnsi="GHEA Grapalat" w:cs="Sylfaen"/>
          <w:shd w:val="clear" w:color="auto" w:fill="FFFFFF"/>
        </w:rPr>
        <w:t>առնվազ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20 </w:t>
      </w:r>
      <w:r w:rsidRPr="008F54B2">
        <w:rPr>
          <w:rFonts w:ascii="GHEA Grapalat" w:hAnsi="GHEA Grapalat" w:cs="Sylfaen"/>
          <w:shd w:val="clear" w:color="auto" w:fill="FFFFFF"/>
        </w:rPr>
        <w:t>տարվ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ա </w:t>
      </w:r>
      <w:r w:rsidRPr="008F54B2">
        <w:rPr>
          <w:rFonts w:ascii="GHEA Grapalat" w:hAnsi="GHEA Grapalat" w:cs="Sylfaen"/>
          <w:shd w:val="clear" w:color="auto" w:fill="FFFFFF"/>
        </w:rPr>
        <w:t>մասնագիտակա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աշխատանքայի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ստա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ժ </w:t>
      </w:r>
      <w:r w:rsidRPr="008F54B2">
        <w:rPr>
          <w:rFonts w:ascii="GHEA Grapalat" w:hAnsi="GHEA Grapalat" w:cs="Sylfaen"/>
          <w:shd w:val="clear" w:color="auto" w:fill="FFFFFF"/>
        </w:rPr>
        <w:t>ունե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ն, </w:t>
      </w:r>
      <w:r w:rsidRPr="008F54B2">
        <w:rPr>
          <w:rFonts w:ascii="GHEA Grapalat" w:hAnsi="GHEA Grapalat" w:cs="Sylfaen"/>
          <w:shd w:val="clear" w:color="auto" w:fill="FFFFFF"/>
        </w:rPr>
        <w:t>կենսաթոշա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ստանալո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ւ </w:t>
      </w:r>
      <w:r w:rsidRPr="008F54B2">
        <w:rPr>
          <w:rFonts w:ascii="GHEA Grapalat" w:hAnsi="GHEA Grapalat" w:cs="Sylfaen"/>
          <w:shd w:val="clear" w:color="auto" w:fill="FFFFFF"/>
        </w:rPr>
        <w:t>իրավունքի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 </w:t>
      </w:r>
      <w:r w:rsidRPr="008F54B2">
        <w:rPr>
          <w:rFonts w:ascii="GHEA Grapalat" w:hAnsi="GHEA Grapalat" w:cs="Sylfaen"/>
          <w:shd w:val="clear" w:color="auto" w:fill="FFFFFF"/>
        </w:rPr>
        <w:t>օգտվե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նա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և 2017 </w:t>
      </w:r>
      <w:r w:rsidRPr="008F54B2">
        <w:rPr>
          <w:rFonts w:ascii="GHEA Grapalat" w:hAnsi="GHEA Grapalat" w:cs="Sylfaen"/>
          <w:shd w:val="clear" w:color="auto" w:fill="FFFFFF"/>
        </w:rPr>
        <w:t>թվական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հուլիս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>ի 1-</w:t>
      </w:r>
      <w:r w:rsidRPr="008F54B2">
        <w:rPr>
          <w:rFonts w:ascii="GHEA Grapalat" w:hAnsi="GHEA Grapalat" w:cs="Sylfaen"/>
          <w:shd w:val="clear" w:color="auto" w:fill="FFFFFF"/>
        </w:rPr>
        <w:t>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 </w:t>
      </w:r>
      <w:r w:rsidRPr="008F54B2">
        <w:rPr>
          <w:rFonts w:ascii="GHEA Grapalat" w:hAnsi="GHEA Grapalat" w:cs="Sylfaen"/>
          <w:shd w:val="clear" w:color="auto" w:fill="FFFFFF"/>
        </w:rPr>
        <w:t>հետ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ո` </w:t>
      </w:r>
      <w:r w:rsidRPr="008F54B2">
        <w:rPr>
          <w:rFonts w:ascii="GHEA Grapalat" w:hAnsi="GHEA Grapalat" w:cs="Sylfaen"/>
          <w:shd w:val="clear" w:color="auto" w:fill="FFFFFF"/>
        </w:rPr>
        <w:t>այդպիսո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վ </w:t>
      </w:r>
      <w:r w:rsidRPr="008F54B2">
        <w:rPr>
          <w:rFonts w:ascii="GHEA Grapalat" w:hAnsi="GHEA Grapalat" w:cs="Sylfaen"/>
          <w:shd w:val="clear" w:color="auto" w:fill="FFFFFF"/>
        </w:rPr>
        <w:t>երաշխավորելո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վ </w:t>
      </w:r>
      <w:r w:rsidRPr="008F54B2">
        <w:rPr>
          <w:rFonts w:ascii="GHEA Grapalat" w:hAnsi="GHEA Grapalat" w:cs="Sylfaen"/>
          <w:shd w:val="clear" w:color="auto" w:fill="FFFFFF"/>
        </w:rPr>
        <w:t>դատախազ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 w:cs="Sylfaen"/>
          <w:shd w:val="clear" w:color="auto" w:fill="FFFFFF"/>
        </w:rPr>
        <w:t>ծառայող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պաշտո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զբաղեցնո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ղ </w:t>
      </w:r>
      <w:r w:rsidRPr="008F54B2">
        <w:rPr>
          <w:rFonts w:ascii="GHEA Grapalat" w:hAnsi="GHEA Grapalat" w:cs="Sylfaen"/>
          <w:shd w:val="clear" w:color="auto" w:fill="FFFFFF"/>
        </w:rPr>
        <w:t>անձան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 </w:t>
      </w:r>
      <w:r w:rsidRPr="008F54B2">
        <w:rPr>
          <w:rFonts w:ascii="GHEA Grapalat" w:hAnsi="GHEA Grapalat" w:cs="Sylfaen"/>
          <w:shd w:val="clear" w:color="auto" w:fill="FFFFFF"/>
        </w:rPr>
        <w:t>անկախությա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սոցիալակա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երաշխիքներ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ը, </w:t>
      </w:r>
      <w:r w:rsidRPr="008F54B2">
        <w:rPr>
          <w:rFonts w:ascii="GHEA Grapalat" w:hAnsi="GHEA Grapalat" w:cs="Sylfaen"/>
          <w:shd w:val="clear" w:color="auto" w:fill="FFFFFF"/>
        </w:rPr>
        <w:t>իրավակա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պետության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ը </w:t>
      </w:r>
      <w:r w:rsidRPr="008F54B2">
        <w:rPr>
          <w:rFonts w:ascii="GHEA Grapalat" w:hAnsi="GHEA Grapalat" w:cs="Sylfaen"/>
          <w:shd w:val="clear" w:color="auto" w:fill="FFFFFF"/>
        </w:rPr>
        <w:t>հարի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ր </w:t>
      </w:r>
      <w:r w:rsidRPr="008F54B2">
        <w:rPr>
          <w:rFonts w:ascii="GHEA Grapalat" w:hAnsi="GHEA Grapalat" w:cs="Sylfaen"/>
          <w:shd w:val="clear" w:color="auto" w:fill="FFFFFF"/>
        </w:rPr>
        <w:t>կենսաթոշակ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իրավունքի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 </w:t>
      </w:r>
      <w:r w:rsidRPr="008F54B2">
        <w:rPr>
          <w:rFonts w:ascii="GHEA Grapalat" w:hAnsi="GHEA Grapalat" w:cs="Sylfaen"/>
          <w:shd w:val="clear" w:color="auto" w:fill="FFFFFF"/>
        </w:rPr>
        <w:t>օգտվելո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ւ </w:t>
      </w:r>
      <w:r w:rsidRPr="008F54B2">
        <w:rPr>
          <w:rFonts w:ascii="GHEA Grapalat" w:hAnsi="GHEA Grapalat" w:cs="Sylfaen"/>
          <w:shd w:val="clear" w:color="auto" w:fill="FFFFFF"/>
        </w:rPr>
        <w:t>լեգիտի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մ </w:t>
      </w:r>
      <w:r w:rsidRPr="008F54B2">
        <w:rPr>
          <w:rFonts w:ascii="GHEA Grapalat" w:hAnsi="GHEA Grapalat" w:cs="Sylfaen"/>
          <w:shd w:val="clear" w:color="auto" w:fill="FFFFFF"/>
        </w:rPr>
        <w:t>ակնկալիք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>ը,</w:t>
      </w:r>
      <w:r w:rsidRPr="008F54B2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 w:cs="Sylfaen"/>
          <w:shd w:val="clear" w:color="auto" w:fill="FFFFFF"/>
        </w:rPr>
        <w:t>ին</w:t>
      </w:r>
      <w:r w:rsidRPr="008F54B2">
        <w:rPr>
          <w:rFonts w:ascii="GHEA Grapalat" w:hAnsi="GHEA Grapalat" w:cs="Sylfaen"/>
          <w:shd w:val="clear" w:color="auto" w:fill="FFFFFF"/>
          <w:lang w:val="hy-AM"/>
        </w:rPr>
        <w:t>չպ</w:t>
      </w:r>
      <w:r w:rsidRPr="008F54B2">
        <w:rPr>
          <w:rFonts w:ascii="GHEA Grapalat" w:hAnsi="GHEA Grapalat" w:cs="Sylfaen"/>
          <w:shd w:val="clear" w:color="auto" w:fill="FFFFFF"/>
        </w:rPr>
        <w:t>ե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ս </w:t>
      </w:r>
      <w:r w:rsidRPr="008F54B2">
        <w:rPr>
          <w:rFonts w:ascii="GHEA Grapalat" w:hAnsi="GHEA Grapalat" w:cs="Sylfaen"/>
          <w:shd w:val="clear" w:color="auto" w:fill="FFFFFF"/>
        </w:rPr>
        <w:t>նա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և </w:t>
      </w:r>
      <w:r w:rsidRPr="008F54B2">
        <w:rPr>
          <w:rFonts w:ascii="GHEA Grapalat" w:hAnsi="GHEA Grapalat" w:cs="Sylfaen"/>
          <w:shd w:val="clear" w:color="auto" w:fill="FFFFFF"/>
        </w:rPr>
        <w:t>ապահովելո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վ ՀՀ </w:t>
      </w:r>
      <w:r w:rsidRPr="008F54B2">
        <w:rPr>
          <w:rFonts w:ascii="GHEA Grapalat" w:hAnsi="GHEA Grapalat" w:cs="Sylfaen"/>
          <w:shd w:val="clear" w:color="auto" w:fill="FFFFFF"/>
        </w:rPr>
        <w:t>դատախազության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 w:cs="Sylfaen"/>
          <w:shd w:val="clear" w:color="auto" w:fill="FFFFFF"/>
        </w:rPr>
        <w:t>համակարգու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մ </w:t>
      </w:r>
      <w:r w:rsidRPr="008F54B2">
        <w:rPr>
          <w:rFonts w:ascii="GHEA Grapalat" w:hAnsi="GHEA Grapalat" w:cs="Sylfaen"/>
          <w:shd w:val="clear" w:color="auto" w:fill="FFFFFF"/>
        </w:rPr>
        <w:t>երկա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ր </w:t>
      </w:r>
      <w:r w:rsidRPr="008F54B2">
        <w:rPr>
          <w:rFonts w:ascii="GHEA Grapalat" w:hAnsi="GHEA Grapalat" w:cs="Sylfaen"/>
          <w:shd w:val="clear" w:color="auto" w:fill="FFFFFF"/>
        </w:rPr>
        <w:t>տարիներ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մասնագիտակա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աշխատանքայի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ստա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ժ </w:t>
      </w:r>
      <w:r w:rsidRPr="008F54B2">
        <w:rPr>
          <w:rFonts w:ascii="GHEA Grapalat" w:hAnsi="GHEA Grapalat" w:cs="Sylfaen"/>
          <w:shd w:val="clear" w:color="auto" w:fill="FFFFFF"/>
        </w:rPr>
        <w:t>ունեցո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ղ </w:t>
      </w:r>
      <w:r w:rsidRPr="008F54B2">
        <w:rPr>
          <w:rFonts w:ascii="GHEA Grapalat" w:hAnsi="GHEA Grapalat" w:cs="Sylfaen"/>
          <w:shd w:val="clear" w:color="auto" w:fill="FFFFFF"/>
        </w:rPr>
        <w:t>դատախազ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 w:cs="Sylfaen"/>
          <w:shd w:val="clear" w:color="auto" w:fill="FFFFFF"/>
        </w:rPr>
        <w:t>ծառայողներ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հետագ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ա </w:t>
      </w:r>
      <w:r w:rsidRPr="008F54B2">
        <w:rPr>
          <w:rFonts w:ascii="GHEA Grapalat" w:hAnsi="GHEA Grapalat" w:cs="Sylfaen"/>
          <w:shd w:val="clear" w:color="auto" w:fill="FFFFFF"/>
        </w:rPr>
        <w:t>աշխատանք</w:t>
      </w:r>
      <w:r w:rsidRPr="008F54B2">
        <w:rPr>
          <w:rFonts w:ascii="GHEA Grapalat" w:hAnsi="GHEA Grapalat" w:cs="Sylfaen"/>
          <w:shd w:val="clear" w:color="auto" w:fill="FFFFFF"/>
          <w:lang w:val="hy-AM"/>
        </w:rPr>
        <w:t>ը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8F54B2">
        <w:rPr>
          <w:rFonts w:ascii="GHEA Grapalat" w:hAnsi="GHEA Grapalat" w:cs="Sylfaen"/>
          <w:shd w:val="clear" w:color="auto" w:fill="FFFFFF"/>
        </w:rPr>
        <w:t>նրան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ց </w:t>
      </w:r>
      <w:r w:rsidRPr="008F54B2">
        <w:rPr>
          <w:rFonts w:ascii="GHEA Grapalat" w:hAnsi="GHEA Grapalat" w:cs="Sylfaen"/>
          <w:shd w:val="clear" w:color="auto" w:fill="FFFFFF"/>
        </w:rPr>
        <w:t>միջոցո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վ </w:t>
      </w:r>
      <w:r w:rsidRPr="008F54B2">
        <w:rPr>
          <w:rFonts w:ascii="GHEA Grapalat" w:hAnsi="GHEA Grapalat" w:cs="Sylfaen"/>
          <w:shd w:val="clear" w:color="auto" w:fill="FFFFFF"/>
        </w:rPr>
        <w:t>գիտելիքներ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և </w:t>
      </w:r>
      <w:r w:rsidRPr="008F54B2">
        <w:rPr>
          <w:rFonts w:ascii="GHEA Grapalat" w:hAnsi="GHEA Grapalat" w:cs="Sylfaen"/>
          <w:shd w:val="clear" w:color="auto" w:fill="FFFFFF"/>
        </w:rPr>
        <w:t>փորձ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փոխա</w:t>
      </w:r>
      <w:r w:rsidRPr="008F54B2">
        <w:rPr>
          <w:rFonts w:ascii="GHEA Grapalat" w:hAnsi="GHEA Grapalat" w:cs="Sylfaen"/>
          <w:shd w:val="clear" w:color="auto" w:fill="FFFFFF"/>
          <w:lang w:val="hy-AM"/>
        </w:rPr>
        <w:t>նցումը, ինչպես նա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և </w:t>
      </w:r>
      <w:r w:rsidRPr="008F54B2">
        <w:rPr>
          <w:rFonts w:ascii="GHEA Grapalat" w:hAnsi="GHEA Grapalat" w:cs="Sylfaen"/>
          <w:shd w:val="clear" w:color="auto" w:fill="FFFFFF"/>
        </w:rPr>
        <w:t>արդյունավե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տ և սահուն </w:t>
      </w:r>
      <w:r w:rsidRPr="008F54B2">
        <w:rPr>
          <w:rFonts w:ascii="GHEA Grapalat" w:hAnsi="GHEA Grapalat" w:cs="Sylfaen"/>
          <w:shd w:val="clear" w:color="auto" w:fill="FFFFFF"/>
        </w:rPr>
        <w:t>կադրայի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քաղաքականությա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իրականա</w:t>
      </w:r>
      <w:r w:rsidRPr="008F54B2">
        <w:rPr>
          <w:rFonts w:ascii="GHEA Grapalat" w:hAnsi="GHEA Grapalat" w:cs="Sylfaen"/>
          <w:shd w:val="clear" w:color="auto" w:fill="FFFFFF"/>
          <w:lang w:val="hy-AM"/>
        </w:rPr>
        <w:t>ցում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ը, </w:t>
      </w:r>
      <w:r w:rsidRPr="008F54B2">
        <w:rPr>
          <w:rFonts w:ascii="GHEA Grapalat" w:hAnsi="GHEA Grapalat" w:cs="Sylfaen"/>
          <w:shd w:val="clear" w:color="auto" w:fill="FFFFFF"/>
        </w:rPr>
        <w:t>այսինքն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>՝</w:t>
      </w:r>
      <w:r w:rsidRPr="008F54B2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 w:cs="Sylfaen"/>
          <w:shd w:val="clear" w:color="auto" w:fill="FFFFFF"/>
        </w:rPr>
        <w:t>վերացվու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մ է </w:t>
      </w:r>
      <w:r w:rsidRPr="008F54B2">
        <w:rPr>
          <w:rFonts w:ascii="GHEA Grapalat" w:hAnsi="GHEA Grapalat" w:cs="Sylfaen"/>
          <w:shd w:val="clear" w:color="auto" w:fill="FFFFFF"/>
        </w:rPr>
        <w:t>օրենսդրակա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այ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խոչընդոտ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ը, </w:t>
      </w:r>
      <w:r w:rsidRPr="008F54B2">
        <w:rPr>
          <w:rFonts w:ascii="GHEA Grapalat" w:hAnsi="GHEA Grapalat" w:cs="Sylfaen"/>
          <w:shd w:val="clear" w:color="auto" w:fill="FFFFFF"/>
        </w:rPr>
        <w:t>ինչ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>ը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/>
        </w:rPr>
        <w:t>դրդու</w:t>
      </w:r>
      <w:r w:rsidRPr="008F54B2">
        <w:rPr>
          <w:rFonts w:ascii="GHEA Grapalat" w:hAnsi="GHEA Grapalat"/>
          <w:lang w:val="af-ZA"/>
        </w:rPr>
        <w:t xml:space="preserve">մ է 20 </w:t>
      </w:r>
      <w:r w:rsidRPr="008F54B2">
        <w:rPr>
          <w:rFonts w:ascii="GHEA Grapalat" w:hAnsi="GHEA Grapalat"/>
        </w:rPr>
        <w:t>տարվ</w:t>
      </w:r>
      <w:r w:rsidRPr="008F54B2">
        <w:rPr>
          <w:rFonts w:ascii="GHEA Grapalat" w:hAnsi="GHEA Grapalat"/>
          <w:lang w:val="af-ZA"/>
        </w:rPr>
        <w:t xml:space="preserve">ա </w:t>
      </w:r>
      <w:r w:rsidRPr="008F54B2">
        <w:rPr>
          <w:rFonts w:ascii="GHEA Grapalat" w:hAnsi="GHEA Grapalat" w:cs="Sylfaen"/>
          <w:shd w:val="clear" w:color="auto" w:fill="FFFFFF"/>
        </w:rPr>
        <w:t>դատախազ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 w:cs="Sylfaen"/>
          <w:shd w:val="clear" w:color="auto" w:fill="FFFFFF"/>
        </w:rPr>
        <w:t>ծառայող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/>
        </w:rPr>
        <w:t>աշխատանքայի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ստա</w:t>
      </w:r>
      <w:r w:rsidRPr="008F54B2">
        <w:rPr>
          <w:rFonts w:ascii="GHEA Grapalat" w:hAnsi="GHEA Grapalat"/>
          <w:lang w:val="af-ZA"/>
        </w:rPr>
        <w:t xml:space="preserve">ժ </w:t>
      </w:r>
      <w:r w:rsidRPr="008F54B2">
        <w:rPr>
          <w:rFonts w:ascii="GHEA Grapalat" w:hAnsi="GHEA Grapalat"/>
        </w:rPr>
        <w:t>ձեռքբերածների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առավե</w:t>
      </w:r>
      <w:r w:rsidRPr="008F54B2">
        <w:rPr>
          <w:rFonts w:ascii="GHEA Grapalat" w:hAnsi="GHEA Grapalat"/>
          <w:lang w:val="af-ZA"/>
        </w:rPr>
        <w:t xml:space="preserve">լ </w:t>
      </w:r>
      <w:r w:rsidRPr="008F54B2">
        <w:rPr>
          <w:rFonts w:ascii="GHEA Grapalat" w:hAnsi="GHEA Grapalat"/>
        </w:rPr>
        <w:t>բարենպաս</w:t>
      </w:r>
      <w:r w:rsidRPr="008F54B2">
        <w:rPr>
          <w:rFonts w:ascii="GHEA Grapalat" w:hAnsi="GHEA Grapalat"/>
          <w:lang w:val="af-ZA"/>
        </w:rPr>
        <w:t xml:space="preserve">տ  </w:t>
      </w:r>
      <w:r w:rsidRPr="008F54B2">
        <w:rPr>
          <w:rFonts w:ascii="GHEA Grapalat" w:hAnsi="GHEA Grapalat"/>
        </w:rPr>
        <w:t>կենսաթոշակայի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սոցիալակա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երաշխիք</w:t>
      </w:r>
      <w:r w:rsidRPr="008F54B2">
        <w:rPr>
          <w:rFonts w:ascii="GHEA Grapalat" w:hAnsi="GHEA Grapalat"/>
          <w:lang w:val="af-ZA"/>
        </w:rPr>
        <w:t xml:space="preserve">ը </w:t>
      </w:r>
      <w:r w:rsidRPr="008F54B2">
        <w:rPr>
          <w:rFonts w:ascii="GHEA Grapalat" w:hAnsi="GHEA Grapalat"/>
        </w:rPr>
        <w:t>չկորցնելո</w:t>
      </w:r>
      <w:r w:rsidRPr="008F54B2">
        <w:rPr>
          <w:rFonts w:ascii="GHEA Grapalat" w:hAnsi="GHEA Grapalat"/>
          <w:lang w:val="af-ZA"/>
        </w:rPr>
        <w:t xml:space="preserve">ւ </w:t>
      </w:r>
      <w:r w:rsidRPr="008F54B2">
        <w:rPr>
          <w:rFonts w:ascii="GHEA Grapalat" w:hAnsi="GHEA Grapalat"/>
        </w:rPr>
        <w:t>համա</w:t>
      </w:r>
      <w:r w:rsidRPr="008F54B2">
        <w:rPr>
          <w:rFonts w:ascii="GHEA Grapalat" w:hAnsi="GHEA Grapalat"/>
          <w:lang w:val="af-ZA"/>
        </w:rPr>
        <w:t xml:space="preserve">ր </w:t>
      </w:r>
      <w:r w:rsidRPr="008F54B2">
        <w:rPr>
          <w:rFonts w:ascii="GHEA Grapalat" w:hAnsi="GHEA Grapalat"/>
        </w:rPr>
        <w:t>մինչ</w:t>
      </w:r>
      <w:r w:rsidRPr="008F54B2">
        <w:rPr>
          <w:rFonts w:ascii="GHEA Grapalat" w:hAnsi="GHEA Grapalat"/>
          <w:lang w:val="af-ZA"/>
        </w:rPr>
        <w:t xml:space="preserve">և 2017 </w:t>
      </w:r>
      <w:r w:rsidRPr="008F54B2">
        <w:rPr>
          <w:rFonts w:ascii="GHEA Grapalat" w:hAnsi="GHEA Grapalat"/>
        </w:rPr>
        <w:t>թվական</w:t>
      </w:r>
      <w:r w:rsidRPr="008F54B2">
        <w:rPr>
          <w:rFonts w:ascii="GHEA Grapalat" w:hAnsi="GHEA Grapalat"/>
          <w:lang w:val="af-ZA"/>
        </w:rPr>
        <w:t xml:space="preserve">ի </w:t>
      </w:r>
      <w:r w:rsidRPr="008F54B2">
        <w:rPr>
          <w:rFonts w:ascii="GHEA Grapalat" w:hAnsi="GHEA Grapalat"/>
        </w:rPr>
        <w:t>հուլիս</w:t>
      </w:r>
      <w:r w:rsidRPr="008F54B2">
        <w:rPr>
          <w:rFonts w:ascii="GHEA Grapalat" w:hAnsi="GHEA Grapalat"/>
          <w:lang w:val="af-ZA"/>
        </w:rPr>
        <w:t xml:space="preserve">ի 1-ն </w:t>
      </w:r>
      <w:r w:rsidRPr="008F54B2">
        <w:rPr>
          <w:rFonts w:ascii="GHEA Grapalat" w:hAnsi="GHEA Grapalat"/>
        </w:rPr>
        <w:t>օգտվե</w:t>
      </w:r>
      <w:r w:rsidRPr="008F54B2">
        <w:rPr>
          <w:rFonts w:ascii="GHEA Grapalat" w:hAnsi="GHEA Grapalat"/>
          <w:lang w:val="af-ZA"/>
        </w:rPr>
        <w:t xml:space="preserve">լ </w:t>
      </w:r>
      <w:r w:rsidRPr="008F54B2">
        <w:rPr>
          <w:rFonts w:ascii="GHEA Grapalat" w:hAnsi="GHEA Grapalat"/>
        </w:rPr>
        <w:t>վեր</w:t>
      </w:r>
      <w:r w:rsidRPr="008F54B2">
        <w:rPr>
          <w:rFonts w:ascii="GHEA Grapalat" w:hAnsi="GHEA Grapalat"/>
          <w:lang w:val="af-ZA"/>
        </w:rPr>
        <w:t xml:space="preserve">ը </w:t>
      </w:r>
      <w:r w:rsidRPr="008F54B2">
        <w:rPr>
          <w:rFonts w:ascii="GHEA Grapalat" w:hAnsi="GHEA Grapalat"/>
        </w:rPr>
        <w:t>նշվա</w:t>
      </w:r>
      <w:r w:rsidRPr="008F54B2">
        <w:rPr>
          <w:rFonts w:ascii="GHEA Grapalat" w:hAnsi="GHEA Grapalat"/>
          <w:lang w:val="af-ZA"/>
        </w:rPr>
        <w:t xml:space="preserve">ծ </w:t>
      </w:r>
      <w:r w:rsidRPr="008F54B2">
        <w:rPr>
          <w:rFonts w:ascii="GHEA Grapalat" w:hAnsi="GHEA Grapalat"/>
        </w:rPr>
        <w:t>օրենք</w:t>
      </w:r>
      <w:r w:rsidRPr="008F54B2">
        <w:rPr>
          <w:rFonts w:ascii="GHEA Grapalat" w:hAnsi="GHEA Grapalat"/>
          <w:lang w:val="af-ZA"/>
        </w:rPr>
        <w:t xml:space="preserve">ի </w:t>
      </w:r>
      <w:r w:rsidRPr="008F54B2">
        <w:rPr>
          <w:rFonts w:ascii="GHEA Grapalat" w:hAnsi="GHEA Grapalat"/>
        </w:rPr>
        <w:t>դրույթո</w:t>
      </w:r>
      <w:r w:rsidRPr="008F54B2">
        <w:rPr>
          <w:rFonts w:ascii="GHEA Grapalat" w:hAnsi="GHEA Grapalat"/>
          <w:lang w:val="af-ZA"/>
        </w:rPr>
        <w:t xml:space="preserve">վ </w:t>
      </w:r>
      <w:r w:rsidRPr="008F54B2">
        <w:rPr>
          <w:rFonts w:ascii="GHEA Grapalat" w:hAnsi="GHEA Grapalat"/>
        </w:rPr>
        <w:t>ամրագրվա</w:t>
      </w:r>
      <w:r w:rsidRPr="008F54B2">
        <w:rPr>
          <w:rFonts w:ascii="GHEA Grapalat" w:hAnsi="GHEA Grapalat"/>
          <w:lang w:val="af-ZA"/>
        </w:rPr>
        <w:t xml:space="preserve">ծ </w:t>
      </w:r>
      <w:r w:rsidRPr="008F54B2">
        <w:rPr>
          <w:rFonts w:ascii="GHEA Grapalat" w:hAnsi="GHEA Grapalat"/>
        </w:rPr>
        <w:t>իրավակարգավորումի</w:t>
      </w:r>
      <w:r w:rsidRPr="008F54B2">
        <w:rPr>
          <w:rFonts w:ascii="GHEA Grapalat" w:hAnsi="GHEA Grapalat"/>
          <w:lang w:val="af-ZA"/>
        </w:rPr>
        <w:t xml:space="preserve">ց, </w:t>
      </w:r>
      <w:r w:rsidRPr="008F54B2">
        <w:rPr>
          <w:rFonts w:ascii="GHEA Grapalat" w:hAnsi="GHEA Grapalat"/>
        </w:rPr>
        <w:t>իս</w:t>
      </w:r>
      <w:r w:rsidRPr="008F54B2">
        <w:rPr>
          <w:rFonts w:ascii="GHEA Grapalat" w:hAnsi="GHEA Grapalat"/>
          <w:lang w:val="af-ZA"/>
        </w:rPr>
        <w:t xml:space="preserve">կ </w:t>
      </w:r>
      <w:r w:rsidRPr="008F54B2">
        <w:rPr>
          <w:rFonts w:ascii="GHEA Grapalat" w:hAnsi="GHEA Grapalat"/>
        </w:rPr>
        <w:t>Հ</w:t>
      </w:r>
      <w:r w:rsidRPr="008F54B2">
        <w:rPr>
          <w:rFonts w:ascii="GHEA Grapalat" w:hAnsi="GHEA Grapalat"/>
          <w:lang w:val="af-ZA"/>
        </w:rPr>
        <w:t xml:space="preserve">Հ </w:t>
      </w:r>
      <w:r w:rsidRPr="008F54B2">
        <w:rPr>
          <w:rFonts w:ascii="GHEA Grapalat" w:hAnsi="GHEA Grapalat"/>
        </w:rPr>
        <w:t>դատախազությա</w:t>
      </w:r>
      <w:r w:rsidRPr="008F54B2">
        <w:rPr>
          <w:rFonts w:ascii="GHEA Grapalat" w:hAnsi="GHEA Grapalat"/>
          <w:lang w:val="af-ZA"/>
        </w:rPr>
        <w:t>ն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8F54B2">
        <w:rPr>
          <w:rFonts w:ascii="GHEA Grapalat" w:hAnsi="GHEA Grapalat" w:cs="Sylfaen"/>
          <w:shd w:val="clear" w:color="auto" w:fill="FFFFFF"/>
        </w:rPr>
        <w:t>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Հ </w:t>
      </w:r>
      <w:r w:rsidRPr="008F54B2">
        <w:rPr>
          <w:rFonts w:ascii="GHEA Grapalat" w:hAnsi="GHEA Grapalat" w:cs="Sylfaen"/>
          <w:shd w:val="clear" w:color="auto" w:fill="FFFFFF"/>
        </w:rPr>
        <w:t>հատու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քննչակա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ծառայությա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 ՀՀ քննչական կոմիտեի </w:t>
      </w:r>
      <w:r w:rsidRPr="008F54B2">
        <w:rPr>
          <w:rFonts w:ascii="GHEA Grapalat" w:hAnsi="GHEA Grapalat"/>
        </w:rPr>
        <w:t>ղեկավարության</w:t>
      </w:r>
      <w:r w:rsidRPr="008F54B2">
        <w:rPr>
          <w:rFonts w:ascii="GHEA Grapalat" w:hAnsi="GHEA Grapalat"/>
          <w:lang w:val="af-ZA"/>
        </w:rPr>
        <w:t xml:space="preserve">ը </w:t>
      </w:r>
      <w:r w:rsidRPr="008F54B2">
        <w:rPr>
          <w:rFonts w:ascii="GHEA Grapalat" w:hAnsi="GHEA Grapalat"/>
        </w:rPr>
        <w:t>չ</w:t>
      </w:r>
      <w:r w:rsidRPr="008F54B2">
        <w:rPr>
          <w:rFonts w:ascii="GHEA Grapalat" w:hAnsi="GHEA Grapalat"/>
          <w:lang w:val="af-ZA"/>
        </w:rPr>
        <w:t xml:space="preserve">ի </w:t>
      </w:r>
      <w:r w:rsidRPr="008F54B2">
        <w:rPr>
          <w:rFonts w:ascii="GHEA Grapalat" w:hAnsi="GHEA Grapalat"/>
        </w:rPr>
        <w:t>զրկու</w:t>
      </w:r>
      <w:r w:rsidRPr="008F54B2">
        <w:rPr>
          <w:rFonts w:ascii="GHEA Grapalat" w:hAnsi="GHEA Grapalat"/>
          <w:lang w:val="af-ZA"/>
        </w:rPr>
        <w:t xml:space="preserve">մ </w:t>
      </w:r>
      <w:r w:rsidRPr="008F54B2">
        <w:rPr>
          <w:rFonts w:ascii="GHEA Grapalat" w:hAnsi="GHEA Grapalat"/>
        </w:rPr>
        <w:t>կայու</w:t>
      </w:r>
      <w:r w:rsidRPr="008F54B2">
        <w:rPr>
          <w:rFonts w:ascii="GHEA Grapalat" w:hAnsi="GHEA Grapalat"/>
          <w:lang w:val="af-ZA"/>
        </w:rPr>
        <w:t xml:space="preserve">ն և </w:t>
      </w:r>
      <w:r w:rsidRPr="008F54B2">
        <w:rPr>
          <w:rFonts w:ascii="GHEA Grapalat" w:hAnsi="GHEA Grapalat"/>
        </w:rPr>
        <w:t>սահու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կադրայի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քաղաքականությու</w:t>
      </w:r>
      <w:r w:rsidRPr="008F54B2">
        <w:rPr>
          <w:rFonts w:ascii="GHEA Grapalat" w:hAnsi="GHEA Grapalat"/>
          <w:lang w:val="af-ZA"/>
        </w:rPr>
        <w:t xml:space="preserve">ն </w:t>
      </w:r>
      <w:r w:rsidRPr="008F54B2">
        <w:rPr>
          <w:rFonts w:ascii="GHEA Grapalat" w:hAnsi="GHEA Grapalat"/>
        </w:rPr>
        <w:t>վարելու</w:t>
      </w:r>
      <w:r w:rsidRPr="008F54B2">
        <w:rPr>
          <w:rFonts w:ascii="GHEA Grapalat" w:hAnsi="GHEA Grapalat"/>
          <w:lang w:val="af-ZA"/>
        </w:rPr>
        <w:t>ց: Ա</w:t>
      </w:r>
      <w:r w:rsidRPr="008F54B2">
        <w:rPr>
          <w:rFonts w:ascii="GHEA Grapalat" w:hAnsi="GHEA Grapalat"/>
        </w:rPr>
        <w:t>յսինքն</w:t>
      </w:r>
      <w:r w:rsidRPr="008F54B2">
        <w:rPr>
          <w:rFonts w:ascii="GHEA Grapalat" w:hAnsi="GHEA Grapalat"/>
          <w:lang w:val="af-ZA"/>
        </w:rPr>
        <w:t xml:space="preserve">՝ </w:t>
      </w:r>
      <w:r w:rsidRPr="008F54B2">
        <w:rPr>
          <w:rFonts w:ascii="GHEA Grapalat" w:hAnsi="GHEA Grapalat" w:cs="Sylfaen"/>
          <w:shd w:val="clear" w:color="auto" w:fill="FFFFFF"/>
        </w:rPr>
        <w:t>հանրայի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շահ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տեսանկյունից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՝ </w:t>
      </w:r>
      <w:r w:rsidRPr="008F54B2">
        <w:rPr>
          <w:rFonts w:ascii="GHEA Grapalat" w:hAnsi="GHEA Grapalat" w:cs="Sylfaen"/>
          <w:shd w:val="clear" w:color="auto" w:fill="FFFFFF"/>
        </w:rPr>
        <w:t>կապահով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ի </w:t>
      </w:r>
      <w:r w:rsidRPr="008F54B2">
        <w:rPr>
          <w:rFonts w:ascii="GHEA Grapalat" w:hAnsi="GHEA Grapalat" w:cs="Sylfaen"/>
          <w:shd w:val="clear" w:color="auto" w:fill="FFFFFF"/>
        </w:rPr>
        <w:t>ներդաշնա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կ </w:t>
      </w:r>
      <w:r w:rsidRPr="008F54B2">
        <w:rPr>
          <w:rFonts w:ascii="GHEA Grapalat" w:hAnsi="GHEA Grapalat" w:cs="Sylfaen"/>
          <w:shd w:val="clear" w:color="auto" w:fill="FFFFFF"/>
        </w:rPr>
        <w:t>սերնդայի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 </w:t>
      </w:r>
      <w:r w:rsidRPr="008F54B2">
        <w:rPr>
          <w:rFonts w:ascii="GHEA Grapalat" w:hAnsi="GHEA Grapalat" w:cs="Sylfaen"/>
          <w:shd w:val="clear" w:color="auto" w:fill="FFFFFF"/>
        </w:rPr>
        <w:t>փոփոխությու</w:t>
      </w:r>
      <w:r w:rsidRPr="008F54B2">
        <w:rPr>
          <w:rFonts w:ascii="GHEA Grapalat" w:hAnsi="GHEA Grapalat" w:cs="Sylfaen"/>
          <w:shd w:val="clear" w:color="auto" w:fill="FFFFFF"/>
          <w:lang w:val="af-ZA"/>
        </w:rPr>
        <w:t xml:space="preserve">ն: </w:t>
      </w:r>
    </w:p>
    <w:p w:rsidR="008F54B2" w:rsidRPr="008F54B2" w:rsidRDefault="008F54B2" w:rsidP="004C3F3F">
      <w:pPr>
        <w:spacing w:line="360" w:lineRule="auto"/>
        <w:jc w:val="both"/>
        <w:rPr>
          <w:rFonts w:ascii="GHEA Grapalat" w:hAnsi="GHEA Grapalat" w:cs="Sylfaen"/>
          <w:shd w:val="clear" w:color="auto" w:fill="FFFFFF"/>
          <w:lang w:val="af-ZA"/>
        </w:rPr>
      </w:pPr>
    </w:p>
    <w:p w:rsidR="008F54B2" w:rsidRPr="008F54B2" w:rsidRDefault="008F54B2" w:rsidP="004C3F3F">
      <w:pPr>
        <w:spacing w:line="360" w:lineRule="auto"/>
        <w:jc w:val="both"/>
        <w:rPr>
          <w:rFonts w:ascii="GHEA Grapalat" w:hAnsi="GHEA Grapalat" w:cs="Sylfaen"/>
          <w:shd w:val="clear" w:color="auto" w:fill="FFFFFF"/>
          <w:lang w:val="af-ZA"/>
        </w:rPr>
      </w:pPr>
    </w:p>
    <w:p w:rsidR="008F54B2" w:rsidRPr="008F54B2" w:rsidRDefault="008F54B2" w:rsidP="004C3F3F">
      <w:pPr>
        <w:spacing w:line="360" w:lineRule="auto"/>
        <w:jc w:val="both"/>
        <w:rPr>
          <w:rFonts w:ascii="GHEA Grapalat" w:hAnsi="GHEA Grapalat" w:cs="Sylfaen"/>
          <w:shd w:val="clear" w:color="auto" w:fill="FFFFFF"/>
          <w:lang w:val="af-ZA"/>
        </w:rPr>
      </w:pPr>
    </w:p>
    <w:p w:rsidR="008F54B2" w:rsidRPr="004C3F3F" w:rsidRDefault="008F54B2" w:rsidP="004C3F3F">
      <w:pPr>
        <w:tabs>
          <w:tab w:val="left" w:pos="900"/>
          <w:tab w:val="left" w:pos="993"/>
        </w:tabs>
        <w:spacing w:line="360" w:lineRule="auto"/>
        <w:ind w:firstLine="567"/>
        <w:jc w:val="center"/>
        <w:rPr>
          <w:rFonts w:ascii="GHEA Grapalat" w:eastAsia="Calibri" w:hAnsi="GHEA Grapalat" w:cs="Sylfaen"/>
          <w:b/>
          <w:lang w:val="af-ZA"/>
        </w:rPr>
      </w:pPr>
    </w:p>
    <w:p w:rsidR="008F54B2" w:rsidRPr="004C3F3F" w:rsidRDefault="008F54B2" w:rsidP="008F54B2">
      <w:pPr>
        <w:tabs>
          <w:tab w:val="left" w:pos="900"/>
          <w:tab w:val="left" w:pos="993"/>
        </w:tabs>
        <w:ind w:firstLine="567"/>
        <w:jc w:val="center"/>
        <w:rPr>
          <w:rFonts w:ascii="GHEA Grapalat" w:eastAsia="Calibri" w:hAnsi="GHEA Grapalat" w:cs="Sylfaen"/>
          <w:b/>
          <w:lang w:val="af-ZA"/>
        </w:rPr>
      </w:pPr>
    </w:p>
    <w:p w:rsidR="008F54B2" w:rsidRPr="004C3F3F" w:rsidRDefault="008F54B2" w:rsidP="008F54B2">
      <w:pPr>
        <w:tabs>
          <w:tab w:val="left" w:pos="900"/>
          <w:tab w:val="left" w:pos="993"/>
        </w:tabs>
        <w:ind w:firstLine="567"/>
        <w:jc w:val="center"/>
        <w:rPr>
          <w:rFonts w:ascii="GHEA Grapalat" w:eastAsia="Calibri" w:hAnsi="GHEA Grapalat" w:cs="Sylfaen"/>
          <w:b/>
          <w:lang w:val="af-ZA"/>
        </w:rPr>
      </w:pPr>
    </w:p>
    <w:p w:rsidR="008F54B2" w:rsidRPr="008F54B2" w:rsidRDefault="008F54B2" w:rsidP="007D6818">
      <w:pPr>
        <w:tabs>
          <w:tab w:val="left" w:pos="900"/>
          <w:tab w:val="left" w:pos="993"/>
        </w:tabs>
        <w:jc w:val="center"/>
        <w:rPr>
          <w:rFonts w:ascii="GHEA Grapalat" w:hAnsi="GHEA Grapalat"/>
          <w:lang w:val="hy-AM"/>
        </w:rPr>
      </w:pPr>
      <w:r w:rsidRPr="008F54B2">
        <w:rPr>
          <w:rFonts w:ascii="GHEA Grapalat" w:eastAsia="Calibri" w:hAnsi="GHEA Grapalat" w:cs="Sylfaen"/>
          <w:b/>
          <w:lang w:val="hy-AM"/>
        </w:rPr>
        <w:t>ՏԵՂԵԿԱՆՔ</w:t>
      </w:r>
    </w:p>
    <w:p w:rsidR="008F54B2" w:rsidRPr="008F54B2" w:rsidRDefault="008F54B2" w:rsidP="008F54B2">
      <w:pPr>
        <w:jc w:val="center"/>
        <w:rPr>
          <w:rFonts w:ascii="GHEA Grapalat" w:hAnsi="GHEA Grapalat"/>
          <w:b/>
          <w:lang w:val="af-ZA"/>
        </w:rPr>
      </w:pP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 w:cs="Sylfaen"/>
          <w:b/>
          <w:lang w:val="hy-AM"/>
        </w:rPr>
        <w:t>ՊԵՏԱԿԱՆ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ՊԱՇՏՈՆՆԵՐ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ԶԲԱՂԵՑՐԱԾ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ԱՆՁԱՆՑ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ՍՈՑԻԱԼԱԿԱՆ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ԵՐԱՇԽԻՔՆԵՐԻ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ԵՎ </w:t>
      </w: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/>
          <w:b/>
          <w:lang w:val="hy-AM"/>
        </w:rPr>
        <w:t>ՀԱՅԱՍՏԱՆԻ ՀԱՆՐԱՊԵՏՈՒԹՅԱՆ ՔՆՆՉԱԿԱՆ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ԿՈՄԻՏԵԻ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ՀԱՆՐԱՊԵՏՈՒԹՅԱՆ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  <w:lang w:val="hy-AM"/>
        </w:rPr>
        <w:t>ՕՐԵՆՔՆԵՐԻ</w:t>
      </w:r>
      <w:r w:rsidRPr="008F54B2">
        <w:rPr>
          <w:rFonts w:ascii="GHEA Grapalat" w:hAnsi="GHEA Grapalat"/>
          <w:b/>
          <w:caps/>
          <w:shd w:val="clear" w:color="auto" w:fill="FFFFFF"/>
          <w:lang w:val="af-ZA"/>
        </w:rPr>
        <w:t xml:space="preserve"> </w:t>
      </w:r>
      <w:r w:rsidRPr="008F54B2">
        <w:rPr>
          <w:rFonts w:ascii="GHEA Grapalat" w:hAnsi="GHEA Grapalat"/>
          <w:b/>
          <w:caps/>
          <w:lang w:val="hy-AM"/>
        </w:rPr>
        <w:t>ընդունման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ԴԵՊՔՈՒՄ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ԱՅԼ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ԻՐԱՎԱԿԱՆ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ԱԿՏԵՐՈՒՄ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ՓՈՓՈԽՈՒԹՅՈՒՆՆԵՐ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ԵՎ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ԼՐԱՑՈՒՄՆԵՐ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ԿԱՏԱՐԵԼՈՒ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ԱՆՀՐԱԺԵՇՏՈՒԹՅԱՆ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ԿԱՄ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ԲԱՑԱԿԱՅՈՒԹՅԱՆ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/>
          <w:b/>
          <w:lang w:val="hy-AM"/>
        </w:rPr>
        <w:t>ՄԱՍԻՆ</w:t>
      </w:r>
    </w:p>
    <w:p w:rsidR="008F54B2" w:rsidRPr="008F54B2" w:rsidRDefault="008F54B2" w:rsidP="008F54B2">
      <w:pPr>
        <w:rPr>
          <w:rFonts w:ascii="GHEA Grapalat" w:hAnsi="GHEA Grapalat"/>
          <w:lang w:val="af-ZA"/>
        </w:rPr>
      </w:pPr>
    </w:p>
    <w:p w:rsidR="008F54B2" w:rsidRPr="008F54B2" w:rsidRDefault="008F54B2" w:rsidP="004C3F3F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8F54B2">
        <w:rPr>
          <w:rFonts w:ascii="GHEA Grapalat" w:hAnsi="GHEA Grapalat" w:cs="Courier New"/>
          <w:lang w:val="af-ZA"/>
        </w:rPr>
        <w:t>«</w:t>
      </w:r>
      <w:r w:rsidRPr="008F54B2">
        <w:rPr>
          <w:rFonts w:ascii="GHEA Grapalat" w:hAnsi="GHEA Grapalat" w:cs="Courier New"/>
          <w:lang w:val="hy-AM"/>
        </w:rPr>
        <w:t>«</w:t>
      </w:r>
      <w:r w:rsidRPr="008F54B2">
        <w:rPr>
          <w:rFonts w:ascii="GHEA Grapalat" w:hAnsi="GHEA Grapalat" w:cs="Courier New"/>
        </w:rPr>
        <w:t>Պետական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պաշտոններ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զբաղեցրած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անձանց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սոցիալական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երաշխիքների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  <w:lang w:val="hy-AM"/>
        </w:rPr>
        <w:t>մասին</w:t>
      </w:r>
      <w:r w:rsidRPr="008F54B2">
        <w:rPr>
          <w:rFonts w:ascii="GHEA Grapalat" w:hAnsi="GHEA Grapalat" w:cs="GHEA Grapalat"/>
          <w:lang w:val="hy-AM"/>
        </w:rPr>
        <w:t>»</w:t>
      </w:r>
      <w:r w:rsidRPr="008F54B2">
        <w:rPr>
          <w:rFonts w:ascii="GHEA Grapalat" w:hAnsi="GHEA Grapalat" w:cs="GHEA Grapalat"/>
          <w:lang w:val="af-ZA"/>
        </w:rPr>
        <w:t xml:space="preserve"> </w:t>
      </w:r>
      <w:r w:rsidRPr="008F54B2">
        <w:rPr>
          <w:rFonts w:ascii="GHEA Grapalat" w:hAnsi="GHEA Grapalat"/>
          <w:lang w:val="af-ZA"/>
        </w:rPr>
        <w:t xml:space="preserve">Հայաստանի Հանրապետության օրենքում փոփոխություն կատարելու մասին»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af-ZA"/>
        </w:rPr>
        <w:t xml:space="preserve"> ««Հայաստանի Հանրապետության քննչական կոմիտեի մասին» Հայաստանի Հանրապետության օրենքում փոփոխություն կատարելու մասին» Հայաստանի Հանրապետության օրենքների ընդունման կապակցությամբ </w:t>
      </w:r>
      <w:r w:rsidRPr="008F54B2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8F54B2">
        <w:rPr>
          <w:rFonts w:ascii="GHEA Grapalat" w:hAnsi="GHEA Grapalat" w:cs="Sylfaen"/>
        </w:rPr>
        <w:t>այլ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իրավական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ակտերի</w:t>
      </w:r>
      <w:r w:rsidRPr="008F54B2">
        <w:rPr>
          <w:rFonts w:ascii="GHEA Grapalat" w:hAnsi="GHEA Grapalat" w:cs="Sylfaen"/>
          <w:lang w:val="af-ZA"/>
        </w:rPr>
        <w:t xml:space="preserve"> </w:t>
      </w:r>
      <w:r w:rsidRPr="008F54B2">
        <w:rPr>
          <w:rFonts w:ascii="GHEA Grapalat" w:hAnsi="GHEA Grapalat" w:cs="Sylfaen"/>
        </w:rPr>
        <w:t>ընդունման</w:t>
      </w:r>
      <w:r w:rsidRPr="008F54B2">
        <w:rPr>
          <w:rFonts w:ascii="GHEA Grapalat" w:hAnsi="GHEA Grapalat" w:cs="Sylfaen"/>
          <w:lang w:val="af-ZA"/>
        </w:rPr>
        <w:t xml:space="preserve"> </w:t>
      </w:r>
      <w:r w:rsidRPr="008F54B2">
        <w:rPr>
          <w:rFonts w:ascii="GHEA Grapalat" w:hAnsi="GHEA Grapalat" w:cs="Sylfaen"/>
        </w:rPr>
        <w:t>անհրաժեշտություն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չի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առաջանում</w:t>
      </w:r>
      <w:r w:rsidRPr="008F54B2">
        <w:rPr>
          <w:rFonts w:ascii="GHEA Grapalat" w:hAnsi="GHEA Grapalat"/>
          <w:lang w:val="af-ZA"/>
        </w:rPr>
        <w:t>:</w:t>
      </w:r>
    </w:p>
    <w:p w:rsidR="008F54B2" w:rsidRPr="008F54B2" w:rsidRDefault="008F54B2" w:rsidP="004C3F3F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8F54B2" w:rsidRPr="008F54B2" w:rsidRDefault="008F54B2" w:rsidP="004C3F3F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8F54B2" w:rsidRPr="008F54B2" w:rsidRDefault="008F54B2" w:rsidP="008F54B2">
      <w:pPr>
        <w:jc w:val="center"/>
        <w:rPr>
          <w:rFonts w:ascii="GHEA Grapalat" w:hAnsi="GHEA Grapalat" w:cs="Sylfaen"/>
          <w:b/>
          <w:lang w:val="af-ZA"/>
        </w:rPr>
      </w:pPr>
      <w:r w:rsidRPr="008F54B2">
        <w:rPr>
          <w:rFonts w:ascii="GHEA Grapalat" w:hAnsi="GHEA Grapalat" w:cs="Sylfaen"/>
          <w:b/>
        </w:rPr>
        <w:t>ՏԵՂԵԿԱՆՔ</w:t>
      </w:r>
    </w:p>
    <w:p w:rsidR="008F54B2" w:rsidRPr="008F54B2" w:rsidRDefault="008F54B2" w:rsidP="008F54B2">
      <w:pPr>
        <w:pStyle w:val="BodyText"/>
        <w:rPr>
          <w:rFonts w:ascii="GHEA Grapalat" w:hAnsi="GHEA Grapalat" w:cs="Sylfaen"/>
          <w:b/>
          <w:lang w:val="af-ZA"/>
        </w:rPr>
      </w:pP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 w:cs="Sylfaen"/>
          <w:b/>
        </w:rPr>
        <w:t>ՊԵՏԱԿԱՆ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</w:rPr>
        <w:t>ՊԱՇՏՈՆՆԵՐ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</w:rPr>
        <w:t>ԶԲԱՂԵՑՐԱԾ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</w:rPr>
        <w:t>ԱՆՁԱՆՑ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</w:rPr>
        <w:t>ՍՈՑԻԱԼԱԿԱՆ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</w:rPr>
        <w:t>ԵՐԱՇԽԻՔՆԵՐԻ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ԵՎ </w:t>
      </w:r>
      <w:r w:rsidRPr="008F54B2">
        <w:rPr>
          <w:rFonts w:ascii="GHEA Grapalat" w:hAnsi="GHEA Grapalat" w:cs="Sylfaen"/>
          <w:b/>
          <w:lang w:val="de-DE"/>
        </w:rPr>
        <w:t>««</w:t>
      </w:r>
      <w:r w:rsidRPr="008F54B2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8F54B2">
        <w:rPr>
          <w:rFonts w:ascii="GHEA Grapalat" w:hAnsi="GHEA Grapalat"/>
          <w:b/>
        </w:rPr>
        <w:t>ՔՆՆՉԱԿԱՆ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ԿՈՄԻՏԵԻ</w:t>
      </w:r>
      <w:r w:rsidRPr="008F54B2">
        <w:rPr>
          <w:rFonts w:ascii="GHEA Grapalat" w:hAnsi="GHEA Grapalat" w:cs="Sylfaen"/>
          <w:b/>
          <w:lang w:val="de-DE"/>
        </w:rPr>
        <w:t xml:space="preserve"> </w:t>
      </w:r>
      <w:r w:rsidRPr="008F54B2">
        <w:rPr>
          <w:rFonts w:ascii="GHEA Grapalat" w:hAnsi="GHEA Grapalat" w:cs="Sylfaen"/>
          <w:b/>
          <w:lang w:val="hy-AM"/>
        </w:rPr>
        <w:t>ՄԱՍԻՆ</w:t>
      </w:r>
      <w:r w:rsidRPr="008F54B2">
        <w:rPr>
          <w:rFonts w:ascii="GHEA Grapalat" w:hAnsi="GHEA Grapalat" w:cs="Sylfaen"/>
          <w:b/>
          <w:lang w:val="de-DE"/>
        </w:rPr>
        <w:t xml:space="preserve">» </w:t>
      </w:r>
      <w:r w:rsidRPr="008F54B2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  <w:r w:rsidRPr="008F54B2">
        <w:rPr>
          <w:rFonts w:ascii="GHEA Grapalat" w:hAnsi="GHEA Grapalat"/>
          <w:b/>
          <w:lang w:val="de-DE"/>
        </w:rPr>
        <w:t xml:space="preserve">» </w:t>
      </w:r>
      <w:r w:rsidRPr="008F54B2">
        <w:rPr>
          <w:rFonts w:ascii="GHEA Grapalat" w:hAnsi="GHEA Grapalat"/>
          <w:b/>
        </w:rPr>
        <w:t>ՀԱՅԱՍՏԱՆԻ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ՀԱՆՐԱՊԵՏՈՒԹՅԱՆ</w:t>
      </w:r>
      <w:r w:rsidRPr="008F54B2">
        <w:rPr>
          <w:rFonts w:ascii="GHEA Grapalat" w:hAnsi="GHEA Grapalat"/>
          <w:b/>
          <w:lang w:val="de-DE"/>
        </w:rPr>
        <w:t xml:space="preserve"> </w:t>
      </w:r>
      <w:r w:rsidRPr="008F54B2">
        <w:rPr>
          <w:rFonts w:ascii="GHEA Grapalat" w:hAnsi="GHEA Grapalat"/>
          <w:b/>
        </w:rPr>
        <w:t>ՕՐԵՆՔՆԵՐԻ</w:t>
      </w:r>
      <w:r w:rsidRPr="008F54B2">
        <w:rPr>
          <w:rFonts w:ascii="GHEA Grapalat" w:hAnsi="GHEA Grapalat"/>
          <w:b/>
          <w:lang w:val="af-ZA"/>
        </w:rPr>
        <w:t xml:space="preserve"> ցց</w:t>
      </w:r>
      <w:r w:rsidRPr="008F54B2">
        <w:rPr>
          <w:rFonts w:ascii="GHEA Grapalat" w:hAnsi="GHEA Grapalat"/>
          <w:b/>
          <w:caps/>
          <w:lang w:val="af-ZA"/>
        </w:rPr>
        <w:t xml:space="preserve"> </w:t>
      </w:r>
      <w:r w:rsidRPr="008F54B2">
        <w:rPr>
          <w:rFonts w:ascii="GHEA Grapalat" w:hAnsi="GHEA Grapalat"/>
          <w:b/>
          <w:caps/>
        </w:rPr>
        <w:t>ընդունման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ԴԵՊՔՈՒՄ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ՊԵՏԱԿԱՆ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ԲՅՈՒՋԵԻ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ԵԿԱՄՈՒՏՆԵՐԻ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ԱՎԵԼԱՑՄԱՆ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ԿԱՄ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ՆՎԱԶԵՑՄԱՆ</w:t>
      </w:r>
      <w:r w:rsidRPr="008F54B2">
        <w:rPr>
          <w:rFonts w:ascii="GHEA Grapalat" w:hAnsi="GHEA Grapalat"/>
          <w:b/>
          <w:lang w:val="af-ZA"/>
        </w:rPr>
        <w:t xml:space="preserve"> </w:t>
      </w:r>
      <w:r w:rsidRPr="008F54B2">
        <w:rPr>
          <w:rFonts w:ascii="GHEA Grapalat" w:hAnsi="GHEA Grapalat" w:cs="Sylfaen"/>
          <w:b/>
        </w:rPr>
        <w:t>ՄԱՍԻՆ</w:t>
      </w:r>
    </w:p>
    <w:p w:rsidR="008F54B2" w:rsidRPr="008F54B2" w:rsidRDefault="008F54B2" w:rsidP="008F54B2">
      <w:pPr>
        <w:pStyle w:val="BodyText"/>
        <w:rPr>
          <w:rFonts w:ascii="GHEA Grapalat" w:hAnsi="GHEA Grapalat"/>
          <w:b/>
          <w:lang w:val="af-ZA"/>
        </w:rPr>
      </w:pPr>
    </w:p>
    <w:p w:rsidR="002A6182" w:rsidRPr="003F2F6E" w:rsidRDefault="008F54B2" w:rsidP="003F2F6E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8F54B2">
        <w:rPr>
          <w:rFonts w:ascii="GHEA Grapalat" w:hAnsi="GHEA Grapalat" w:cs="Courier New"/>
          <w:lang w:val="af-ZA"/>
        </w:rPr>
        <w:t>«</w:t>
      </w:r>
      <w:r w:rsidRPr="008F54B2">
        <w:rPr>
          <w:rFonts w:ascii="GHEA Grapalat" w:hAnsi="GHEA Grapalat" w:cs="Courier New"/>
          <w:lang w:val="hy-AM"/>
        </w:rPr>
        <w:t>«</w:t>
      </w:r>
      <w:r w:rsidRPr="008F54B2">
        <w:rPr>
          <w:rFonts w:ascii="GHEA Grapalat" w:hAnsi="GHEA Grapalat" w:cs="Courier New"/>
        </w:rPr>
        <w:t>Պետական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պաշտոններ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զբաղեցրած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անձանց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սոցիալական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</w:rPr>
        <w:t>երաշխիքների</w:t>
      </w:r>
      <w:r w:rsidRPr="008F54B2">
        <w:rPr>
          <w:rFonts w:ascii="GHEA Grapalat" w:hAnsi="GHEA Grapalat" w:cs="Courier New"/>
          <w:lang w:val="af-ZA"/>
        </w:rPr>
        <w:t xml:space="preserve"> </w:t>
      </w:r>
      <w:r w:rsidRPr="008F54B2">
        <w:rPr>
          <w:rFonts w:ascii="GHEA Grapalat" w:hAnsi="GHEA Grapalat" w:cs="Courier New"/>
          <w:lang w:val="hy-AM"/>
        </w:rPr>
        <w:t>մասին</w:t>
      </w:r>
      <w:r w:rsidRPr="008F54B2">
        <w:rPr>
          <w:rFonts w:ascii="GHEA Grapalat" w:hAnsi="GHEA Grapalat" w:cs="GHEA Grapalat"/>
          <w:lang w:val="hy-AM"/>
        </w:rPr>
        <w:t>»</w:t>
      </w:r>
      <w:r w:rsidRPr="008F54B2">
        <w:rPr>
          <w:rFonts w:ascii="GHEA Grapalat" w:hAnsi="GHEA Grapalat" w:cs="GHEA Grapalat"/>
          <w:lang w:val="af-ZA"/>
        </w:rPr>
        <w:t xml:space="preserve"> </w:t>
      </w:r>
      <w:r w:rsidRPr="008F54B2">
        <w:rPr>
          <w:rFonts w:ascii="GHEA Grapalat" w:hAnsi="GHEA Grapalat"/>
          <w:lang w:val="af-ZA"/>
        </w:rPr>
        <w:t xml:space="preserve">Հայաստանի Հանրապետության օրենքում փոփոխություն կատարելու մասին» </w:t>
      </w:r>
      <w:r w:rsidRPr="008F54B2">
        <w:rPr>
          <w:rFonts w:ascii="GHEA Grapalat" w:hAnsi="GHEA Grapalat"/>
        </w:rPr>
        <w:t>և</w:t>
      </w:r>
      <w:r w:rsidRPr="008F54B2">
        <w:rPr>
          <w:rFonts w:ascii="GHEA Grapalat" w:hAnsi="GHEA Grapalat"/>
          <w:lang w:val="af-ZA"/>
        </w:rPr>
        <w:t xml:space="preserve">  ««Հայաստանի Հանրապետության քննչական կոմիտեի մասին» Հայաստանի Հանրապետության օրենքում փոփոխություն կատարելու մասին» Հայաստանի Հանրապետության </w:t>
      </w:r>
      <w:r w:rsidRPr="008F54B2">
        <w:rPr>
          <w:rFonts w:ascii="GHEA Grapalat" w:hAnsi="GHEA Grapalat" w:cs="Sylfaen"/>
          <w:spacing w:val="-4"/>
          <w:lang w:val="pt-BR"/>
        </w:rPr>
        <w:t>օրենքների</w:t>
      </w:r>
      <w:r w:rsidRPr="008F54B2">
        <w:rPr>
          <w:rFonts w:ascii="GHEA Grapalat" w:hAnsi="GHEA Grapalat"/>
          <w:lang w:val="af-ZA"/>
        </w:rPr>
        <w:t xml:space="preserve"> ընդունման </w:t>
      </w:r>
      <w:r w:rsidRPr="008F54B2">
        <w:rPr>
          <w:rFonts w:ascii="GHEA Grapalat" w:hAnsi="GHEA Grapalat" w:cs="Sylfaen"/>
        </w:rPr>
        <w:t>դեպքում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պետական</w:t>
      </w:r>
      <w:r w:rsidRPr="008F54B2">
        <w:rPr>
          <w:rFonts w:ascii="GHEA Grapalat" w:hAnsi="GHEA Grapalat"/>
          <w:lang w:val="af-ZA"/>
        </w:rPr>
        <w:t xml:space="preserve"> </w:t>
      </w:r>
      <w:r w:rsidRPr="008F54B2">
        <w:rPr>
          <w:rFonts w:ascii="GHEA Grapalat" w:hAnsi="GHEA Grapalat" w:cs="Sylfaen"/>
        </w:rPr>
        <w:t>բյուջեի</w:t>
      </w:r>
      <w:r w:rsidRPr="008F54B2">
        <w:rPr>
          <w:rFonts w:ascii="GHEA Grapalat" w:hAnsi="GHEA Grapalat"/>
          <w:lang w:val="af-ZA"/>
        </w:rPr>
        <w:t xml:space="preserve"> ծախսերի էական </w:t>
      </w:r>
      <w:r w:rsidRPr="008F54B2">
        <w:rPr>
          <w:rFonts w:ascii="GHEA Grapalat" w:hAnsi="GHEA Grapalat" w:cs="Sylfaen"/>
        </w:rPr>
        <w:t>նվազեցում</w:t>
      </w:r>
      <w:r w:rsidRPr="008F54B2">
        <w:rPr>
          <w:rFonts w:ascii="GHEA Grapalat" w:hAnsi="GHEA Grapalat"/>
          <w:lang w:val="af-ZA"/>
        </w:rPr>
        <w:t xml:space="preserve"> է </w:t>
      </w:r>
      <w:r w:rsidRPr="008F54B2">
        <w:rPr>
          <w:rFonts w:ascii="GHEA Grapalat" w:hAnsi="GHEA Grapalat" w:cs="Sylfaen"/>
        </w:rPr>
        <w:t>առաջանում</w:t>
      </w:r>
      <w:r w:rsidRPr="008F54B2">
        <w:rPr>
          <w:rFonts w:ascii="GHEA Grapalat" w:hAnsi="GHEA Grapalat" w:cs="Sylfaen"/>
          <w:lang w:val="af-ZA"/>
        </w:rPr>
        <w:t xml:space="preserve">, </w:t>
      </w:r>
      <w:r w:rsidRPr="008F54B2">
        <w:rPr>
          <w:rFonts w:ascii="GHEA Grapalat" w:hAnsi="GHEA Grapalat" w:cs="Sylfaen"/>
        </w:rPr>
        <w:t>մոտ</w:t>
      </w:r>
      <w:r w:rsidRPr="008F54B2">
        <w:rPr>
          <w:rFonts w:ascii="GHEA Grapalat" w:hAnsi="GHEA Grapalat" w:cs="Sylfaen"/>
          <w:lang w:val="af-ZA"/>
        </w:rPr>
        <w:t xml:space="preserve"> 596,069.236 </w:t>
      </w:r>
      <w:r w:rsidRPr="008F54B2">
        <w:rPr>
          <w:rFonts w:ascii="GHEA Grapalat" w:hAnsi="GHEA Grapalat" w:cs="Sylfaen"/>
        </w:rPr>
        <w:t>դրամ</w:t>
      </w:r>
      <w:r w:rsidRPr="008F54B2">
        <w:rPr>
          <w:rFonts w:ascii="GHEA Grapalat" w:hAnsi="GHEA Grapalat"/>
        </w:rPr>
        <w:t>։</w:t>
      </w:r>
    </w:p>
    <w:sectPr w:rsidR="002A6182" w:rsidRPr="003F2F6E" w:rsidSect="006745B3">
      <w:headerReference w:type="default" r:id="rId8"/>
      <w:footerReference w:type="even" r:id="rId9"/>
      <w:footerReference w:type="default" r:id="rId10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B1" w:rsidRDefault="007F0AB1">
      <w:r>
        <w:separator/>
      </w:r>
    </w:p>
  </w:endnote>
  <w:endnote w:type="continuationSeparator" w:id="0">
    <w:p w:rsidR="007F0AB1" w:rsidRDefault="007F0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932BE7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932BE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F2F6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B1" w:rsidRDefault="007F0AB1">
      <w:r>
        <w:separator/>
      </w:r>
    </w:p>
  </w:footnote>
  <w:footnote w:type="continuationSeparator" w:id="0">
    <w:p w:rsidR="007F0AB1" w:rsidRDefault="007F0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1674D1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4C1E"/>
    <w:multiLevelType w:val="hybridMultilevel"/>
    <w:tmpl w:val="5C301264"/>
    <w:lvl w:ilvl="0" w:tplc="0EA2D4C6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2AAC"/>
    <w:rsid w:val="00006A19"/>
    <w:rsid w:val="00007A50"/>
    <w:rsid w:val="00007CDA"/>
    <w:rsid w:val="00011A06"/>
    <w:rsid w:val="000464B8"/>
    <w:rsid w:val="00050FF8"/>
    <w:rsid w:val="000511CE"/>
    <w:rsid w:val="00052772"/>
    <w:rsid w:val="00055794"/>
    <w:rsid w:val="00061769"/>
    <w:rsid w:val="000618ED"/>
    <w:rsid w:val="0007326C"/>
    <w:rsid w:val="00075F33"/>
    <w:rsid w:val="00087003"/>
    <w:rsid w:val="0009650C"/>
    <w:rsid w:val="000A0604"/>
    <w:rsid w:val="000B3FDE"/>
    <w:rsid w:val="000D0508"/>
    <w:rsid w:val="000E4FE6"/>
    <w:rsid w:val="000E6EA0"/>
    <w:rsid w:val="000E7B5B"/>
    <w:rsid w:val="000F0915"/>
    <w:rsid w:val="000F5347"/>
    <w:rsid w:val="00106EC9"/>
    <w:rsid w:val="00123A72"/>
    <w:rsid w:val="00124779"/>
    <w:rsid w:val="001319CA"/>
    <w:rsid w:val="00140B5A"/>
    <w:rsid w:val="00161852"/>
    <w:rsid w:val="00163A9D"/>
    <w:rsid w:val="001646B5"/>
    <w:rsid w:val="00164A80"/>
    <w:rsid w:val="00167265"/>
    <w:rsid w:val="001674D1"/>
    <w:rsid w:val="00170B2E"/>
    <w:rsid w:val="001779A0"/>
    <w:rsid w:val="00177DC7"/>
    <w:rsid w:val="001835CF"/>
    <w:rsid w:val="00197818"/>
    <w:rsid w:val="001A7BBE"/>
    <w:rsid w:val="001B4285"/>
    <w:rsid w:val="001C0643"/>
    <w:rsid w:val="001C2C51"/>
    <w:rsid w:val="001C319D"/>
    <w:rsid w:val="001E51F6"/>
    <w:rsid w:val="001F1553"/>
    <w:rsid w:val="001F20E3"/>
    <w:rsid w:val="0020026B"/>
    <w:rsid w:val="00202C36"/>
    <w:rsid w:val="0020313D"/>
    <w:rsid w:val="0020570E"/>
    <w:rsid w:val="0021435D"/>
    <w:rsid w:val="0022520D"/>
    <w:rsid w:val="0023305F"/>
    <w:rsid w:val="00233EA6"/>
    <w:rsid w:val="00235BBE"/>
    <w:rsid w:val="002458EF"/>
    <w:rsid w:val="00247973"/>
    <w:rsid w:val="00264C63"/>
    <w:rsid w:val="00266D88"/>
    <w:rsid w:val="00276801"/>
    <w:rsid w:val="00281A0B"/>
    <w:rsid w:val="0028419A"/>
    <w:rsid w:val="00285B51"/>
    <w:rsid w:val="00285BA2"/>
    <w:rsid w:val="00286AC3"/>
    <w:rsid w:val="002978FA"/>
    <w:rsid w:val="002A015F"/>
    <w:rsid w:val="002A36E0"/>
    <w:rsid w:val="002A6182"/>
    <w:rsid w:val="002B3928"/>
    <w:rsid w:val="002C5B25"/>
    <w:rsid w:val="002D50E7"/>
    <w:rsid w:val="002E6F91"/>
    <w:rsid w:val="00302233"/>
    <w:rsid w:val="00303EE7"/>
    <w:rsid w:val="00305DCE"/>
    <w:rsid w:val="00312265"/>
    <w:rsid w:val="00312417"/>
    <w:rsid w:val="00315CA0"/>
    <w:rsid w:val="00324EE5"/>
    <w:rsid w:val="00327A15"/>
    <w:rsid w:val="00330C1C"/>
    <w:rsid w:val="003447FA"/>
    <w:rsid w:val="00350315"/>
    <w:rsid w:val="00351CB8"/>
    <w:rsid w:val="00375907"/>
    <w:rsid w:val="00377434"/>
    <w:rsid w:val="0038368C"/>
    <w:rsid w:val="003904CB"/>
    <w:rsid w:val="003929DF"/>
    <w:rsid w:val="003A0551"/>
    <w:rsid w:val="003A73A4"/>
    <w:rsid w:val="003B43B4"/>
    <w:rsid w:val="003C29BA"/>
    <w:rsid w:val="003D48F6"/>
    <w:rsid w:val="003F2F6E"/>
    <w:rsid w:val="00412D96"/>
    <w:rsid w:val="00423B10"/>
    <w:rsid w:val="00423C25"/>
    <w:rsid w:val="00425C1A"/>
    <w:rsid w:val="0043204E"/>
    <w:rsid w:val="00436AF0"/>
    <w:rsid w:val="00443AC1"/>
    <w:rsid w:val="004517D3"/>
    <w:rsid w:val="004531B0"/>
    <w:rsid w:val="00453993"/>
    <w:rsid w:val="004621A0"/>
    <w:rsid w:val="00463971"/>
    <w:rsid w:val="00490AFF"/>
    <w:rsid w:val="0049122B"/>
    <w:rsid w:val="004953FB"/>
    <w:rsid w:val="004A1992"/>
    <w:rsid w:val="004A35EF"/>
    <w:rsid w:val="004A563B"/>
    <w:rsid w:val="004B1C4F"/>
    <w:rsid w:val="004B743B"/>
    <w:rsid w:val="004C3F3F"/>
    <w:rsid w:val="004D0F68"/>
    <w:rsid w:val="004E2CD5"/>
    <w:rsid w:val="004E7C5E"/>
    <w:rsid w:val="004E7DE3"/>
    <w:rsid w:val="004F3D4F"/>
    <w:rsid w:val="004F48A2"/>
    <w:rsid w:val="004F5320"/>
    <w:rsid w:val="00506B70"/>
    <w:rsid w:val="00515326"/>
    <w:rsid w:val="00527DEF"/>
    <w:rsid w:val="005369E6"/>
    <w:rsid w:val="00543FBB"/>
    <w:rsid w:val="005441AB"/>
    <w:rsid w:val="00546763"/>
    <w:rsid w:val="00546F88"/>
    <w:rsid w:val="0055680E"/>
    <w:rsid w:val="00563191"/>
    <w:rsid w:val="005661BB"/>
    <w:rsid w:val="00577B60"/>
    <w:rsid w:val="00583F0D"/>
    <w:rsid w:val="00590623"/>
    <w:rsid w:val="00593700"/>
    <w:rsid w:val="00594086"/>
    <w:rsid w:val="005B0CCE"/>
    <w:rsid w:val="005B1C0C"/>
    <w:rsid w:val="005B2457"/>
    <w:rsid w:val="005D7EDB"/>
    <w:rsid w:val="005E1A78"/>
    <w:rsid w:val="005E6297"/>
    <w:rsid w:val="005F1300"/>
    <w:rsid w:val="005F1A2F"/>
    <w:rsid w:val="00604547"/>
    <w:rsid w:val="00615343"/>
    <w:rsid w:val="0062193A"/>
    <w:rsid w:val="00621FAF"/>
    <w:rsid w:val="006244AE"/>
    <w:rsid w:val="0062593F"/>
    <w:rsid w:val="00630766"/>
    <w:rsid w:val="0064011F"/>
    <w:rsid w:val="006407EF"/>
    <w:rsid w:val="00641353"/>
    <w:rsid w:val="00650B63"/>
    <w:rsid w:val="00654AD1"/>
    <w:rsid w:val="00672D53"/>
    <w:rsid w:val="00673309"/>
    <w:rsid w:val="006745B3"/>
    <w:rsid w:val="00675C1E"/>
    <w:rsid w:val="00682C77"/>
    <w:rsid w:val="00691874"/>
    <w:rsid w:val="006A50C5"/>
    <w:rsid w:val="006A5AF7"/>
    <w:rsid w:val="006B2CAB"/>
    <w:rsid w:val="006D7537"/>
    <w:rsid w:val="006E113E"/>
    <w:rsid w:val="006F35AA"/>
    <w:rsid w:val="006F437E"/>
    <w:rsid w:val="0070315A"/>
    <w:rsid w:val="00712D32"/>
    <w:rsid w:val="00717756"/>
    <w:rsid w:val="0073100F"/>
    <w:rsid w:val="00732353"/>
    <w:rsid w:val="00732F24"/>
    <w:rsid w:val="00741E2B"/>
    <w:rsid w:val="00742A8E"/>
    <w:rsid w:val="007732F8"/>
    <w:rsid w:val="007772F2"/>
    <w:rsid w:val="007935AD"/>
    <w:rsid w:val="007A497D"/>
    <w:rsid w:val="007A59CF"/>
    <w:rsid w:val="007A63FC"/>
    <w:rsid w:val="007C2BA0"/>
    <w:rsid w:val="007C510C"/>
    <w:rsid w:val="007D6818"/>
    <w:rsid w:val="007E1D56"/>
    <w:rsid w:val="007E4990"/>
    <w:rsid w:val="007F0AB1"/>
    <w:rsid w:val="00805616"/>
    <w:rsid w:val="00814A7F"/>
    <w:rsid w:val="00824675"/>
    <w:rsid w:val="008263E6"/>
    <w:rsid w:val="00827293"/>
    <w:rsid w:val="00827DD2"/>
    <w:rsid w:val="00835386"/>
    <w:rsid w:val="00840B9C"/>
    <w:rsid w:val="00841D34"/>
    <w:rsid w:val="00853CC0"/>
    <w:rsid w:val="00860EC6"/>
    <w:rsid w:val="00867D0B"/>
    <w:rsid w:val="0087434B"/>
    <w:rsid w:val="00887530"/>
    <w:rsid w:val="008902D1"/>
    <w:rsid w:val="008922D4"/>
    <w:rsid w:val="008C3079"/>
    <w:rsid w:val="008F54B2"/>
    <w:rsid w:val="0090096D"/>
    <w:rsid w:val="00904183"/>
    <w:rsid w:val="0091181F"/>
    <w:rsid w:val="00932BE7"/>
    <w:rsid w:val="009426AE"/>
    <w:rsid w:val="00946163"/>
    <w:rsid w:val="0095714A"/>
    <w:rsid w:val="00964EAB"/>
    <w:rsid w:val="0096613D"/>
    <w:rsid w:val="00977F84"/>
    <w:rsid w:val="00983A06"/>
    <w:rsid w:val="009863E9"/>
    <w:rsid w:val="0099429D"/>
    <w:rsid w:val="009952D4"/>
    <w:rsid w:val="009B00B9"/>
    <w:rsid w:val="009C2C47"/>
    <w:rsid w:val="009C52A0"/>
    <w:rsid w:val="009C6641"/>
    <w:rsid w:val="009D4F90"/>
    <w:rsid w:val="009D5EF4"/>
    <w:rsid w:val="009F3FA3"/>
    <w:rsid w:val="00A05EF6"/>
    <w:rsid w:val="00A2645C"/>
    <w:rsid w:val="00A30443"/>
    <w:rsid w:val="00A43758"/>
    <w:rsid w:val="00A46666"/>
    <w:rsid w:val="00A6029E"/>
    <w:rsid w:val="00A64357"/>
    <w:rsid w:val="00A65119"/>
    <w:rsid w:val="00A66E0E"/>
    <w:rsid w:val="00A71376"/>
    <w:rsid w:val="00A76E7A"/>
    <w:rsid w:val="00A77CA7"/>
    <w:rsid w:val="00A90BD4"/>
    <w:rsid w:val="00A9265E"/>
    <w:rsid w:val="00AB6BF7"/>
    <w:rsid w:val="00AD6F28"/>
    <w:rsid w:val="00AE3E38"/>
    <w:rsid w:val="00AE52DD"/>
    <w:rsid w:val="00AE59A0"/>
    <w:rsid w:val="00AF27DA"/>
    <w:rsid w:val="00AF7351"/>
    <w:rsid w:val="00B02CCA"/>
    <w:rsid w:val="00B17059"/>
    <w:rsid w:val="00B23FC8"/>
    <w:rsid w:val="00B32779"/>
    <w:rsid w:val="00B3421A"/>
    <w:rsid w:val="00B506AD"/>
    <w:rsid w:val="00B50D10"/>
    <w:rsid w:val="00B663F8"/>
    <w:rsid w:val="00B734BA"/>
    <w:rsid w:val="00B8151E"/>
    <w:rsid w:val="00B8247D"/>
    <w:rsid w:val="00B8729A"/>
    <w:rsid w:val="00B9097C"/>
    <w:rsid w:val="00B97219"/>
    <w:rsid w:val="00BA0446"/>
    <w:rsid w:val="00BA1125"/>
    <w:rsid w:val="00BA5333"/>
    <w:rsid w:val="00BB11AA"/>
    <w:rsid w:val="00BC4E52"/>
    <w:rsid w:val="00BC6028"/>
    <w:rsid w:val="00BD22DF"/>
    <w:rsid w:val="00BD4007"/>
    <w:rsid w:val="00BD7942"/>
    <w:rsid w:val="00BF6994"/>
    <w:rsid w:val="00C0355D"/>
    <w:rsid w:val="00C11A5B"/>
    <w:rsid w:val="00C16D4B"/>
    <w:rsid w:val="00C24119"/>
    <w:rsid w:val="00C323CB"/>
    <w:rsid w:val="00C44A58"/>
    <w:rsid w:val="00C47D6D"/>
    <w:rsid w:val="00C51E8F"/>
    <w:rsid w:val="00C52F63"/>
    <w:rsid w:val="00C622AF"/>
    <w:rsid w:val="00C6425C"/>
    <w:rsid w:val="00C71B44"/>
    <w:rsid w:val="00C7566C"/>
    <w:rsid w:val="00C765D6"/>
    <w:rsid w:val="00C8057A"/>
    <w:rsid w:val="00C815BE"/>
    <w:rsid w:val="00C83EFE"/>
    <w:rsid w:val="00C86368"/>
    <w:rsid w:val="00C864DA"/>
    <w:rsid w:val="00C91628"/>
    <w:rsid w:val="00C92B7D"/>
    <w:rsid w:val="00CA11DE"/>
    <w:rsid w:val="00CA1CF0"/>
    <w:rsid w:val="00CB5299"/>
    <w:rsid w:val="00CC05C9"/>
    <w:rsid w:val="00CC2CF4"/>
    <w:rsid w:val="00CC38C1"/>
    <w:rsid w:val="00CC7870"/>
    <w:rsid w:val="00CE2318"/>
    <w:rsid w:val="00CE6E0D"/>
    <w:rsid w:val="00D0166C"/>
    <w:rsid w:val="00D0432A"/>
    <w:rsid w:val="00D227AD"/>
    <w:rsid w:val="00D324CB"/>
    <w:rsid w:val="00D44D11"/>
    <w:rsid w:val="00D4579A"/>
    <w:rsid w:val="00D60E3C"/>
    <w:rsid w:val="00D743D2"/>
    <w:rsid w:val="00D744DF"/>
    <w:rsid w:val="00D80B0E"/>
    <w:rsid w:val="00D82532"/>
    <w:rsid w:val="00D86398"/>
    <w:rsid w:val="00D87E7F"/>
    <w:rsid w:val="00D926BB"/>
    <w:rsid w:val="00DA1AC7"/>
    <w:rsid w:val="00DB0515"/>
    <w:rsid w:val="00DB3FA3"/>
    <w:rsid w:val="00DB5075"/>
    <w:rsid w:val="00DB7A1F"/>
    <w:rsid w:val="00DC1D1D"/>
    <w:rsid w:val="00DC420D"/>
    <w:rsid w:val="00DC5607"/>
    <w:rsid w:val="00DD2F2E"/>
    <w:rsid w:val="00DD60E3"/>
    <w:rsid w:val="00DE168A"/>
    <w:rsid w:val="00DE2195"/>
    <w:rsid w:val="00DE72E0"/>
    <w:rsid w:val="00E064FC"/>
    <w:rsid w:val="00E07C9E"/>
    <w:rsid w:val="00E1286B"/>
    <w:rsid w:val="00E168BD"/>
    <w:rsid w:val="00E2554E"/>
    <w:rsid w:val="00E4266A"/>
    <w:rsid w:val="00E441BD"/>
    <w:rsid w:val="00E6007D"/>
    <w:rsid w:val="00E83AC3"/>
    <w:rsid w:val="00E965DB"/>
    <w:rsid w:val="00EA5562"/>
    <w:rsid w:val="00EC0FE2"/>
    <w:rsid w:val="00EC3974"/>
    <w:rsid w:val="00ED35C0"/>
    <w:rsid w:val="00ED57D6"/>
    <w:rsid w:val="00EE13EB"/>
    <w:rsid w:val="00EE51DF"/>
    <w:rsid w:val="00F41FCE"/>
    <w:rsid w:val="00F421C0"/>
    <w:rsid w:val="00F432F2"/>
    <w:rsid w:val="00F472F5"/>
    <w:rsid w:val="00F52F35"/>
    <w:rsid w:val="00F56094"/>
    <w:rsid w:val="00F76B63"/>
    <w:rsid w:val="00F774F3"/>
    <w:rsid w:val="00F83990"/>
    <w:rsid w:val="00F8723F"/>
    <w:rsid w:val="00FA1153"/>
    <w:rsid w:val="00FB11D6"/>
    <w:rsid w:val="00FB1654"/>
    <w:rsid w:val="00FC2F8B"/>
    <w:rsid w:val="00FC4E59"/>
    <w:rsid w:val="00FE0678"/>
    <w:rsid w:val="00FE3987"/>
    <w:rsid w:val="00FE75D5"/>
    <w:rsid w:val="00FE79E5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Char11,Normal (Web) Char Char1,Char11 Char1,Char Char Char1,Char11 Char1 Char1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paragraph" w:customStyle="1" w:styleId="norm">
    <w:name w:val="norm"/>
    <w:basedOn w:val="Normal"/>
    <w:link w:val="normChar"/>
    <w:uiPriority w:val="99"/>
    <w:rsid w:val="00CA11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CA11DE"/>
    <w:rPr>
      <w:rFonts w:ascii="Arial Armenian" w:hAnsi="Arial Armenian"/>
      <w:sz w:val="22"/>
      <w:lang w:val="en-US"/>
    </w:rPr>
  </w:style>
  <w:style w:type="character" w:customStyle="1" w:styleId="a0">
    <w:name w:val="Основной текст_"/>
    <w:basedOn w:val="DefaultParagraphFont"/>
    <w:link w:val="a1"/>
    <w:rsid w:val="00CA11DE"/>
    <w:rPr>
      <w:rFonts w:ascii="Tahoma" w:eastAsia="Tahoma" w:hAnsi="Tahoma" w:cs="Tahoma"/>
      <w:spacing w:val="-10"/>
      <w:sz w:val="23"/>
      <w:szCs w:val="23"/>
      <w:shd w:val="clear" w:color="auto" w:fill="FFFFFF"/>
    </w:rPr>
  </w:style>
  <w:style w:type="character" w:customStyle="1" w:styleId="a2">
    <w:name w:val="Колонтитул"/>
    <w:basedOn w:val="DefaultParagraphFont"/>
    <w:rsid w:val="00CA11D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CA11DE"/>
    <w:pPr>
      <w:widowControl w:val="0"/>
      <w:shd w:val="clear" w:color="auto" w:fill="FFFFFF"/>
      <w:spacing w:line="313" w:lineRule="exact"/>
      <w:ind w:hanging="560"/>
    </w:pPr>
    <w:rPr>
      <w:rFonts w:ascii="Tahoma" w:eastAsia="Tahoma" w:hAnsi="Tahoma" w:cs="Tahoma"/>
      <w:spacing w:val="-10"/>
      <w:sz w:val="23"/>
      <w:szCs w:val="23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8F54B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4B2"/>
    <w:rPr>
      <w:sz w:val="24"/>
      <w:szCs w:val="24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8F54B2"/>
    <w:rPr>
      <w:sz w:val="24"/>
      <w:szCs w:val="24"/>
      <w:lang w:val="ru-RU" w:eastAsia="ru-RU"/>
    </w:rPr>
  </w:style>
  <w:style w:type="paragraph" w:customStyle="1" w:styleId="bc4gp">
    <w:name w:val="bc4gp"/>
    <w:basedOn w:val="Normal"/>
    <w:rsid w:val="008F54B2"/>
    <w:pPr>
      <w:spacing w:before="100" w:beforeAutospacing="1" w:after="100" w:afterAutospacing="1"/>
    </w:pPr>
    <w:rPr>
      <w:lang w:val="ru-RU" w:eastAsia="ru-RU"/>
    </w:rPr>
  </w:style>
  <w:style w:type="character" w:customStyle="1" w:styleId="NormalWebChar">
    <w:name w:val="Normal (Web) Char"/>
    <w:aliases w:val="Char11 Char,Normal (Web) Char Char1 Char,Char11 Char1 Char,Char Char Char1 Char,Char11 Char1 Char1 Char"/>
    <w:link w:val="NormalWeb"/>
    <w:uiPriority w:val="99"/>
    <w:rsid w:val="008F54B2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F54B2"/>
    <w:rPr>
      <w:rFonts w:ascii="GHEA Grapalat" w:eastAsia="Calibri" w:hAnsi="GHEA Grapala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54B2"/>
    <w:rPr>
      <w:rFonts w:ascii="GHEA Grapalat" w:eastAsia="Calibri" w:hAnsi="GHEA Grapalat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8F54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4E5D6-C4BB-470A-97C0-2868480A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T-Harutyunyan</cp:lastModifiedBy>
  <cp:revision>10</cp:revision>
  <cp:lastPrinted>2016-05-13T12:26:00Z</cp:lastPrinted>
  <dcterms:created xsi:type="dcterms:W3CDTF">2016-10-31T08:46:00Z</dcterms:created>
  <dcterms:modified xsi:type="dcterms:W3CDTF">2016-12-28T12:11:00Z</dcterms:modified>
</cp:coreProperties>
</file>