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F3" w:rsidRPr="00A83EF7" w:rsidRDefault="004776F3" w:rsidP="00A83EF7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83EF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ԱՄՓՈՓԱԹԵՐԹ</w:t>
      </w:r>
    </w:p>
    <w:p w:rsidR="004776F3" w:rsidRPr="00A83EF7" w:rsidRDefault="004776F3" w:rsidP="00A83EF7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A83EF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«ՀԱՅԱՍՏԱՆԻ ՀԱՆՐԱՊԵՏՈՒԹՅԱՆ ԿԱՌԱՎԱՐՈՒԹՅԱՆ </w:t>
      </w:r>
      <w:r w:rsidRPr="00A83EF7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2011 </w:t>
      </w:r>
      <w:r w:rsidRPr="00A83EF7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hy-AM"/>
        </w:rPr>
        <w:t>ԹՎԱԿԱՆԻ</w:t>
      </w:r>
      <w:r w:rsidRPr="00A83EF7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A83EF7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hy-AM"/>
        </w:rPr>
        <w:t xml:space="preserve">ՕԳՈՍՏՈՍԻ 18-Ի </w:t>
      </w:r>
      <w:r w:rsidRPr="00A83EF7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N 1179-</w:t>
      </w:r>
      <w:r w:rsidRPr="00A83EF7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hy-AM"/>
        </w:rPr>
        <w:t>Ն</w:t>
      </w:r>
      <w:r w:rsidRPr="00A83EF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ՈՐՈՇՄԱՆ ՄԵՋ ՓՈՓՈԽՈՒԹՅՈՒՆՆԵՐ ԵՎ ԼՐԱՑՈՒՄՆԵՐ ԿԱՏԱՐԵԼՈՒ ՄԱՍԻՆ» </w:t>
      </w:r>
      <w:r w:rsidRPr="00A83EF7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ԿԱՌԱՎԱՐՈՒԹՅԱՆ ՈՐՈՇՄԱՆ ՆԱԽԱԳԾԻ ՎԵՐԱԲԵՐՅԱԼ ՍՏԱՑՎԱԾ ԴԻՏՈՂՈՒԹՅՈՒՆՆԵՐԻ ԵՎ ԱՌԱՋԱՐԿՈՒԹՅՈՒՆՆԵՐԻ </w:t>
      </w:r>
    </w:p>
    <w:p w:rsidR="005525A4" w:rsidRPr="00A83EF7" w:rsidRDefault="005525A4" w:rsidP="00A83EF7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hy-AM"/>
        </w:rPr>
      </w:pP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5953"/>
        <w:gridCol w:w="3261"/>
        <w:gridCol w:w="3260"/>
      </w:tblGrid>
      <w:tr w:rsidR="004776F3" w:rsidRPr="00A83EF7" w:rsidTr="00A83EF7">
        <w:trPr>
          <w:trHeight w:val="1967"/>
        </w:trPr>
        <w:tc>
          <w:tcPr>
            <w:tcW w:w="3227" w:type="dxa"/>
          </w:tcPr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Առաջա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կության</w:t>
            </w:r>
          </w:p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հեղինակը</w:t>
            </w:r>
            <w:r w:rsidRPr="00A83EF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, 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գ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ության</w:t>
            </w:r>
            <w:r w:rsidRPr="00A83EF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ամսաթիվը</w:t>
            </w:r>
            <w:r w:rsidRPr="00A83EF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, 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գ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ության</w:t>
            </w:r>
            <w:r w:rsidRPr="00A83EF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համա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ը</w:t>
            </w:r>
          </w:p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Առաջա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կության</w:t>
            </w:r>
          </w:p>
          <w:p w:rsidR="004776F3" w:rsidRPr="00A83EF7" w:rsidRDefault="004776F3" w:rsidP="00A83EF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բովան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դ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ակությունը</w:t>
            </w:r>
          </w:p>
        </w:tc>
        <w:tc>
          <w:tcPr>
            <w:tcW w:w="3261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Եզ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ակացություն</w:t>
            </w:r>
          </w:p>
        </w:tc>
        <w:tc>
          <w:tcPr>
            <w:tcW w:w="3260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Կատա</w:t>
            </w:r>
            <w:r w:rsidRPr="00A83EF7">
              <w:rPr>
                <w:rFonts w:ascii="GHEA Grapalat" w:hAnsi="GHEA Grapalat" w:cs="Verdana"/>
                <w:b/>
                <w:sz w:val="20"/>
                <w:szCs w:val="20"/>
                <w:lang w:val="hy-AM"/>
              </w:rPr>
              <w:t>ր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ված</w:t>
            </w:r>
            <w:r w:rsidRPr="00A83EF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A83EF7">
              <w:rPr>
                <w:rFonts w:ascii="GHEA Grapalat" w:hAnsi="GHEA Grapalat" w:cs="Arian AMU"/>
                <w:b/>
                <w:sz w:val="20"/>
                <w:szCs w:val="20"/>
                <w:lang w:val="hy-AM"/>
              </w:rPr>
              <w:t>փոփոխությունը</w:t>
            </w:r>
          </w:p>
        </w:tc>
      </w:tr>
      <w:tr w:rsidR="004776F3" w:rsidRPr="00A83EF7" w:rsidTr="00A83EF7">
        <w:tc>
          <w:tcPr>
            <w:tcW w:w="3227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953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261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260" w:type="dxa"/>
          </w:tcPr>
          <w:p w:rsidR="004776F3" w:rsidRPr="00A83EF7" w:rsidRDefault="004776F3" w:rsidP="00A83EF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4776F3" w:rsidRPr="00A83EF7" w:rsidTr="00A83EF7">
        <w:trPr>
          <w:trHeight w:val="729"/>
        </w:trPr>
        <w:tc>
          <w:tcPr>
            <w:tcW w:w="3227" w:type="dxa"/>
          </w:tcPr>
          <w:p w:rsidR="004776F3" w:rsidRPr="00A83EF7" w:rsidRDefault="004776F3" w:rsidP="00A83EF7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  <w:t>ՀՀ կառավարությանն առընթեր պետական գույքի կառավարման վարչություն</w:t>
            </w:r>
          </w:p>
          <w:p w:rsidR="004776F3" w:rsidRPr="00A83EF7" w:rsidRDefault="004776F3" w:rsidP="00A83EF7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03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2014 թվական թիվ 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01/14.13/6467-14</w:t>
            </w:r>
            <w:r w:rsidR="005525A4"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4776F3" w:rsidRPr="00A83EF7" w:rsidRDefault="004776F3" w:rsidP="00A83EF7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A83EF7">
              <w:rPr>
                <w:rFonts w:ascii="GHEA Grapalat" w:hAnsi="GHEA Grapalat" w:cs="Arian AMU"/>
                <w:sz w:val="20"/>
                <w:szCs w:val="20"/>
                <w:lang w:val="hy-AM"/>
              </w:rPr>
              <w:t>Առաջարկություններ չկան։</w:t>
            </w:r>
          </w:p>
        </w:tc>
        <w:tc>
          <w:tcPr>
            <w:tcW w:w="3261" w:type="dxa"/>
          </w:tcPr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4776F3" w:rsidRPr="00A83EF7" w:rsidRDefault="004776F3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776F3" w:rsidRPr="00D26F7B" w:rsidTr="00A83EF7">
        <w:trPr>
          <w:trHeight w:val="729"/>
        </w:trPr>
        <w:tc>
          <w:tcPr>
            <w:tcW w:w="3227" w:type="dxa"/>
          </w:tcPr>
          <w:p w:rsidR="00A83EF7" w:rsidRPr="00A83EF7" w:rsidRDefault="004776F3" w:rsidP="00A83EF7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ՀՀ ֆինանսների </w:t>
            </w:r>
            <w:r w:rsidRPr="00A83EF7"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  <w:lastRenderedPageBreak/>
              <w:t>նախարարություն</w:t>
            </w:r>
          </w:p>
          <w:p w:rsidR="00A83EF7" w:rsidRPr="00A83EF7" w:rsidRDefault="00A83EF7" w:rsidP="00A83EF7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2014 թիվ 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01/11-1/22830-14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գրություն</w:t>
            </w:r>
          </w:p>
          <w:p w:rsidR="004776F3" w:rsidRPr="00A83EF7" w:rsidRDefault="004776F3" w:rsidP="00A83EF7">
            <w:pPr>
              <w:spacing w:line="360" w:lineRule="auto"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A83EF7" w:rsidRPr="00A83EF7" w:rsidRDefault="00A83EF7" w:rsidP="00A83EF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</w:t>
            </w: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Նախագծում անհրաժեշտ է նախատեսել դրույթ` սահմանելով, որ լիազոր մարմնի աշխատակազմը </w:t>
            </w: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Հանձնաժողովի գործավարության և տեխնիկական սպասարկման հարցերի կազմակերպման, ինչպես նաև որակավորման տեսագրման, նկարահանման կամ ձայնագրման համար պահանջվող ծախսերը պետք է իրականացնի Հայաստանի Հանրապետության պետական բյուջեով իր պահպանման համար հատկացված ծախսերի սահմաններում և աշխատակիցների միջոցով:</w:t>
            </w: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  <w:p w:rsidR="00A83EF7" w:rsidRPr="00A83EF7" w:rsidRDefault="00A83EF7" w:rsidP="00A83EF7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360" w:lineRule="auto"/>
              <w:ind w:right="-180"/>
              <w:contextualSpacing/>
              <w:jc w:val="both"/>
              <w:rPr>
                <w:rFonts w:ascii="GHEA Grapalat" w:eastAsia="MS Mincho" w:hAnsi="GHEA Grapalat" w:cs="MS Mincho"/>
                <w:sz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lang w:val="hy-AM"/>
              </w:rPr>
              <w:t>2</w:t>
            </w:r>
            <w:r w:rsidRPr="00A83EF7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lang w:val="hy-AM"/>
              </w:rPr>
              <w:t xml:space="preserve"> Անհրաժեշտ է  </w:t>
            </w:r>
            <w:r>
              <w:rPr>
                <w:rFonts w:ascii="GHEA Grapalat" w:eastAsia="MS Mincho" w:hAnsi="GHEA Grapalat" w:cs="MS Mincho"/>
                <w:sz w:val="20"/>
                <w:lang w:val="hy-AM"/>
              </w:rPr>
              <w:t>սահմ</w:t>
            </w:r>
            <w:r w:rsidRPr="00A83EF7">
              <w:rPr>
                <w:rFonts w:ascii="GHEA Grapalat" w:eastAsia="MS Mincho" w:hAnsi="GHEA Grapalat" w:cs="MS Mincho"/>
                <w:sz w:val="20"/>
                <w:lang w:val="hy-AM"/>
              </w:rPr>
              <w:t xml:space="preserve">անել հարցատոմսերի հարցերին </w:t>
            </w:r>
          </w:p>
          <w:p w:rsidR="00A83EF7" w:rsidRPr="00A83EF7" w:rsidRDefault="00A83EF7" w:rsidP="00A83EF7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360" w:lineRule="auto"/>
              <w:ind w:right="-180"/>
              <w:contextualSpacing/>
              <w:jc w:val="both"/>
              <w:rPr>
                <w:rFonts w:ascii="GHEA Grapalat" w:eastAsia="MS Mincho" w:hAnsi="GHEA Grapalat" w:cs="MS Mincho"/>
                <w:sz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առնչ</w:t>
            </w:r>
            <w:r w:rsidRPr="00A83EF7">
              <w:rPr>
                <w:rFonts w:ascii="GHEA Grapalat" w:eastAsia="MS Mincho" w:hAnsi="GHEA Grapalat" w:cs="MS Mincho"/>
                <w:sz w:val="20"/>
                <w:lang w:val="hy-AM"/>
              </w:rPr>
              <w:t>վող հարակից հարցերի որոշակի քանակ։</w:t>
            </w:r>
          </w:p>
          <w:p w:rsidR="00A83EF7" w:rsidRPr="00A83EF7" w:rsidRDefault="00A83EF7" w:rsidP="00A83EF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360" w:lineRule="auto"/>
              <w:ind w:right="-180"/>
              <w:contextualSpacing/>
              <w:jc w:val="both"/>
              <w:rPr>
                <w:rFonts w:ascii="GHEA Grapalat" w:eastAsia="MS Mincho" w:hAnsi="GHEA Grapalat" w:cs="MS Mincho"/>
                <w:sz w:val="20"/>
                <w:lang w:val="hy-AM"/>
              </w:rPr>
            </w:pPr>
          </w:p>
        </w:tc>
        <w:tc>
          <w:tcPr>
            <w:tcW w:w="3261" w:type="dxa"/>
          </w:tcPr>
          <w:p w:rsidR="004776F3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Ընդունվել է։</w:t>
            </w: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A83EF7" w:rsidRPr="00A83EF7" w:rsidRDefault="00A83EF7" w:rsidP="00887561">
            <w:pPr>
              <w:spacing w:line="360" w:lineRule="auto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Չի ընդունվել, քանի որ դրանք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հարցատոմսի հարցերին 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առնչվող հարակից հարցե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ր են և ունեն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միայն ճշգրտող բնույթ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։ Ընդ որում նման </w:t>
            </w:r>
            <w:r w:rsidR="00D26F7B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կարգավոր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ում նախատեսված է նաև </w:t>
            </w:r>
            <w:r w:rsidR="0088756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«Ք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աղաքացիական ծառայության մասին</w:t>
            </w:r>
            <w:r w:rsidR="0088756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» ՀՀ օրենքով։</w:t>
            </w:r>
          </w:p>
        </w:tc>
        <w:tc>
          <w:tcPr>
            <w:tcW w:w="3260" w:type="dxa"/>
          </w:tcPr>
          <w:p w:rsidR="004776F3" w:rsidRPr="00A83EF7" w:rsidRDefault="004776F3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776F3" w:rsidRPr="00A83EF7" w:rsidTr="00A83EF7">
        <w:trPr>
          <w:trHeight w:val="729"/>
        </w:trPr>
        <w:tc>
          <w:tcPr>
            <w:tcW w:w="3227" w:type="dxa"/>
          </w:tcPr>
          <w:p w:rsidR="004776F3" w:rsidRPr="00A83EF7" w:rsidRDefault="004776F3" w:rsidP="00A83EF7">
            <w:pPr>
              <w:spacing w:after="0" w:line="36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4776F3" w:rsidRPr="00A83EF7" w:rsidRDefault="004776F3" w:rsidP="00A83EF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«Սնանկության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գործերով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կառավարիչների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կոլեգիա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ինքնակարգավորվող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կազմակերպություն </w:t>
            </w:r>
          </w:p>
          <w:p w:rsidR="000C36DE" w:rsidRPr="00A83EF7" w:rsidRDefault="000C36DE" w:rsidP="00A83EF7">
            <w:pPr>
              <w:spacing w:after="0" w:line="360" w:lineRule="auto"/>
              <w:jc w:val="both"/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08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A83EF7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2014 թվական, մտից </w:t>
            </w:r>
            <w:r w:rsidRPr="00A83EF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17127-14</w:t>
            </w:r>
            <w:r w:rsidR="007F34A0" w:rsidRPr="00A83EF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7F34A0" w:rsidRPr="00A83EF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գրություն</w:t>
            </w: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4776F3" w:rsidRPr="00A83EF7" w:rsidRDefault="004776F3" w:rsidP="00A83EF7">
            <w:pPr>
              <w:spacing w:line="360" w:lineRule="auto"/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4776F3" w:rsidRPr="00A83EF7" w:rsidRDefault="004776F3" w:rsidP="00A83EF7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 w:cs="Arian AMU"/>
                <w:sz w:val="20"/>
                <w:szCs w:val="20"/>
                <w:lang w:val="en-US"/>
              </w:rPr>
            </w:pPr>
          </w:p>
          <w:p w:rsidR="00CA429A" w:rsidRPr="00A83EF7" w:rsidRDefault="00CA429A" w:rsidP="00A83EF7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 w:cs="Arian AMU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Arian AMU"/>
                <w:sz w:val="20"/>
                <w:szCs w:val="20"/>
                <w:lang w:val="hy-AM"/>
              </w:rPr>
              <w:t>Առաջարկություններ չկան։</w:t>
            </w:r>
          </w:p>
        </w:tc>
        <w:tc>
          <w:tcPr>
            <w:tcW w:w="3261" w:type="dxa"/>
          </w:tcPr>
          <w:p w:rsidR="004776F3" w:rsidRPr="00A83EF7" w:rsidRDefault="004776F3" w:rsidP="00A83EF7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:rsidR="004776F3" w:rsidRPr="00A83EF7" w:rsidRDefault="004776F3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65B1B" w:rsidRPr="00D26F7B" w:rsidTr="00A83EF7">
        <w:trPr>
          <w:trHeight w:val="729"/>
        </w:trPr>
        <w:tc>
          <w:tcPr>
            <w:tcW w:w="3227" w:type="dxa"/>
          </w:tcPr>
          <w:p w:rsidR="00665B1B" w:rsidRPr="00A83EF7" w:rsidRDefault="00665B1B" w:rsidP="00A83EF7">
            <w:pPr>
              <w:spacing w:after="0" w:line="36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665B1B" w:rsidRPr="00A83EF7" w:rsidRDefault="00665B1B" w:rsidP="00A83EF7">
            <w:pPr>
              <w:spacing w:after="0" w:line="36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 էկոնոմիկայի նախարարություն </w:t>
            </w:r>
          </w:p>
          <w:p w:rsidR="00665B1B" w:rsidRPr="00A83EF7" w:rsidRDefault="00665B1B" w:rsidP="00A83EF7">
            <w:pPr>
              <w:spacing w:after="0" w:line="360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665B1B" w:rsidRPr="00A83EF7" w:rsidRDefault="00BA2E94" w:rsidP="00A83EF7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Times New Roman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A83EF7">
              <w:rPr>
                <w:rFonts w:ascii="GHEA Grapalat" w:eastAsia="MS Mincho" w:hAnsi="MS Mincho" w:cs="MS Mincho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  <w:t>12</w:t>
            </w:r>
            <w:r w:rsidRPr="00A83EF7">
              <w:rPr>
                <w:rFonts w:ascii="GHEA Grapalat" w:eastAsia="MS Mincho" w:hAnsi="MS Mincho" w:cs="MS Mincho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  <w:t xml:space="preserve">2014 </w:t>
            </w:r>
            <w:r w:rsidR="007F34A0" w:rsidRPr="00A83EF7"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  <w:t>թվական</w:t>
            </w:r>
            <w:r w:rsidRPr="00A83EF7">
              <w:rPr>
                <w:rFonts w:ascii="GHEA Grapalat" w:eastAsia="MS Mincho" w:hAnsi="GHEA Grapalat" w:cs="MS Mincho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թիվ 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01/20.2.1/7586-14</w:t>
            </w:r>
            <w:r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665B1B" w:rsidRPr="00A83EF7" w:rsidRDefault="00665B1B" w:rsidP="00A83E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5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Նախագծի առաջին էջի վերևի աջ անկյունում առաջարկվում է նշել «ՆԱԽԱԳԻԾ» բառը` Իրավական ակտերի մասին ՀՀ օրենքի 27-րդ հոդվածի 6-րդ մասին համապատասխան:</w:t>
            </w:r>
          </w:p>
          <w:p w:rsidR="00665B1B" w:rsidRPr="00A83EF7" w:rsidRDefault="00665B1B" w:rsidP="00A83EF7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line="360" w:lineRule="auto"/>
              <w:ind w:left="0" w:firstLine="5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Նախագծի</w:t>
            </w:r>
            <w:r w:rsidRPr="00A83EF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1-ին կետի` 3-րդ և 4-րդ ենթակետերում «Որակավորման» բառերից առաջ առաջարկվում է համապատասխանաբար լրացնել «14.» և «15.» թվերը, իսկ 7-րդ ենթակետում «Թեստային» բառից առաջ` «23.» թիվը.</w:t>
            </w:r>
          </w:p>
          <w:p w:rsidR="00665B1B" w:rsidRPr="00A83EF7" w:rsidRDefault="00665B1B" w:rsidP="00A83EF7">
            <w:pPr>
              <w:pStyle w:val="ListParagraph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line="360" w:lineRule="auto"/>
              <w:ind w:left="0" w:firstLine="5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Sylfaen"/>
                <w:sz w:val="20"/>
                <w:szCs w:val="20"/>
                <w:lang w:val="hy-AM"/>
              </w:rPr>
              <w:t>4-րդ ենթակետից հետո առաջարկվում է լրացնել նոր ենթակետ, որով 18-րդ կետում «ստուգմանը»</w:t>
            </w:r>
            <w:r w:rsidRPr="00A83EF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բառը կփոխարինվի «ստուգման գրավոր փուլում» բառերով.</w:t>
            </w:r>
          </w:p>
          <w:p w:rsidR="00665B1B" w:rsidRPr="00A83EF7" w:rsidRDefault="00665B1B" w:rsidP="00A83EF7">
            <w:pPr>
              <w:pStyle w:val="ListParagraph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line="360" w:lineRule="auto"/>
              <w:ind w:left="0" w:firstLine="5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 w:cs="Sylfaen"/>
                <w:sz w:val="20"/>
                <w:szCs w:val="20"/>
                <w:lang w:val="hy-AM"/>
              </w:rPr>
              <w:t>8-րդ ենթակետում առաջարկվում է հստակեցնել, թե ով է կազմում լրացվող կետով նախատեսված հարցերը և դրանց ճիշտ պատասխանները:</w:t>
            </w:r>
          </w:p>
          <w:p w:rsidR="00665B1B" w:rsidRPr="00A83EF7" w:rsidRDefault="00665B1B" w:rsidP="00A83EF7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 w:cs="Arian AMU"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Ընդունվել է։</w:t>
            </w: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Ընդունվել է։</w:t>
            </w: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Ընդունվել է։</w:t>
            </w: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spacing w:line="360" w:lineRule="auto"/>
              <w:rPr>
                <w:rFonts w:ascii="GHEA Grapalat" w:eastAsia="MS Mincho" w:hAnsi="GHEA Grapalat" w:cs="MS Mincho"/>
                <w:sz w:val="20"/>
                <w:szCs w:val="20"/>
                <w:lang w:val="en-US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Ընդունվել է։</w:t>
            </w:r>
          </w:p>
        </w:tc>
        <w:tc>
          <w:tcPr>
            <w:tcW w:w="3260" w:type="dxa"/>
          </w:tcPr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Նախագծում կատարվել է  համապատասխան փոփոխություն։</w:t>
            </w: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Նախագծում կատարվել է  համապատասխան փոփոխություն։</w:t>
            </w: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7F34A0" w:rsidRPr="00A83EF7" w:rsidRDefault="007F34A0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Նախագծում կատարվել է  համապատասխան փոփոխություն։</w:t>
            </w: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BA2E94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Pr="00A83EF7">
              <w:rPr>
                <w:rFonts w:ascii="GHEA Grapalat" w:eastAsia="MS Mincho" w:hAnsi="MS Mincho" w:cs="MS Mincho"/>
                <w:sz w:val="20"/>
                <w:szCs w:val="20"/>
                <w:lang w:val="hy-AM"/>
              </w:rPr>
              <w:t>․</w:t>
            </w:r>
            <w:r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Նախագծում </w:t>
            </w:r>
            <w:r w:rsidR="00BA2E94" w:rsidRPr="00A83EF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նախատեսվել է դրույթ այն մասին, որ </w:t>
            </w:r>
            <w:r w:rsidR="00BA2E94" w:rsidRPr="00A83E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հարցատոմսերը </w:t>
            </w:r>
            <w:r w:rsidR="00BA2E94"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կազմվում</w:t>
            </w:r>
            <w:r w:rsidR="00BA2E94"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A2E94"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="00BA2E94"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A2E94"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լիազոր</w:t>
            </w:r>
            <w:r w:rsidR="00BA2E94" w:rsidRPr="00A83EF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A2E94" w:rsidRPr="00A83EF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մարմնի կողմից։</w:t>
            </w: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  <w:p w:rsidR="00665B1B" w:rsidRPr="00A83EF7" w:rsidRDefault="00665B1B" w:rsidP="00A83EF7">
            <w:pPr>
              <w:tabs>
                <w:tab w:val="left" w:pos="540"/>
              </w:tabs>
              <w:spacing w:line="360" w:lineRule="auto"/>
              <w:ind w:right="9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</w:p>
        </w:tc>
      </w:tr>
    </w:tbl>
    <w:p w:rsidR="00A261AB" w:rsidRPr="00A83EF7" w:rsidRDefault="00A261AB" w:rsidP="00A83EF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sectPr w:rsidR="00A261AB" w:rsidRPr="00A83EF7" w:rsidSect="00477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FF9"/>
    <w:multiLevelType w:val="hybridMultilevel"/>
    <w:tmpl w:val="62E8BEF4"/>
    <w:lvl w:ilvl="0" w:tplc="099CED7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3D6671"/>
    <w:multiLevelType w:val="hybridMultilevel"/>
    <w:tmpl w:val="5C4C4C00"/>
    <w:lvl w:ilvl="0" w:tplc="A6C0BD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6F3"/>
    <w:rsid w:val="000C36DE"/>
    <w:rsid w:val="002501A0"/>
    <w:rsid w:val="00271DBB"/>
    <w:rsid w:val="003C34F1"/>
    <w:rsid w:val="004776F3"/>
    <w:rsid w:val="0050442B"/>
    <w:rsid w:val="005525A4"/>
    <w:rsid w:val="00665B1B"/>
    <w:rsid w:val="007D6C82"/>
    <w:rsid w:val="007F34A0"/>
    <w:rsid w:val="00887561"/>
    <w:rsid w:val="00932843"/>
    <w:rsid w:val="009E1FD4"/>
    <w:rsid w:val="00A261AB"/>
    <w:rsid w:val="00A83EF7"/>
    <w:rsid w:val="00AA34CC"/>
    <w:rsid w:val="00B914E0"/>
    <w:rsid w:val="00BA2E94"/>
    <w:rsid w:val="00CA429A"/>
    <w:rsid w:val="00D26F7B"/>
    <w:rsid w:val="00D742B6"/>
    <w:rsid w:val="00F919E5"/>
    <w:rsid w:val="00FE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C8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BodyText">
    <w:name w:val="Body Text"/>
    <w:basedOn w:val="Normal"/>
    <w:link w:val="BodyTextChar1"/>
    <w:rsid w:val="00A83EF7"/>
    <w:pPr>
      <w:spacing w:after="12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3EF7"/>
  </w:style>
  <w:style w:type="character" w:customStyle="1" w:styleId="BodyTextChar1">
    <w:name w:val="Body Text Char1"/>
    <w:link w:val="BodyText"/>
    <w:locked/>
    <w:rsid w:val="00A83EF7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0C3-9DD6-47D8-8427-AC4B8FF8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Ghukasyan</dc:creator>
  <cp:lastModifiedBy>Shushan Ghukasyan</cp:lastModifiedBy>
  <cp:revision>4</cp:revision>
  <dcterms:created xsi:type="dcterms:W3CDTF">2014-12-12T08:29:00Z</dcterms:created>
  <dcterms:modified xsi:type="dcterms:W3CDTF">2014-12-12T08:47:00Z</dcterms:modified>
</cp:coreProperties>
</file>