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4F" w:rsidRDefault="00A9434F" w:rsidP="00A9434F">
      <w:pPr>
        <w:spacing w:line="360" w:lineRule="auto"/>
        <w:ind w:right="-23" w:firstLine="284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</w:p>
    <w:p w:rsidR="00A9434F" w:rsidRDefault="00A9434F" w:rsidP="00A9434F">
      <w:pPr>
        <w:spacing w:after="0" w:line="240" w:lineRule="auto"/>
        <w:jc w:val="center"/>
        <w:rPr>
          <w:rFonts w:ascii="GHEA Grapalat" w:hAnsi="GHEA Grapalat" w:cs="Sylfaen"/>
          <w:b/>
          <w:bCs/>
          <w:i/>
          <w:sz w:val="24"/>
          <w:szCs w:val="24"/>
          <w:lang w:val="af-ZA"/>
        </w:rPr>
      </w:pPr>
      <w:r>
        <w:rPr>
          <w:rFonts w:ascii="GHEA Grapalat" w:hAnsi="GHEA Grapalat" w:cs="GHEA Grapalat"/>
          <w:b/>
          <w:i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>3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-2014 ԹՎԱԿԱՆՆԵՐԻ ԲԱՐԵՓՈԽՈՒՄՆԵՐԻ ԾՐԱԳՐԻՆ ՀԱՎԱՆՈՒԹՅՈՒՆ ՏԱԼՈՒ </w:t>
      </w:r>
      <w:r>
        <w:rPr>
          <w:rFonts w:ascii="GHEA Grapalat" w:hAnsi="GHEA Grapalat" w:cs="Sylfaen"/>
          <w:b/>
          <w:i/>
          <w:sz w:val="24"/>
          <w:szCs w:val="24"/>
          <w:lang w:val="en-US"/>
        </w:rPr>
        <w:t>ԵՎ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ԺԱՄԱՆԱԿԱՑՈՒՅՑԸ ՀԱՍՏԱՏԵԼՈՒ ՄԱՍԻՆ»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/>
          <w:sz w:val="24"/>
          <w:szCs w:val="24"/>
          <w:lang w:val="hy-AM"/>
        </w:rPr>
        <w:t xml:space="preserve">ՀՀ ԿԱՌԱՎԱՐՈՒԹՅԱՆ </w:t>
      </w:r>
      <w:r>
        <w:rPr>
          <w:rFonts w:ascii="GHEA Grapalat" w:hAnsi="GHEA Grapalat"/>
          <w:b/>
          <w:bCs/>
          <w:i/>
          <w:sz w:val="24"/>
          <w:szCs w:val="24"/>
          <w:lang w:val="en-US"/>
        </w:rPr>
        <w:t>ԱՐՁԱՆԱԳՐԱՅԻՆ</w:t>
      </w:r>
      <w:r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/>
          <w:sz w:val="24"/>
          <w:szCs w:val="24"/>
          <w:lang w:val="hy-AM"/>
        </w:rPr>
        <w:t>ՈՐՈՇ</w:t>
      </w:r>
      <w:r>
        <w:rPr>
          <w:rFonts w:ascii="GHEA Grapalat" w:hAnsi="GHEA Grapalat"/>
          <w:b/>
          <w:bCs/>
          <w:i/>
          <w:sz w:val="24"/>
          <w:szCs w:val="24"/>
        </w:rPr>
        <w:t>ՄԱՆ</w:t>
      </w:r>
      <w:r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ԸՆԴՈՒՆՄԱՆ</w:t>
      </w:r>
      <w:r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ԿԱՊԱԿՑՈՒԹՅԱՄԲ</w:t>
      </w:r>
      <w:r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ԱՅԼ</w:t>
      </w:r>
      <w:r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ՆՈՐՄԱՏԻՎ</w:t>
      </w:r>
      <w:r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ԻՐԱՎԱԿԱՆ</w:t>
      </w:r>
      <w:r>
        <w:rPr>
          <w:rFonts w:ascii="GHEA Grapalat" w:hAnsi="GHEA Grapalat" w:cs="Sylfaen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ԱԿՏԵՐԻ</w:t>
      </w:r>
      <w:r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ԸՆԴՈՒՆՄԱՆ</w:t>
      </w:r>
      <w:r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ԱՆՀՐԱԺԵՇՏՈՒԹՅԱՆ</w:t>
      </w:r>
      <w:r>
        <w:rPr>
          <w:rFonts w:ascii="GHEA Grapalat" w:hAnsi="GHEA Grapalat"/>
          <w:b/>
          <w:bCs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bCs/>
          <w:i/>
          <w:sz w:val="24"/>
          <w:szCs w:val="24"/>
        </w:rPr>
        <w:t>ՄԱՍԻՆ</w:t>
      </w:r>
    </w:p>
    <w:p w:rsidR="00A9434F" w:rsidRDefault="00A9434F" w:rsidP="00A9434F">
      <w:pPr>
        <w:autoSpaceDE w:val="0"/>
        <w:autoSpaceDN w:val="0"/>
        <w:adjustRightInd w:val="0"/>
        <w:ind w:right="-23" w:firstLine="284"/>
        <w:jc w:val="center"/>
        <w:rPr>
          <w:rFonts w:ascii="GHEA Grapalat" w:hAnsi="GHEA Grapalat"/>
          <w:sz w:val="24"/>
          <w:szCs w:val="24"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/>
          <w:sz w:val="24"/>
          <w:szCs w:val="24"/>
          <w:lang w:val="af-ZA"/>
        </w:rPr>
      </w:pPr>
    </w:p>
    <w:p w:rsidR="00A9434F" w:rsidRDefault="00A9434F" w:rsidP="00A9434F">
      <w:pPr>
        <w:spacing w:after="0" w:line="360" w:lineRule="auto"/>
        <w:ind w:firstLine="567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>
        <w:rPr>
          <w:rFonts w:ascii="GHEA Grapalat" w:hAnsi="GHEA Grapalat" w:cs="Sylfaen"/>
          <w:sz w:val="24"/>
          <w:szCs w:val="24"/>
          <w:lang w:val="hy-AM"/>
        </w:rPr>
        <w:t xml:space="preserve">-2014 թվականների բարեփոխումների ծրագրին հավանություն տալու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ժամանակցույցը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արձանագրային որոշման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այլ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նորմատիվ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իրավական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ակտեր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ընդունել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անհրաժեշտ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չէ</w:t>
      </w:r>
      <w:proofErr w:type="spellEnd"/>
      <w:r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:rsidR="00A9434F" w:rsidRDefault="00A9434F" w:rsidP="00A9434F">
      <w:pPr>
        <w:spacing w:line="360" w:lineRule="auto"/>
        <w:ind w:right="-23" w:firstLine="284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A9434F" w:rsidRDefault="00A9434F" w:rsidP="00A9434F">
      <w:pPr>
        <w:spacing w:line="360" w:lineRule="auto"/>
        <w:ind w:right="-23" w:firstLine="284"/>
        <w:jc w:val="both"/>
        <w:rPr>
          <w:rFonts w:ascii="GHEA Grapalat" w:hAnsi="GHEA Grapalat"/>
          <w:noProof/>
          <w:sz w:val="24"/>
          <w:szCs w:val="24"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 w:cs="Sylfaen"/>
          <w:b/>
          <w:bCs/>
          <w:i/>
          <w:iCs/>
          <w:noProof/>
          <w:lang w:val="af-ZA"/>
        </w:rPr>
      </w:pPr>
    </w:p>
    <w:p w:rsidR="00A9434F" w:rsidRDefault="00A9434F" w:rsidP="00A9434F">
      <w:pPr>
        <w:spacing w:line="360" w:lineRule="auto"/>
        <w:jc w:val="center"/>
        <w:rPr>
          <w:rFonts w:ascii="GHEA Grapalat" w:hAnsi="GHEA Grapalat"/>
          <w:b/>
          <w:noProof/>
          <w:sz w:val="24"/>
          <w:szCs w:val="24"/>
          <w:lang w:val="af-ZA"/>
        </w:rPr>
      </w:pP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Տ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Ղ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Ե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Կ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Ն</w:t>
      </w:r>
      <w:r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Ք</w:t>
      </w:r>
      <w:r>
        <w:rPr>
          <w:rFonts w:ascii="GHEA Grapalat" w:hAnsi="GHEA Grapalat"/>
          <w:b/>
          <w:noProof/>
          <w:sz w:val="24"/>
          <w:szCs w:val="24"/>
          <w:lang w:val="af-ZA"/>
        </w:rPr>
        <w:t xml:space="preserve"> </w:t>
      </w:r>
    </w:p>
    <w:p w:rsidR="00A9434F" w:rsidRDefault="00A9434F" w:rsidP="00A9434F">
      <w:pPr>
        <w:autoSpaceDE w:val="0"/>
        <w:autoSpaceDN w:val="0"/>
        <w:adjustRightInd w:val="0"/>
        <w:jc w:val="center"/>
        <w:rPr>
          <w:rFonts w:ascii="GHEA Grapalat" w:hAnsi="GHEA Grapalat"/>
          <w:b/>
          <w:i/>
          <w:noProof/>
          <w:sz w:val="24"/>
          <w:szCs w:val="24"/>
          <w:lang w:val="af-ZA"/>
        </w:rPr>
      </w:pPr>
      <w:r>
        <w:rPr>
          <w:rFonts w:ascii="GHEA Grapalat" w:hAnsi="GHEA Grapalat" w:cs="GHEA Grapalat"/>
          <w:b/>
          <w:i/>
          <w:sz w:val="24"/>
          <w:szCs w:val="24"/>
          <w:lang w:val="hy-AM"/>
        </w:rPr>
        <w:t>«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>3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-2014 ԹՎԱԿԱՆՆԵՐԻ ԲԱՐԵՓՈԽՈՒՄՆԵՐԻ ԾՐԱԳՐԻՆ ՀԱՎԱՆՈՒԹՅՈՒՆ ՏԱԼՈՒ </w:t>
      </w:r>
      <w:r>
        <w:rPr>
          <w:rFonts w:ascii="GHEA Grapalat" w:hAnsi="GHEA Grapalat" w:cs="Sylfaen"/>
          <w:b/>
          <w:i/>
          <w:sz w:val="24"/>
          <w:szCs w:val="24"/>
          <w:lang w:val="en-US"/>
        </w:rPr>
        <w:t>ԵՎ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ԺԱՄԱՆԱԿԱՑՈՒՅՑԸ ՀԱՍՏԱՏԵԼՈՒ ՄԱՍԻՆ»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ՀՀ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ԿԱՌԱՎԱՐՈՒԹՅԱՆ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i/>
          <w:sz w:val="24"/>
          <w:szCs w:val="24"/>
          <w:lang w:val="en-US"/>
        </w:rPr>
        <w:t>ԱՐՁԱՆԱԳՐԱՅԻՆ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ՈՐՈՇ</w:t>
      </w:r>
      <w:r>
        <w:rPr>
          <w:rFonts w:ascii="GHEA Grapalat" w:hAnsi="GHEA Grapalat" w:cs="Sylfaen"/>
          <w:b/>
          <w:i/>
          <w:sz w:val="24"/>
          <w:szCs w:val="24"/>
          <w:lang w:val="en-US"/>
        </w:rPr>
        <w:t>ՄԱՆ</w:t>
      </w:r>
      <w:r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ԸՆԴՈՒՆՄԱՆ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ԿԱՊԱԿՑՈՒԹՅԱՄԲ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ՊԵՏԱԿԱՆ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i/>
          <w:sz w:val="24"/>
          <w:szCs w:val="24"/>
          <w:lang w:val="en-US"/>
        </w:rPr>
        <w:t>ԿԱՄ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b/>
          <w:i/>
          <w:sz w:val="24"/>
          <w:szCs w:val="24"/>
          <w:lang w:val="en-US"/>
        </w:rPr>
        <w:t>ՏԵՂԱԿԱՆ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b/>
          <w:i/>
          <w:sz w:val="24"/>
          <w:szCs w:val="24"/>
          <w:lang w:val="en-US"/>
        </w:rPr>
        <w:t>ԻՆՔՆԱԿԱՌԱՎԱՐՄԱՆ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b/>
          <w:i/>
          <w:sz w:val="24"/>
          <w:szCs w:val="24"/>
          <w:lang w:val="en-US"/>
        </w:rPr>
        <w:t>ՄԱՐՄՆԻ</w:t>
      </w:r>
      <w:r>
        <w:rPr>
          <w:rFonts w:ascii="GHEA Grapalat" w:hAnsi="GHEA Grapalat" w:cs="Times Armenian"/>
          <w:b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ԲՅՈՒՋԵՈՒՄ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ԵԿԱՄՈՒՏՆԵՐԻ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Times Armenian"/>
          <w:b/>
          <w:i/>
          <w:sz w:val="24"/>
          <w:szCs w:val="24"/>
          <w:lang w:val="en-US"/>
        </w:rPr>
        <w:t>ԵՎ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ԾԱԽՍԵՐԻ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ԱՎԵԼԱՑՄԱՆ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ԿԱՄ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ՆՎԱԶԵՑՄԱՆ</w:t>
      </w:r>
      <w:r>
        <w:rPr>
          <w:rFonts w:ascii="GHEA Grapalat" w:hAnsi="GHEA Grapalat" w:cs="Times Armenian"/>
          <w:b/>
          <w:i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i/>
          <w:sz w:val="24"/>
          <w:szCs w:val="24"/>
        </w:rPr>
        <w:t>ՄԱՍԻՆ</w:t>
      </w:r>
    </w:p>
    <w:p w:rsidR="00A9434F" w:rsidRDefault="00A9434F" w:rsidP="00A9434F">
      <w:pPr>
        <w:rPr>
          <w:rFonts w:ascii="GHEA Grapalat" w:hAnsi="GHEA Grapalat"/>
          <w:b/>
          <w:color w:val="FF0000"/>
          <w:sz w:val="24"/>
          <w:szCs w:val="24"/>
          <w:lang w:val="af-ZA"/>
        </w:rPr>
      </w:pPr>
    </w:p>
    <w:p w:rsidR="00A9434F" w:rsidRDefault="00A9434F" w:rsidP="00A9434F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կառավարությանն առընթեր Հայաստանի Հանրապետության ոստիկանության գործունեության ոլորտում 201</w:t>
      </w:r>
      <w:r>
        <w:rPr>
          <w:rFonts w:ascii="GHEA Grapalat" w:hAnsi="GHEA Grapalat" w:cs="Sylfaen"/>
          <w:sz w:val="24"/>
          <w:szCs w:val="24"/>
          <w:lang w:val="af-ZA"/>
        </w:rPr>
        <w:t>3</w:t>
      </w:r>
      <w:r>
        <w:rPr>
          <w:rFonts w:ascii="GHEA Grapalat" w:hAnsi="GHEA Grapalat" w:cs="Sylfaen"/>
          <w:sz w:val="24"/>
          <w:szCs w:val="24"/>
          <w:lang w:val="hy-AM"/>
        </w:rPr>
        <w:t xml:space="preserve">-2014 թվականների բարեփոխումների ծրագրին հավանություն տալու և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ժամանակցույցը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հաստատելու մասին»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ՀՀ կառավարության արձանագրային որոշման 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տեղական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ինքնակառավարման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մարմնի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բյուջեում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եկամուտների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ծախսերի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նվազեցում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A9434F" w:rsidRDefault="00A9434F" w:rsidP="00A9434F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A9434F" w:rsidRDefault="00A9434F" w:rsidP="00A9434F">
      <w:pPr>
        <w:jc w:val="center"/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ՀՀ</w:t>
      </w:r>
      <w:r>
        <w:rPr>
          <w:rFonts w:ascii="GHEA Grapalat" w:hAnsi="GHEA Grapalat" w:cs="Calibri"/>
          <w:b/>
          <w:bCs/>
          <w:i/>
          <w:iCs/>
          <w:noProof/>
          <w:sz w:val="24"/>
          <w:szCs w:val="24"/>
          <w:lang w:val="af-ZA"/>
        </w:rPr>
        <w:t xml:space="preserve">    </w:t>
      </w:r>
      <w:r>
        <w:rPr>
          <w:rFonts w:ascii="GHEA Grapalat" w:hAnsi="GHEA Grapalat" w:cs="Sylfaen"/>
          <w:b/>
          <w:bCs/>
          <w:i/>
          <w:iCs/>
          <w:noProof/>
          <w:sz w:val="24"/>
          <w:szCs w:val="24"/>
          <w:lang w:val="af-ZA"/>
        </w:rPr>
        <w:t>ՈՍՏԻԿԱՆՈՒԹՅՈՒՆ</w:t>
      </w:r>
    </w:p>
    <w:p w:rsidR="00A9434F" w:rsidRDefault="00A9434F" w:rsidP="00A9434F">
      <w:pPr>
        <w:spacing w:line="360" w:lineRule="auto"/>
        <w:ind w:firstLine="567"/>
        <w:jc w:val="both"/>
        <w:rPr>
          <w:rFonts w:ascii="GHEA Grapalat" w:hAnsi="GHEA Grapalat"/>
          <w:color w:val="FF0000"/>
          <w:lang w:val="af-ZA"/>
        </w:rPr>
      </w:pPr>
    </w:p>
    <w:p w:rsidR="00A9434F" w:rsidRDefault="00A9434F" w:rsidP="00A9434F">
      <w:pPr>
        <w:ind w:right="-23" w:firstLine="284"/>
        <w:jc w:val="center"/>
        <w:rPr>
          <w:rFonts w:ascii="GHEA Grapalat" w:hAnsi="GHEA Grapalat"/>
          <w:noProof/>
          <w:lang w:val="af-ZA"/>
        </w:rPr>
      </w:pPr>
    </w:p>
    <w:p w:rsidR="00CA26E3" w:rsidRDefault="00CA26E3"/>
    <w:sectPr w:rsidR="00CA26E3" w:rsidSect="00CA26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434F"/>
    <w:rsid w:val="00A9434F"/>
    <w:rsid w:val="00CA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4F"/>
    <w:rPr>
      <w:rFonts w:ascii="Calibri" w:eastAsia="Times New Roman" w:hAnsi="Calibri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3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1290</Characters>
  <Application>Microsoft Office Word</Application>
  <DocSecurity>0</DocSecurity>
  <Lines>10</Lines>
  <Paragraphs>3</Paragraphs>
  <ScaleCrop>false</ScaleCrop>
  <Company>Hewlett-Packard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2</cp:revision>
  <dcterms:created xsi:type="dcterms:W3CDTF">2013-02-01T14:27:00Z</dcterms:created>
  <dcterms:modified xsi:type="dcterms:W3CDTF">2013-02-01T14:28:00Z</dcterms:modified>
</cp:coreProperties>
</file>