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034CA1" w:rsidRPr="00762D0F" w:rsidRDefault="00034CA1" w:rsidP="00034CA1">
      <w:pPr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62D0F">
        <w:rPr>
          <w:rFonts w:ascii="GHEA Grapalat" w:hAnsi="GHEA Grapalat" w:cs="Sylfaen"/>
          <w:lang w:val="hy-AM"/>
        </w:rPr>
        <w:t>ՀԱՅԱ</w:t>
      </w:r>
      <w:r w:rsidRPr="00762D0F">
        <w:rPr>
          <w:rFonts w:ascii="GHEA Grapalat" w:hAnsi="GHEA Grapalat" w:cs="Times Armenian"/>
          <w:lang w:val="hy-AM"/>
        </w:rPr>
        <w:t>U</w:t>
      </w:r>
      <w:r w:rsidRPr="00762D0F">
        <w:rPr>
          <w:rFonts w:ascii="GHEA Grapalat" w:hAnsi="GHEA Grapalat" w:cs="Sylfaen"/>
          <w:lang w:val="hy-AM"/>
        </w:rPr>
        <w:t>ՏԱՆԻ</w:t>
      </w:r>
      <w:r w:rsidRPr="00762D0F">
        <w:rPr>
          <w:rFonts w:ascii="GHEA Grapalat" w:hAnsi="GHEA Grapalat" w:cs="Times Armenian"/>
          <w:lang w:val="hy-AM"/>
        </w:rPr>
        <w:t xml:space="preserve"> </w:t>
      </w:r>
      <w:r w:rsidRPr="00762D0F">
        <w:rPr>
          <w:rFonts w:ascii="GHEA Grapalat" w:hAnsi="GHEA Grapalat" w:cs="Sylfaen"/>
          <w:lang w:val="hy-AM"/>
        </w:rPr>
        <w:t>ՀԱՆՐԱՊԵՏՈՒԹՅԱՆ</w:t>
      </w:r>
      <w:r w:rsidRPr="00762D0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ԿԱՌԱՎԱՐՈՒԹՅԱՆ </w:t>
      </w:r>
      <w:r w:rsidRPr="00762D0F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2011 ԹՎԱԿԱՆԻ ՄԱՅԻՍԻ </w:t>
      </w:r>
      <w:r w:rsidRPr="00762D0F">
        <w:rPr>
          <w:rFonts w:ascii="GHEA Grapalat" w:hAnsi="GHEA Grapalat"/>
          <w:color w:val="000000"/>
          <w:shd w:val="clear" w:color="auto" w:fill="FFFFFF"/>
          <w:lang w:val="hy-AM"/>
        </w:rPr>
        <w:t>26-Ի</w:t>
      </w:r>
      <w:r w:rsidRPr="00762D0F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N 733-</w:t>
      </w:r>
      <w:r w:rsidRPr="00762D0F">
        <w:rPr>
          <w:rFonts w:ascii="GHEA Grapalat" w:hAnsi="GHEA Grapalat"/>
          <w:color w:val="000000"/>
          <w:shd w:val="clear" w:color="auto" w:fill="FFFFFF"/>
          <w:lang w:val="hy-AM"/>
        </w:rPr>
        <w:t xml:space="preserve">Ն ՈՐՈՇՄԱՆ ՄԵՋ </w:t>
      </w:r>
      <w:r w:rsidR="00F621A2">
        <w:rPr>
          <w:rFonts w:ascii="GHEA Grapalat" w:hAnsi="GHEA Grapalat"/>
          <w:color w:val="000000"/>
          <w:shd w:val="clear" w:color="auto" w:fill="FFFFFF"/>
          <w:lang w:val="hy-AM"/>
        </w:rPr>
        <w:t xml:space="preserve">ՓՈՓՈԽՈՒԹՅՈՒՆՆԵՐ ԵՎ </w:t>
      </w:r>
      <w:r w:rsidRPr="00762D0F">
        <w:rPr>
          <w:rFonts w:ascii="GHEA Grapalat" w:hAnsi="GHEA Grapalat"/>
          <w:color w:val="000000"/>
          <w:shd w:val="clear" w:color="auto" w:fill="FFFFFF"/>
          <w:lang w:val="hy-AM"/>
        </w:rPr>
        <w:t>ԼՐԱՑՈՒՄ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762D0F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ԿԱՏԱՐԵԼՈՒ ՄԱՍԻՆ</w:t>
      </w:r>
    </w:p>
    <w:p w:rsidR="002E0943" w:rsidRPr="00C054A9" w:rsidRDefault="00BE2BB1" w:rsidP="00034CA1">
      <w:pPr>
        <w:spacing w:line="276" w:lineRule="auto"/>
        <w:jc w:val="center"/>
        <w:rPr>
          <w:rFonts w:ascii="GHEA Grapalat" w:hAnsi="GHEA Grapalat"/>
          <w:lang w:val="hy-AM"/>
        </w:rPr>
      </w:pPr>
      <w:r w:rsidRPr="00C054A9">
        <w:rPr>
          <w:rFonts w:ascii="GHEA Grapalat" w:hAnsi="GHEA Grapalat" w:cs="Sylfaen"/>
          <w:lang w:val="hy-AM"/>
        </w:rPr>
        <w:t>ՈՐՈՇՄԱՆ ՆԱԽԱԳԾԻ ՎԵՐԱԲԵՐՅԱԼ</w:t>
      </w: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433"/>
        <w:gridCol w:w="4719"/>
        <w:gridCol w:w="4679"/>
        <w:gridCol w:w="2672"/>
      </w:tblGrid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F621A2" w:rsidTr="004C2B27">
        <w:trPr>
          <w:trHeight w:val="654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E0943" w:rsidRPr="00C054A9" w:rsidRDefault="00A50B2B" w:rsidP="004D1D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ֆինանսների</w:t>
            </w:r>
            <w:r w:rsidR="004F242B" w:rsidRPr="00C054A9">
              <w:rPr>
                <w:rFonts w:ascii="GHEA Grapalat" w:hAnsi="GHEA Grapalat"/>
                <w:lang w:val="hy-AM"/>
              </w:rPr>
              <w:t xml:space="preserve"> </w:t>
            </w:r>
            <w:r w:rsidR="002E0943" w:rsidRPr="00C054A9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A50B2B" w:rsidRPr="00A211A9" w:rsidRDefault="00A211A9" w:rsidP="004D1D1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26.12.2016թ. թիվ</w:t>
            </w:r>
          </w:p>
          <w:p w:rsidR="00A211A9" w:rsidRDefault="00A211A9" w:rsidP="00A211A9">
            <w:pPr>
              <w:rPr>
                <w:rFonts w:ascii="GHEA Grapalat" w:hAnsi="GHEA Grapalat"/>
                <w:color w:val="000000"/>
                <w:lang w:val="hy-AM"/>
              </w:rPr>
            </w:pPr>
            <w:r w:rsidRPr="00A211A9">
              <w:rPr>
                <w:rFonts w:ascii="GHEA Grapalat" w:hAnsi="GHEA Grapalat"/>
                <w:color w:val="000000"/>
                <w:lang w:val="hy-AM"/>
              </w:rPr>
              <w:t>01/11-3/28694-16</w:t>
            </w:r>
          </w:p>
          <w:p w:rsidR="00A211A9" w:rsidRPr="00A211A9" w:rsidRDefault="00A211A9" w:rsidP="00A211A9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2E0943" w:rsidRPr="00C054A9" w:rsidRDefault="002E0943" w:rsidP="004D1D10">
            <w:pPr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4719" w:type="dxa"/>
          </w:tcPr>
          <w:p w:rsidR="008406E4" w:rsidRPr="008406E4" w:rsidRDefault="008406E4" w:rsidP="008406E4">
            <w:pPr>
              <w:spacing w:line="360" w:lineRule="auto"/>
              <w:ind w:left="90" w:right="51" w:firstLine="630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չունենք:</w:t>
            </w:r>
          </w:p>
          <w:p w:rsidR="008406E4" w:rsidRPr="008406E4" w:rsidRDefault="008406E4" w:rsidP="008406E4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8406E4">
              <w:rPr>
                <w:rFonts w:ascii="GHEA Grapalat" w:hAnsi="GHEA Grapalat" w:cs="Sylfaen"/>
                <w:lang w:val="hy-AM"/>
              </w:rPr>
              <w:t>Միաժամանակ, հաշվի առնելով այն հանգամանքը, որ նոտարների կողմից մատուց</w:t>
            </w:r>
            <w:r w:rsidRPr="008406E4">
              <w:rPr>
                <w:rFonts w:ascii="GHEA Grapalat" w:hAnsi="GHEA Grapalat" w:cs="Sylfaen"/>
                <w:lang w:val="hy-AM"/>
              </w:rPr>
              <w:softHyphen/>
              <w:t xml:space="preserve">ված ծառայությունների համար «Պետական տուրքի մասին» ՀՀ օրենքով նախատեսված է պետական տուրք՝ առաջարկում ենք Նախագծով նախատեսվող մի շարք </w:t>
            </w:r>
            <w:r w:rsidRPr="008406E4">
              <w:rPr>
                <w:rFonts w:ascii="GHEA Grapalat" w:hAnsi="GHEA Grapalat" w:cs="Sylfaen"/>
                <w:lang w:val="hy-AM"/>
              </w:rPr>
              <w:lastRenderedPageBreak/>
              <w:t>ծառայությունների մասով համապատասխան փոփոխություններ կատարել նաև «Պետական տուրքի մասին» ՀՀ օրենքում:</w:t>
            </w:r>
          </w:p>
          <w:p w:rsidR="002E0943" w:rsidRPr="00C054A9" w:rsidRDefault="002E0943" w:rsidP="00CC76C6">
            <w:pPr>
              <w:ind w:firstLine="720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2E0943" w:rsidRPr="00C054A9" w:rsidRDefault="00542A7B" w:rsidP="004D1D10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</w:t>
            </w:r>
            <w:r w:rsidR="008406E4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 գիտություն</w:t>
            </w:r>
            <w:r w:rsidR="008406E4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672" w:type="dxa"/>
          </w:tcPr>
          <w:p w:rsidR="00CF2644" w:rsidRDefault="00CF2644" w:rsidP="00542A7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Առաջարկը հաշվի կառնվի հետագա փոփոխությունների ընթացքում:</w:t>
            </w:r>
          </w:p>
          <w:p w:rsidR="002E0943" w:rsidRPr="00C054A9" w:rsidRDefault="002E0943" w:rsidP="00542A7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FDA"/>
    <w:rsid w:val="00024CAB"/>
    <w:rsid w:val="00034CA1"/>
    <w:rsid w:val="000579FB"/>
    <w:rsid w:val="000666DF"/>
    <w:rsid w:val="000B48DE"/>
    <w:rsid w:val="000C6F3F"/>
    <w:rsid w:val="00102295"/>
    <w:rsid w:val="0013200B"/>
    <w:rsid w:val="00135DF7"/>
    <w:rsid w:val="00141FB4"/>
    <w:rsid w:val="001608B5"/>
    <w:rsid w:val="00181A76"/>
    <w:rsid w:val="00197A88"/>
    <w:rsid w:val="001A798A"/>
    <w:rsid w:val="001B31F2"/>
    <w:rsid w:val="001C1EB7"/>
    <w:rsid w:val="001D08D3"/>
    <w:rsid w:val="001D34F7"/>
    <w:rsid w:val="00213C53"/>
    <w:rsid w:val="00213CFE"/>
    <w:rsid w:val="00223BC4"/>
    <w:rsid w:val="0023364B"/>
    <w:rsid w:val="00253733"/>
    <w:rsid w:val="002565EA"/>
    <w:rsid w:val="0026627A"/>
    <w:rsid w:val="002A14AB"/>
    <w:rsid w:val="002D541E"/>
    <w:rsid w:val="002E0943"/>
    <w:rsid w:val="0030376E"/>
    <w:rsid w:val="00363903"/>
    <w:rsid w:val="0036409A"/>
    <w:rsid w:val="00374595"/>
    <w:rsid w:val="00384107"/>
    <w:rsid w:val="003C69EB"/>
    <w:rsid w:val="004247DC"/>
    <w:rsid w:val="004710BD"/>
    <w:rsid w:val="004B4C51"/>
    <w:rsid w:val="004C2B27"/>
    <w:rsid w:val="004D1D10"/>
    <w:rsid w:val="004F242B"/>
    <w:rsid w:val="004F43F7"/>
    <w:rsid w:val="0051398B"/>
    <w:rsid w:val="00530679"/>
    <w:rsid w:val="00542A7B"/>
    <w:rsid w:val="0054351C"/>
    <w:rsid w:val="005438F3"/>
    <w:rsid w:val="005570B8"/>
    <w:rsid w:val="00566431"/>
    <w:rsid w:val="005E1072"/>
    <w:rsid w:val="005F1C90"/>
    <w:rsid w:val="005F6016"/>
    <w:rsid w:val="00613065"/>
    <w:rsid w:val="006749BD"/>
    <w:rsid w:val="006822A3"/>
    <w:rsid w:val="006A3ABB"/>
    <w:rsid w:val="006B350A"/>
    <w:rsid w:val="006C75B5"/>
    <w:rsid w:val="00711BE0"/>
    <w:rsid w:val="0073112D"/>
    <w:rsid w:val="00736257"/>
    <w:rsid w:val="007517A7"/>
    <w:rsid w:val="007773E2"/>
    <w:rsid w:val="007A2C71"/>
    <w:rsid w:val="007A6087"/>
    <w:rsid w:val="007A6296"/>
    <w:rsid w:val="007B6EEB"/>
    <w:rsid w:val="007C273E"/>
    <w:rsid w:val="007F7900"/>
    <w:rsid w:val="0080670F"/>
    <w:rsid w:val="0081171D"/>
    <w:rsid w:val="0082756F"/>
    <w:rsid w:val="008406E4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739B"/>
    <w:rsid w:val="00901D10"/>
    <w:rsid w:val="00904AF9"/>
    <w:rsid w:val="00921BDC"/>
    <w:rsid w:val="00956CC8"/>
    <w:rsid w:val="009703DA"/>
    <w:rsid w:val="009824A0"/>
    <w:rsid w:val="009902CD"/>
    <w:rsid w:val="009B4181"/>
    <w:rsid w:val="009C54A5"/>
    <w:rsid w:val="00A06665"/>
    <w:rsid w:val="00A121C9"/>
    <w:rsid w:val="00A211A9"/>
    <w:rsid w:val="00A50B2B"/>
    <w:rsid w:val="00A81B94"/>
    <w:rsid w:val="00AA0B48"/>
    <w:rsid w:val="00AF15AF"/>
    <w:rsid w:val="00B5082E"/>
    <w:rsid w:val="00BA2047"/>
    <w:rsid w:val="00BA30E0"/>
    <w:rsid w:val="00BB4B83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2473D"/>
    <w:rsid w:val="00C378FE"/>
    <w:rsid w:val="00C96F7F"/>
    <w:rsid w:val="00C978F9"/>
    <w:rsid w:val="00CC23C1"/>
    <w:rsid w:val="00CC76C6"/>
    <w:rsid w:val="00CD6C6C"/>
    <w:rsid w:val="00CE1F56"/>
    <w:rsid w:val="00CF2644"/>
    <w:rsid w:val="00CF57B2"/>
    <w:rsid w:val="00D02BFB"/>
    <w:rsid w:val="00D048DD"/>
    <w:rsid w:val="00D15351"/>
    <w:rsid w:val="00D34425"/>
    <w:rsid w:val="00D82BC7"/>
    <w:rsid w:val="00DA1F44"/>
    <w:rsid w:val="00DB5E0E"/>
    <w:rsid w:val="00DB6B6E"/>
    <w:rsid w:val="00E07FE2"/>
    <w:rsid w:val="00E12F1E"/>
    <w:rsid w:val="00E75F1D"/>
    <w:rsid w:val="00E8146D"/>
    <w:rsid w:val="00E97A8D"/>
    <w:rsid w:val="00EA7106"/>
    <w:rsid w:val="00F2227E"/>
    <w:rsid w:val="00F621A2"/>
    <w:rsid w:val="00F70046"/>
    <w:rsid w:val="00FA72CC"/>
    <w:rsid w:val="00FB0704"/>
    <w:rsid w:val="00FC3D1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AD4E-DBE9-4347-B584-4C00872E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S-Barseghyan</cp:lastModifiedBy>
  <cp:revision>7</cp:revision>
  <dcterms:created xsi:type="dcterms:W3CDTF">2016-07-21T14:16:00Z</dcterms:created>
  <dcterms:modified xsi:type="dcterms:W3CDTF">2016-12-30T06:44:00Z</dcterms:modified>
</cp:coreProperties>
</file>