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03C" w:rsidRDefault="00D6203C" w:rsidP="00B8799C">
      <w:pPr>
        <w:spacing w:line="360" w:lineRule="auto"/>
        <w:ind w:right="-563"/>
        <w:jc w:val="center"/>
        <w:rPr>
          <w:rFonts w:cs="Sylfaen"/>
          <w:b/>
          <w:szCs w:val="24"/>
          <w:lang w:val="es-ES" w:eastAsia="ru-RU"/>
        </w:rPr>
      </w:pPr>
    </w:p>
    <w:p w:rsidR="009E6AD1" w:rsidRDefault="009E6AD1" w:rsidP="00B8799C">
      <w:pPr>
        <w:spacing w:line="360" w:lineRule="auto"/>
        <w:ind w:right="-563"/>
        <w:jc w:val="center"/>
        <w:rPr>
          <w:rFonts w:cs="Sylfaen"/>
          <w:b/>
          <w:szCs w:val="24"/>
          <w:lang w:val="es-ES" w:eastAsia="ru-RU"/>
        </w:rPr>
      </w:pPr>
      <w:r w:rsidRPr="00B2375A">
        <w:rPr>
          <w:rFonts w:cs="Sylfaen"/>
          <w:b/>
          <w:szCs w:val="24"/>
          <w:lang w:val="es-ES" w:eastAsia="ru-RU"/>
        </w:rPr>
        <w:t>ՀԻՄՆԱՎՈՐՈՒՄ</w:t>
      </w:r>
    </w:p>
    <w:p w:rsidR="009E6AD1" w:rsidRPr="003C4BAE" w:rsidRDefault="00100DE0" w:rsidP="003C4BAE">
      <w:pPr>
        <w:pStyle w:val="mechtex"/>
        <w:rPr>
          <w:rFonts w:ascii="GHEA Grapalat" w:hAnsi="GHEA Grapalat"/>
          <w:b/>
          <w:sz w:val="24"/>
          <w:szCs w:val="24"/>
          <w:lang w:eastAsia="en-US"/>
        </w:rPr>
      </w:pPr>
      <w:r>
        <w:rPr>
          <w:rFonts w:ascii="GHEA Grapalat" w:hAnsi="GHEA Grapalat"/>
          <w:b/>
          <w:sz w:val="24"/>
          <w:szCs w:val="24"/>
          <w:lang w:eastAsia="en-US"/>
        </w:rPr>
        <w:t>Հ</w:t>
      </w:r>
      <w:r w:rsidRPr="003C4BAE">
        <w:rPr>
          <w:rFonts w:ascii="GHEA Grapalat" w:hAnsi="GHEA Grapalat"/>
          <w:b/>
          <w:sz w:val="24"/>
          <w:szCs w:val="24"/>
          <w:lang w:eastAsia="en-US"/>
        </w:rPr>
        <w:t xml:space="preserve">այաստանի </w:t>
      </w:r>
      <w:r>
        <w:rPr>
          <w:rFonts w:ascii="GHEA Grapalat" w:hAnsi="GHEA Grapalat"/>
          <w:b/>
          <w:sz w:val="24"/>
          <w:szCs w:val="24"/>
          <w:lang w:eastAsia="en-US"/>
        </w:rPr>
        <w:t>Հ</w:t>
      </w:r>
      <w:r w:rsidRPr="003C4BAE">
        <w:rPr>
          <w:rFonts w:ascii="GHEA Grapalat" w:hAnsi="GHEA Grapalat"/>
          <w:b/>
          <w:sz w:val="24"/>
          <w:szCs w:val="24"/>
          <w:lang w:eastAsia="en-US"/>
        </w:rPr>
        <w:t xml:space="preserve">անրապետության </w:t>
      </w:r>
      <w:r>
        <w:rPr>
          <w:rFonts w:ascii="GHEA Grapalat" w:hAnsi="GHEA Grapalat"/>
          <w:b/>
          <w:sz w:val="24"/>
          <w:szCs w:val="24"/>
          <w:lang w:eastAsia="en-US"/>
        </w:rPr>
        <w:t>կառավարության</w:t>
      </w:r>
      <w:r w:rsidRPr="003C4BAE">
        <w:rPr>
          <w:rFonts w:ascii="GHEA Grapalat" w:hAnsi="GHEA Grapalat"/>
          <w:b/>
          <w:sz w:val="24"/>
          <w:szCs w:val="24"/>
          <w:lang w:eastAsia="en-US"/>
        </w:rPr>
        <w:t xml:space="preserve"> «</w:t>
      </w:r>
      <w:r>
        <w:rPr>
          <w:rFonts w:ascii="GHEA Grapalat" w:hAnsi="GHEA Grapalat"/>
          <w:b/>
          <w:sz w:val="24"/>
          <w:szCs w:val="24"/>
          <w:lang w:eastAsia="en-US"/>
        </w:rPr>
        <w:t>Հ</w:t>
      </w:r>
      <w:r w:rsidRPr="00100DE0">
        <w:rPr>
          <w:rFonts w:ascii="GHEA Grapalat" w:hAnsi="GHEA Grapalat"/>
          <w:b/>
          <w:sz w:val="24"/>
          <w:szCs w:val="24"/>
          <w:lang w:eastAsia="en-US"/>
        </w:rPr>
        <w:t>այաստանի</w:t>
      </w:r>
      <w:r>
        <w:rPr>
          <w:rFonts w:ascii="GHEA Grapalat" w:hAnsi="GHEA Grapalat"/>
          <w:b/>
          <w:sz w:val="24"/>
          <w:szCs w:val="24"/>
          <w:lang w:eastAsia="en-US"/>
        </w:rPr>
        <w:t xml:space="preserve"> Հ</w:t>
      </w:r>
      <w:r w:rsidRPr="00100DE0">
        <w:rPr>
          <w:rFonts w:ascii="GHEA Grapalat" w:hAnsi="GHEA Grapalat"/>
          <w:b/>
          <w:sz w:val="24"/>
          <w:szCs w:val="24"/>
          <w:lang w:eastAsia="en-US"/>
        </w:rPr>
        <w:t>անրապետու</w:t>
      </w:r>
      <w:r>
        <w:rPr>
          <w:rFonts w:ascii="GHEA Grapalat" w:hAnsi="GHEA Grapalat"/>
          <w:b/>
          <w:sz w:val="24"/>
          <w:szCs w:val="24"/>
          <w:lang w:eastAsia="en-US"/>
        </w:rPr>
        <w:softHyphen/>
      </w:r>
      <w:r w:rsidRPr="00100DE0">
        <w:rPr>
          <w:rFonts w:ascii="GHEA Grapalat" w:hAnsi="GHEA Grapalat"/>
          <w:b/>
          <w:sz w:val="24"/>
          <w:szCs w:val="24"/>
          <w:lang w:eastAsia="en-US"/>
        </w:rPr>
        <w:t xml:space="preserve">թյան կառավարության 2003 թվականի հունվարի 16-ի </w:t>
      </w:r>
      <w:r>
        <w:rPr>
          <w:rFonts w:ascii="GHEA Grapalat" w:hAnsi="GHEA Grapalat"/>
          <w:b/>
          <w:sz w:val="24"/>
          <w:szCs w:val="24"/>
          <w:lang w:eastAsia="en-US"/>
        </w:rPr>
        <w:t>N</w:t>
      </w:r>
      <w:r w:rsidRPr="00100DE0">
        <w:rPr>
          <w:rFonts w:ascii="GHEA Grapalat" w:hAnsi="GHEA Grapalat"/>
          <w:b/>
          <w:sz w:val="24"/>
          <w:szCs w:val="24"/>
          <w:lang w:eastAsia="en-US"/>
        </w:rPr>
        <w:t xml:space="preserve"> 66-</w:t>
      </w:r>
      <w:r>
        <w:rPr>
          <w:rFonts w:ascii="GHEA Grapalat" w:hAnsi="GHEA Grapalat"/>
          <w:b/>
          <w:sz w:val="24"/>
          <w:szCs w:val="24"/>
          <w:lang w:eastAsia="en-US"/>
        </w:rPr>
        <w:t>Ն</w:t>
      </w:r>
      <w:r w:rsidRPr="00100DE0">
        <w:rPr>
          <w:rFonts w:ascii="GHEA Grapalat" w:hAnsi="GHEA Grapalat"/>
          <w:b/>
          <w:sz w:val="24"/>
          <w:szCs w:val="24"/>
          <w:lang w:eastAsia="en-US"/>
        </w:rPr>
        <w:t xml:space="preserve"> որոշման մեջ փոփոխություններ կատարելու մասին</w:t>
      </w:r>
      <w:r w:rsidRPr="003C4BAE">
        <w:rPr>
          <w:rFonts w:ascii="GHEA Grapalat" w:hAnsi="GHEA Grapalat"/>
          <w:b/>
          <w:sz w:val="24"/>
          <w:szCs w:val="24"/>
          <w:lang w:eastAsia="en-US"/>
        </w:rPr>
        <w:t>» որոշման նախագծի վերաբերյալ</w:t>
      </w:r>
    </w:p>
    <w:p w:rsidR="009E6AD1" w:rsidRPr="00100DE0" w:rsidRDefault="009E6AD1" w:rsidP="00B8799C">
      <w:pPr>
        <w:ind w:left="400" w:firstLine="400"/>
        <w:jc w:val="center"/>
        <w:rPr>
          <w:rFonts w:eastAsia="Times New Roman"/>
          <w:b/>
          <w:szCs w:val="24"/>
          <w:lang w:val="en-US"/>
        </w:rPr>
      </w:pPr>
    </w:p>
    <w:p w:rsidR="009E6AD1" w:rsidRPr="00671DE0" w:rsidRDefault="009E6AD1" w:rsidP="00B8799C">
      <w:pPr>
        <w:ind w:left="-284" w:right="-563" w:firstLine="284"/>
        <w:jc w:val="both"/>
        <w:rPr>
          <w:rFonts w:cs="Sylfaen"/>
          <w:b/>
          <w:szCs w:val="24"/>
          <w:lang w:val="af-ZA" w:eastAsia="ru-RU"/>
        </w:rPr>
      </w:pPr>
    </w:p>
    <w:p w:rsidR="009E6AD1" w:rsidRPr="00671DE0" w:rsidRDefault="009E6AD1" w:rsidP="00931233">
      <w:pPr>
        <w:pStyle w:val="ListParagraph"/>
        <w:numPr>
          <w:ilvl w:val="0"/>
          <w:numId w:val="1"/>
        </w:numPr>
        <w:spacing w:after="0" w:line="312" w:lineRule="auto"/>
        <w:ind w:left="1066" w:hanging="357"/>
        <w:jc w:val="both"/>
        <w:rPr>
          <w:rFonts w:ascii="GHEA Grapalat" w:hAnsi="GHEA Grapalat"/>
          <w:b/>
          <w:sz w:val="24"/>
          <w:szCs w:val="24"/>
          <w:lang w:val="es-ES"/>
        </w:rPr>
      </w:pPr>
      <w:r w:rsidRPr="00847284">
        <w:rPr>
          <w:rFonts w:ascii="GHEA Grapalat" w:hAnsi="GHEA Grapalat"/>
          <w:b/>
          <w:sz w:val="24"/>
          <w:szCs w:val="24"/>
          <w:lang w:val="en-US"/>
        </w:rPr>
        <w:t>Ընթացիկ</w:t>
      </w:r>
      <w:r w:rsidRPr="00671DE0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Pr="00847284">
        <w:rPr>
          <w:rFonts w:ascii="GHEA Grapalat" w:hAnsi="GHEA Grapalat"/>
          <w:b/>
          <w:sz w:val="24"/>
          <w:szCs w:val="24"/>
          <w:lang w:val="en-US"/>
        </w:rPr>
        <w:t>իրավիճակը</w:t>
      </w:r>
      <w:r w:rsidRPr="00671DE0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Pr="00847284">
        <w:rPr>
          <w:rFonts w:ascii="GHEA Grapalat" w:hAnsi="GHEA Grapalat"/>
          <w:b/>
          <w:sz w:val="24"/>
          <w:szCs w:val="24"/>
          <w:lang w:val="en-US"/>
        </w:rPr>
        <w:t>և</w:t>
      </w:r>
      <w:r w:rsidRPr="00671DE0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Pr="00847284">
        <w:rPr>
          <w:rFonts w:ascii="GHEA Grapalat" w:hAnsi="GHEA Grapalat"/>
          <w:b/>
          <w:sz w:val="24"/>
          <w:szCs w:val="24"/>
          <w:lang w:val="en-US"/>
        </w:rPr>
        <w:t>որոշման</w:t>
      </w:r>
      <w:r w:rsidRPr="00671DE0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Pr="00847284">
        <w:rPr>
          <w:rFonts w:ascii="GHEA Grapalat" w:hAnsi="GHEA Grapalat"/>
          <w:b/>
          <w:sz w:val="24"/>
          <w:szCs w:val="24"/>
          <w:lang w:val="en-US"/>
        </w:rPr>
        <w:t>ընդունման</w:t>
      </w:r>
      <w:r w:rsidRPr="00671DE0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Pr="00847284">
        <w:rPr>
          <w:rFonts w:ascii="GHEA Grapalat" w:hAnsi="GHEA Grapalat"/>
          <w:b/>
          <w:sz w:val="24"/>
          <w:szCs w:val="24"/>
          <w:lang w:val="en-US"/>
        </w:rPr>
        <w:t>անհրաժեշտությունը</w:t>
      </w:r>
    </w:p>
    <w:p w:rsidR="003C4BAE" w:rsidRPr="003C4BAE" w:rsidRDefault="009E6AD1" w:rsidP="00931233">
      <w:pPr>
        <w:spacing w:line="312" w:lineRule="auto"/>
        <w:ind w:firstLine="709"/>
        <w:jc w:val="both"/>
        <w:rPr>
          <w:lang w:val="en-US"/>
        </w:rPr>
      </w:pPr>
      <w:r w:rsidRPr="00CA19D9">
        <w:rPr>
          <w:lang w:val="en-US"/>
        </w:rPr>
        <w:t>Սույն</w:t>
      </w:r>
      <w:r w:rsidRPr="003C4BAE">
        <w:rPr>
          <w:lang w:val="en-US"/>
        </w:rPr>
        <w:t xml:space="preserve"> </w:t>
      </w:r>
      <w:r w:rsidRPr="00CA19D9">
        <w:rPr>
          <w:lang w:val="en-US"/>
        </w:rPr>
        <w:t>իրավական</w:t>
      </w:r>
      <w:r w:rsidRPr="003C4BAE">
        <w:rPr>
          <w:lang w:val="en-US"/>
        </w:rPr>
        <w:t xml:space="preserve"> </w:t>
      </w:r>
      <w:r w:rsidRPr="00CA19D9">
        <w:rPr>
          <w:lang w:val="en-US"/>
        </w:rPr>
        <w:t>ակտի</w:t>
      </w:r>
      <w:r w:rsidRPr="003C4BAE">
        <w:rPr>
          <w:lang w:val="en-US"/>
        </w:rPr>
        <w:t xml:space="preserve"> </w:t>
      </w:r>
      <w:r w:rsidRPr="00CA19D9">
        <w:rPr>
          <w:lang w:val="en-US"/>
        </w:rPr>
        <w:t>ընդունման</w:t>
      </w:r>
      <w:r w:rsidRPr="003C4BAE">
        <w:rPr>
          <w:lang w:val="en-US"/>
        </w:rPr>
        <w:t xml:space="preserve"> </w:t>
      </w:r>
      <w:r w:rsidRPr="00CA19D9">
        <w:rPr>
          <w:lang w:val="en-US"/>
        </w:rPr>
        <w:t>անհրաժեշտությունը</w:t>
      </w:r>
      <w:r w:rsidRPr="003C4BAE">
        <w:rPr>
          <w:lang w:val="en-US"/>
        </w:rPr>
        <w:t xml:space="preserve"> </w:t>
      </w:r>
      <w:r w:rsidRPr="00CA19D9">
        <w:rPr>
          <w:lang w:val="en-US"/>
        </w:rPr>
        <w:t>բխում</w:t>
      </w:r>
      <w:r w:rsidRPr="003C4BAE">
        <w:rPr>
          <w:lang w:val="en-US"/>
        </w:rPr>
        <w:t xml:space="preserve"> </w:t>
      </w:r>
      <w:r w:rsidRPr="00CA19D9">
        <w:rPr>
          <w:lang w:val="en-US"/>
        </w:rPr>
        <w:t>է</w:t>
      </w:r>
      <w:r w:rsidR="00F90A00" w:rsidRPr="00CA19D9">
        <w:rPr>
          <w:lang w:val="en-US"/>
        </w:rPr>
        <w:t xml:space="preserve"> </w:t>
      </w:r>
      <w:r w:rsidR="003C4BAE">
        <w:rPr>
          <w:lang w:val="en-US"/>
        </w:rPr>
        <w:t>2018 թվա</w:t>
      </w:r>
      <w:r w:rsidR="003C4BAE">
        <w:rPr>
          <w:lang w:val="en-US"/>
        </w:rPr>
        <w:softHyphen/>
        <w:t xml:space="preserve">կանի հունիսի 21-ին ընդունված </w:t>
      </w:r>
      <w:r w:rsidR="003C4BAE" w:rsidRPr="003C4BAE">
        <w:rPr>
          <w:lang w:val="en-US"/>
        </w:rPr>
        <w:t>«Բարեգործության մասին» Հ</w:t>
      </w:r>
      <w:r w:rsidR="007255FF">
        <w:rPr>
          <w:lang w:val="en-US"/>
        </w:rPr>
        <w:t>Հ</w:t>
      </w:r>
      <w:r w:rsidR="003C4BAE" w:rsidRPr="003C4BAE">
        <w:rPr>
          <w:lang w:val="en-US"/>
        </w:rPr>
        <w:t xml:space="preserve"> օրենքում փոփոխու</w:t>
      </w:r>
      <w:r w:rsidR="007255FF">
        <w:rPr>
          <w:lang w:val="en-US"/>
        </w:rPr>
        <w:softHyphen/>
      </w:r>
      <w:r w:rsidR="003C4BAE" w:rsidRPr="003C4BAE">
        <w:rPr>
          <w:lang w:val="en-US"/>
        </w:rPr>
        <w:t xml:space="preserve">թյուն և լրացումներ կատարելու մասին» </w:t>
      </w:r>
      <w:r w:rsidR="003C4BAE">
        <w:rPr>
          <w:lang w:val="en-US"/>
        </w:rPr>
        <w:t>Հ</w:t>
      </w:r>
      <w:r w:rsidR="007255FF">
        <w:rPr>
          <w:lang w:val="en-US"/>
        </w:rPr>
        <w:t>Հ</w:t>
      </w:r>
      <w:r w:rsidR="003C4BAE">
        <w:rPr>
          <w:lang w:val="en-US"/>
        </w:rPr>
        <w:t xml:space="preserve"> օրենքի պահանջներից</w:t>
      </w:r>
      <w:r w:rsidR="00100DE0">
        <w:rPr>
          <w:lang w:val="en-US"/>
        </w:rPr>
        <w:t>՝ բարեգործու</w:t>
      </w:r>
      <w:r w:rsidR="00100DE0">
        <w:rPr>
          <w:lang w:val="en-US"/>
        </w:rPr>
        <w:softHyphen/>
        <w:t>թյան ոլորտի և բարեգործական ծրագրերի իրականացման իրավական հիմքերի կարգավորման նպատակով</w:t>
      </w:r>
      <w:r w:rsidR="00D6203C" w:rsidRPr="00D6203C">
        <w:rPr>
          <w:lang w:val="en-US"/>
        </w:rPr>
        <w:t>:</w:t>
      </w:r>
      <w:bookmarkStart w:id="0" w:name="_GoBack"/>
      <w:bookmarkEnd w:id="0"/>
    </w:p>
    <w:p w:rsidR="004B2031" w:rsidRPr="00CA19D9" w:rsidRDefault="004B2031" w:rsidP="00931233">
      <w:pPr>
        <w:spacing w:line="312" w:lineRule="auto"/>
        <w:ind w:firstLine="709"/>
        <w:jc w:val="both"/>
        <w:rPr>
          <w:lang w:val="es-ES"/>
        </w:rPr>
      </w:pPr>
    </w:p>
    <w:p w:rsidR="009E6AD1" w:rsidRPr="00671DE0" w:rsidRDefault="009E6AD1" w:rsidP="00931233">
      <w:pPr>
        <w:spacing w:line="312" w:lineRule="auto"/>
        <w:ind w:firstLine="709"/>
        <w:jc w:val="both"/>
        <w:rPr>
          <w:b/>
          <w:lang w:val="es-ES"/>
        </w:rPr>
      </w:pPr>
      <w:r w:rsidRPr="00401DE2">
        <w:rPr>
          <w:b/>
          <w:lang w:val="en-US"/>
        </w:rPr>
        <w:t>Առաջարկվող</w:t>
      </w:r>
      <w:r w:rsidRPr="00671DE0">
        <w:rPr>
          <w:b/>
          <w:lang w:val="es-ES"/>
        </w:rPr>
        <w:t xml:space="preserve"> </w:t>
      </w:r>
      <w:r w:rsidRPr="00401DE2">
        <w:rPr>
          <w:b/>
          <w:lang w:val="en-US"/>
        </w:rPr>
        <w:t>կարգավորման</w:t>
      </w:r>
      <w:r w:rsidRPr="00671DE0">
        <w:rPr>
          <w:b/>
          <w:lang w:val="es-ES"/>
        </w:rPr>
        <w:t xml:space="preserve"> </w:t>
      </w:r>
      <w:r w:rsidRPr="00401DE2">
        <w:rPr>
          <w:b/>
          <w:lang w:val="en-US"/>
        </w:rPr>
        <w:t>բնույթը</w:t>
      </w:r>
    </w:p>
    <w:p w:rsidR="009E6AD1" w:rsidRDefault="009E6AD1" w:rsidP="00931233">
      <w:pPr>
        <w:spacing w:line="312" w:lineRule="auto"/>
        <w:ind w:firstLine="709"/>
        <w:jc w:val="both"/>
        <w:rPr>
          <w:lang w:val="es-ES"/>
        </w:rPr>
      </w:pPr>
      <w:r w:rsidRPr="00847284">
        <w:rPr>
          <w:szCs w:val="24"/>
          <w:lang w:val="en-US"/>
        </w:rPr>
        <w:t>Սույն</w:t>
      </w:r>
      <w:r w:rsidRPr="00671DE0">
        <w:rPr>
          <w:szCs w:val="24"/>
          <w:lang w:val="es-ES"/>
        </w:rPr>
        <w:t xml:space="preserve"> </w:t>
      </w:r>
      <w:r w:rsidRPr="00847284">
        <w:rPr>
          <w:szCs w:val="24"/>
          <w:lang w:val="en-US"/>
        </w:rPr>
        <w:t>որոշման</w:t>
      </w:r>
      <w:r w:rsidRPr="00671DE0">
        <w:rPr>
          <w:szCs w:val="24"/>
          <w:lang w:val="es-ES"/>
        </w:rPr>
        <w:t xml:space="preserve"> </w:t>
      </w:r>
      <w:r w:rsidRPr="00847284">
        <w:rPr>
          <w:szCs w:val="24"/>
          <w:lang w:val="en-US"/>
        </w:rPr>
        <w:t>ընդունումը</w:t>
      </w:r>
      <w:r w:rsidRPr="00671DE0">
        <w:rPr>
          <w:szCs w:val="24"/>
          <w:lang w:val="es-ES"/>
        </w:rPr>
        <w:t xml:space="preserve"> </w:t>
      </w:r>
      <w:r w:rsidRPr="00847284">
        <w:rPr>
          <w:szCs w:val="24"/>
          <w:lang w:val="en-US"/>
        </w:rPr>
        <w:t>նպատակ</w:t>
      </w:r>
      <w:r w:rsidRPr="00671DE0">
        <w:rPr>
          <w:szCs w:val="24"/>
          <w:lang w:val="es-ES"/>
        </w:rPr>
        <w:t xml:space="preserve"> </w:t>
      </w:r>
      <w:r w:rsidRPr="00847284">
        <w:rPr>
          <w:szCs w:val="24"/>
          <w:lang w:val="en-US"/>
        </w:rPr>
        <w:t>ունի</w:t>
      </w:r>
      <w:r w:rsidRPr="00671DE0">
        <w:rPr>
          <w:szCs w:val="24"/>
          <w:lang w:val="es-ES"/>
        </w:rPr>
        <w:t xml:space="preserve"> </w:t>
      </w:r>
      <w:r w:rsidRPr="00847284">
        <w:rPr>
          <w:szCs w:val="24"/>
          <w:lang w:val="en-US"/>
        </w:rPr>
        <w:t>կարգավորել</w:t>
      </w:r>
      <w:r w:rsidRPr="00671DE0">
        <w:rPr>
          <w:szCs w:val="24"/>
          <w:lang w:val="es-ES"/>
        </w:rPr>
        <w:t xml:space="preserve"> </w:t>
      </w:r>
      <w:r w:rsidR="00BC31B5" w:rsidRPr="003C4BAE">
        <w:rPr>
          <w:lang w:val="en-US"/>
        </w:rPr>
        <w:t>«Բարեգործության մասին» Հայաստանի Հանրապետության օրենք</w:t>
      </w:r>
      <w:r w:rsidR="00BC31B5">
        <w:rPr>
          <w:lang w:val="en-US"/>
        </w:rPr>
        <w:t xml:space="preserve">ով սահմանված </w:t>
      </w:r>
      <w:r w:rsidR="00BC31B5">
        <w:t>բարեգործության իրականացման ընթացքում ծագող հարաբերությունները</w:t>
      </w:r>
      <w:r w:rsidRPr="00671DE0">
        <w:rPr>
          <w:lang w:val="es-ES"/>
        </w:rPr>
        <w:t>:</w:t>
      </w:r>
    </w:p>
    <w:p w:rsidR="00485C0D" w:rsidRPr="00671DE0" w:rsidRDefault="00485C0D" w:rsidP="00931233">
      <w:pPr>
        <w:spacing w:line="312" w:lineRule="auto"/>
        <w:ind w:firstLine="709"/>
        <w:jc w:val="both"/>
        <w:rPr>
          <w:lang w:val="es-ES"/>
        </w:rPr>
      </w:pPr>
    </w:p>
    <w:p w:rsidR="009E6AD1" w:rsidRPr="00671DE0" w:rsidRDefault="009E6AD1" w:rsidP="00931233">
      <w:pPr>
        <w:spacing w:line="312" w:lineRule="auto"/>
        <w:ind w:firstLine="709"/>
        <w:jc w:val="both"/>
        <w:rPr>
          <w:b/>
          <w:szCs w:val="24"/>
          <w:lang w:val="es-ES"/>
        </w:rPr>
      </w:pPr>
      <w:r w:rsidRPr="0029369A">
        <w:rPr>
          <w:b/>
          <w:szCs w:val="24"/>
          <w:lang w:val="en-US"/>
        </w:rPr>
        <w:t>Նախագծի</w:t>
      </w:r>
      <w:r w:rsidRPr="00671DE0">
        <w:rPr>
          <w:b/>
          <w:szCs w:val="24"/>
          <w:lang w:val="es-ES"/>
        </w:rPr>
        <w:t xml:space="preserve"> </w:t>
      </w:r>
      <w:r w:rsidRPr="0029369A">
        <w:rPr>
          <w:b/>
          <w:szCs w:val="24"/>
          <w:lang w:val="en-US"/>
        </w:rPr>
        <w:t>մշակման</w:t>
      </w:r>
      <w:r w:rsidRPr="00671DE0">
        <w:rPr>
          <w:b/>
          <w:szCs w:val="24"/>
          <w:lang w:val="es-ES"/>
        </w:rPr>
        <w:t xml:space="preserve"> </w:t>
      </w:r>
      <w:r w:rsidRPr="0029369A">
        <w:rPr>
          <w:b/>
          <w:szCs w:val="24"/>
          <w:lang w:val="en-US"/>
        </w:rPr>
        <w:t>գործընթացում</w:t>
      </w:r>
      <w:r w:rsidRPr="00671DE0">
        <w:rPr>
          <w:b/>
          <w:szCs w:val="24"/>
          <w:lang w:val="es-ES"/>
        </w:rPr>
        <w:t xml:space="preserve"> </w:t>
      </w:r>
      <w:r w:rsidRPr="0029369A">
        <w:rPr>
          <w:b/>
          <w:szCs w:val="24"/>
          <w:lang w:val="en-US"/>
        </w:rPr>
        <w:t>ներգրավված</w:t>
      </w:r>
      <w:r w:rsidRPr="00671DE0">
        <w:rPr>
          <w:b/>
          <w:szCs w:val="24"/>
          <w:lang w:val="es-ES"/>
        </w:rPr>
        <w:t xml:space="preserve"> </w:t>
      </w:r>
      <w:r w:rsidRPr="0029369A">
        <w:rPr>
          <w:b/>
          <w:szCs w:val="24"/>
          <w:lang w:val="en-US"/>
        </w:rPr>
        <w:t>ինստիտուտները</w:t>
      </w:r>
      <w:r w:rsidRPr="00671DE0">
        <w:rPr>
          <w:b/>
          <w:szCs w:val="24"/>
          <w:lang w:val="es-ES"/>
        </w:rPr>
        <w:t xml:space="preserve">, </w:t>
      </w:r>
      <w:r w:rsidRPr="0029369A">
        <w:rPr>
          <w:b/>
          <w:szCs w:val="24"/>
          <w:lang w:val="en-US"/>
        </w:rPr>
        <w:t>անձիք</w:t>
      </w:r>
      <w:r w:rsidRPr="00671DE0">
        <w:rPr>
          <w:b/>
          <w:szCs w:val="24"/>
          <w:lang w:val="es-ES"/>
        </w:rPr>
        <w:t xml:space="preserve"> </w:t>
      </w:r>
      <w:r w:rsidRPr="0029369A">
        <w:rPr>
          <w:b/>
          <w:szCs w:val="24"/>
          <w:lang w:val="en-US"/>
        </w:rPr>
        <w:t>և</w:t>
      </w:r>
      <w:r w:rsidRPr="00671DE0">
        <w:rPr>
          <w:b/>
          <w:szCs w:val="24"/>
          <w:lang w:val="es-ES"/>
        </w:rPr>
        <w:t xml:space="preserve"> </w:t>
      </w:r>
      <w:r w:rsidRPr="0029369A">
        <w:rPr>
          <w:b/>
          <w:szCs w:val="24"/>
          <w:lang w:val="en-US"/>
        </w:rPr>
        <w:t>նրանց</w:t>
      </w:r>
      <w:r w:rsidRPr="00671DE0">
        <w:rPr>
          <w:b/>
          <w:szCs w:val="24"/>
          <w:lang w:val="es-ES"/>
        </w:rPr>
        <w:t xml:space="preserve"> </w:t>
      </w:r>
      <w:r w:rsidRPr="0029369A">
        <w:rPr>
          <w:b/>
          <w:szCs w:val="24"/>
          <w:lang w:val="en-US"/>
        </w:rPr>
        <w:t>դիրքորոշումը</w:t>
      </w:r>
    </w:p>
    <w:p w:rsidR="00520301" w:rsidRDefault="00DA2116" w:rsidP="00931233">
      <w:pPr>
        <w:pStyle w:val="ListParagraph"/>
        <w:spacing w:after="0" w:line="312" w:lineRule="auto"/>
        <w:ind w:left="0" w:firstLine="709"/>
        <w:jc w:val="both"/>
        <w:rPr>
          <w:rFonts w:ascii="GHEA Grapalat" w:hAnsi="GHEA Grapalat"/>
          <w:sz w:val="24"/>
          <w:szCs w:val="24"/>
          <w:lang w:val="es-ES"/>
        </w:rPr>
      </w:pPr>
      <w:r>
        <w:rPr>
          <w:rFonts w:ascii="GHEA Grapalat" w:hAnsi="GHEA Grapalat"/>
          <w:sz w:val="24"/>
          <w:szCs w:val="24"/>
          <w:lang w:val="en-US"/>
        </w:rPr>
        <w:t>Նախագիծը</w:t>
      </w:r>
      <w:r>
        <w:rPr>
          <w:rFonts w:ascii="GHEA Grapalat" w:hAnsi="GHEA Grapalat"/>
          <w:sz w:val="24"/>
          <w:szCs w:val="24"/>
          <w:lang w:val="es-E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մշակվել</w:t>
      </w:r>
      <w:r>
        <w:rPr>
          <w:rFonts w:ascii="GHEA Grapalat" w:hAnsi="GHEA Grapalat"/>
          <w:sz w:val="24"/>
          <w:szCs w:val="24"/>
          <w:lang w:val="es-E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>
        <w:rPr>
          <w:rFonts w:ascii="GHEA Grapalat" w:hAnsi="GHEA Grapalat"/>
          <w:sz w:val="24"/>
          <w:szCs w:val="24"/>
          <w:lang w:val="es-E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Հայաստանի</w:t>
      </w:r>
      <w:r>
        <w:rPr>
          <w:rFonts w:ascii="GHEA Grapalat" w:hAnsi="GHEA Grapalat"/>
          <w:sz w:val="24"/>
          <w:szCs w:val="24"/>
          <w:lang w:val="es-E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Հանրապետության</w:t>
      </w:r>
      <w:r>
        <w:rPr>
          <w:rFonts w:ascii="GHEA Grapalat" w:hAnsi="GHEA Grapalat"/>
          <w:sz w:val="24"/>
          <w:szCs w:val="24"/>
          <w:lang w:val="es-ES"/>
        </w:rPr>
        <w:t xml:space="preserve"> </w:t>
      </w:r>
      <w:r w:rsidR="00BC31B5">
        <w:rPr>
          <w:rFonts w:ascii="GHEA Grapalat" w:hAnsi="GHEA Grapalat"/>
          <w:sz w:val="24"/>
          <w:szCs w:val="24"/>
          <w:lang w:val="es-ES"/>
        </w:rPr>
        <w:t xml:space="preserve">վարչապետի </w:t>
      </w:r>
      <w:r>
        <w:rPr>
          <w:rFonts w:ascii="GHEA Grapalat" w:hAnsi="GHEA Grapalat"/>
          <w:sz w:val="24"/>
          <w:szCs w:val="24"/>
          <w:lang w:val="es-ES"/>
        </w:rPr>
        <w:t>աշխա</w:t>
      </w:r>
      <w:r w:rsidR="00BC31B5">
        <w:rPr>
          <w:rFonts w:ascii="GHEA Grapalat" w:hAnsi="GHEA Grapalat"/>
          <w:sz w:val="24"/>
          <w:szCs w:val="24"/>
          <w:lang w:val="es-ES"/>
        </w:rPr>
        <w:softHyphen/>
      </w:r>
      <w:r>
        <w:rPr>
          <w:rFonts w:ascii="GHEA Grapalat" w:hAnsi="GHEA Grapalat"/>
          <w:sz w:val="24"/>
          <w:szCs w:val="24"/>
          <w:lang w:val="es-ES"/>
        </w:rPr>
        <w:t xml:space="preserve">տակազմի </w:t>
      </w:r>
      <w:r>
        <w:rPr>
          <w:rFonts w:ascii="GHEA Grapalat" w:hAnsi="GHEA Grapalat"/>
          <w:sz w:val="24"/>
          <w:szCs w:val="24"/>
          <w:lang w:val="en-US"/>
        </w:rPr>
        <w:t>կողմից</w:t>
      </w:r>
      <w:r>
        <w:rPr>
          <w:rFonts w:ascii="GHEA Grapalat" w:hAnsi="GHEA Grapalat"/>
          <w:sz w:val="24"/>
          <w:szCs w:val="24"/>
          <w:lang w:val="es-E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>
        <w:rPr>
          <w:rFonts w:ascii="GHEA Grapalat" w:hAnsi="GHEA Grapalat"/>
          <w:sz w:val="24"/>
          <w:szCs w:val="24"/>
          <w:lang w:val="es-E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մշակման</w:t>
      </w:r>
      <w:r>
        <w:rPr>
          <w:rFonts w:ascii="GHEA Grapalat" w:hAnsi="GHEA Grapalat"/>
          <w:sz w:val="24"/>
          <w:szCs w:val="24"/>
          <w:lang w:val="es-E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գործընթացում</w:t>
      </w:r>
      <w:r>
        <w:rPr>
          <w:rFonts w:ascii="GHEA Grapalat" w:hAnsi="GHEA Grapalat"/>
          <w:sz w:val="24"/>
          <w:szCs w:val="24"/>
          <w:lang w:val="es-E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այլ</w:t>
      </w:r>
      <w:r>
        <w:rPr>
          <w:rFonts w:ascii="GHEA Grapalat" w:hAnsi="GHEA Grapalat"/>
          <w:sz w:val="24"/>
          <w:szCs w:val="24"/>
          <w:lang w:val="es-E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ինստիտուտներ</w:t>
      </w:r>
      <w:r>
        <w:rPr>
          <w:rFonts w:ascii="GHEA Grapalat" w:hAnsi="GHEA Grapalat"/>
          <w:sz w:val="24"/>
          <w:szCs w:val="24"/>
          <w:lang w:val="es-E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ու</w:t>
      </w:r>
      <w:r>
        <w:rPr>
          <w:rFonts w:ascii="GHEA Grapalat" w:hAnsi="GHEA Grapalat"/>
          <w:sz w:val="24"/>
          <w:szCs w:val="24"/>
          <w:lang w:val="es-E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անձիք</w:t>
      </w:r>
      <w:r>
        <w:rPr>
          <w:rFonts w:ascii="GHEA Grapalat" w:hAnsi="GHEA Grapalat"/>
          <w:sz w:val="24"/>
          <w:szCs w:val="24"/>
          <w:lang w:val="es-E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չեն</w:t>
      </w:r>
      <w:r>
        <w:rPr>
          <w:rFonts w:ascii="GHEA Grapalat" w:hAnsi="GHEA Grapalat"/>
          <w:sz w:val="24"/>
          <w:szCs w:val="24"/>
          <w:lang w:val="es-E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ներգրավվել</w:t>
      </w:r>
      <w:r>
        <w:rPr>
          <w:rFonts w:ascii="GHEA Grapalat" w:hAnsi="GHEA Grapalat"/>
          <w:sz w:val="24"/>
          <w:szCs w:val="24"/>
          <w:lang w:val="es-ES"/>
        </w:rPr>
        <w:t>:</w:t>
      </w:r>
    </w:p>
    <w:p w:rsidR="00485C0D" w:rsidRPr="00DA2116" w:rsidRDefault="00485C0D" w:rsidP="00931233">
      <w:pPr>
        <w:pStyle w:val="ListParagraph"/>
        <w:spacing w:after="0" w:line="312" w:lineRule="auto"/>
        <w:ind w:left="0" w:firstLine="709"/>
        <w:jc w:val="both"/>
        <w:rPr>
          <w:rFonts w:ascii="GHEA Grapalat" w:hAnsi="GHEA Grapalat"/>
          <w:sz w:val="24"/>
          <w:szCs w:val="24"/>
          <w:lang w:val="es-ES"/>
        </w:rPr>
      </w:pPr>
    </w:p>
    <w:p w:rsidR="009E6AD1" w:rsidRPr="00847284" w:rsidRDefault="009E6AD1" w:rsidP="00931233">
      <w:pPr>
        <w:pStyle w:val="ListParagraph"/>
        <w:numPr>
          <w:ilvl w:val="0"/>
          <w:numId w:val="1"/>
        </w:numPr>
        <w:spacing w:after="0" w:line="312" w:lineRule="auto"/>
        <w:ind w:left="1066" w:hanging="357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847284">
        <w:rPr>
          <w:rFonts w:ascii="GHEA Grapalat" w:hAnsi="GHEA Grapalat"/>
          <w:b/>
          <w:sz w:val="24"/>
          <w:szCs w:val="24"/>
          <w:lang w:val="en-US"/>
        </w:rPr>
        <w:t>Ակնկալվող արդյունքը</w:t>
      </w:r>
    </w:p>
    <w:p w:rsidR="009E6AD1" w:rsidRPr="00895DE9" w:rsidRDefault="009E6AD1" w:rsidP="00931233">
      <w:pPr>
        <w:spacing w:line="312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Ապահովել </w:t>
      </w:r>
      <w:r w:rsidR="00BC31B5">
        <w:t>բարեգործության իրականացման ընթացքում ծագող հարաբերու</w:t>
      </w:r>
      <w:r w:rsidR="00BC31B5">
        <w:rPr>
          <w:lang w:val="en-GB"/>
        </w:rPr>
        <w:softHyphen/>
      </w:r>
      <w:r w:rsidR="00BC31B5">
        <w:t>թյունները</w:t>
      </w:r>
      <w:r w:rsidR="00BC31B5">
        <w:rPr>
          <w:lang w:val="en-GB"/>
        </w:rPr>
        <w:t xml:space="preserve"> և</w:t>
      </w:r>
      <w:r w:rsidR="00BC31B5">
        <w:t xml:space="preserve"> սահման</w:t>
      </w:r>
      <w:r w:rsidR="00BC31B5">
        <w:rPr>
          <w:lang w:val="en-GB"/>
        </w:rPr>
        <w:t xml:space="preserve">ել </w:t>
      </w:r>
      <w:r w:rsidR="00BC31B5">
        <w:t>բարեգործության կարգավորման իրավական հիմքերը</w:t>
      </w:r>
      <w:r>
        <w:rPr>
          <w:lang w:val="en-US"/>
        </w:rPr>
        <w:t>:</w:t>
      </w:r>
    </w:p>
    <w:p w:rsidR="009E6AD1" w:rsidRDefault="009E6AD1" w:rsidP="00B8799C">
      <w:pPr>
        <w:ind w:right="-563"/>
        <w:jc w:val="both"/>
        <w:rPr>
          <w:lang w:val="en-US"/>
        </w:rPr>
      </w:pPr>
    </w:p>
    <w:p w:rsidR="00BC31B5" w:rsidRDefault="00BC31B5" w:rsidP="00B8799C">
      <w:pPr>
        <w:ind w:right="-563"/>
        <w:jc w:val="both"/>
        <w:rPr>
          <w:lang w:val="en-US"/>
        </w:rPr>
      </w:pPr>
    </w:p>
    <w:p w:rsidR="00BC31B5" w:rsidRDefault="00BC31B5" w:rsidP="00B8799C">
      <w:pPr>
        <w:ind w:right="-563"/>
        <w:jc w:val="both"/>
        <w:rPr>
          <w:lang w:val="en-US"/>
        </w:rPr>
      </w:pPr>
    </w:p>
    <w:p w:rsidR="00BC31B5" w:rsidRDefault="00BC31B5" w:rsidP="00B8799C">
      <w:pPr>
        <w:ind w:right="-563"/>
        <w:jc w:val="both"/>
        <w:rPr>
          <w:lang w:val="en-US"/>
        </w:rPr>
      </w:pPr>
    </w:p>
    <w:p w:rsidR="002F5EB9" w:rsidRDefault="002F5EB9" w:rsidP="00B8799C">
      <w:pPr>
        <w:ind w:right="-563"/>
        <w:jc w:val="both"/>
        <w:rPr>
          <w:lang w:val="en-US"/>
        </w:rPr>
      </w:pPr>
    </w:p>
    <w:p w:rsidR="002F5EB9" w:rsidRDefault="002F5EB9" w:rsidP="00B8799C">
      <w:pPr>
        <w:ind w:right="-563"/>
        <w:jc w:val="both"/>
        <w:rPr>
          <w:lang w:val="en-US"/>
        </w:rPr>
      </w:pPr>
    </w:p>
    <w:p w:rsidR="002F5EB9" w:rsidRDefault="002F5EB9" w:rsidP="00B8799C">
      <w:pPr>
        <w:ind w:right="-563"/>
        <w:jc w:val="both"/>
        <w:rPr>
          <w:lang w:val="en-US"/>
        </w:rPr>
      </w:pPr>
    </w:p>
    <w:p w:rsidR="002F5EB9" w:rsidRDefault="002F5EB9" w:rsidP="00B8799C">
      <w:pPr>
        <w:ind w:right="-563"/>
        <w:jc w:val="both"/>
        <w:rPr>
          <w:lang w:val="en-US"/>
        </w:rPr>
      </w:pPr>
    </w:p>
    <w:p w:rsidR="00BC31B5" w:rsidRDefault="00BC31B5" w:rsidP="00B8799C">
      <w:pPr>
        <w:ind w:right="-563"/>
        <w:jc w:val="both"/>
        <w:rPr>
          <w:lang w:val="en-US"/>
        </w:rPr>
      </w:pPr>
    </w:p>
    <w:p w:rsidR="00BC31B5" w:rsidRDefault="00BC31B5" w:rsidP="00B8799C">
      <w:pPr>
        <w:ind w:right="-563"/>
        <w:jc w:val="both"/>
        <w:rPr>
          <w:lang w:val="en-US"/>
        </w:rPr>
      </w:pPr>
    </w:p>
    <w:p w:rsidR="00BC31B5" w:rsidRDefault="00BC31B5" w:rsidP="00B8799C">
      <w:pPr>
        <w:ind w:right="-563"/>
        <w:jc w:val="both"/>
        <w:rPr>
          <w:lang w:val="en-US"/>
        </w:rPr>
      </w:pPr>
    </w:p>
    <w:p w:rsidR="00BC31B5" w:rsidRPr="00E362CF" w:rsidRDefault="00BC31B5" w:rsidP="00B8799C">
      <w:pPr>
        <w:ind w:right="-563"/>
        <w:jc w:val="both"/>
        <w:rPr>
          <w:lang w:val="en-US"/>
        </w:rPr>
      </w:pPr>
    </w:p>
    <w:p w:rsidR="009E6AD1" w:rsidRPr="00A261FC" w:rsidRDefault="009E6AD1" w:rsidP="00B8799C">
      <w:pPr>
        <w:spacing w:line="360" w:lineRule="auto"/>
        <w:jc w:val="center"/>
        <w:rPr>
          <w:rFonts w:cs="Sylfaen"/>
          <w:b/>
          <w:szCs w:val="24"/>
          <w:lang w:val="en-US"/>
        </w:rPr>
      </w:pPr>
      <w:r w:rsidRPr="00B2375A">
        <w:rPr>
          <w:rFonts w:cs="Sylfaen"/>
          <w:b/>
          <w:szCs w:val="24"/>
          <w:lang w:val="hy-AM"/>
        </w:rPr>
        <w:t>ՏԵՂԵԿԱՆՔ</w:t>
      </w:r>
    </w:p>
    <w:p w:rsidR="009E6AD1" w:rsidRPr="00D9618C" w:rsidRDefault="002F5EB9" w:rsidP="00B8799C">
      <w:pPr>
        <w:jc w:val="center"/>
        <w:rPr>
          <w:b/>
          <w:szCs w:val="24"/>
        </w:rPr>
      </w:pPr>
      <w:r>
        <w:rPr>
          <w:b/>
          <w:szCs w:val="24"/>
        </w:rPr>
        <w:t>Հ</w:t>
      </w:r>
      <w:r w:rsidRPr="003C4BAE">
        <w:rPr>
          <w:b/>
          <w:szCs w:val="24"/>
        </w:rPr>
        <w:t xml:space="preserve">այաստանի </w:t>
      </w:r>
      <w:r>
        <w:rPr>
          <w:b/>
          <w:szCs w:val="24"/>
        </w:rPr>
        <w:t>Հ</w:t>
      </w:r>
      <w:r w:rsidRPr="003C4BAE">
        <w:rPr>
          <w:b/>
          <w:szCs w:val="24"/>
        </w:rPr>
        <w:t xml:space="preserve">անրապետության </w:t>
      </w:r>
      <w:r>
        <w:rPr>
          <w:b/>
          <w:szCs w:val="24"/>
        </w:rPr>
        <w:t>կառավարության</w:t>
      </w:r>
      <w:r w:rsidRPr="003C4BAE">
        <w:rPr>
          <w:b/>
          <w:szCs w:val="24"/>
        </w:rPr>
        <w:t xml:space="preserve"> «</w:t>
      </w:r>
      <w:r>
        <w:rPr>
          <w:b/>
          <w:szCs w:val="24"/>
        </w:rPr>
        <w:t>Հ</w:t>
      </w:r>
      <w:r w:rsidRPr="00100DE0">
        <w:rPr>
          <w:b/>
          <w:szCs w:val="24"/>
        </w:rPr>
        <w:t>այաստանի</w:t>
      </w:r>
      <w:r>
        <w:rPr>
          <w:b/>
          <w:szCs w:val="24"/>
        </w:rPr>
        <w:t xml:space="preserve"> Հ</w:t>
      </w:r>
      <w:r w:rsidRPr="00100DE0">
        <w:rPr>
          <w:b/>
          <w:szCs w:val="24"/>
        </w:rPr>
        <w:t>անրապետու</w:t>
      </w:r>
      <w:r>
        <w:rPr>
          <w:b/>
          <w:szCs w:val="24"/>
        </w:rPr>
        <w:softHyphen/>
      </w:r>
      <w:r w:rsidRPr="00100DE0">
        <w:rPr>
          <w:b/>
          <w:szCs w:val="24"/>
        </w:rPr>
        <w:t xml:space="preserve">թյան կառավարության 2003 թվականի հունվարի 16-ի </w:t>
      </w:r>
      <w:r>
        <w:rPr>
          <w:b/>
          <w:szCs w:val="24"/>
        </w:rPr>
        <w:t>N</w:t>
      </w:r>
      <w:r w:rsidRPr="00100DE0">
        <w:rPr>
          <w:b/>
          <w:szCs w:val="24"/>
        </w:rPr>
        <w:t xml:space="preserve"> 66-</w:t>
      </w:r>
      <w:r>
        <w:rPr>
          <w:b/>
          <w:szCs w:val="24"/>
        </w:rPr>
        <w:t>Ն</w:t>
      </w:r>
      <w:r w:rsidRPr="00100DE0">
        <w:rPr>
          <w:b/>
          <w:szCs w:val="24"/>
        </w:rPr>
        <w:t xml:space="preserve"> որոշման մեջ փոփոխություններ կատարելու մասին</w:t>
      </w:r>
      <w:r w:rsidRPr="003C4BAE">
        <w:rPr>
          <w:b/>
          <w:szCs w:val="24"/>
        </w:rPr>
        <w:t>»</w:t>
      </w:r>
      <w:r w:rsidR="003C4BAE" w:rsidRPr="00D9618C">
        <w:rPr>
          <w:b/>
          <w:szCs w:val="24"/>
        </w:rPr>
        <w:t xml:space="preserve"> որոշման նախագծի </w:t>
      </w:r>
      <w:r w:rsidR="00D9618C" w:rsidRPr="00D9618C">
        <w:rPr>
          <w:b/>
          <w:szCs w:val="24"/>
        </w:rPr>
        <w:t>ընդունման կապակ</w:t>
      </w:r>
      <w:r w:rsidR="00D9618C">
        <w:rPr>
          <w:b/>
          <w:szCs w:val="24"/>
          <w:lang w:val="en-GB"/>
        </w:rPr>
        <w:softHyphen/>
      </w:r>
      <w:r w:rsidR="00D9618C" w:rsidRPr="00D9618C">
        <w:rPr>
          <w:b/>
          <w:szCs w:val="24"/>
        </w:rPr>
        <w:t>ցությամբ այլ իրավական ակտերում փոփոխություններ և լրացումներ կատարելու վերաբերյալ</w:t>
      </w:r>
    </w:p>
    <w:p w:rsidR="009E6AD1" w:rsidRPr="00671DE0" w:rsidRDefault="009E6AD1" w:rsidP="00B8799C">
      <w:pPr>
        <w:ind w:left="400" w:firstLine="400"/>
        <w:jc w:val="both"/>
        <w:rPr>
          <w:b/>
          <w:lang w:val="af-ZA"/>
        </w:rPr>
      </w:pPr>
    </w:p>
    <w:p w:rsidR="009E6AD1" w:rsidRPr="00BC31B5" w:rsidRDefault="002F5EB9" w:rsidP="00B8799C">
      <w:pPr>
        <w:ind w:firstLine="709"/>
        <w:jc w:val="both"/>
        <w:rPr>
          <w:rFonts w:cs="Arial"/>
          <w:szCs w:val="24"/>
          <w:lang w:val="fr-FR"/>
        </w:rPr>
      </w:pPr>
      <w:r w:rsidRPr="00EA1D65">
        <w:rPr>
          <w:rFonts w:cs="Arial"/>
          <w:szCs w:val="24"/>
          <w:lang w:val="fr-FR"/>
        </w:rPr>
        <w:t>Սույն</w:t>
      </w:r>
      <w:r w:rsidRPr="00671DE0">
        <w:rPr>
          <w:rFonts w:cs="Arial"/>
          <w:szCs w:val="24"/>
          <w:lang w:val="af-ZA"/>
        </w:rPr>
        <w:t xml:space="preserve"> </w:t>
      </w:r>
      <w:r w:rsidRPr="00EA1D65">
        <w:rPr>
          <w:rFonts w:cs="Arial"/>
          <w:szCs w:val="24"/>
          <w:lang w:val="fr-FR"/>
        </w:rPr>
        <w:t>նախագծի</w:t>
      </w:r>
      <w:r w:rsidRPr="00671DE0">
        <w:rPr>
          <w:rFonts w:cs="Arial"/>
          <w:szCs w:val="24"/>
          <w:lang w:val="af-ZA"/>
        </w:rPr>
        <w:t xml:space="preserve"> </w:t>
      </w:r>
      <w:r w:rsidRPr="00EA1D65">
        <w:rPr>
          <w:rFonts w:cs="Arial"/>
          <w:szCs w:val="24"/>
          <w:lang w:val="fr-FR"/>
        </w:rPr>
        <w:t>ընդունմամբ</w:t>
      </w:r>
      <w:r w:rsidRPr="00671DE0">
        <w:rPr>
          <w:rFonts w:cs="Arial"/>
          <w:szCs w:val="24"/>
          <w:lang w:val="af-ZA"/>
        </w:rPr>
        <w:t xml:space="preserve"> </w:t>
      </w:r>
      <w:r w:rsidRPr="00EA1D65">
        <w:rPr>
          <w:szCs w:val="24"/>
        </w:rPr>
        <w:t>այլ</w:t>
      </w:r>
      <w:r w:rsidRPr="00671DE0">
        <w:rPr>
          <w:szCs w:val="24"/>
          <w:lang w:val="af-ZA"/>
        </w:rPr>
        <w:t xml:space="preserve"> </w:t>
      </w:r>
      <w:r w:rsidRPr="00EA1D65">
        <w:rPr>
          <w:szCs w:val="24"/>
        </w:rPr>
        <w:t>իրավական</w:t>
      </w:r>
      <w:r w:rsidRPr="00671DE0">
        <w:rPr>
          <w:szCs w:val="24"/>
          <w:lang w:val="af-ZA"/>
        </w:rPr>
        <w:t xml:space="preserve"> </w:t>
      </w:r>
      <w:r w:rsidRPr="00EA1D65">
        <w:rPr>
          <w:szCs w:val="24"/>
        </w:rPr>
        <w:t>ակտերի</w:t>
      </w:r>
      <w:r w:rsidRPr="00671DE0">
        <w:rPr>
          <w:szCs w:val="24"/>
          <w:lang w:val="af-ZA"/>
        </w:rPr>
        <w:t xml:space="preserve"> </w:t>
      </w:r>
      <w:r w:rsidRPr="00EA1D65">
        <w:rPr>
          <w:szCs w:val="24"/>
        </w:rPr>
        <w:t>ընդունման</w:t>
      </w:r>
      <w:r w:rsidRPr="00671DE0">
        <w:rPr>
          <w:szCs w:val="24"/>
          <w:lang w:val="af-ZA"/>
        </w:rPr>
        <w:t xml:space="preserve"> </w:t>
      </w:r>
      <w:r w:rsidRPr="00EA1D65">
        <w:rPr>
          <w:szCs w:val="24"/>
        </w:rPr>
        <w:t>անհրաժեշ</w:t>
      </w:r>
      <w:r>
        <w:rPr>
          <w:szCs w:val="24"/>
          <w:lang w:val="en-US"/>
        </w:rPr>
        <w:softHyphen/>
      </w:r>
      <w:r w:rsidRPr="00EA1D65">
        <w:rPr>
          <w:szCs w:val="24"/>
        </w:rPr>
        <w:t>տության</w:t>
      </w:r>
      <w:r w:rsidRPr="00671DE0">
        <w:rPr>
          <w:rFonts w:cs="Arial"/>
          <w:szCs w:val="24"/>
          <w:lang w:val="af-ZA"/>
        </w:rPr>
        <w:t xml:space="preserve"> </w:t>
      </w:r>
      <w:r w:rsidRPr="00EA1D65">
        <w:rPr>
          <w:rFonts w:cs="Arial"/>
          <w:szCs w:val="24"/>
          <w:lang w:val="fr-FR"/>
        </w:rPr>
        <w:t>չի</w:t>
      </w:r>
      <w:r w:rsidRPr="00671DE0">
        <w:rPr>
          <w:rFonts w:cs="Arial"/>
          <w:szCs w:val="24"/>
          <w:lang w:val="af-ZA"/>
        </w:rPr>
        <w:t xml:space="preserve"> </w:t>
      </w:r>
      <w:r w:rsidRPr="00EA1D65">
        <w:rPr>
          <w:rFonts w:cs="Arial"/>
          <w:szCs w:val="24"/>
          <w:lang w:val="fr-FR"/>
        </w:rPr>
        <w:t>առաջանում</w:t>
      </w:r>
      <w:r w:rsidRPr="00671DE0">
        <w:rPr>
          <w:rFonts w:cs="Arial"/>
          <w:szCs w:val="24"/>
          <w:lang w:val="af-ZA"/>
        </w:rPr>
        <w:t>:</w:t>
      </w:r>
    </w:p>
    <w:p w:rsidR="009E6AD1" w:rsidRDefault="009E6AD1" w:rsidP="00B8799C">
      <w:pPr>
        <w:ind w:left="-284" w:firstLine="284"/>
        <w:jc w:val="both"/>
        <w:rPr>
          <w:rFonts w:cs="Sylfaen"/>
          <w:b/>
          <w:szCs w:val="24"/>
          <w:lang w:val="af-ZA"/>
        </w:rPr>
      </w:pPr>
    </w:p>
    <w:p w:rsidR="00962E41" w:rsidRDefault="00962E41" w:rsidP="00B8799C">
      <w:pPr>
        <w:ind w:left="-284" w:firstLine="284"/>
        <w:jc w:val="both"/>
        <w:rPr>
          <w:rFonts w:cs="Sylfaen"/>
          <w:b/>
          <w:szCs w:val="24"/>
          <w:lang w:val="af-ZA"/>
        </w:rPr>
      </w:pPr>
    </w:p>
    <w:p w:rsidR="00962E41" w:rsidRDefault="00962E41" w:rsidP="00B8799C">
      <w:pPr>
        <w:ind w:left="-284" w:firstLine="284"/>
        <w:jc w:val="both"/>
        <w:rPr>
          <w:rFonts w:cs="Sylfaen"/>
          <w:b/>
          <w:szCs w:val="24"/>
          <w:lang w:val="af-ZA"/>
        </w:rPr>
      </w:pPr>
    </w:p>
    <w:p w:rsidR="00962E41" w:rsidRPr="00B2375A" w:rsidRDefault="00962E41" w:rsidP="00B8799C">
      <w:pPr>
        <w:ind w:left="-284" w:firstLine="284"/>
        <w:jc w:val="both"/>
        <w:rPr>
          <w:rFonts w:cs="Sylfaen"/>
          <w:b/>
          <w:szCs w:val="24"/>
          <w:lang w:val="af-ZA"/>
        </w:rPr>
      </w:pPr>
    </w:p>
    <w:p w:rsidR="009E6AD1" w:rsidRPr="00B2375A" w:rsidRDefault="009E6AD1" w:rsidP="00B8799C">
      <w:pPr>
        <w:ind w:left="-284" w:right="-563" w:firstLine="284"/>
        <w:jc w:val="both"/>
        <w:rPr>
          <w:szCs w:val="24"/>
          <w:lang w:val="af-ZA"/>
        </w:rPr>
      </w:pPr>
    </w:p>
    <w:p w:rsidR="009E6AD1" w:rsidRDefault="009E6AD1" w:rsidP="00B8799C">
      <w:pPr>
        <w:spacing w:line="360" w:lineRule="auto"/>
        <w:ind w:firstLine="708"/>
        <w:jc w:val="both"/>
        <w:rPr>
          <w:szCs w:val="24"/>
          <w:lang w:val="af-ZA"/>
        </w:rPr>
      </w:pPr>
    </w:p>
    <w:p w:rsidR="00962E41" w:rsidRPr="00B2375A" w:rsidRDefault="00962E41" w:rsidP="00B8799C">
      <w:pPr>
        <w:spacing w:line="360" w:lineRule="auto"/>
        <w:ind w:firstLine="708"/>
        <w:jc w:val="both"/>
        <w:rPr>
          <w:szCs w:val="24"/>
          <w:lang w:val="af-ZA"/>
        </w:rPr>
      </w:pPr>
    </w:p>
    <w:p w:rsidR="009E6AD1" w:rsidRPr="00AB27F8" w:rsidRDefault="009E6AD1" w:rsidP="00B8799C">
      <w:pPr>
        <w:tabs>
          <w:tab w:val="left" w:pos="851"/>
        </w:tabs>
        <w:spacing w:line="360" w:lineRule="auto"/>
        <w:ind w:firstLine="2"/>
        <w:jc w:val="center"/>
        <w:rPr>
          <w:b/>
          <w:szCs w:val="24"/>
          <w:lang w:val="af-ZA"/>
        </w:rPr>
      </w:pPr>
      <w:r w:rsidRPr="00EA1D65">
        <w:rPr>
          <w:b/>
          <w:szCs w:val="24"/>
        </w:rPr>
        <w:t>ՏԵՂԵԿԱՆՔ</w:t>
      </w:r>
    </w:p>
    <w:p w:rsidR="009E6AD1" w:rsidRPr="00D9618C" w:rsidRDefault="003C4BAE" w:rsidP="00B8799C">
      <w:pPr>
        <w:jc w:val="center"/>
        <w:rPr>
          <w:b/>
          <w:szCs w:val="24"/>
        </w:rPr>
      </w:pPr>
      <w:r w:rsidRPr="003C4BAE">
        <w:rPr>
          <w:b/>
          <w:szCs w:val="24"/>
        </w:rPr>
        <w:t>Հայաստանի</w:t>
      </w:r>
      <w:r w:rsidRPr="00D9618C">
        <w:rPr>
          <w:b/>
          <w:szCs w:val="24"/>
        </w:rPr>
        <w:t xml:space="preserve"> </w:t>
      </w:r>
      <w:r w:rsidRPr="003C4BAE">
        <w:rPr>
          <w:b/>
          <w:szCs w:val="24"/>
        </w:rPr>
        <w:t>Հանրապետության</w:t>
      </w:r>
      <w:r w:rsidRPr="00D9618C">
        <w:rPr>
          <w:b/>
          <w:szCs w:val="24"/>
        </w:rPr>
        <w:t xml:space="preserve"> </w:t>
      </w:r>
      <w:r w:rsidR="007255FF">
        <w:rPr>
          <w:b/>
          <w:szCs w:val="24"/>
          <w:lang w:val="en-GB"/>
        </w:rPr>
        <w:t>Վ</w:t>
      </w:r>
      <w:r w:rsidRPr="003C4BAE">
        <w:rPr>
          <w:b/>
          <w:szCs w:val="24"/>
        </w:rPr>
        <w:t>արչապետի</w:t>
      </w:r>
      <w:r w:rsidRPr="00D9618C">
        <w:rPr>
          <w:b/>
          <w:szCs w:val="24"/>
        </w:rPr>
        <w:t xml:space="preserve"> «</w:t>
      </w:r>
      <w:r w:rsidRPr="003C4BAE">
        <w:rPr>
          <w:b/>
          <w:szCs w:val="24"/>
        </w:rPr>
        <w:t xml:space="preserve">Բարեգործական ծրագրերի համակարգման խորհրդակցական հանձնաժողովի կանոնադրությունը </w:t>
      </w:r>
      <w:r>
        <w:rPr>
          <w:b/>
          <w:szCs w:val="24"/>
        </w:rPr>
        <w:t>և</w:t>
      </w:r>
      <w:r w:rsidRPr="003C4BAE">
        <w:rPr>
          <w:b/>
          <w:szCs w:val="24"/>
        </w:rPr>
        <w:t xml:space="preserve"> անհա</w:t>
      </w:r>
      <w:r>
        <w:rPr>
          <w:b/>
          <w:szCs w:val="24"/>
        </w:rPr>
        <w:softHyphen/>
      </w:r>
      <w:r w:rsidRPr="003C4BAE">
        <w:rPr>
          <w:b/>
          <w:szCs w:val="24"/>
        </w:rPr>
        <w:t xml:space="preserve">տական կազմը </w:t>
      </w:r>
      <w:r w:rsidRPr="00D9618C">
        <w:rPr>
          <w:b/>
          <w:szCs w:val="24"/>
        </w:rPr>
        <w:t xml:space="preserve">հաստատելու մասին» որոշման նախագծի </w:t>
      </w:r>
      <w:r w:rsidR="00D9618C" w:rsidRPr="00D9618C">
        <w:rPr>
          <w:b/>
          <w:szCs w:val="24"/>
        </w:rPr>
        <w:t>ընդունման կապակ</w:t>
      </w:r>
      <w:r w:rsidR="00D9618C">
        <w:rPr>
          <w:b/>
          <w:szCs w:val="24"/>
          <w:lang w:val="en-GB"/>
        </w:rPr>
        <w:softHyphen/>
      </w:r>
      <w:r w:rsidR="00D9618C" w:rsidRPr="00D9618C">
        <w:rPr>
          <w:b/>
          <w:szCs w:val="24"/>
        </w:rPr>
        <w:t xml:space="preserve">ցությամբ ՀՀ պետական բյուջեի ծախսերի կամ եկամուտների ավելացման կամ նվազեցման </w:t>
      </w:r>
      <w:r w:rsidRPr="00D9618C">
        <w:rPr>
          <w:b/>
          <w:szCs w:val="24"/>
        </w:rPr>
        <w:t>վերաբերյալ</w:t>
      </w:r>
    </w:p>
    <w:p w:rsidR="00962E41" w:rsidRPr="00962E41" w:rsidRDefault="00962E41" w:rsidP="00B8799C">
      <w:pPr>
        <w:spacing w:line="360" w:lineRule="auto"/>
        <w:jc w:val="both"/>
        <w:rPr>
          <w:b/>
          <w:lang w:val="en-US"/>
        </w:rPr>
      </w:pPr>
    </w:p>
    <w:p w:rsidR="009E6AD1" w:rsidRPr="00671DE0" w:rsidRDefault="009E6AD1" w:rsidP="00B8799C">
      <w:pPr>
        <w:tabs>
          <w:tab w:val="left" w:pos="851"/>
        </w:tabs>
        <w:ind w:firstLine="2"/>
        <w:jc w:val="both"/>
        <w:rPr>
          <w:b/>
          <w:szCs w:val="24"/>
          <w:lang w:val="af-ZA"/>
        </w:rPr>
      </w:pPr>
    </w:p>
    <w:p w:rsidR="009E6AD1" w:rsidRPr="00671DE0" w:rsidRDefault="009E6AD1" w:rsidP="00B8799C">
      <w:pPr>
        <w:ind w:firstLine="709"/>
        <w:jc w:val="both"/>
        <w:rPr>
          <w:lang w:val="fr-FR"/>
        </w:rPr>
      </w:pPr>
      <w:r w:rsidRPr="00EA1D65">
        <w:rPr>
          <w:rFonts w:cs="Arial"/>
          <w:szCs w:val="24"/>
          <w:lang w:val="fr-FR"/>
        </w:rPr>
        <w:t>Սույն որոշման նախագծի ընդունումը Հայաստանի Հանրապետության պետական բյուջեի եկամուտներում և ծախսերում ավելացում կամ նվազեցում, ինչպես նաև լրացուցիչ ֆինանսական միջոցների անհրաժեշտություն չի առաջաց</w:t>
      </w:r>
      <w:r w:rsidR="00B8799C">
        <w:rPr>
          <w:rFonts w:cs="Arial"/>
          <w:szCs w:val="24"/>
          <w:lang w:val="fr-FR"/>
        </w:rPr>
        <w:softHyphen/>
      </w:r>
      <w:r w:rsidRPr="00EA1D65">
        <w:rPr>
          <w:rFonts w:cs="Arial"/>
          <w:szCs w:val="24"/>
          <w:lang w:val="fr-FR"/>
        </w:rPr>
        <w:t>նում:</w:t>
      </w:r>
    </w:p>
    <w:sectPr w:rsidR="009E6AD1" w:rsidRPr="00671DE0" w:rsidSect="00B8799C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03AB6"/>
    <w:multiLevelType w:val="hybridMultilevel"/>
    <w:tmpl w:val="600064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A10"/>
    <w:rsid w:val="000D5605"/>
    <w:rsid w:val="00100DE0"/>
    <w:rsid w:val="0017227C"/>
    <w:rsid w:val="00190B90"/>
    <w:rsid w:val="001B17BC"/>
    <w:rsid w:val="001B4755"/>
    <w:rsid w:val="0029369A"/>
    <w:rsid w:val="002C3664"/>
    <w:rsid w:val="002F4DEC"/>
    <w:rsid w:val="002F5EB9"/>
    <w:rsid w:val="00373B3E"/>
    <w:rsid w:val="00383885"/>
    <w:rsid w:val="003C1563"/>
    <w:rsid w:val="003C185C"/>
    <w:rsid w:val="003C4BAE"/>
    <w:rsid w:val="003D5397"/>
    <w:rsid w:val="00401DE2"/>
    <w:rsid w:val="0041189F"/>
    <w:rsid w:val="0041422C"/>
    <w:rsid w:val="00426B84"/>
    <w:rsid w:val="00447987"/>
    <w:rsid w:val="00447F3B"/>
    <w:rsid w:val="00485C0D"/>
    <w:rsid w:val="004B2031"/>
    <w:rsid w:val="00520301"/>
    <w:rsid w:val="005C7780"/>
    <w:rsid w:val="005D49AA"/>
    <w:rsid w:val="005F26F5"/>
    <w:rsid w:val="0061286F"/>
    <w:rsid w:val="00671DE0"/>
    <w:rsid w:val="00671EF1"/>
    <w:rsid w:val="006C6852"/>
    <w:rsid w:val="006C6EAD"/>
    <w:rsid w:val="00706FE2"/>
    <w:rsid w:val="007255FF"/>
    <w:rsid w:val="007A2643"/>
    <w:rsid w:val="00831CCF"/>
    <w:rsid w:val="00847284"/>
    <w:rsid w:val="00895DE9"/>
    <w:rsid w:val="00897BBD"/>
    <w:rsid w:val="008D7D85"/>
    <w:rsid w:val="00931233"/>
    <w:rsid w:val="00944799"/>
    <w:rsid w:val="00962E41"/>
    <w:rsid w:val="00994680"/>
    <w:rsid w:val="00997642"/>
    <w:rsid w:val="009D6A10"/>
    <w:rsid w:val="009E6AD1"/>
    <w:rsid w:val="00A261FC"/>
    <w:rsid w:val="00A57D6A"/>
    <w:rsid w:val="00AB27F8"/>
    <w:rsid w:val="00AF0A9C"/>
    <w:rsid w:val="00B2375A"/>
    <w:rsid w:val="00B37D31"/>
    <w:rsid w:val="00B5053A"/>
    <w:rsid w:val="00B8799C"/>
    <w:rsid w:val="00BC31B5"/>
    <w:rsid w:val="00BC7ADC"/>
    <w:rsid w:val="00BD1AFC"/>
    <w:rsid w:val="00C15DE3"/>
    <w:rsid w:val="00C902E1"/>
    <w:rsid w:val="00CA19D9"/>
    <w:rsid w:val="00CA763E"/>
    <w:rsid w:val="00D6203C"/>
    <w:rsid w:val="00D9618C"/>
    <w:rsid w:val="00DA2116"/>
    <w:rsid w:val="00DB558C"/>
    <w:rsid w:val="00DF14CF"/>
    <w:rsid w:val="00E32E9F"/>
    <w:rsid w:val="00E362CF"/>
    <w:rsid w:val="00EA1D65"/>
    <w:rsid w:val="00F266E0"/>
    <w:rsid w:val="00F40C21"/>
    <w:rsid w:val="00F9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A10"/>
    <w:rPr>
      <w:rFonts w:ascii="GHEA Grapalat" w:hAnsi="GHEA Grapalat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D6A10"/>
    <w:rPr>
      <w:rFonts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9D6A10"/>
    <w:pPr>
      <w:spacing w:line="360" w:lineRule="auto"/>
      <w:jc w:val="center"/>
    </w:pPr>
    <w:rPr>
      <w:rFonts w:ascii="Times Armenian" w:eastAsia="Times New Roman" w:hAnsi="Times Armeni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D6A10"/>
    <w:rPr>
      <w:rFonts w:ascii="Times Armenian" w:hAnsi="Times Armeni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671DE0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671D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109"/>
    <w:rPr>
      <w:rFonts w:ascii="Times New Roman" w:hAnsi="Times New Roman"/>
      <w:sz w:val="0"/>
      <w:szCs w:val="0"/>
      <w:lang w:eastAsia="en-US"/>
    </w:rPr>
  </w:style>
  <w:style w:type="character" w:customStyle="1" w:styleId="apple-converted-space">
    <w:name w:val="apple-converted-space"/>
    <w:basedOn w:val="DefaultParagraphFont"/>
    <w:rsid w:val="00520301"/>
  </w:style>
  <w:style w:type="paragraph" w:customStyle="1" w:styleId="mechtex">
    <w:name w:val="mechtex"/>
    <w:basedOn w:val="Normal"/>
    <w:link w:val="mechtexChar"/>
    <w:rsid w:val="003C4BAE"/>
    <w:pPr>
      <w:jc w:val="center"/>
    </w:pPr>
    <w:rPr>
      <w:rFonts w:ascii="Arial Armenian" w:eastAsia="Times New Roman" w:hAnsi="Arial Armenian"/>
      <w:sz w:val="22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3C4BAE"/>
    <w:rPr>
      <w:rFonts w:ascii="Arial Armenian" w:eastAsia="Times New Roman" w:hAnsi="Arial Armenian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A10"/>
    <w:rPr>
      <w:rFonts w:ascii="GHEA Grapalat" w:hAnsi="GHEA Grapalat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D6A10"/>
    <w:rPr>
      <w:rFonts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9D6A10"/>
    <w:pPr>
      <w:spacing w:line="360" w:lineRule="auto"/>
      <w:jc w:val="center"/>
    </w:pPr>
    <w:rPr>
      <w:rFonts w:ascii="Times Armenian" w:eastAsia="Times New Roman" w:hAnsi="Times Armeni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D6A10"/>
    <w:rPr>
      <w:rFonts w:ascii="Times Armenian" w:hAnsi="Times Armeni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671DE0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671D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109"/>
    <w:rPr>
      <w:rFonts w:ascii="Times New Roman" w:hAnsi="Times New Roman"/>
      <w:sz w:val="0"/>
      <w:szCs w:val="0"/>
      <w:lang w:eastAsia="en-US"/>
    </w:rPr>
  </w:style>
  <w:style w:type="character" w:customStyle="1" w:styleId="apple-converted-space">
    <w:name w:val="apple-converted-space"/>
    <w:basedOn w:val="DefaultParagraphFont"/>
    <w:rsid w:val="00520301"/>
  </w:style>
  <w:style w:type="paragraph" w:customStyle="1" w:styleId="mechtex">
    <w:name w:val="mechtex"/>
    <w:basedOn w:val="Normal"/>
    <w:link w:val="mechtexChar"/>
    <w:rsid w:val="003C4BAE"/>
    <w:pPr>
      <w:jc w:val="center"/>
    </w:pPr>
    <w:rPr>
      <w:rFonts w:ascii="Arial Armenian" w:eastAsia="Times New Roman" w:hAnsi="Arial Armenian"/>
      <w:sz w:val="22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3C4BAE"/>
    <w:rPr>
      <w:rFonts w:ascii="Arial Armenian" w:eastAsia="Times New Roman" w:hAnsi="Arial Armeni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7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Tsovinar Soghomonyan</dc:creator>
  <cp:lastModifiedBy>Arman Barkhudaryan</cp:lastModifiedBy>
  <cp:revision>3</cp:revision>
  <cp:lastPrinted>2018-08-10T07:27:00Z</cp:lastPrinted>
  <dcterms:created xsi:type="dcterms:W3CDTF">2018-08-10T07:57:00Z</dcterms:created>
  <dcterms:modified xsi:type="dcterms:W3CDTF">2018-08-10T08:09:00Z</dcterms:modified>
</cp:coreProperties>
</file>