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E65" w:rsidRPr="003E1AE8" w:rsidRDefault="00A11E65" w:rsidP="00A11E65">
      <w:pPr>
        <w:jc w:val="center"/>
        <w:rPr>
          <w:rFonts w:ascii="GHEA Grapalat" w:hAnsi="GHEA Grapalat"/>
          <w:b/>
          <w:sz w:val="24"/>
          <w:szCs w:val="24"/>
          <w:lang w:val="hy-AM"/>
        </w:rPr>
      </w:pPr>
      <w:bookmarkStart w:id="0" w:name="_GoBack"/>
      <w:bookmarkEnd w:id="0"/>
      <w:r w:rsidRPr="003E1AE8">
        <w:rPr>
          <w:rFonts w:ascii="GHEA Grapalat" w:hAnsi="GHEA Grapalat"/>
          <w:b/>
          <w:sz w:val="24"/>
          <w:szCs w:val="24"/>
          <w:lang w:val="hy-AM"/>
        </w:rPr>
        <w:t>ԱՄՓՈՓԱԹԵՐԹ</w:t>
      </w:r>
    </w:p>
    <w:p w:rsidR="00A11E65" w:rsidRPr="003E1AE8" w:rsidRDefault="00A11E65" w:rsidP="00687043">
      <w:pPr>
        <w:spacing w:after="160"/>
        <w:ind w:left="720"/>
        <w:jc w:val="center"/>
        <w:outlineLvl w:val="0"/>
        <w:rPr>
          <w:rFonts w:ascii="GHEA Grapalat" w:hAnsi="GHEA Grapalat"/>
          <w:sz w:val="24"/>
          <w:szCs w:val="24"/>
          <w:lang w:val="hy-AM"/>
        </w:rPr>
      </w:pPr>
      <w:r w:rsidRPr="003E1AE8">
        <w:rPr>
          <w:rFonts w:ascii="GHEA Grapalat" w:hAnsi="GHEA Grapalat"/>
          <w:sz w:val="24"/>
          <w:szCs w:val="24"/>
          <w:lang w:val="hy-AM"/>
        </w:rPr>
        <w:t>ՀՀ և ԵՄ</w:t>
      </w:r>
      <w:r w:rsidR="00687043" w:rsidRPr="003E1AE8">
        <w:rPr>
          <w:rFonts w:ascii="GHEA Grapalat" w:hAnsi="GHEA Grapalat"/>
          <w:sz w:val="24"/>
          <w:szCs w:val="24"/>
          <w:lang w:val="hy-AM"/>
        </w:rPr>
        <w:t xml:space="preserve"> միջև ստորագրվելիք «</w:t>
      </w:r>
      <w:r w:rsidR="006511C4" w:rsidRPr="006511C4">
        <w:rPr>
          <w:rFonts w:ascii="GHEA Grapalat" w:hAnsi="GHEA Grapalat"/>
          <w:sz w:val="24"/>
          <w:szCs w:val="24"/>
          <w:lang w:val="hy-AM"/>
        </w:rPr>
        <w:t>Աջակցություն Հայաստանի տարածքային զարգացմանը</w:t>
      </w:r>
      <w:r w:rsidR="00687043" w:rsidRPr="003E1AE8">
        <w:rPr>
          <w:rFonts w:ascii="GHEA Grapalat" w:hAnsi="GHEA Grapalat"/>
          <w:sz w:val="24"/>
          <w:szCs w:val="24"/>
          <w:lang w:val="hy-AM"/>
        </w:rPr>
        <w:t>» ֆինանսավորման համաձայնագրի վերաբերյալ</w:t>
      </w:r>
      <w:r w:rsidRPr="003E1AE8">
        <w:rPr>
          <w:rFonts w:ascii="GHEA Grapalat" w:hAnsi="GHEA Grapalat"/>
          <w:sz w:val="24"/>
          <w:szCs w:val="24"/>
          <w:lang w:val="hy-AM"/>
        </w:rPr>
        <w:t xml:space="preserve"> </w:t>
      </w:r>
      <w:r w:rsidR="00C25843" w:rsidRPr="003E1AE8">
        <w:rPr>
          <w:rFonts w:ascii="GHEA Grapalat" w:hAnsi="GHEA Grapalat"/>
          <w:sz w:val="24"/>
          <w:szCs w:val="24"/>
          <w:lang w:val="hy-AM"/>
        </w:rPr>
        <w:t>ներկայացված կարծիքների մասին</w:t>
      </w:r>
    </w:p>
    <w:p w:rsidR="00A11E65" w:rsidRPr="003E1AE8" w:rsidRDefault="00A11E65">
      <w:pPr>
        <w:rPr>
          <w:lang w:val="hy-AM"/>
        </w:rPr>
      </w:pPr>
    </w:p>
    <w:tbl>
      <w:tblPr>
        <w:tblStyle w:val="TableGrid"/>
        <w:tblW w:w="0" w:type="auto"/>
        <w:jc w:val="center"/>
        <w:tblInd w:w="-933" w:type="dxa"/>
        <w:tblLook w:val="04A0" w:firstRow="1" w:lastRow="0" w:firstColumn="1" w:lastColumn="0" w:noHBand="0" w:noVBand="1"/>
      </w:tblPr>
      <w:tblGrid>
        <w:gridCol w:w="703"/>
        <w:gridCol w:w="3303"/>
        <w:gridCol w:w="5061"/>
        <w:gridCol w:w="3738"/>
      </w:tblGrid>
      <w:tr w:rsidR="00A11E65" w:rsidRPr="003E1AE8" w:rsidTr="00B6287F">
        <w:trPr>
          <w:jc w:val="center"/>
        </w:trPr>
        <w:tc>
          <w:tcPr>
            <w:tcW w:w="703" w:type="dxa"/>
          </w:tcPr>
          <w:p w:rsidR="00A11E65" w:rsidRPr="003E1AE8" w:rsidRDefault="00B9195A" w:rsidP="00B9195A">
            <w:pPr>
              <w:jc w:val="center"/>
              <w:rPr>
                <w:rFonts w:ascii="GHEA Grapalat" w:hAnsi="GHEA Grapalat"/>
                <w:b/>
                <w:sz w:val="24"/>
                <w:szCs w:val="24"/>
                <w:lang w:val="hy-AM"/>
              </w:rPr>
            </w:pPr>
            <w:r w:rsidRPr="003E1AE8">
              <w:rPr>
                <w:rFonts w:ascii="GHEA Grapalat" w:hAnsi="GHEA Grapalat"/>
                <w:b/>
                <w:sz w:val="24"/>
                <w:szCs w:val="24"/>
                <w:lang w:val="hy-AM"/>
              </w:rPr>
              <w:t>N</w:t>
            </w:r>
          </w:p>
        </w:tc>
        <w:tc>
          <w:tcPr>
            <w:tcW w:w="3303" w:type="dxa"/>
          </w:tcPr>
          <w:p w:rsidR="00A11E65" w:rsidRPr="003E1AE8" w:rsidRDefault="00B9195A" w:rsidP="00B9195A">
            <w:pPr>
              <w:jc w:val="center"/>
              <w:rPr>
                <w:rFonts w:ascii="GHEA Grapalat" w:hAnsi="GHEA Grapalat"/>
                <w:b/>
                <w:sz w:val="24"/>
                <w:szCs w:val="24"/>
                <w:lang w:val="hy-AM"/>
              </w:rPr>
            </w:pPr>
            <w:r w:rsidRPr="003E1AE8">
              <w:rPr>
                <w:rFonts w:ascii="GHEA Grapalat" w:hAnsi="GHEA Grapalat"/>
                <w:b/>
                <w:sz w:val="24"/>
                <w:szCs w:val="24"/>
                <w:lang w:val="hy-AM"/>
              </w:rPr>
              <w:t>Պատասխանատու մարմին</w:t>
            </w:r>
          </w:p>
        </w:tc>
        <w:tc>
          <w:tcPr>
            <w:tcW w:w="5061" w:type="dxa"/>
          </w:tcPr>
          <w:p w:rsidR="00A11E65" w:rsidRPr="003E1AE8" w:rsidRDefault="00B9195A" w:rsidP="00B9195A">
            <w:pPr>
              <w:jc w:val="center"/>
              <w:rPr>
                <w:rFonts w:ascii="GHEA Grapalat" w:hAnsi="GHEA Grapalat"/>
                <w:b/>
                <w:sz w:val="24"/>
                <w:szCs w:val="24"/>
                <w:lang w:val="hy-AM"/>
              </w:rPr>
            </w:pPr>
            <w:r w:rsidRPr="003E1AE8">
              <w:rPr>
                <w:rFonts w:ascii="GHEA Grapalat" w:hAnsi="GHEA Grapalat"/>
                <w:b/>
                <w:sz w:val="24"/>
                <w:szCs w:val="24"/>
                <w:lang w:val="hy-AM"/>
              </w:rPr>
              <w:t>կարծիք</w:t>
            </w:r>
          </w:p>
        </w:tc>
        <w:tc>
          <w:tcPr>
            <w:tcW w:w="3738" w:type="dxa"/>
          </w:tcPr>
          <w:p w:rsidR="00A11E65" w:rsidRPr="003E1AE8" w:rsidRDefault="00B9195A" w:rsidP="00B9195A">
            <w:pPr>
              <w:jc w:val="center"/>
              <w:rPr>
                <w:rFonts w:ascii="GHEA Grapalat" w:hAnsi="GHEA Grapalat"/>
                <w:b/>
                <w:sz w:val="24"/>
                <w:szCs w:val="24"/>
                <w:lang w:val="hy-AM"/>
              </w:rPr>
            </w:pPr>
            <w:r w:rsidRPr="003E1AE8">
              <w:rPr>
                <w:rFonts w:ascii="GHEA Grapalat" w:hAnsi="GHEA Grapalat"/>
                <w:b/>
                <w:sz w:val="24"/>
                <w:szCs w:val="24"/>
                <w:lang w:val="hy-AM"/>
              </w:rPr>
              <w:t>կարգավիճակ</w:t>
            </w:r>
          </w:p>
        </w:tc>
      </w:tr>
      <w:tr w:rsidR="00A11E65" w:rsidRPr="003E1AE8" w:rsidTr="00B6287F">
        <w:trPr>
          <w:jc w:val="center"/>
        </w:trPr>
        <w:tc>
          <w:tcPr>
            <w:tcW w:w="703" w:type="dxa"/>
          </w:tcPr>
          <w:p w:rsidR="00A11E65" w:rsidRPr="003E1AE8" w:rsidRDefault="009333BC">
            <w:pPr>
              <w:rPr>
                <w:rFonts w:ascii="GHEA Grapalat" w:hAnsi="GHEA Grapalat"/>
                <w:b/>
                <w:sz w:val="24"/>
                <w:szCs w:val="24"/>
                <w:lang w:val="hy-AM"/>
              </w:rPr>
            </w:pPr>
            <w:r w:rsidRPr="003E1AE8">
              <w:rPr>
                <w:rFonts w:ascii="GHEA Grapalat" w:hAnsi="GHEA Grapalat"/>
                <w:b/>
                <w:sz w:val="24"/>
                <w:szCs w:val="24"/>
                <w:lang w:val="hy-AM"/>
              </w:rPr>
              <w:t>1.</w:t>
            </w:r>
          </w:p>
        </w:tc>
        <w:tc>
          <w:tcPr>
            <w:tcW w:w="3303" w:type="dxa"/>
          </w:tcPr>
          <w:p w:rsidR="00A11E65" w:rsidRPr="003E1AE8" w:rsidRDefault="000C5451">
            <w:pPr>
              <w:rPr>
                <w:rFonts w:ascii="GHEA Grapalat" w:hAnsi="GHEA Grapalat"/>
                <w:i/>
                <w:sz w:val="24"/>
                <w:szCs w:val="24"/>
                <w:lang w:val="hy-AM"/>
              </w:rPr>
            </w:pPr>
            <w:r w:rsidRPr="003E1AE8">
              <w:rPr>
                <w:rFonts w:ascii="GHEA Grapalat" w:hAnsi="GHEA Grapalat"/>
                <w:i/>
                <w:sz w:val="24"/>
                <w:szCs w:val="24"/>
                <w:lang w:val="hy-AM"/>
              </w:rPr>
              <w:t>ՀՀ ֆինանսների նախարարություն</w:t>
            </w:r>
          </w:p>
          <w:p w:rsidR="00A173FB" w:rsidRPr="003E1AE8" w:rsidRDefault="00A173FB">
            <w:pPr>
              <w:rPr>
                <w:rFonts w:ascii="GHEA Grapalat" w:hAnsi="GHEA Grapalat"/>
                <w:i/>
                <w:sz w:val="24"/>
                <w:szCs w:val="24"/>
                <w:lang w:val="hy-AM"/>
              </w:rPr>
            </w:pPr>
          </w:p>
        </w:tc>
        <w:tc>
          <w:tcPr>
            <w:tcW w:w="5061" w:type="dxa"/>
          </w:tcPr>
          <w:p w:rsidR="00A11E65" w:rsidRPr="003E1AE8" w:rsidRDefault="00AB6898" w:rsidP="00AB6898">
            <w:pPr>
              <w:rPr>
                <w:lang w:val="hy-AM"/>
              </w:rPr>
            </w:pPr>
            <w:r w:rsidRPr="003E1AE8">
              <w:rPr>
                <w:rFonts w:ascii="GHEA Grapalat" w:hAnsi="GHEA Grapalat" w:cs="Sylfaen"/>
                <w:sz w:val="24"/>
                <w:szCs w:val="24"/>
                <w:lang w:val="hy-AM"/>
              </w:rPr>
              <w:t>Դիտողություններ և առաջարկություններ չկան</w:t>
            </w:r>
          </w:p>
        </w:tc>
        <w:tc>
          <w:tcPr>
            <w:tcW w:w="3738" w:type="dxa"/>
          </w:tcPr>
          <w:p w:rsidR="00A11E65" w:rsidRPr="003E1AE8" w:rsidRDefault="00A11E65">
            <w:pPr>
              <w:rPr>
                <w:lang w:val="hy-AM"/>
              </w:rPr>
            </w:pPr>
          </w:p>
        </w:tc>
      </w:tr>
      <w:tr w:rsidR="00AB6898" w:rsidRPr="003E1AE8" w:rsidTr="00B6287F">
        <w:trPr>
          <w:jc w:val="center"/>
        </w:trPr>
        <w:tc>
          <w:tcPr>
            <w:tcW w:w="703" w:type="dxa"/>
          </w:tcPr>
          <w:p w:rsidR="00AB6898" w:rsidRPr="003E1AE8" w:rsidRDefault="00AB6898">
            <w:pPr>
              <w:rPr>
                <w:rFonts w:ascii="GHEA Grapalat" w:hAnsi="GHEA Grapalat"/>
                <w:b/>
                <w:sz w:val="24"/>
                <w:szCs w:val="24"/>
                <w:lang w:val="hy-AM"/>
              </w:rPr>
            </w:pPr>
            <w:r w:rsidRPr="003E1AE8">
              <w:rPr>
                <w:rFonts w:ascii="GHEA Grapalat" w:hAnsi="GHEA Grapalat"/>
                <w:b/>
                <w:sz w:val="24"/>
                <w:szCs w:val="24"/>
                <w:lang w:val="hy-AM"/>
              </w:rPr>
              <w:t>2.</w:t>
            </w:r>
          </w:p>
        </w:tc>
        <w:tc>
          <w:tcPr>
            <w:tcW w:w="3303" w:type="dxa"/>
          </w:tcPr>
          <w:p w:rsidR="00AB6898" w:rsidRPr="003E1AE8" w:rsidRDefault="00AB6898">
            <w:pPr>
              <w:rPr>
                <w:rFonts w:ascii="GHEA Grapalat" w:hAnsi="GHEA Grapalat"/>
                <w:i/>
                <w:sz w:val="24"/>
                <w:szCs w:val="24"/>
                <w:lang w:val="hy-AM"/>
              </w:rPr>
            </w:pPr>
            <w:r w:rsidRPr="003E1AE8">
              <w:rPr>
                <w:rFonts w:ascii="GHEA Grapalat" w:hAnsi="GHEA Grapalat"/>
                <w:i/>
                <w:sz w:val="24"/>
                <w:szCs w:val="24"/>
                <w:lang w:val="hy-AM"/>
              </w:rPr>
              <w:t>ՀՀ արդարադատության նախարարություն</w:t>
            </w:r>
          </w:p>
          <w:p w:rsidR="00AB6898" w:rsidRPr="003E1AE8" w:rsidRDefault="00AB6898">
            <w:pPr>
              <w:rPr>
                <w:rFonts w:ascii="GHEA Grapalat" w:hAnsi="GHEA Grapalat"/>
                <w:i/>
                <w:sz w:val="24"/>
                <w:szCs w:val="24"/>
                <w:lang w:val="hy-AM"/>
              </w:rPr>
            </w:pPr>
          </w:p>
        </w:tc>
        <w:tc>
          <w:tcPr>
            <w:tcW w:w="5061" w:type="dxa"/>
          </w:tcPr>
          <w:p w:rsidR="00AB6898" w:rsidRPr="003E1AE8" w:rsidRDefault="00AB6898" w:rsidP="00CA0191">
            <w:pPr>
              <w:rPr>
                <w:lang w:val="hy-AM"/>
              </w:rPr>
            </w:pPr>
            <w:r w:rsidRPr="003E1AE8">
              <w:rPr>
                <w:rFonts w:ascii="GHEA Grapalat" w:hAnsi="GHEA Grapalat" w:cs="Sylfaen"/>
                <w:sz w:val="24"/>
                <w:szCs w:val="24"/>
                <w:lang w:val="hy-AM"/>
              </w:rPr>
              <w:t>Դիտողություններ և առաջարկություններ չկան</w:t>
            </w:r>
          </w:p>
        </w:tc>
        <w:tc>
          <w:tcPr>
            <w:tcW w:w="3738" w:type="dxa"/>
          </w:tcPr>
          <w:p w:rsidR="00AB6898" w:rsidRPr="003E1AE8" w:rsidRDefault="00AB6898">
            <w:pPr>
              <w:rPr>
                <w:lang w:val="hy-AM"/>
              </w:rPr>
            </w:pPr>
          </w:p>
        </w:tc>
      </w:tr>
      <w:tr w:rsidR="00AB6898" w:rsidRPr="003E1AE8" w:rsidTr="00B6287F">
        <w:trPr>
          <w:jc w:val="center"/>
        </w:trPr>
        <w:tc>
          <w:tcPr>
            <w:tcW w:w="703" w:type="dxa"/>
          </w:tcPr>
          <w:p w:rsidR="00AB6898" w:rsidRPr="003E1AE8" w:rsidRDefault="00AB6898">
            <w:pPr>
              <w:rPr>
                <w:rFonts w:ascii="GHEA Grapalat" w:hAnsi="GHEA Grapalat"/>
                <w:b/>
                <w:sz w:val="24"/>
                <w:szCs w:val="24"/>
                <w:lang w:val="hy-AM"/>
              </w:rPr>
            </w:pPr>
            <w:r w:rsidRPr="003E1AE8">
              <w:rPr>
                <w:rFonts w:ascii="GHEA Grapalat" w:hAnsi="GHEA Grapalat"/>
                <w:b/>
                <w:sz w:val="24"/>
                <w:szCs w:val="24"/>
                <w:lang w:val="hy-AM"/>
              </w:rPr>
              <w:t>3.</w:t>
            </w:r>
          </w:p>
        </w:tc>
        <w:tc>
          <w:tcPr>
            <w:tcW w:w="3303" w:type="dxa"/>
          </w:tcPr>
          <w:p w:rsidR="00AB6898" w:rsidRPr="003E1AE8" w:rsidRDefault="00AB6898">
            <w:pPr>
              <w:rPr>
                <w:rFonts w:ascii="GHEA Grapalat" w:hAnsi="GHEA Grapalat"/>
                <w:i/>
                <w:sz w:val="24"/>
                <w:szCs w:val="24"/>
                <w:lang w:val="hy-AM"/>
              </w:rPr>
            </w:pPr>
            <w:r w:rsidRPr="003E1AE8">
              <w:rPr>
                <w:rFonts w:ascii="GHEA Grapalat" w:hAnsi="GHEA Grapalat"/>
                <w:i/>
                <w:sz w:val="24"/>
                <w:szCs w:val="24"/>
                <w:lang w:val="hy-AM"/>
              </w:rPr>
              <w:t>ՀՀ</w:t>
            </w:r>
            <w:r w:rsidR="00622F74">
              <w:rPr>
                <w:rFonts w:ascii="GHEA Grapalat" w:hAnsi="GHEA Grapalat"/>
                <w:i/>
                <w:sz w:val="24"/>
                <w:szCs w:val="24"/>
              </w:rPr>
              <w:t xml:space="preserve"> </w:t>
            </w:r>
            <w:r w:rsidRPr="003E1AE8">
              <w:rPr>
                <w:rFonts w:ascii="GHEA Grapalat" w:hAnsi="GHEA Grapalat"/>
                <w:i/>
                <w:sz w:val="24"/>
                <w:szCs w:val="24"/>
                <w:lang w:val="hy-AM"/>
              </w:rPr>
              <w:t>ա</w:t>
            </w:r>
            <w:r w:rsidR="00622F74">
              <w:rPr>
                <w:rFonts w:ascii="GHEA Grapalat" w:hAnsi="GHEA Grapalat"/>
                <w:i/>
                <w:sz w:val="24"/>
                <w:szCs w:val="24"/>
              </w:rPr>
              <w:t xml:space="preserve">շխատանքի և սոցիալական հարցերի </w:t>
            </w:r>
          </w:p>
          <w:p w:rsidR="00AB6898" w:rsidRPr="003E1AE8" w:rsidRDefault="00AB6898">
            <w:pPr>
              <w:rPr>
                <w:rFonts w:ascii="GHEA Grapalat" w:hAnsi="GHEA Grapalat"/>
                <w:i/>
                <w:sz w:val="24"/>
                <w:szCs w:val="24"/>
                <w:lang w:val="hy-AM"/>
              </w:rPr>
            </w:pPr>
          </w:p>
        </w:tc>
        <w:tc>
          <w:tcPr>
            <w:tcW w:w="5061" w:type="dxa"/>
          </w:tcPr>
          <w:p w:rsidR="00AB6898" w:rsidRPr="003E1AE8" w:rsidRDefault="00AB6898" w:rsidP="00CA0191">
            <w:pPr>
              <w:rPr>
                <w:lang w:val="hy-AM"/>
              </w:rPr>
            </w:pPr>
            <w:r w:rsidRPr="003E1AE8">
              <w:rPr>
                <w:rFonts w:ascii="GHEA Grapalat" w:hAnsi="GHEA Grapalat" w:cs="Sylfaen"/>
                <w:sz w:val="24"/>
                <w:szCs w:val="24"/>
                <w:lang w:val="hy-AM"/>
              </w:rPr>
              <w:t>Դիտողություններ և առաջարկություններ չկան</w:t>
            </w:r>
          </w:p>
        </w:tc>
        <w:tc>
          <w:tcPr>
            <w:tcW w:w="3738" w:type="dxa"/>
          </w:tcPr>
          <w:p w:rsidR="00AB6898" w:rsidRPr="003E1AE8" w:rsidRDefault="00AB6898">
            <w:pPr>
              <w:rPr>
                <w:lang w:val="hy-AM"/>
              </w:rPr>
            </w:pPr>
          </w:p>
        </w:tc>
      </w:tr>
      <w:tr w:rsidR="00AB6898" w:rsidRPr="003E1AE8" w:rsidTr="00B6287F">
        <w:trPr>
          <w:jc w:val="center"/>
        </w:trPr>
        <w:tc>
          <w:tcPr>
            <w:tcW w:w="703" w:type="dxa"/>
          </w:tcPr>
          <w:p w:rsidR="00AB6898" w:rsidRPr="003E1AE8" w:rsidRDefault="00AB6898">
            <w:pPr>
              <w:rPr>
                <w:rFonts w:ascii="GHEA Grapalat" w:hAnsi="GHEA Grapalat"/>
                <w:b/>
                <w:sz w:val="24"/>
                <w:szCs w:val="24"/>
                <w:lang w:val="hy-AM"/>
              </w:rPr>
            </w:pPr>
            <w:r w:rsidRPr="003E1AE8">
              <w:rPr>
                <w:rFonts w:ascii="GHEA Grapalat" w:hAnsi="GHEA Grapalat"/>
                <w:b/>
                <w:sz w:val="24"/>
                <w:szCs w:val="24"/>
                <w:lang w:val="hy-AM"/>
              </w:rPr>
              <w:t>4.</w:t>
            </w:r>
          </w:p>
        </w:tc>
        <w:tc>
          <w:tcPr>
            <w:tcW w:w="3303" w:type="dxa"/>
          </w:tcPr>
          <w:p w:rsidR="00AB6898" w:rsidRPr="003E1AE8" w:rsidRDefault="002F3649" w:rsidP="002F3649">
            <w:pPr>
              <w:rPr>
                <w:rFonts w:ascii="GHEA Grapalat" w:hAnsi="GHEA Grapalat"/>
                <w:i/>
                <w:sz w:val="24"/>
                <w:szCs w:val="24"/>
                <w:lang w:val="hy-AM"/>
              </w:rPr>
            </w:pPr>
            <w:r w:rsidRPr="003E1AE8">
              <w:rPr>
                <w:rFonts w:ascii="GHEA Grapalat" w:hAnsi="GHEA Grapalat"/>
                <w:i/>
                <w:sz w:val="24"/>
                <w:szCs w:val="24"/>
                <w:lang w:val="hy-AM"/>
              </w:rPr>
              <w:t xml:space="preserve">ՀՀ </w:t>
            </w:r>
            <w:r w:rsidR="00622F74">
              <w:rPr>
                <w:rFonts w:ascii="GHEA Grapalat" w:hAnsi="GHEA Grapalat"/>
                <w:i/>
                <w:sz w:val="24"/>
                <w:szCs w:val="24"/>
              </w:rPr>
              <w:t>գյուղատնտեսության նախարարություն</w:t>
            </w:r>
          </w:p>
          <w:p w:rsidR="002F3649" w:rsidRPr="003E1AE8" w:rsidRDefault="002F3649" w:rsidP="002F3649">
            <w:pPr>
              <w:rPr>
                <w:rFonts w:ascii="GHEA Grapalat" w:hAnsi="GHEA Grapalat"/>
                <w:i/>
                <w:sz w:val="24"/>
                <w:szCs w:val="24"/>
                <w:lang w:val="hy-AM"/>
              </w:rPr>
            </w:pPr>
          </w:p>
        </w:tc>
        <w:tc>
          <w:tcPr>
            <w:tcW w:w="5061" w:type="dxa"/>
          </w:tcPr>
          <w:p w:rsidR="00AB6898" w:rsidRPr="003E1AE8" w:rsidRDefault="00622F74">
            <w:pPr>
              <w:rPr>
                <w:lang w:val="hy-AM"/>
              </w:rPr>
            </w:pPr>
            <w:r w:rsidRPr="003E1AE8">
              <w:rPr>
                <w:rFonts w:ascii="GHEA Grapalat" w:hAnsi="GHEA Grapalat" w:cs="Sylfaen"/>
                <w:sz w:val="24"/>
                <w:szCs w:val="24"/>
                <w:lang w:val="hy-AM"/>
              </w:rPr>
              <w:t>Դիտողություններ և առաջարկություններ չկան</w:t>
            </w:r>
          </w:p>
        </w:tc>
        <w:tc>
          <w:tcPr>
            <w:tcW w:w="3738" w:type="dxa"/>
          </w:tcPr>
          <w:p w:rsidR="00AB6898" w:rsidRPr="003E1AE8" w:rsidRDefault="00AB6898">
            <w:pPr>
              <w:rPr>
                <w:lang w:val="hy-AM"/>
              </w:rPr>
            </w:pPr>
          </w:p>
        </w:tc>
      </w:tr>
      <w:tr w:rsidR="00622F74" w:rsidRPr="003E1AE8" w:rsidTr="00B6287F">
        <w:trPr>
          <w:jc w:val="center"/>
        </w:trPr>
        <w:tc>
          <w:tcPr>
            <w:tcW w:w="703" w:type="dxa"/>
          </w:tcPr>
          <w:p w:rsidR="00622F74" w:rsidRPr="00622F74" w:rsidRDefault="00622F74">
            <w:pPr>
              <w:rPr>
                <w:rFonts w:ascii="GHEA Grapalat" w:hAnsi="GHEA Grapalat"/>
                <w:b/>
                <w:sz w:val="24"/>
                <w:szCs w:val="24"/>
              </w:rPr>
            </w:pPr>
            <w:r>
              <w:rPr>
                <w:rFonts w:ascii="GHEA Grapalat" w:hAnsi="GHEA Grapalat"/>
                <w:b/>
                <w:sz w:val="24"/>
                <w:szCs w:val="24"/>
              </w:rPr>
              <w:t>5.</w:t>
            </w:r>
          </w:p>
        </w:tc>
        <w:tc>
          <w:tcPr>
            <w:tcW w:w="3303" w:type="dxa"/>
          </w:tcPr>
          <w:p w:rsidR="00622F74" w:rsidRPr="00622F74" w:rsidRDefault="00622F74" w:rsidP="002F3649">
            <w:pPr>
              <w:rPr>
                <w:rFonts w:ascii="GHEA Grapalat" w:hAnsi="GHEA Grapalat"/>
                <w:i/>
                <w:sz w:val="24"/>
                <w:szCs w:val="24"/>
              </w:rPr>
            </w:pPr>
            <w:r>
              <w:rPr>
                <w:rFonts w:ascii="GHEA Grapalat" w:hAnsi="GHEA Grapalat"/>
                <w:i/>
                <w:sz w:val="24"/>
                <w:szCs w:val="24"/>
              </w:rPr>
              <w:t>ՀՀ բնապահպանության նախարարություն</w:t>
            </w:r>
          </w:p>
        </w:tc>
        <w:tc>
          <w:tcPr>
            <w:tcW w:w="5061" w:type="dxa"/>
          </w:tcPr>
          <w:p w:rsidR="00622F74" w:rsidRPr="003E1AE8" w:rsidRDefault="00622F74">
            <w:pPr>
              <w:rPr>
                <w:rFonts w:ascii="GHEA Grapalat" w:hAnsi="GHEA Grapalat" w:cs="Sylfaen"/>
                <w:sz w:val="24"/>
                <w:szCs w:val="24"/>
                <w:lang w:val="hy-AM"/>
              </w:rPr>
            </w:pPr>
            <w:r w:rsidRPr="003E1AE8">
              <w:rPr>
                <w:rFonts w:ascii="GHEA Grapalat" w:hAnsi="GHEA Grapalat" w:cs="Sylfaen"/>
                <w:sz w:val="24"/>
                <w:szCs w:val="24"/>
                <w:lang w:val="hy-AM"/>
              </w:rPr>
              <w:t>Դիտողություններ և առաջարկություններ չկան</w:t>
            </w:r>
          </w:p>
        </w:tc>
        <w:tc>
          <w:tcPr>
            <w:tcW w:w="3738" w:type="dxa"/>
          </w:tcPr>
          <w:p w:rsidR="00622F74" w:rsidRPr="003E1AE8" w:rsidRDefault="00622F74">
            <w:pPr>
              <w:rPr>
                <w:lang w:val="hy-AM"/>
              </w:rPr>
            </w:pPr>
          </w:p>
        </w:tc>
      </w:tr>
      <w:tr w:rsidR="0066584C" w:rsidRPr="00042044" w:rsidTr="00B6287F">
        <w:trPr>
          <w:jc w:val="center"/>
        </w:trPr>
        <w:tc>
          <w:tcPr>
            <w:tcW w:w="703" w:type="dxa"/>
          </w:tcPr>
          <w:p w:rsidR="0066584C" w:rsidRPr="003E1AE8" w:rsidRDefault="0066584C">
            <w:pPr>
              <w:rPr>
                <w:rFonts w:ascii="GHEA Grapalat" w:hAnsi="GHEA Grapalat"/>
                <w:b/>
                <w:sz w:val="24"/>
                <w:szCs w:val="24"/>
                <w:lang w:val="hy-AM"/>
              </w:rPr>
            </w:pPr>
            <w:r w:rsidRPr="003E1AE8">
              <w:rPr>
                <w:rFonts w:ascii="GHEA Grapalat" w:hAnsi="GHEA Grapalat"/>
                <w:b/>
                <w:sz w:val="24"/>
                <w:szCs w:val="24"/>
                <w:lang w:val="hy-AM"/>
              </w:rPr>
              <w:t>5.</w:t>
            </w:r>
          </w:p>
        </w:tc>
        <w:tc>
          <w:tcPr>
            <w:tcW w:w="3303" w:type="dxa"/>
          </w:tcPr>
          <w:p w:rsidR="002F3649" w:rsidRPr="003E1AE8" w:rsidRDefault="002F3649" w:rsidP="002F3649">
            <w:pPr>
              <w:rPr>
                <w:rFonts w:ascii="GHEA Grapalat" w:hAnsi="GHEA Grapalat"/>
                <w:i/>
                <w:sz w:val="24"/>
                <w:szCs w:val="24"/>
                <w:lang w:val="hy-AM"/>
              </w:rPr>
            </w:pPr>
            <w:r w:rsidRPr="003E1AE8">
              <w:rPr>
                <w:rFonts w:ascii="GHEA Grapalat" w:hAnsi="GHEA Grapalat"/>
                <w:i/>
                <w:sz w:val="24"/>
                <w:szCs w:val="24"/>
                <w:lang w:val="hy-AM"/>
              </w:rPr>
              <w:t>ՀՀ տարածքային</w:t>
            </w:r>
            <w:r w:rsidR="00622F74" w:rsidRPr="00622F74">
              <w:rPr>
                <w:rFonts w:ascii="GHEA Grapalat" w:hAnsi="GHEA Grapalat"/>
                <w:i/>
                <w:sz w:val="24"/>
                <w:szCs w:val="24"/>
                <w:lang w:val="hy-AM"/>
              </w:rPr>
              <w:t xml:space="preserve"> կառավարման</w:t>
            </w:r>
            <w:r w:rsidRPr="003E1AE8">
              <w:rPr>
                <w:rFonts w:ascii="GHEA Grapalat" w:hAnsi="GHEA Grapalat"/>
                <w:i/>
                <w:sz w:val="24"/>
                <w:szCs w:val="24"/>
                <w:lang w:val="hy-AM"/>
              </w:rPr>
              <w:t xml:space="preserve"> </w:t>
            </w:r>
            <w:r w:rsidR="00622F74">
              <w:rPr>
                <w:rFonts w:ascii="GHEA Grapalat" w:hAnsi="GHEA Grapalat"/>
                <w:i/>
                <w:sz w:val="24"/>
                <w:szCs w:val="24"/>
                <w:lang w:val="hy-AM"/>
              </w:rPr>
              <w:t>նախարարությ</w:t>
            </w:r>
            <w:r w:rsidR="00622F74" w:rsidRPr="00622F74">
              <w:rPr>
                <w:rFonts w:ascii="GHEA Grapalat" w:hAnsi="GHEA Grapalat"/>
                <w:i/>
                <w:sz w:val="24"/>
                <w:szCs w:val="24"/>
                <w:lang w:val="hy-AM"/>
              </w:rPr>
              <w:t>ու</w:t>
            </w:r>
            <w:r w:rsidRPr="003E1AE8">
              <w:rPr>
                <w:rFonts w:ascii="GHEA Grapalat" w:hAnsi="GHEA Grapalat"/>
                <w:i/>
                <w:sz w:val="24"/>
                <w:szCs w:val="24"/>
                <w:lang w:val="hy-AM"/>
              </w:rPr>
              <w:t xml:space="preserve">ն </w:t>
            </w:r>
          </w:p>
          <w:p w:rsidR="0066584C" w:rsidRPr="003E1AE8" w:rsidRDefault="0066584C">
            <w:pPr>
              <w:rPr>
                <w:rFonts w:ascii="GHEA Grapalat" w:hAnsi="GHEA Grapalat"/>
                <w:i/>
                <w:sz w:val="24"/>
                <w:szCs w:val="24"/>
                <w:lang w:val="hy-AM"/>
              </w:rPr>
            </w:pPr>
          </w:p>
        </w:tc>
        <w:tc>
          <w:tcPr>
            <w:tcW w:w="5061" w:type="dxa"/>
          </w:tcPr>
          <w:p w:rsidR="0066584C" w:rsidRPr="004A63EC" w:rsidRDefault="004A63EC" w:rsidP="004A63EC">
            <w:pPr>
              <w:ind w:right="180"/>
              <w:jc w:val="both"/>
              <w:rPr>
                <w:sz w:val="24"/>
                <w:szCs w:val="24"/>
                <w:lang w:val="hy-AM"/>
              </w:rPr>
            </w:pPr>
            <w:r>
              <w:rPr>
                <w:rFonts w:ascii="GHEA Grapalat" w:hAnsi="GHEA Grapalat" w:cs="Sylfaen"/>
                <w:noProof/>
                <w:sz w:val="24"/>
                <w:szCs w:val="24"/>
                <w:lang w:val="pt-BR"/>
              </w:rPr>
              <w:t>Ա</w:t>
            </w:r>
            <w:r w:rsidRPr="004A63EC">
              <w:rPr>
                <w:rFonts w:ascii="GHEA Grapalat" w:hAnsi="GHEA Grapalat" w:cs="Sylfaen"/>
                <w:noProof/>
                <w:sz w:val="24"/>
                <w:szCs w:val="24"/>
                <w:lang w:val="pt-BR"/>
              </w:rPr>
              <w:t>ռաջարկում ենք պայմանագրի նախագիծը համաձայնացնել նաև ՀՀ ԱՎԾ հետ:</w:t>
            </w:r>
          </w:p>
        </w:tc>
        <w:tc>
          <w:tcPr>
            <w:tcW w:w="3738" w:type="dxa"/>
          </w:tcPr>
          <w:p w:rsidR="0066584C" w:rsidRPr="00042044" w:rsidRDefault="008654FB">
            <w:pPr>
              <w:rPr>
                <w:rFonts w:ascii="GHEA Grapalat" w:hAnsi="GHEA Grapalat"/>
                <w:sz w:val="24"/>
                <w:szCs w:val="24"/>
              </w:rPr>
            </w:pPr>
            <w:r w:rsidRPr="003E1AE8">
              <w:rPr>
                <w:rFonts w:ascii="GHEA Grapalat" w:hAnsi="GHEA Grapalat"/>
                <w:i/>
                <w:sz w:val="24"/>
                <w:szCs w:val="24"/>
                <w:u w:val="single"/>
                <w:lang w:val="hy-AM"/>
              </w:rPr>
              <w:t>Ընդունվել են</w:t>
            </w:r>
            <w:r w:rsidR="00042044" w:rsidRPr="00042044">
              <w:rPr>
                <w:rFonts w:ascii="GHEA Grapalat" w:hAnsi="GHEA Grapalat"/>
                <w:i/>
                <w:sz w:val="24"/>
                <w:szCs w:val="24"/>
                <w:u w:val="single"/>
                <w:lang w:val="hy-AM"/>
              </w:rPr>
              <w:t xml:space="preserve">: </w:t>
            </w:r>
            <w:r w:rsidR="00042044" w:rsidRPr="00042044">
              <w:rPr>
                <w:rFonts w:ascii="GHEA Grapalat" w:hAnsi="GHEA Grapalat"/>
                <w:sz w:val="24"/>
                <w:szCs w:val="24"/>
                <w:lang w:val="hy-AM"/>
              </w:rPr>
              <w:t xml:space="preserve">Նախագիծն ամբողջովին քննարկվել ու համաձայնեցվել է ՀՀ </w:t>
            </w:r>
            <w:r w:rsidR="00042044" w:rsidRPr="00622F74">
              <w:rPr>
                <w:rFonts w:ascii="GHEA Grapalat" w:hAnsi="GHEA Grapalat"/>
                <w:sz w:val="24"/>
                <w:szCs w:val="24"/>
                <w:lang w:val="hy-AM"/>
              </w:rPr>
              <w:t>ազգային վիճակագրական ծառայության</w:t>
            </w:r>
            <w:r w:rsidR="00042044">
              <w:rPr>
                <w:rFonts w:ascii="GHEA Grapalat" w:hAnsi="GHEA Grapalat"/>
                <w:sz w:val="24"/>
                <w:szCs w:val="24"/>
              </w:rPr>
              <w:t xml:space="preserve"> հետ:</w:t>
            </w:r>
          </w:p>
          <w:p w:rsidR="008654FB" w:rsidRPr="003E1AE8" w:rsidRDefault="008654FB">
            <w:pPr>
              <w:rPr>
                <w:rFonts w:ascii="GHEA Grapalat" w:hAnsi="GHEA Grapalat"/>
                <w:i/>
                <w:sz w:val="24"/>
                <w:szCs w:val="24"/>
                <w:u w:val="single"/>
                <w:lang w:val="hy-AM"/>
              </w:rPr>
            </w:pPr>
          </w:p>
          <w:p w:rsidR="008654FB" w:rsidRPr="003E1AE8" w:rsidRDefault="008654FB" w:rsidP="008E232C">
            <w:pPr>
              <w:rPr>
                <w:rFonts w:ascii="GHEA Grapalat" w:hAnsi="GHEA Grapalat"/>
                <w:sz w:val="24"/>
                <w:szCs w:val="24"/>
                <w:lang w:val="hy-AM"/>
              </w:rPr>
            </w:pPr>
          </w:p>
        </w:tc>
      </w:tr>
      <w:tr w:rsidR="00622F74" w:rsidRPr="00622F74" w:rsidTr="00B6287F">
        <w:trPr>
          <w:jc w:val="center"/>
        </w:trPr>
        <w:tc>
          <w:tcPr>
            <w:tcW w:w="703" w:type="dxa"/>
          </w:tcPr>
          <w:p w:rsidR="00622F74" w:rsidRPr="00622F74" w:rsidRDefault="00622F74">
            <w:pPr>
              <w:rPr>
                <w:rFonts w:ascii="GHEA Grapalat" w:hAnsi="GHEA Grapalat"/>
                <w:b/>
                <w:sz w:val="24"/>
                <w:szCs w:val="24"/>
              </w:rPr>
            </w:pPr>
            <w:r>
              <w:rPr>
                <w:rFonts w:ascii="GHEA Grapalat" w:hAnsi="GHEA Grapalat"/>
                <w:b/>
                <w:sz w:val="24"/>
                <w:szCs w:val="24"/>
              </w:rPr>
              <w:lastRenderedPageBreak/>
              <w:t>6.</w:t>
            </w:r>
          </w:p>
        </w:tc>
        <w:tc>
          <w:tcPr>
            <w:tcW w:w="3303" w:type="dxa"/>
          </w:tcPr>
          <w:p w:rsidR="00622F74" w:rsidRPr="00622F74" w:rsidRDefault="00622F74" w:rsidP="002F3649">
            <w:pPr>
              <w:rPr>
                <w:rFonts w:ascii="GHEA Grapalat" w:hAnsi="GHEA Grapalat"/>
                <w:i/>
                <w:sz w:val="24"/>
                <w:szCs w:val="24"/>
              </w:rPr>
            </w:pPr>
            <w:r>
              <w:rPr>
                <w:rFonts w:ascii="GHEA Grapalat" w:hAnsi="GHEA Grapalat"/>
                <w:i/>
                <w:sz w:val="24"/>
                <w:szCs w:val="24"/>
              </w:rPr>
              <w:t>ՀՀ ազգային վիճակագրական ծառայություն</w:t>
            </w:r>
          </w:p>
        </w:tc>
        <w:tc>
          <w:tcPr>
            <w:tcW w:w="5061" w:type="dxa"/>
          </w:tcPr>
          <w:p w:rsidR="00B01CCE" w:rsidRPr="00FE1662" w:rsidRDefault="00B01CCE" w:rsidP="00B01CCE">
            <w:pPr>
              <w:pStyle w:val="ListParagraph"/>
              <w:numPr>
                <w:ilvl w:val="0"/>
                <w:numId w:val="4"/>
              </w:numPr>
              <w:rPr>
                <w:rFonts w:ascii="GHEA Grapalat" w:hAnsi="GHEA Grapalat"/>
                <w:b/>
                <w:sz w:val="24"/>
                <w:szCs w:val="24"/>
              </w:rPr>
            </w:pPr>
            <w:r w:rsidRPr="00FE1662">
              <w:rPr>
                <w:rFonts w:ascii="GHEA Grapalat" w:hAnsi="GHEA Grapalat"/>
                <w:b/>
                <w:sz w:val="24"/>
                <w:szCs w:val="24"/>
              </w:rPr>
              <w:t xml:space="preserve">Page 3 ANNEX II FINANCING </w:t>
            </w:r>
            <w:r w:rsidRPr="00FE1662">
              <w:rPr>
                <w:rFonts w:ascii="GHEA Grapalat" w:hAnsi="GHEA Grapalat" w:cs="Times New Roman"/>
                <w:b/>
                <w:sz w:val="24"/>
                <w:szCs w:val="24"/>
              </w:rPr>
              <w:t>AGREEMENT</w:t>
            </w:r>
            <w:r w:rsidRPr="00FE1662">
              <w:rPr>
                <w:rFonts w:ascii="GHEA Grapalat" w:hAnsi="GHEA Grapalat"/>
                <w:b/>
                <w:sz w:val="24"/>
                <w:szCs w:val="24"/>
              </w:rPr>
              <w:t xml:space="preserve"> No ENPI/2013/024-484</w:t>
            </w:r>
          </w:p>
          <w:p w:rsidR="00B01CCE" w:rsidRPr="00FE1662" w:rsidRDefault="00B01CCE" w:rsidP="00B01CCE">
            <w:pPr>
              <w:rPr>
                <w:rFonts w:ascii="GHEA Grapalat" w:hAnsi="GHEA Grapalat"/>
                <w:sz w:val="24"/>
                <w:szCs w:val="24"/>
              </w:rPr>
            </w:pPr>
            <w:r w:rsidRPr="00FE1662">
              <w:rPr>
                <w:rFonts w:ascii="GHEA Grapalat" w:hAnsi="GHEA Grapalat"/>
                <w:sz w:val="24"/>
                <w:szCs w:val="24"/>
              </w:rPr>
              <w:t>TECHNICAL AND ADMINISTRATIVE PROVISIONS</w:t>
            </w:r>
          </w:p>
          <w:p w:rsidR="00B01CCE" w:rsidRPr="00FE1662" w:rsidRDefault="00B01CCE" w:rsidP="00B01CCE">
            <w:pPr>
              <w:rPr>
                <w:rFonts w:ascii="GHEA Grapalat" w:hAnsi="GHEA Grapalat"/>
                <w:sz w:val="24"/>
                <w:szCs w:val="24"/>
              </w:rPr>
            </w:pPr>
            <w:r w:rsidRPr="00FE1662">
              <w:rPr>
                <w:rFonts w:ascii="GHEA Grapalat" w:hAnsi="GHEA Grapalat"/>
                <w:sz w:val="24"/>
                <w:szCs w:val="24"/>
              </w:rPr>
              <w:t>1.2. Expected results and main activities</w:t>
            </w:r>
          </w:p>
          <w:p w:rsidR="00B01CCE" w:rsidRPr="00FE1662" w:rsidRDefault="00B01CCE" w:rsidP="00B01CCE">
            <w:pPr>
              <w:rPr>
                <w:rFonts w:ascii="GHEA Grapalat" w:hAnsi="GHEA Grapalat"/>
                <w:i/>
                <w:sz w:val="24"/>
                <w:szCs w:val="24"/>
              </w:rPr>
            </w:pPr>
            <w:r w:rsidRPr="00FE1662">
              <w:rPr>
                <w:rFonts w:ascii="GHEA Grapalat" w:hAnsi="GHEA Grapalat"/>
                <w:i/>
                <w:sz w:val="24"/>
                <w:szCs w:val="24"/>
                <w:u w:val="single"/>
              </w:rPr>
              <w:t xml:space="preserve">Component1: </w:t>
            </w:r>
            <w:r w:rsidRPr="00FE1662">
              <w:rPr>
                <w:rFonts w:ascii="GHEA Grapalat" w:hAnsi="GHEA Grapalat"/>
                <w:i/>
                <w:sz w:val="24"/>
                <w:szCs w:val="24"/>
              </w:rPr>
              <w:t>Development of the competencies and institutional capacities of key national and regional institutions in managing regional development</w:t>
            </w:r>
          </w:p>
          <w:p w:rsidR="00B01CCE" w:rsidRPr="00FE1662" w:rsidRDefault="00B01CCE" w:rsidP="00B01CCE">
            <w:pPr>
              <w:rPr>
                <w:rFonts w:ascii="GHEA Grapalat" w:hAnsi="GHEA Grapalat" w:cs="Times New Roman"/>
                <w:sz w:val="24"/>
                <w:szCs w:val="24"/>
                <w:u w:val="single"/>
              </w:rPr>
            </w:pPr>
            <w:r w:rsidRPr="00FE1662">
              <w:rPr>
                <w:rFonts w:ascii="GHEA Grapalat" w:hAnsi="GHEA Grapalat" w:cs="Times New Roman"/>
                <w:sz w:val="24"/>
                <w:szCs w:val="24"/>
                <w:u w:val="single"/>
              </w:rPr>
              <w:t>Activities</w:t>
            </w:r>
          </w:p>
          <w:p w:rsidR="00B01CCE" w:rsidRPr="00FE1662" w:rsidRDefault="00B01CCE" w:rsidP="00B01CCE">
            <w:pPr>
              <w:rPr>
                <w:rFonts w:ascii="GHEA Grapalat" w:hAnsi="GHEA Grapalat" w:cs="Times New Roman"/>
                <w:sz w:val="24"/>
                <w:szCs w:val="24"/>
              </w:rPr>
            </w:pPr>
            <w:r w:rsidRPr="00FE1662">
              <w:rPr>
                <w:rFonts w:ascii="GHEA Grapalat" w:hAnsi="GHEA Grapalat" w:cs="Times New Roman"/>
                <w:sz w:val="24"/>
                <w:szCs w:val="24"/>
              </w:rPr>
              <w:t>“The National Statistical Service of the Republic of Armenia (NSSRA) will provide the Ministry of Territorial Administration of RA (MTA) with the methodological support to form administrative registers at the level of local community, city, and based on them the regional administrative registers as a basis for improved, evidence-based policy planning, programming, monitoring and evaluation.”</w:t>
            </w:r>
          </w:p>
          <w:p w:rsidR="00B01CCE" w:rsidRPr="00FE1662" w:rsidRDefault="00B01CCE" w:rsidP="00B01CCE">
            <w:pPr>
              <w:pStyle w:val="ListParagraph"/>
              <w:numPr>
                <w:ilvl w:val="0"/>
                <w:numId w:val="4"/>
              </w:numPr>
              <w:rPr>
                <w:rFonts w:ascii="GHEA Grapalat" w:hAnsi="GHEA Grapalat" w:cs="Times New Roman"/>
                <w:b/>
                <w:sz w:val="24"/>
                <w:szCs w:val="24"/>
              </w:rPr>
            </w:pPr>
            <w:r w:rsidRPr="00FE1662">
              <w:rPr>
                <w:rFonts w:ascii="GHEA Grapalat" w:hAnsi="GHEA Grapalat" w:cs="Times New Roman"/>
                <w:b/>
                <w:sz w:val="24"/>
                <w:szCs w:val="24"/>
              </w:rPr>
              <w:t>Page 2 Logical Framework</w:t>
            </w:r>
          </w:p>
          <w:p w:rsidR="00B01CCE" w:rsidRPr="00FE1662" w:rsidRDefault="00B01CCE" w:rsidP="00B01CCE">
            <w:pPr>
              <w:rPr>
                <w:rFonts w:ascii="GHEA Grapalat" w:hAnsi="GHEA Grapalat" w:cs="Times New Roman"/>
                <w:b/>
                <w:sz w:val="24"/>
                <w:szCs w:val="24"/>
              </w:rPr>
            </w:pPr>
            <w:r w:rsidRPr="00FE1662">
              <w:rPr>
                <w:rFonts w:ascii="GHEA Grapalat" w:hAnsi="GHEA Grapalat" w:cs="Times New Roman"/>
                <w:b/>
                <w:sz w:val="24"/>
                <w:szCs w:val="24"/>
              </w:rPr>
              <w:t>ACTIVITIES TO ACHIEVE RESULTS</w:t>
            </w:r>
          </w:p>
          <w:p w:rsidR="00B01CCE" w:rsidRPr="00FE1662" w:rsidRDefault="00B01CCE" w:rsidP="00B01CCE">
            <w:pPr>
              <w:rPr>
                <w:rFonts w:ascii="GHEA Grapalat" w:hAnsi="GHEA Grapalat"/>
                <w:sz w:val="24"/>
                <w:szCs w:val="24"/>
              </w:rPr>
            </w:pPr>
            <w:r w:rsidRPr="00FE1662">
              <w:rPr>
                <w:rFonts w:ascii="GHEA Grapalat" w:hAnsi="GHEA Grapalat"/>
                <w:sz w:val="24"/>
                <w:szCs w:val="24"/>
                <w:u w:val="single"/>
              </w:rPr>
              <w:t xml:space="preserve">Component1: </w:t>
            </w:r>
            <w:r w:rsidRPr="00FE1662">
              <w:rPr>
                <w:rFonts w:ascii="GHEA Grapalat" w:hAnsi="GHEA Grapalat"/>
                <w:sz w:val="24"/>
                <w:szCs w:val="24"/>
              </w:rPr>
              <w:t>Development of the competencies and institutional capacities of key national and regional institutions in managing regional development</w:t>
            </w:r>
          </w:p>
          <w:p w:rsidR="00B01CCE" w:rsidRPr="00FE1662" w:rsidRDefault="00B01CCE" w:rsidP="00B01CCE">
            <w:pPr>
              <w:rPr>
                <w:rFonts w:ascii="GHEA Grapalat" w:hAnsi="GHEA Grapalat" w:cs="Times New Roman"/>
                <w:sz w:val="24"/>
                <w:szCs w:val="24"/>
              </w:rPr>
            </w:pPr>
            <w:r w:rsidRPr="00FE1662">
              <w:rPr>
                <w:rFonts w:ascii="GHEA Grapalat" w:hAnsi="GHEA Grapalat" w:cs="Times New Roman"/>
                <w:sz w:val="24"/>
                <w:szCs w:val="24"/>
              </w:rPr>
              <w:t xml:space="preserve">“Formation of the administrative registers at the local community, city and regional levels to provide relevant indicators at regional level - the NSSRA will provide the MTA with the </w:t>
            </w:r>
            <w:r w:rsidRPr="00FE1662">
              <w:rPr>
                <w:rFonts w:ascii="GHEA Grapalat" w:hAnsi="GHEA Grapalat" w:cs="Times New Roman"/>
                <w:sz w:val="24"/>
                <w:szCs w:val="24"/>
              </w:rPr>
              <w:lastRenderedPageBreak/>
              <w:t>methodological support to form administrative registers at the level of local community, city, and based on them the regional administrative registers as a basis for improved, evidence-based policy planning, programming, monitoring and evaluation.”</w:t>
            </w:r>
          </w:p>
          <w:p w:rsidR="00622F74" w:rsidRPr="00B01CCE" w:rsidRDefault="00622F74" w:rsidP="00B01CCE">
            <w:pPr>
              <w:ind w:right="180"/>
              <w:jc w:val="both"/>
            </w:pPr>
          </w:p>
        </w:tc>
        <w:tc>
          <w:tcPr>
            <w:tcW w:w="3738" w:type="dxa"/>
          </w:tcPr>
          <w:p w:rsidR="004A63EC" w:rsidRPr="004A63EC" w:rsidRDefault="004A63EC" w:rsidP="004A63EC">
            <w:pPr>
              <w:rPr>
                <w:rFonts w:ascii="GHEA Grapalat" w:hAnsi="GHEA Grapalat"/>
                <w:i/>
                <w:sz w:val="24"/>
                <w:szCs w:val="24"/>
                <w:u w:val="single"/>
              </w:rPr>
            </w:pPr>
            <w:r w:rsidRPr="003E1AE8">
              <w:rPr>
                <w:rFonts w:ascii="GHEA Grapalat" w:hAnsi="GHEA Grapalat"/>
                <w:i/>
                <w:sz w:val="24"/>
                <w:szCs w:val="24"/>
                <w:u w:val="single"/>
                <w:lang w:val="hy-AM"/>
              </w:rPr>
              <w:lastRenderedPageBreak/>
              <w:t>Ընդունվել են</w:t>
            </w:r>
            <w:r>
              <w:rPr>
                <w:rFonts w:ascii="GHEA Grapalat" w:hAnsi="GHEA Grapalat"/>
                <w:i/>
                <w:sz w:val="24"/>
                <w:szCs w:val="24"/>
                <w:u w:val="single"/>
              </w:rPr>
              <w:t>:</w:t>
            </w:r>
          </w:p>
          <w:p w:rsidR="00622F74" w:rsidRPr="003E1AE8" w:rsidRDefault="00622F74" w:rsidP="00622F74">
            <w:pPr>
              <w:rPr>
                <w:rFonts w:ascii="GHEA Grapalat" w:hAnsi="GHEA Grapalat"/>
                <w:i/>
                <w:sz w:val="24"/>
                <w:szCs w:val="24"/>
                <w:u w:val="single"/>
                <w:lang w:val="hy-AM"/>
              </w:rPr>
            </w:pPr>
            <w:r w:rsidRPr="003E1AE8">
              <w:rPr>
                <w:rFonts w:ascii="GHEA Grapalat" w:hAnsi="GHEA Grapalat"/>
                <w:sz w:val="24"/>
                <w:szCs w:val="24"/>
                <w:lang w:val="hy-AM"/>
              </w:rPr>
              <w:t xml:space="preserve">ՀՀ </w:t>
            </w:r>
            <w:r w:rsidRPr="00622F74">
              <w:rPr>
                <w:rFonts w:ascii="GHEA Grapalat" w:hAnsi="GHEA Grapalat"/>
                <w:sz w:val="24"/>
                <w:szCs w:val="24"/>
                <w:lang w:val="hy-AM"/>
              </w:rPr>
              <w:t>ազգային վիճակագրական ծառայության</w:t>
            </w:r>
            <w:r w:rsidRPr="003E1AE8">
              <w:rPr>
                <w:rFonts w:ascii="GHEA Grapalat" w:hAnsi="GHEA Grapalat"/>
                <w:sz w:val="24"/>
                <w:szCs w:val="24"/>
                <w:lang w:val="hy-AM"/>
              </w:rPr>
              <w:t xml:space="preserve"> նշյալ առաջարկները կրկին բանակցվել են եվրոպական կողմի հետ: Արդյունքում ՀՀ </w:t>
            </w:r>
            <w:r w:rsidRPr="00622F74">
              <w:rPr>
                <w:rFonts w:ascii="GHEA Grapalat" w:hAnsi="GHEA Grapalat"/>
                <w:sz w:val="24"/>
                <w:szCs w:val="24"/>
                <w:lang w:val="hy-AM"/>
              </w:rPr>
              <w:t xml:space="preserve">ազգային վիճակագրական </w:t>
            </w:r>
            <w:r>
              <w:rPr>
                <w:rFonts w:ascii="GHEA Grapalat" w:hAnsi="GHEA Grapalat"/>
                <w:sz w:val="24"/>
                <w:szCs w:val="24"/>
                <w:lang w:val="hy-AM"/>
              </w:rPr>
              <w:t>ծառայությ</w:t>
            </w:r>
            <w:r w:rsidRPr="00622F74">
              <w:rPr>
                <w:rFonts w:ascii="GHEA Grapalat" w:hAnsi="GHEA Grapalat"/>
                <w:sz w:val="24"/>
                <w:szCs w:val="24"/>
                <w:lang w:val="hy-AM"/>
              </w:rPr>
              <w:t>ան</w:t>
            </w:r>
            <w:r w:rsidRPr="003E1AE8">
              <w:rPr>
                <w:rFonts w:ascii="GHEA Grapalat" w:hAnsi="GHEA Grapalat"/>
                <w:sz w:val="24"/>
                <w:szCs w:val="24"/>
                <w:lang w:val="hy-AM"/>
              </w:rPr>
              <w:t xml:space="preserve"> համար ընդունելի դրույթները ներառվել են Համաձայնագրում</w:t>
            </w:r>
            <w:r w:rsidRPr="009E3442">
              <w:rPr>
                <w:rFonts w:ascii="GHEA Grapalat" w:hAnsi="GHEA Grapalat"/>
                <w:sz w:val="24"/>
                <w:szCs w:val="24"/>
                <w:lang w:val="hy-AM"/>
              </w:rPr>
              <w:t>:</w:t>
            </w:r>
          </w:p>
        </w:tc>
      </w:tr>
    </w:tbl>
    <w:p w:rsidR="00F8541F" w:rsidRPr="009E3442" w:rsidRDefault="00F8541F">
      <w:pPr>
        <w:rPr>
          <w:lang w:val="hy-AM"/>
        </w:rPr>
      </w:pPr>
    </w:p>
    <w:sectPr w:rsidR="00F8541F" w:rsidRPr="009E3442" w:rsidSect="0060191A">
      <w:pgSz w:w="15840" w:h="12240" w:orient="landscape"/>
      <w:pgMar w:top="1701"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2B23"/>
    <w:multiLevelType w:val="hybridMultilevel"/>
    <w:tmpl w:val="F5985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75F78"/>
    <w:multiLevelType w:val="hybridMultilevel"/>
    <w:tmpl w:val="F3B409C6"/>
    <w:lvl w:ilvl="0" w:tplc="842E6DD8">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066FF"/>
    <w:multiLevelType w:val="hybridMultilevel"/>
    <w:tmpl w:val="2F9E2C62"/>
    <w:lvl w:ilvl="0" w:tplc="9738A8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C77628"/>
    <w:multiLevelType w:val="hybridMultilevel"/>
    <w:tmpl w:val="874E1E7C"/>
    <w:lvl w:ilvl="0" w:tplc="842E6DD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C70"/>
    <w:rsid w:val="00042044"/>
    <w:rsid w:val="000C5451"/>
    <w:rsid w:val="000F4C70"/>
    <w:rsid w:val="002F3649"/>
    <w:rsid w:val="003E1AE8"/>
    <w:rsid w:val="004A63EC"/>
    <w:rsid w:val="0060191A"/>
    <w:rsid w:val="00622F74"/>
    <w:rsid w:val="006511C4"/>
    <w:rsid w:val="0066584C"/>
    <w:rsid w:val="00687043"/>
    <w:rsid w:val="008654FB"/>
    <w:rsid w:val="008E232C"/>
    <w:rsid w:val="00910053"/>
    <w:rsid w:val="009333BC"/>
    <w:rsid w:val="009E3442"/>
    <w:rsid w:val="00A11E65"/>
    <w:rsid w:val="00A173FB"/>
    <w:rsid w:val="00A30255"/>
    <w:rsid w:val="00A30F89"/>
    <w:rsid w:val="00AB6898"/>
    <w:rsid w:val="00B01CCE"/>
    <w:rsid w:val="00B6287F"/>
    <w:rsid w:val="00B9195A"/>
    <w:rsid w:val="00C25843"/>
    <w:rsid w:val="00CF1766"/>
    <w:rsid w:val="00EB4267"/>
    <w:rsid w:val="00F052DB"/>
    <w:rsid w:val="00F8541F"/>
    <w:rsid w:val="00F872A7"/>
    <w:rsid w:val="00FA3B74"/>
    <w:rsid w:val="00FE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2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aaramyan</dc:creator>
  <cp:keywords/>
  <dc:description/>
  <cp:lastModifiedBy>mminasyan</cp:lastModifiedBy>
  <cp:revision>2</cp:revision>
  <dcterms:created xsi:type="dcterms:W3CDTF">2014-12-10T11:33:00Z</dcterms:created>
  <dcterms:modified xsi:type="dcterms:W3CDTF">2014-12-10T11:33:00Z</dcterms:modified>
</cp:coreProperties>
</file>