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8E" w:rsidRPr="0025778E" w:rsidRDefault="0025778E" w:rsidP="0025778E">
      <w:pPr>
        <w:rPr>
          <w:rFonts w:ascii="GHEA Grapalat" w:hAnsi="GHEA Grapalat"/>
        </w:rPr>
      </w:pPr>
      <w:bookmarkStart w:id="0" w:name="_GoBack"/>
      <w:bookmarkEnd w:id="0"/>
    </w:p>
    <w:p w:rsidR="00131C08" w:rsidRPr="006C20EB" w:rsidRDefault="0025778E" w:rsidP="00131C08">
      <w:pPr>
        <w:jc w:val="center"/>
        <w:rPr>
          <w:rFonts w:ascii="GHEA Grapalat" w:hAnsi="GHEA Grapalat" w:cs="Sylfaen"/>
          <w:sz w:val="24"/>
          <w:szCs w:val="24"/>
        </w:rPr>
      </w:pPr>
      <w:r w:rsidRPr="006C20EB">
        <w:rPr>
          <w:rFonts w:ascii="GHEA Grapalat" w:hAnsi="GHEA Grapalat" w:cs="Sylfaen"/>
          <w:sz w:val="24"/>
          <w:szCs w:val="24"/>
        </w:rPr>
        <w:t>ՀԱՎԵԼՎԱԾ</w:t>
      </w:r>
      <w:r w:rsidRPr="006C20EB">
        <w:rPr>
          <w:rFonts w:ascii="GHEA Grapalat" w:hAnsi="GHEA Grapalat"/>
          <w:sz w:val="24"/>
          <w:szCs w:val="24"/>
        </w:rPr>
        <w:t xml:space="preserve"> </w:t>
      </w:r>
      <w:r w:rsidR="00131C08" w:rsidRPr="006C20EB">
        <w:rPr>
          <w:rFonts w:ascii="GHEA Grapalat" w:hAnsi="GHEA Grapalat"/>
          <w:sz w:val="24"/>
          <w:szCs w:val="24"/>
        </w:rPr>
        <w:t>I</w:t>
      </w:r>
      <w:r w:rsidRPr="006C20EB">
        <w:rPr>
          <w:rFonts w:ascii="GHEA Grapalat" w:hAnsi="GHEA Grapalat"/>
          <w:sz w:val="24"/>
          <w:szCs w:val="24"/>
        </w:rPr>
        <w:t xml:space="preserve">I </w:t>
      </w:r>
      <w:r w:rsidRPr="006C20EB">
        <w:rPr>
          <w:rFonts w:ascii="GHEA Grapalat" w:hAnsi="GHEA Grapalat" w:cs="Sylfaen"/>
          <w:sz w:val="24"/>
          <w:szCs w:val="24"/>
        </w:rPr>
        <w:t>-</w:t>
      </w:r>
      <w:r w:rsidR="00131C08" w:rsidRPr="006C20EB">
        <w:rPr>
          <w:rFonts w:ascii="GHEA Grapalat" w:hAnsi="GHEA Grapalat" w:cs="Sylfaen"/>
          <w:sz w:val="24"/>
          <w:szCs w:val="24"/>
        </w:rPr>
        <w:t xml:space="preserve"> ՖԻՆԱՆՍԱՎՈՐՄԱՆ ՀԱՄԱՁԱՅՆԱԳԻՐ </w:t>
      </w:r>
      <w:proofErr w:type="gramStart"/>
      <w:r w:rsidR="00131C08" w:rsidRPr="006C20EB">
        <w:rPr>
          <w:rFonts w:ascii="GHEA Grapalat" w:hAnsi="GHEA Grapalat" w:cs="Sylfaen"/>
          <w:sz w:val="24"/>
          <w:szCs w:val="24"/>
        </w:rPr>
        <w:t>N  ENPI</w:t>
      </w:r>
      <w:proofErr w:type="gramEnd"/>
      <w:r w:rsidR="00131C08" w:rsidRPr="006C20EB">
        <w:rPr>
          <w:rFonts w:ascii="GHEA Grapalat" w:hAnsi="GHEA Grapalat" w:cs="Sylfaen"/>
          <w:sz w:val="24"/>
          <w:szCs w:val="24"/>
        </w:rPr>
        <w:t>/2013/024-484</w:t>
      </w:r>
    </w:p>
    <w:p w:rsidR="0025778E" w:rsidRPr="006C20EB" w:rsidRDefault="00131C08" w:rsidP="00131C08">
      <w:pPr>
        <w:jc w:val="center"/>
        <w:rPr>
          <w:rFonts w:ascii="GHEA Grapalat" w:hAnsi="GHEA Grapalat"/>
          <w:sz w:val="24"/>
          <w:szCs w:val="24"/>
        </w:rPr>
      </w:pPr>
      <w:r w:rsidRPr="006C20EB">
        <w:rPr>
          <w:rFonts w:ascii="GHEA Grapalat" w:hAnsi="GHEA Grapalat" w:cs="Sylfaen"/>
          <w:sz w:val="24"/>
          <w:szCs w:val="24"/>
        </w:rPr>
        <w:t>ՏԵԽՆԻԿԱԿԱՆ ԵՎ ՎԱՐՉԱԿԱՆ ԴՐՈՒՅԹՆԵՐ</w:t>
      </w:r>
      <w:r w:rsidR="0025778E" w:rsidRPr="006C20EB">
        <w:rPr>
          <w:rFonts w:ascii="GHEA Grapalat" w:hAnsi="GHEA Grapalat" w:cs="Sylfae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1859"/>
        <w:gridCol w:w="1920"/>
        <w:gridCol w:w="3469"/>
      </w:tblGrid>
      <w:tr w:rsidR="00241CC0" w:rsidRPr="00F92A43" w:rsidTr="00AA64A2">
        <w:trPr>
          <w:jc w:val="center"/>
        </w:trPr>
        <w:tc>
          <w:tcPr>
            <w:tcW w:w="2232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241CC0" w:rsidP="00EB011D">
            <w:pPr>
              <w:rPr>
                <w:rFonts w:ascii="GHEA Grapalat" w:hAnsi="GHEA Grapalat"/>
                <w:b/>
                <w:bCs/>
                <w:smallCaps/>
              </w:rPr>
            </w:pPr>
            <w:r w:rsidRPr="00241CC0">
              <w:rPr>
                <w:rFonts w:ascii="GHEA Grapalat" w:hAnsi="GHEA Grapalat"/>
                <w:b/>
                <w:bCs/>
                <w:smallCaps/>
                <w:sz w:val="24"/>
                <w:szCs w:val="24"/>
              </w:rPr>
              <w:t>Գործընկեր երկ</w:t>
            </w:r>
            <w:r w:rsidR="00EB011D" w:rsidRPr="00EB011D">
              <w:rPr>
                <w:rFonts w:ascii="GHEA Grapalat" w:hAnsi="GHEA Grapalat"/>
                <w:b/>
                <w:bCs/>
                <w:smallCaps/>
                <w:sz w:val="20"/>
                <w:szCs w:val="20"/>
              </w:rPr>
              <w:t>Ի</w:t>
            </w:r>
            <w:r w:rsidRPr="00241CC0">
              <w:rPr>
                <w:rFonts w:ascii="GHEA Grapalat" w:hAnsi="GHEA Grapalat"/>
                <w:b/>
                <w:bCs/>
                <w:smallCaps/>
                <w:sz w:val="24"/>
                <w:szCs w:val="24"/>
              </w:rPr>
              <w:t>ր</w:t>
            </w:r>
            <w:r w:rsidRPr="00241CC0">
              <w:rPr>
                <w:rFonts w:ascii="GHEA Grapalat" w:hAnsi="GHEA Grapalat"/>
                <w:b/>
                <w:bCs/>
                <w:smallCaps/>
              </w:rPr>
              <w:t>/</w:t>
            </w:r>
            <w:r w:rsidRPr="00241CC0">
              <w:rPr>
                <w:rFonts w:ascii="GHEA Grapalat" w:hAnsi="GHEA Grapalat"/>
                <w:b/>
                <w:bCs/>
                <w:smallCaps/>
                <w:sz w:val="20"/>
                <w:szCs w:val="20"/>
              </w:rPr>
              <w:t>ՄԱՐԶ</w:t>
            </w:r>
          </w:p>
        </w:tc>
        <w:tc>
          <w:tcPr>
            <w:tcW w:w="724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C0" w:rsidRPr="00241CC0" w:rsidRDefault="00241CC0" w:rsidP="00AA64A2">
            <w:pPr>
              <w:jc w:val="center"/>
              <w:rPr>
                <w:rFonts w:ascii="GHEA Grapalat" w:hAnsi="GHEA Grapalat"/>
                <w:sz w:val="24"/>
              </w:rPr>
            </w:pPr>
            <w:r w:rsidRPr="00241CC0">
              <w:rPr>
                <w:rFonts w:ascii="GHEA Grapalat" w:hAnsi="GHEA Grapalat"/>
                <w:sz w:val="24"/>
              </w:rPr>
              <w:t>Հայաստան</w:t>
            </w:r>
          </w:p>
        </w:tc>
      </w:tr>
      <w:tr w:rsidR="00241CC0" w:rsidRPr="00F92A43" w:rsidTr="007D4024">
        <w:trPr>
          <w:trHeight w:val="654"/>
          <w:jc w:val="center"/>
        </w:trPr>
        <w:tc>
          <w:tcPr>
            <w:tcW w:w="22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7D4024" w:rsidRDefault="007D4024" w:rsidP="00AA64A2">
            <w:pPr>
              <w:rPr>
                <w:rFonts w:ascii="GHEA Grapalat" w:hAnsi="GHEA Grapalat"/>
                <w:b/>
                <w:bCs/>
                <w:smallCap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mallCaps/>
                <w:sz w:val="20"/>
                <w:szCs w:val="20"/>
              </w:rPr>
              <w:t>Բ</w:t>
            </w:r>
            <w:r w:rsidRPr="007D4024">
              <w:rPr>
                <w:rFonts w:ascii="GHEA Grapalat" w:hAnsi="GHEA Grapalat"/>
                <w:b/>
                <w:bCs/>
                <w:smallCaps/>
                <w:sz w:val="20"/>
                <w:szCs w:val="20"/>
              </w:rPr>
              <w:t>ՅՈՒՋԵԻ ՎԵՐՆԱԳԻՐ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C0" w:rsidRPr="00241CC0" w:rsidRDefault="00241CC0" w:rsidP="00AA64A2">
            <w:pPr>
              <w:jc w:val="center"/>
              <w:rPr>
                <w:rFonts w:ascii="GHEA Grapalat" w:hAnsi="GHEA Grapalat"/>
                <w:sz w:val="24"/>
              </w:rPr>
            </w:pPr>
            <w:r w:rsidRPr="00241CC0">
              <w:rPr>
                <w:rFonts w:ascii="GHEA Grapalat" w:hAnsi="GHEA Grapalat"/>
                <w:sz w:val="24"/>
              </w:rPr>
              <w:t>21 03 51 00</w:t>
            </w:r>
          </w:p>
        </w:tc>
      </w:tr>
      <w:tr w:rsidR="00241CC0" w:rsidRPr="00F92A43" w:rsidTr="00AA64A2">
        <w:trPr>
          <w:jc w:val="center"/>
        </w:trPr>
        <w:tc>
          <w:tcPr>
            <w:tcW w:w="22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EB011D" w:rsidP="00AA64A2">
            <w:pPr>
              <w:rPr>
                <w:rFonts w:ascii="GHEA Grapalat" w:hAnsi="GHEA Grapalat"/>
                <w:b/>
                <w:bCs/>
                <w:smallCaps/>
                <w:sz w:val="24"/>
              </w:rPr>
            </w:pPr>
            <w:r w:rsidRPr="001A03B0">
              <w:rPr>
                <w:rFonts w:ascii="GHEA Grapalat" w:hAnsi="GHEA Grapalat"/>
                <w:b/>
                <w:bCs/>
                <w:smallCaps/>
                <w:sz w:val="24"/>
                <w:szCs w:val="24"/>
              </w:rPr>
              <w:t xml:space="preserve">Անվանումը / </w:t>
            </w:r>
            <w:r w:rsidR="00241CC0" w:rsidRPr="007D4024">
              <w:rPr>
                <w:rFonts w:ascii="GHEA Grapalat" w:hAnsi="GHEA Grapalat"/>
                <w:b/>
                <w:bCs/>
                <w:smallCaps/>
                <w:sz w:val="20"/>
                <w:szCs w:val="20"/>
              </w:rPr>
              <w:t>CRIS Nr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C0" w:rsidRPr="00E80B6A" w:rsidRDefault="007D4024" w:rsidP="00E80B6A">
            <w:pPr>
              <w:rPr>
                <w:rFonts w:ascii="GHEA Grapalat" w:hAnsi="GHEA Grapalat"/>
                <w:sz w:val="24"/>
                <w:szCs w:val="24"/>
              </w:rPr>
            </w:pPr>
            <w:r w:rsidRPr="00E80B6A">
              <w:rPr>
                <w:rFonts w:ascii="GHEA Grapalat" w:hAnsi="GHEA Grapalat"/>
                <w:sz w:val="24"/>
                <w:szCs w:val="24"/>
              </w:rPr>
              <w:t>Աջակցություն Հայաստանի տարածքային զարգացմանը</w:t>
            </w:r>
          </w:p>
          <w:p w:rsidR="00241CC0" w:rsidRPr="00241CC0" w:rsidRDefault="00241CC0" w:rsidP="00E80B6A">
            <w:pPr>
              <w:rPr>
                <w:rFonts w:ascii="GHEA Grapalat" w:hAnsi="GHEA Grapalat"/>
                <w:sz w:val="24"/>
              </w:rPr>
            </w:pPr>
            <w:r w:rsidRPr="00E80B6A">
              <w:rPr>
                <w:rFonts w:ascii="GHEA Grapalat" w:hAnsi="GHEA Grapalat"/>
                <w:sz w:val="24"/>
                <w:szCs w:val="24"/>
              </w:rPr>
              <w:t>CRIS</w:t>
            </w:r>
            <w:r w:rsidR="00AC58E7" w:rsidRPr="00E80B6A">
              <w:rPr>
                <w:rFonts w:ascii="GHEA Grapalat" w:hAnsi="GHEA Grapalat"/>
                <w:sz w:val="24"/>
                <w:szCs w:val="24"/>
              </w:rPr>
              <w:t xml:space="preserve"> №</w:t>
            </w:r>
            <w:r w:rsidRPr="00E80B6A">
              <w:rPr>
                <w:rFonts w:ascii="GHEA Grapalat" w:hAnsi="GHEA Grapalat"/>
                <w:sz w:val="24"/>
                <w:szCs w:val="24"/>
              </w:rPr>
              <w:t xml:space="preserve"> : ENPI/2013/024-484</w:t>
            </w:r>
            <w:r w:rsidRPr="00241CC0">
              <w:rPr>
                <w:rFonts w:ascii="GHEA Grapalat" w:hAnsi="GHEA Grapalat" w:cs="Arial"/>
                <w:color w:val="000080"/>
                <w:sz w:val="18"/>
                <w:szCs w:val="18"/>
              </w:rPr>
              <w:t xml:space="preserve"> </w:t>
            </w:r>
            <w:r w:rsidR="006F4D8F" w:rsidRPr="00241CC0">
              <w:rPr>
                <w:rFonts w:ascii="GHEA Grapalat" w:eastAsiaTheme="minorHAnsi" w:hAnsi="GHEA Grapalat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9" o:title=""/>
                </v:shape>
                <w:control r:id="rId10" w:name="DefaultOcxName" w:shapeid="_x0000_i1028"/>
              </w:object>
            </w:r>
          </w:p>
        </w:tc>
      </w:tr>
      <w:tr w:rsidR="00241CC0" w:rsidRPr="00F92A43" w:rsidTr="00AA64A2">
        <w:trPr>
          <w:jc w:val="center"/>
        </w:trPr>
        <w:tc>
          <w:tcPr>
            <w:tcW w:w="22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F20C49" w:rsidP="00AA64A2">
            <w:pPr>
              <w:rPr>
                <w:rFonts w:ascii="GHEA Grapalat" w:hAnsi="GHEA Grapalat"/>
                <w:b/>
                <w:bCs/>
                <w:smallCaps/>
                <w:sz w:val="24"/>
              </w:rPr>
            </w:pPr>
            <w:r>
              <w:rPr>
                <w:rFonts w:ascii="GHEA Grapalat" w:hAnsi="GHEA Grapalat"/>
                <w:b/>
                <w:bCs/>
                <w:smallCaps/>
                <w:sz w:val="24"/>
              </w:rPr>
              <w:t>ընդհանուր արժեքը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C0" w:rsidRPr="00241CC0" w:rsidRDefault="00F20C49" w:rsidP="00E80B6A">
            <w:pPr>
              <w:spacing w:before="120" w:after="12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Ընդհանուր գնահատված արժեքը՝</w:t>
            </w:r>
            <w:r w:rsidR="00241CC0" w:rsidRPr="00241CC0">
              <w:rPr>
                <w:rFonts w:ascii="GHEA Grapalat" w:hAnsi="GHEA Grapalat"/>
                <w:sz w:val="24"/>
              </w:rPr>
              <w:t xml:space="preserve"> 11</w:t>
            </w:r>
            <w:r w:rsidR="00241CC0" w:rsidRPr="00241CC0">
              <w:rPr>
                <w:sz w:val="24"/>
              </w:rPr>
              <w:t> </w:t>
            </w:r>
            <w:r w:rsidR="00241CC0" w:rsidRPr="00241CC0">
              <w:rPr>
                <w:rFonts w:ascii="GHEA Grapalat" w:hAnsi="GHEA Grapalat"/>
                <w:sz w:val="24"/>
              </w:rPr>
              <w:t>750</w:t>
            </w:r>
            <w:r w:rsidR="00241CC0" w:rsidRPr="00241CC0">
              <w:rPr>
                <w:sz w:val="24"/>
              </w:rPr>
              <w:t> </w:t>
            </w:r>
            <w:r w:rsidR="00241CC0" w:rsidRPr="00241CC0">
              <w:rPr>
                <w:rFonts w:ascii="GHEA Grapalat" w:hAnsi="GHEA Grapalat"/>
                <w:sz w:val="24"/>
              </w:rPr>
              <w:t>000</w:t>
            </w:r>
            <w:r>
              <w:rPr>
                <w:rFonts w:ascii="GHEA Grapalat" w:hAnsi="GHEA Grapalat"/>
                <w:sz w:val="24"/>
              </w:rPr>
              <w:t xml:space="preserve"> եվրո</w:t>
            </w:r>
          </w:p>
          <w:p w:rsidR="00241CC0" w:rsidRPr="00241CC0" w:rsidRDefault="00FC5A1B" w:rsidP="00E80B6A">
            <w:pPr>
              <w:spacing w:before="120" w:after="12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ԵՄ-ի ներդր</w:t>
            </w:r>
            <w:r w:rsidR="00EB011D">
              <w:rPr>
                <w:rFonts w:ascii="GHEA Grapalat" w:hAnsi="GHEA Grapalat"/>
                <w:sz w:val="24"/>
              </w:rPr>
              <w:t>ման</w:t>
            </w:r>
            <w:r>
              <w:rPr>
                <w:rFonts w:ascii="GHEA Grapalat" w:hAnsi="GHEA Grapalat"/>
                <w:sz w:val="24"/>
              </w:rPr>
              <w:t xml:space="preserve"> ընդհանուր գումարը՝ </w:t>
            </w:r>
            <w:r w:rsidR="00241CC0" w:rsidRPr="00241CC0">
              <w:rPr>
                <w:rFonts w:ascii="GHEA Grapalat" w:hAnsi="GHEA Grapalat"/>
                <w:sz w:val="24"/>
              </w:rPr>
              <w:t>10</w:t>
            </w:r>
            <w:r w:rsidR="00241CC0" w:rsidRPr="00241CC0">
              <w:rPr>
                <w:sz w:val="24"/>
              </w:rPr>
              <w:t> </w:t>
            </w:r>
            <w:r w:rsidR="00241CC0" w:rsidRPr="00241CC0">
              <w:rPr>
                <w:rFonts w:ascii="GHEA Grapalat" w:hAnsi="GHEA Grapalat"/>
                <w:sz w:val="24"/>
              </w:rPr>
              <w:t>000</w:t>
            </w:r>
            <w:r w:rsidR="00241CC0" w:rsidRPr="00241CC0">
              <w:rPr>
                <w:sz w:val="24"/>
              </w:rPr>
              <w:t> </w:t>
            </w:r>
            <w:r w:rsidR="00241CC0" w:rsidRPr="00241CC0">
              <w:rPr>
                <w:rFonts w:ascii="GHEA Grapalat" w:hAnsi="GHEA Grapalat"/>
                <w:sz w:val="24"/>
              </w:rPr>
              <w:t>000</w:t>
            </w:r>
            <w:r>
              <w:rPr>
                <w:rFonts w:ascii="GHEA Grapalat" w:hAnsi="GHEA Grapalat"/>
                <w:sz w:val="24"/>
              </w:rPr>
              <w:t xml:space="preserve"> եվրո</w:t>
            </w:r>
          </w:p>
          <w:p w:rsidR="00241CC0" w:rsidRPr="00241CC0" w:rsidRDefault="002C2AA1" w:rsidP="00EB011D">
            <w:pPr>
              <w:spacing w:before="120" w:after="12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Այս ծրագիրը զուգահեռաբար </w:t>
            </w:r>
            <w:r w:rsidR="000B3400">
              <w:rPr>
                <w:rFonts w:ascii="GHEA Grapalat" w:hAnsi="GHEA Grapalat"/>
                <w:sz w:val="24"/>
              </w:rPr>
              <w:t>համա</w:t>
            </w:r>
            <w:r>
              <w:rPr>
                <w:rFonts w:ascii="GHEA Grapalat" w:hAnsi="GHEA Grapalat"/>
                <w:sz w:val="24"/>
              </w:rPr>
              <w:t>ֆինանսավոր</w:t>
            </w:r>
            <w:r w:rsidR="000B3400">
              <w:rPr>
                <w:rFonts w:ascii="GHEA Grapalat" w:hAnsi="GHEA Grapalat"/>
                <w:sz w:val="24"/>
              </w:rPr>
              <w:t>վում է ՀՀ կառավարության կողմից՝ 1 750 000 եվրո գումարի շրջանակներում</w:t>
            </w:r>
            <w:r w:rsidR="00241CC0" w:rsidRPr="00241CC0">
              <w:rPr>
                <w:rFonts w:ascii="GHEA Grapalat" w:hAnsi="GHEA Grapalat"/>
                <w:sz w:val="24"/>
              </w:rPr>
              <w:t xml:space="preserve"> (</w:t>
            </w:r>
            <w:r w:rsidR="000B3400">
              <w:rPr>
                <w:rFonts w:ascii="GHEA Grapalat" w:hAnsi="GHEA Grapalat"/>
                <w:sz w:val="24"/>
              </w:rPr>
              <w:t xml:space="preserve">ըստ </w:t>
            </w:r>
            <w:r w:rsidR="00EB011D">
              <w:rPr>
                <w:rFonts w:ascii="GHEA Grapalat" w:hAnsi="GHEA Grapalat"/>
                <w:sz w:val="24"/>
              </w:rPr>
              <w:t xml:space="preserve">Տարածքային զարգացման պիլոտային ծրագրի </w:t>
            </w:r>
            <w:r w:rsidR="000B3400">
              <w:rPr>
                <w:rFonts w:ascii="GHEA Grapalat" w:hAnsi="GHEA Grapalat"/>
                <w:sz w:val="24"/>
              </w:rPr>
              <w:t xml:space="preserve">բաղադրիչի՝ առավելագույնը </w:t>
            </w:r>
            <w:r w:rsidR="00241CC0" w:rsidRPr="00241CC0">
              <w:rPr>
                <w:rFonts w:ascii="GHEA Grapalat" w:hAnsi="GHEA Grapalat"/>
                <w:sz w:val="24"/>
              </w:rPr>
              <w:t>25%)</w:t>
            </w:r>
          </w:p>
        </w:tc>
      </w:tr>
      <w:tr w:rsidR="00241CC0" w:rsidRPr="00F92A43" w:rsidTr="00AA64A2">
        <w:trPr>
          <w:cantSplit/>
          <w:jc w:val="center"/>
        </w:trPr>
        <w:tc>
          <w:tcPr>
            <w:tcW w:w="22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E80B6A" w:rsidP="00E80B6A">
            <w:pPr>
              <w:pStyle w:val="Text1"/>
              <w:spacing w:before="60" w:after="60"/>
              <w:ind w:left="0"/>
              <w:jc w:val="left"/>
              <w:rPr>
                <w:rFonts w:ascii="GHEA Grapalat" w:hAnsi="GHEA Grapalat"/>
                <w:b/>
                <w:smallCaps/>
                <w:szCs w:val="24"/>
              </w:rPr>
            </w:pPr>
            <w:r>
              <w:rPr>
                <w:rFonts w:ascii="GHEA Grapalat" w:hAnsi="GHEA Grapalat"/>
                <w:b/>
                <w:smallCaps/>
                <w:szCs w:val="24"/>
              </w:rPr>
              <w:t>աջակցության մեթոդը</w:t>
            </w:r>
            <w:r w:rsidR="00241CC0" w:rsidRPr="00241CC0">
              <w:rPr>
                <w:rFonts w:ascii="GHEA Grapalat" w:hAnsi="GHEA Grapalat"/>
                <w:b/>
                <w:smallCaps/>
                <w:szCs w:val="24"/>
              </w:rPr>
              <w:t>/</w:t>
            </w:r>
            <w:r>
              <w:rPr>
                <w:rFonts w:ascii="GHEA Grapalat" w:hAnsi="GHEA Grapalat"/>
                <w:b/>
                <w:smallCaps/>
                <w:szCs w:val="24"/>
              </w:rPr>
              <w:t>կառավարման ձեվը եվ ֆինանսավորման տեսակը</w:t>
            </w:r>
          </w:p>
        </w:tc>
        <w:tc>
          <w:tcPr>
            <w:tcW w:w="7248" w:type="dxa"/>
            <w:gridSpan w:val="3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A859E8" w:rsidP="00AA64A2">
            <w:pPr>
              <w:pStyle w:val="Text1"/>
              <w:spacing w:before="60" w:after="60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Ծրագրի մոտեցումը</w:t>
            </w:r>
          </w:p>
          <w:p w:rsidR="00241CC0" w:rsidRPr="00241CC0" w:rsidRDefault="00A859E8" w:rsidP="00A859E8">
            <w:pPr>
              <w:pStyle w:val="Text1"/>
              <w:spacing w:before="60" w:after="60"/>
              <w:ind w:left="0"/>
              <w:jc w:val="lef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</w:rPr>
              <w:t xml:space="preserve">Ուղղակի կենտրոնացված կառավարում </w:t>
            </w:r>
            <w:r w:rsidR="00241CC0" w:rsidRPr="00241CC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դրամաշնորհներ</w:t>
            </w:r>
            <w:r w:rsidR="00241CC0" w:rsidRPr="00241CC0">
              <w:rPr>
                <w:rFonts w:ascii="GHEA Grapalat" w:hAnsi="GHEA Grapalat"/>
              </w:rPr>
              <w:t>–</w:t>
            </w:r>
            <w:r>
              <w:rPr>
                <w:rFonts w:ascii="GHEA Grapalat" w:hAnsi="GHEA Grapalat"/>
              </w:rPr>
              <w:t>առաջարկությունների ներկայացում, մատուցվող ծառայությունների համար կատարվող գնումներ</w:t>
            </w:r>
            <w:r w:rsidR="00241CC0" w:rsidRPr="00241CC0">
              <w:rPr>
                <w:rFonts w:ascii="GHEA Grapalat" w:hAnsi="GHEA Grapalat"/>
              </w:rPr>
              <w:t>)</w:t>
            </w:r>
          </w:p>
        </w:tc>
      </w:tr>
      <w:tr w:rsidR="003A0954" w:rsidRPr="00F92A43" w:rsidTr="00AA64A2">
        <w:trPr>
          <w:jc w:val="center"/>
        </w:trPr>
        <w:tc>
          <w:tcPr>
            <w:tcW w:w="22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C0" w:rsidRPr="00241CC0" w:rsidRDefault="00241CC0" w:rsidP="003A0954">
            <w:pPr>
              <w:rPr>
                <w:rFonts w:ascii="GHEA Grapalat" w:hAnsi="GHEA Grapalat"/>
                <w:b/>
                <w:bCs/>
                <w:smallCaps/>
                <w:sz w:val="24"/>
              </w:rPr>
            </w:pPr>
            <w:r w:rsidRPr="00241CC0">
              <w:rPr>
                <w:rFonts w:ascii="GHEA Grapalat" w:hAnsi="GHEA Grapalat"/>
                <w:b/>
                <w:bCs/>
                <w:smallCaps/>
                <w:sz w:val="24"/>
              </w:rPr>
              <w:t>DAC-</w:t>
            </w:r>
            <w:r w:rsidR="003A0954">
              <w:rPr>
                <w:rFonts w:ascii="GHEA Grapalat" w:hAnsi="GHEA Grapalat"/>
                <w:b/>
                <w:bCs/>
                <w:smallCaps/>
                <w:sz w:val="24"/>
              </w:rPr>
              <w:t>կոդը</w:t>
            </w:r>
          </w:p>
        </w:tc>
        <w:tc>
          <w:tcPr>
            <w:tcW w:w="185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C0" w:rsidRPr="00241CC0" w:rsidRDefault="00241CC0" w:rsidP="00AA64A2">
            <w:pPr>
              <w:rPr>
                <w:rFonts w:ascii="GHEA Grapalat" w:hAnsi="GHEA Grapalat"/>
                <w:sz w:val="24"/>
              </w:rPr>
            </w:pPr>
            <w:r w:rsidRPr="00241CC0">
              <w:rPr>
                <w:rFonts w:ascii="GHEA Grapalat" w:hAnsi="GHEA Grapalat"/>
                <w:sz w:val="24"/>
                <w:lang w:eastAsia="de-DE"/>
              </w:rPr>
              <w:t>15110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3A0954" w:rsidP="00AA64A2">
            <w:pPr>
              <w:spacing w:before="120" w:after="120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mallCaps/>
                <w:sz w:val="24"/>
              </w:rPr>
              <w:t>ոլորտը</w:t>
            </w:r>
          </w:p>
        </w:tc>
        <w:tc>
          <w:tcPr>
            <w:tcW w:w="346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CC0" w:rsidRPr="00241CC0" w:rsidRDefault="003A0954" w:rsidP="00AA64A2">
            <w:pPr>
              <w:pStyle w:val="Text1"/>
              <w:spacing w:before="60" w:after="60"/>
              <w:ind w:left="0"/>
              <w:jc w:val="left"/>
              <w:rPr>
                <w:rFonts w:ascii="GHEA Grapalat" w:hAnsi="GHEA Grapalat"/>
                <w:lang w:eastAsia="de-DE"/>
              </w:rPr>
            </w:pPr>
            <w:r>
              <w:rPr>
                <w:rFonts w:ascii="GHEA Grapalat" w:hAnsi="GHEA Grapalat"/>
                <w:lang w:eastAsia="de-DE"/>
              </w:rPr>
              <w:t>Հանրային հատվածի քաղաքականություն և վարչական կառավարում</w:t>
            </w:r>
          </w:p>
        </w:tc>
      </w:tr>
    </w:tbl>
    <w:p w:rsidR="00241CC0" w:rsidRPr="00F92A43" w:rsidRDefault="00241CC0" w:rsidP="00241CC0">
      <w:pPr>
        <w:rPr>
          <w:sz w:val="24"/>
        </w:rPr>
      </w:pPr>
    </w:p>
    <w:p w:rsidR="00013975" w:rsidRDefault="003604A9" w:rsidP="003604A9">
      <w:pPr>
        <w:pStyle w:val="ListParagraph"/>
        <w:numPr>
          <w:ilvl w:val="0"/>
          <w:numId w:val="1"/>
        </w:numPr>
        <w:rPr>
          <w:rFonts w:ascii="GHEA Grapalat" w:hAnsi="GHEA Grapalat"/>
          <w:b/>
        </w:rPr>
      </w:pPr>
      <w:r w:rsidRPr="003604A9">
        <w:rPr>
          <w:rFonts w:ascii="GHEA Grapalat" w:hAnsi="GHEA Grapalat"/>
          <w:b/>
        </w:rPr>
        <w:t>ՆԿԱՐԱԳՐՈՒԹՅՈՒՆ</w:t>
      </w:r>
    </w:p>
    <w:p w:rsidR="00766969" w:rsidRDefault="003F1867" w:rsidP="00A764FF">
      <w:pPr>
        <w:jc w:val="both"/>
        <w:rPr>
          <w:rFonts w:ascii="GHEA Grapalat" w:hAnsi="GHEA Grapalat"/>
          <w:sz w:val="24"/>
          <w:szCs w:val="24"/>
        </w:rPr>
      </w:pPr>
      <w:r w:rsidRPr="003F1867">
        <w:rPr>
          <w:rFonts w:ascii="GHEA Grapalat" w:hAnsi="GHEA Grapalat"/>
          <w:sz w:val="24"/>
          <w:szCs w:val="24"/>
        </w:rPr>
        <w:t>Եվր</w:t>
      </w:r>
      <w:r w:rsidR="00EB011D">
        <w:rPr>
          <w:rFonts w:ascii="GHEA Grapalat" w:hAnsi="GHEA Grapalat"/>
          <w:sz w:val="24"/>
          <w:szCs w:val="24"/>
        </w:rPr>
        <w:t>ոպական Մ</w:t>
      </w:r>
      <w:r w:rsidRPr="003F1867">
        <w:rPr>
          <w:rFonts w:ascii="GHEA Grapalat" w:hAnsi="GHEA Grapalat"/>
          <w:sz w:val="24"/>
          <w:szCs w:val="24"/>
        </w:rPr>
        <w:t>իությունը</w:t>
      </w:r>
      <w:r w:rsidR="00A764FF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իր</w:t>
      </w:r>
      <w:r w:rsidR="00EB011D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Երկրի ռազմավարության հայեցակարգ</w:t>
      </w:r>
      <w:r w:rsidR="00EB011D">
        <w:rPr>
          <w:rFonts w:ascii="GHEA Grapalat" w:hAnsi="GHEA Grapalat"/>
          <w:sz w:val="24"/>
          <w:szCs w:val="24"/>
        </w:rPr>
        <w:t>ում</w:t>
      </w:r>
      <w:r>
        <w:rPr>
          <w:rFonts w:ascii="GHEA Grapalat" w:hAnsi="GHEA Grapalat"/>
          <w:sz w:val="24"/>
          <w:szCs w:val="24"/>
        </w:rPr>
        <w:t xml:space="preserve"> (ԵՌՀ 2007-2013)</w:t>
      </w:r>
      <w:r w:rsidR="00EB011D">
        <w:rPr>
          <w:rFonts w:ascii="GHEA Grapalat" w:hAnsi="GHEA Grapalat"/>
          <w:sz w:val="24"/>
          <w:szCs w:val="24"/>
        </w:rPr>
        <w:t xml:space="preserve"> Հայաստանի հետ համագործակցության գործընթացում </w:t>
      </w:r>
      <w:r w:rsidR="00A764FF">
        <w:rPr>
          <w:rFonts w:ascii="GHEA Grapalat" w:hAnsi="GHEA Grapalat"/>
          <w:sz w:val="24"/>
          <w:szCs w:val="24"/>
        </w:rPr>
        <w:t xml:space="preserve">հիմնական առաջնայնություն է համարում «Տարածքային զարգացում»-ը: </w:t>
      </w:r>
      <w:r w:rsidR="0031177C" w:rsidRPr="0031177C">
        <w:rPr>
          <w:rFonts w:ascii="GHEA Grapalat" w:hAnsi="GHEA Grapalat"/>
          <w:sz w:val="24"/>
          <w:szCs w:val="24"/>
        </w:rPr>
        <w:t xml:space="preserve">Առաջարկվող </w:t>
      </w:r>
      <w:r w:rsidR="0031177C">
        <w:rPr>
          <w:rFonts w:ascii="GHEA Grapalat" w:hAnsi="GHEA Grapalat"/>
          <w:sz w:val="24"/>
          <w:szCs w:val="24"/>
        </w:rPr>
        <w:t xml:space="preserve">գործողությունը </w:t>
      </w:r>
      <w:r w:rsidR="0031177C" w:rsidRPr="0031177C">
        <w:rPr>
          <w:rFonts w:ascii="GHEA Grapalat" w:hAnsi="GHEA Grapalat"/>
          <w:sz w:val="24"/>
          <w:szCs w:val="24"/>
        </w:rPr>
        <w:t xml:space="preserve">համահունչ </w:t>
      </w:r>
      <w:r w:rsidR="00061F5B">
        <w:rPr>
          <w:rFonts w:ascii="GHEA Grapalat" w:hAnsi="GHEA Grapalat"/>
          <w:sz w:val="24"/>
          <w:szCs w:val="24"/>
        </w:rPr>
        <w:t>է</w:t>
      </w:r>
      <w:r w:rsidR="0031177C" w:rsidRPr="0031177C">
        <w:rPr>
          <w:rFonts w:ascii="GHEA Grapalat" w:hAnsi="GHEA Grapalat"/>
          <w:sz w:val="24"/>
          <w:szCs w:val="24"/>
        </w:rPr>
        <w:t xml:space="preserve"> ԵՄ աջակցության առաջնայնությունների</w:t>
      </w:r>
      <w:r w:rsidR="00435499">
        <w:rPr>
          <w:rFonts w:ascii="GHEA Grapalat" w:hAnsi="GHEA Grapalat"/>
          <w:sz w:val="24"/>
          <w:szCs w:val="24"/>
        </w:rPr>
        <w:t xml:space="preserve"> հետ</w:t>
      </w:r>
      <w:r w:rsidR="0031177C" w:rsidRPr="0031177C">
        <w:rPr>
          <w:rFonts w:ascii="GHEA Grapalat" w:hAnsi="GHEA Grapalat"/>
          <w:sz w:val="24"/>
          <w:szCs w:val="24"/>
        </w:rPr>
        <w:t>, որպես Ազգային ինդիկատիվ ծրագ</w:t>
      </w:r>
      <w:r w:rsidR="0031177C">
        <w:rPr>
          <w:rFonts w:ascii="GHEA Grapalat" w:hAnsi="GHEA Grapalat"/>
          <w:sz w:val="24"/>
          <w:szCs w:val="24"/>
        </w:rPr>
        <w:t>րի</w:t>
      </w:r>
      <w:r w:rsidR="0031177C" w:rsidRPr="0031177C">
        <w:rPr>
          <w:rFonts w:ascii="GHEA Grapalat" w:hAnsi="GHEA Grapalat"/>
          <w:sz w:val="24"/>
          <w:szCs w:val="24"/>
        </w:rPr>
        <w:t xml:space="preserve"> (</w:t>
      </w:r>
      <w:r w:rsidR="006B292B">
        <w:rPr>
          <w:rFonts w:ascii="GHEA Grapalat" w:hAnsi="GHEA Grapalat"/>
          <w:sz w:val="24"/>
          <w:szCs w:val="24"/>
        </w:rPr>
        <w:t>ԱԻ</w:t>
      </w:r>
      <w:r w:rsidR="0031177C" w:rsidRPr="0031177C">
        <w:rPr>
          <w:rFonts w:ascii="GHEA Grapalat" w:hAnsi="GHEA Grapalat"/>
          <w:sz w:val="24"/>
          <w:szCs w:val="24"/>
        </w:rPr>
        <w:t>Ծ) 2011-2013</w:t>
      </w:r>
      <w:r w:rsidR="00B15D2B">
        <w:rPr>
          <w:rFonts w:ascii="GHEA Grapalat" w:hAnsi="GHEA Grapalat"/>
          <w:sz w:val="24"/>
          <w:szCs w:val="24"/>
        </w:rPr>
        <w:t xml:space="preserve"> </w:t>
      </w:r>
      <w:r w:rsidR="00B15D2B" w:rsidRPr="0031177C">
        <w:rPr>
          <w:rFonts w:ascii="GHEA Grapalat" w:hAnsi="GHEA Grapalat"/>
          <w:sz w:val="24"/>
          <w:szCs w:val="24"/>
        </w:rPr>
        <w:t>գերակա 3</w:t>
      </w:r>
      <w:r w:rsidR="00B15D2B">
        <w:rPr>
          <w:rFonts w:ascii="GHEA Grapalat" w:hAnsi="GHEA Grapalat"/>
          <w:sz w:val="24"/>
          <w:szCs w:val="24"/>
        </w:rPr>
        <w:t xml:space="preserve"> </w:t>
      </w:r>
      <w:r w:rsidR="00B15D2B" w:rsidRPr="0031177C">
        <w:rPr>
          <w:rFonts w:ascii="GHEA Grapalat" w:hAnsi="GHEA Grapalat"/>
          <w:sz w:val="24"/>
          <w:szCs w:val="24"/>
        </w:rPr>
        <w:t>ոլորտի</w:t>
      </w:r>
      <w:r w:rsidR="00B15D2B">
        <w:rPr>
          <w:rFonts w:ascii="GHEA Grapalat" w:hAnsi="GHEA Grapalat"/>
          <w:sz w:val="24"/>
          <w:szCs w:val="24"/>
        </w:rPr>
        <w:t xml:space="preserve"> մաս,</w:t>
      </w:r>
      <w:r w:rsidR="00061F5B">
        <w:rPr>
          <w:rFonts w:ascii="GHEA Grapalat" w:hAnsi="GHEA Grapalat"/>
          <w:sz w:val="24"/>
          <w:szCs w:val="24"/>
        </w:rPr>
        <w:t xml:space="preserve"> այն է`</w:t>
      </w:r>
      <w:r w:rsidR="00B15D2B">
        <w:rPr>
          <w:rFonts w:ascii="GHEA Grapalat" w:hAnsi="GHEA Grapalat"/>
          <w:sz w:val="24"/>
          <w:szCs w:val="24"/>
        </w:rPr>
        <w:t xml:space="preserve"> «Սոցիալ-</w:t>
      </w:r>
      <w:r w:rsidR="00B15D2B">
        <w:rPr>
          <w:rFonts w:ascii="GHEA Grapalat" w:hAnsi="GHEA Grapalat"/>
          <w:sz w:val="24"/>
          <w:szCs w:val="24"/>
        </w:rPr>
        <w:lastRenderedPageBreak/>
        <w:t>տնտեսական բարեփոխում և կայուն զարգացում»:</w:t>
      </w:r>
      <w:r w:rsidR="00B15D2B" w:rsidRPr="0031177C">
        <w:rPr>
          <w:rFonts w:ascii="GHEA Grapalat" w:hAnsi="GHEA Grapalat"/>
          <w:sz w:val="24"/>
          <w:szCs w:val="24"/>
        </w:rPr>
        <w:t xml:space="preserve"> </w:t>
      </w:r>
      <w:r w:rsidR="00687D5F">
        <w:rPr>
          <w:rFonts w:ascii="GHEA Grapalat" w:hAnsi="GHEA Grapalat"/>
          <w:sz w:val="24"/>
          <w:szCs w:val="24"/>
        </w:rPr>
        <w:t xml:space="preserve">Բացի </w:t>
      </w:r>
      <w:r w:rsidR="00061F5B">
        <w:rPr>
          <w:rFonts w:ascii="GHEA Grapalat" w:hAnsi="GHEA Grapalat"/>
          <w:sz w:val="24"/>
          <w:szCs w:val="24"/>
        </w:rPr>
        <w:t>այ</w:t>
      </w:r>
      <w:r w:rsidR="00687D5F">
        <w:rPr>
          <w:rFonts w:ascii="GHEA Grapalat" w:hAnsi="GHEA Grapalat"/>
          <w:sz w:val="24"/>
          <w:szCs w:val="24"/>
        </w:rPr>
        <w:t>դ</w:t>
      </w:r>
      <w:r w:rsidR="00061F5B">
        <w:rPr>
          <w:rFonts w:ascii="GHEA Grapalat" w:hAnsi="GHEA Grapalat"/>
          <w:sz w:val="24"/>
          <w:szCs w:val="24"/>
        </w:rPr>
        <w:t>`</w:t>
      </w:r>
      <w:r w:rsidR="00426459">
        <w:rPr>
          <w:rFonts w:ascii="GHEA Grapalat" w:hAnsi="GHEA Grapalat"/>
          <w:sz w:val="24"/>
          <w:szCs w:val="24"/>
        </w:rPr>
        <w:t xml:space="preserve"> Տարածքային զարգացումը Արևելյան գործընկերության երկկողմ գործողությունների առաջնայնություններից մեկն է համարվում</w:t>
      </w:r>
      <w:r w:rsidR="00061F5B">
        <w:rPr>
          <w:rFonts w:ascii="GHEA Grapalat" w:hAnsi="GHEA Grapalat"/>
          <w:sz w:val="24"/>
          <w:szCs w:val="24"/>
        </w:rPr>
        <w:t>,</w:t>
      </w:r>
      <w:r w:rsidR="00426459">
        <w:rPr>
          <w:rFonts w:ascii="GHEA Grapalat" w:hAnsi="GHEA Grapalat"/>
          <w:sz w:val="24"/>
          <w:szCs w:val="24"/>
        </w:rPr>
        <w:t xml:space="preserve"> և լրացուցիչ միջոցներ են հատկացվել, որպեսզի</w:t>
      </w:r>
      <w:r w:rsidR="007D2141">
        <w:rPr>
          <w:rFonts w:ascii="GHEA Grapalat" w:hAnsi="GHEA Grapalat"/>
          <w:sz w:val="24"/>
          <w:szCs w:val="24"/>
        </w:rPr>
        <w:t xml:space="preserve"> </w:t>
      </w:r>
      <w:r w:rsidR="00E8603A">
        <w:rPr>
          <w:rFonts w:ascii="GHEA Grapalat" w:hAnsi="GHEA Grapalat"/>
          <w:sz w:val="24"/>
          <w:szCs w:val="24"/>
        </w:rPr>
        <w:t xml:space="preserve">գործընկեր երկրները </w:t>
      </w:r>
      <w:r w:rsidR="007D2141">
        <w:rPr>
          <w:rFonts w:ascii="GHEA Grapalat" w:hAnsi="GHEA Grapalat"/>
          <w:sz w:val="24"/>
          <w:szCs w:val="24"/>
        </w:rPr>
        <w:t>ԵՄ Միասնական քաղաքականության հիման վրա ձևավորված</w:t>
      </w:r>
      <w:r w:rsidR="00426459">
        <w:rPr>
          <w:rFonts w:ascii="GHEA Grapalat" w:hAnsi="GHEA Grapalat"/>
          <w:sz w:val="24"/>
          <w:szCs w:val="24"/>
        </w:rPr>
        <w:t xml:space="preserve"> Տարածքային զարգացման պիլոտային ծրագրի (ՏԶԾՊ) </w:t>
      </w:r>
      <w:r w:rsidR="007D2141">
        <w:rPr>
          <w:rFonts w:ascii="GHEA Grapalat" w:hAnsi="GHEA Grapalat"/>
          <w:sz w:val="24"/>
          <w:szCs w:val="24"/>
        </w:rPr>
        <w:t>շրջանակներում</w:t>
      </w:r>
      <w:r w:rsidR="00426459">
        <w:rPr>
          <w:rFonts w:ascii="GHEA Grapalat" w:hAnsi="GHEA Grapalat"/>
          <w:sz w:val="24"/>
          <w:szCs w:val="24"/>
        </w:rPr>
        <w:t xml:space="preserve"> համագործակցեն</w:t>
      </w:r>
      <w:r w:rsidR="00E8603A">
        <w:rPr>
          <w:rFonts w:ascii="GHEA Grapalat" w:hAnsi="GHEA Grapalat"/>
          <w:sz w:val="24"/>
          <w:szCs w:val="24"/>
        </w:rPr>
        <w:t>:</w:t>
      </w:r>
    </w:p>
    <w:p w:rsidR="001F19C8" w:rsidRPr="00D06483" w:rsidRDefault="001F19C8" w:rsidP="00A764FF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Կառավարությունը կարևորում է Հայաստանի տարածքային զարգացումը և 2009 թվականից ի վեր շարունակական երկխոսության մեջ է ԵՄ-ի հետ: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061F5B">
        <w:rPr>
          <w:rFonts w:ascii="GHEA Grapalat" w:hAnsi="GHEA Grapalat"/>
          <w:sz w:val="24"/>
          <w:szCs w:val="24"/>
        </w:rPr>
        <w:t>Վերջինիս ն</w:t>
      </w:r>
      <w:r w:rsidR="001A057D">
        <w:rPr>
          <w:rFonts w:ascii="GHEA Grapalat" w:hAnsi="GHEA Grapalat"/>
          <w:sz w:val="24"/>
          <w:szCs w:val="24"/>
          <w:lang w:val="ru-RU"/>
        </w:rPr>
        <w:t>պատակն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է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ապահովել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ծրագրերի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և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նախագծերի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իրականացումը</w:t>
      </w:r>
      <w:r w:rsidR="001A057D" w:rsidRPr="001A057D">
        <w:rPr>
          <w:rFonts w:ascii="GHEA Grapalat" w:hAnsi="GHEA Grapalat"/>
          <w:sz w:val="24"/>
          <w:szCs w:val="24"/>
        </w:rPr>
        <w:t xml:space="preserve">, </w:t>
      </w:r>
      <w:r w:rsidR="001A057D">
        <w:rPr>
          <w:rFonts w:ascii="GHEA Grapalat" w:hAnsi="GHEA Grapalat"/>
          <w:sz w:val="24"/>
          <w:szCs w:val="24"/>
          <w:lang w:val="ru-RU"/>
        </w:rPr>
        <w:t>որոնք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վերցված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են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տարածքային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զարգացման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առաջնայնությունների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շարքից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և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որոնց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կիրառումը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կհանգեցնի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արդյունավետ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և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կայուն</w:t>
      </w:r>
      <w:r w:rsidR="001A057D" w:rsidRPr="001A057D">
        <w:rPr>
          <w:rFonts w:ascii="GHEA Grapalat" w:hAnsi="GHEA Grapalat"/>
          <w:sz w:val="24"/>
          <w:szCs w:val="24"/>
        </w:rPr>
        <w:t xml:space="preserve"> </w:t>
      </w:r>
      <w:r w:rsidR="001A057D">
        <w:rPr>
          <w:rFonts w:ascii="GHEA Grapalat" w:hAnsi="GHEA Grapalat"/>
          <w:sz w:val="24"/>
          <w:szCs w:val="24"/>
          <w:lang w:val="ru-RU"/>
        </w:rPr>
        <w:t>արդյունքի</w:t>
      </w:r>
      <w:r w:rsidR="001A057D" w:rsidRPr="001A057D">
        <w:rPr>
          <w:rFonts w:ascii="GHEA Grapalat" w:hAnsi="GHEA Grapalat"/>
          <w:sz w:val="24"/>
          <w:szCs w:val="24"/>
        </w:rPr>
        <w:t>:</w:t>
      </w:r>
    </w:p>
    <w:p w:rsidR="00B30A16" w:rsidRPr="00D06483" w:rsidRDefault="00B30A16" w:rsidP="00A764FF">
      <w:pPr>
        <w:jc w:val="both"/>
        <w:rPr>
          <w:rFonts w:ascii="GHEA Grapalat" w:hAnsi="GHEA Grapalat"/>
          <w:sz w:val="24"/>
          <w:szCs w:val="24"/>
        </w:rPr>
      </w:pPr>
      <w:r w:rsidRPr="00D06483">
        <w:rPr>
          <w:rFonts w:ascii="GHEA Grapalat" w:hAnsi="GHEA Grapalat"/>
          <w:sz w:val="24"/>
          <w:szCs w:val="24"/>
        </w:rPr>
        <w:t xml:space="preserve">2003 </w:t>
      </w:r>
      <w:r>
        <w:rPr>
          <w:rFonts w:ascii="GHEA Grapalat" w:hAnsi="GHEA Grapalat"/>
          <w:sz w:val="24"/>
          <w:szCs w:val="24"/>
          <w:lang w:val="ru-RU"/>
        </w:rPr>
        <w:t>թվականից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</w:t>
      </w:r>
      <w:r w:rsidR="003D1EEC" w:rsidRPr="00D06483">
        <w:rPr>
          <w:rFonts w:ascii="GHEA Grapalat" w:hAnsi="GHEA Grapalat"/>
          <w:sz w:val="24"/>
          <w:szCs w:val="24"/>
        </w:rPr>
        <w:t>,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համընդհանրություններ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ունեցող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ռազմավարություններ</w:t>
      </w:r>
      <w:r w:rsidRPr="00D064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այդ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թվում՝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Աղքատության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կրճատման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ռազմավարության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ծրագիրը</w:t>
      </w:r>
      <w:r w:rsidRPr="00D06483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ԱԿՌԾ</w:t>
      </w:r>
      <w:r w:rsidRPr="00D06483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ru-RU"/>
        </w:rPr>
        <w:t>դրա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իրավահաջորդ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Կայուն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ծրագիրը</w:t>
      </w:r>
      <w:r w:rsidRPr="00D06483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ԿԶԾ</w:t>
      </w:r>
      <w:r w:rsidRPr="00D06483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վերջին՝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ծրագիրը</w:t>
      </w:r>
      <w:r w:rsidRPr="00D06483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ՀԶԾ</w:t>
      </w:r>
      <w:r w:rsidRPr="00D06483">
        <w:rPr>
          <w:rFonts w:ascii="GHEA Grapalat" w:hAnsi="GHEA Grapalat"/>
          <w:sz w:val="24"/>
          <w:szCs w:val="24"/>
        </w:rPr>
        <w:t>)</w:t>
      </w:r>
      <w:r w:rsidR="009E485A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="003D1EEC" w:rsidRPr="00D06483">
        <w:rPr>
          <w:rFonts w:ascii="GHEA Grapalat" w:hAnsi="GHEA Grapalat"/>
          <w:sz w:val="24"/>
          <w:szCs w:val="24"/>
        </w:rPr>
        <w:t>,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նախապատվությունը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տալիս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աշխատատեղերի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ստեղծմանն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տնտեսական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զարգացմանը</w:t>
      </w:r>
      <w:r w:rsidRPr="00D06483">
        <w:rPr>
          <w:rFonts w:ascii="GHEA Grapalat" w:hAnsi="GHEA Grapalat"/>
          <w:sz w:val="24"/>
          <w:szCs w:val="24"/>
        </w:rPr>
        <w:t>: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ՀԶԾ</w:t>
      </w:r>
      <w:r w:rsidR="007B1762" w:rsidRPr="00D06483">
        <w:rPr>
          <w:rFonts w:ascii="GHEA Grapalat" w:hAnsi="GHEA Grapalat"/>
          <w:sz w:val="24"/>
          <w:szCs w:val="24"/>
        </w:rPr>
        <w:t>-</w:t>
      </w:r>
      <w:r w:rsidR="007B1762">
        <w:rPr>
          <w:rFonts w:ascii="GHEA Grapalat" w:hAnsi="GHEA Grapalat"/>
          <w:sz w:val="24"/>
          <w:szCs w:val="24"/>
          <w:lang w:val="ru-RU"/>
        </w:rPr>
        <w:t>ն</w:t>
      </w:r>
      <w:r w:rsidR="007B1762" w:rsidRPr="00D06483">
        <w:rPr>
          <w:rFonts w:ascii="GHEA Grapalat" w:hAnsi="GHEA Grapalat"/>
          <w:sz w:val="24"/>
          <w:szCs w:val="24"/>
        </w:rPr>
        <w:t xml:space="preserve">, </w:t>
      </w:r>
      <w:r w:rsidR="007B1762">
        <w:rPr>
          <w:rFonts w:ascii="GHEA Grapalat" w:hAnsi="GHEA Grapalat"/>
          <w:sz w:val="24"/>
          <w:szCs w:val="24"/>
          <w:lang w:val="ru-RU"/>
        </w:rPr>
        <w:t>որի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հիմնական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նպատակ</w:t>
      </w:r>
      <w:r w:rsidR="00735551">
        <w:rPr>
          <w:rFonts w:ascii="GHEA Grapalat" w:hAnsi="GHEA Grapalat"/>
          <w:sz w:val="24"/>
          <w:szCs w:val="24"/>
          <w:lang w:val="ru-RU"/>
        </w:rPr>
        <w:t>ն</w:t>
      </w:r>
      <w:r w:rsidR="00735551" w:rsidRPr="00D06483">
        <w:rPr>
          <w:rFonts w:ascii="GHEA Grapalat" w:hAnsi="GHEA Grapalat"/>
          <w:sz w:val="24"/>
          <w:szCs w:val="24"/>
        </w:rPr>
        <w:t xml:space="preserve"> </w:t>
      </w:r>
      <w:r w:rsidR="00735551">
        <w:rPr>
          <w:rFonts w:ascii="GHEA Grapalat" w:hAnsi="GHEA Grapalat"/>
          <w:sz w:val="24"/>
          <w:szCs w:val="24"/>
          <w:lang w:val="ru-RU"/>
        </w:rPr>
        <w:t>է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կայուն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տնտեսական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աճ</w:t>
      </w:r>
      <w:r w:rsidR="00735551">
        <w:rPr>
          <w:rFonts w:ascii="GHEA Grapalat" w:hAnsi="GHEA Grapalat"/>
          <w:sz w:val="24"/>
          <w:szCs w:val="24"/>
          <w:lang w:val="ru-RU"/>
        </w:rPr>
        <w:t>ը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35551">
        <w:rPr>
          <w:rFonts w:ascii="GHEA Grapalat" w:hAnsi="GHEA Grapalat"/>
          <w:sz w:val="24"/>
          <w:szCs w:val="24"/>
          <w:lang w:val="ru-RU"/>
        </w:rPr>
        <w:t>և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նոր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աշխատատեղերի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ստեղծումը</w:t>
      </w:r>
      <w:r w:rsidR="007B1762" w:rsidRPr="00D06483">
        <w:rPr>
          <w:rFonts w:ascii="GHEA Grapalat" w:hAnsi="GHEA Grapalat"/>
          <w:sz w:val="24"/>
          <w:szCs w:val="24"/>
        </w:rPr>
        <w:t xml:space="preserve">, </w:t>
      </w:r>
      <w:r w:rsidR="007B1762">
        <w:rPr>
          <w:rFonts w:ascii="GHEA Grapalat" w:hAnsi="GHEA Grapalat"/>
          <w:sz w:val="24"/>
          <w:szCs w:val="24"/>
          <w:lang w:val="ru-RU"/>
        </w:rPr>
        <w:t>կարևորում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7B1762">
        <w:rPr>
          <w:rFonts w:ascii="GHEA Grapalat" w:hAnsi="GHEA Grapalat"/>
          <w:sz w:val="24"/>
          <w:szCs w:val="24"/>
          <w:lang w:val="ru-RU"/>
        </w:rPr>
        <w:t>է</w:t>
      </w:r>
      <w:r w:rsidR="007B1762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տարածքային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անհամաչափություններին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ուղղված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թիրախային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քաղաքականությունների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զարգացման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և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իրականացման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անհրաժեշտությունը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և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E34CAF">
        <w:rPr>
          <w:rFonts w:ascii="GHEA Grapalat" w:hAnsi="GHEA Grapalat"/>
          <w:sz w:val="24"/>
          <w:szCs w:val="24"/>
          <w:lang w:val="ru-RU"/>
        </w:rPr>
        <w:t>դրա</w:t>
      </w:r>
      <w:r w:rsidR="00E34CAF" w:rsidRPr="00D06483">
        <w:rPr>
          <w:rFonts w:ascii="GHEA Grapalat" w:hAnsi="GHEA Grapalat"/>
          <w:sz w:val="24"/>
          <w:szCs w:val="24"/>
        </w:rPr>
        <w:t xml:space="preserve"> </w:t>
      </w:r>
      <w:r w:rsidR="00E34CAF">
        <w:rPr>
          <w:rFonts w:ascii="GHEA Grapalat" w:hAnsi="GHEA Grapalat"/>
          <w:sz w:val="24"/>
          <w:szCs w:val="24"/>
          <w:lang w:val="ru-RU"/>
        </w:rPr>
        <w:t>դիտարկումը՝</w:t>
      </w:r>
      <w:r w:rsidR="00E34CAF" w:rsidRPr="00D06483">
        <w:rPr>
          <w:rFonts w:ascii="GHEA Grapalat" w:hAnsi="GHEA Grapalat"/>
          <w:sz w:val="24"/>
          <w:szCs w:val="24"/>
        </w:rPr>
        <w:t xml:space="preserve"> </w:t>
      </w:r>
      <w:r w:rsidR="00E34CAF">
        <w:rPr>
          <w:rFonts w:ascii="GHEA Grapalat" w:hAnsi="GHEA Grapalat"/>
          <w:sz w:val="24"/>
          <w:szCs w:val="24"/>
          <w:lang w:val="ru-RU"/>
        </w:rPr>
        <w:t>որպես</w:t>
      </w:r>
      <w:r w:rsidR="00E34CAF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այ</w:t>
      </w:r>
      <w:r w:rsidR="00E34CAF">
        <w:rPr>
          <w:rFonts w:ascii="GHEA Grapalat" w:hAnsi="GHEA Grapalat"/>
          <w:sz w:val="24"/>
          <w:szCs w:val="24"/>
          <w:lang w:val="ru-RU"/>
        </w:rPr>
        <w:t>դ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քաղաքականության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առաջնայնություններից</w:t>
      </w:r>
      <w:r w:rsidR="00C45509" w:rsidRPr="00D06483">
        <w:rPr>
          <w:rFonts w:ascii="GHEA Grapalat" w:hAnsi="GHEA Grapalat"/>
          <w:sz w:val="24"/>
          <w:szCs w:val="24"/>
        </w:rPr>
        <w:t xml:space="preserve"> </w:t>
      </w:r>
      <w:r w:rsidR="00C45509">
        <w:rPr>
          <w:rFonts w:ascii="GHEA Grapalat" w:hAnsi="GHEA Grapalat"/>
          <w:sz w:val="24"/>
          <w:szCs w:val="24"/>
          <w:lang w:val="ru-RU"/>
        </w:rPr>
        <w:t>մեկը</w:t>
      </w:r>
      <w:r w:rsidR="00735551" w:rsidRPr="00D06483">
        <w:rPr>
          <w:rFonts w:ascii="GHEA Grapalat" w:hAnsi="GHEA Grapalat"/>
          <w:sz w:val="24"/>
          <w:szCs w:val="24"/>
        </w:rPr>
        <w:t>:</w:t>
      </w:r>
      <w:r w:rsidR="00B17A99" w:rsidRPr="00D06483">
        <w:rPr>
          <w:rFonts w:ascii="GHEA Grapalat" w:hAnsi="GHEA Grapalat"/>
          <w:sz w:val="24"/>
          <w:szCs w:val="24"/>
        </w:rPr>
        <w:t xml:space="preserve"> </w:t>
      </w:r>
      <w:r w:rsidR="00B17A99">
        <w:rPr>
          <w:rFonts w:ascii="GHEA Grapalat" w:hAnsi="GHEA Grapalat"/>
          <w:sz w:val="24"/>
          <w:szCs w:val="24"/>
          <w:lang w:val="ru-RU"/>
        </w:rPr>
        <w:t>Համաձայն</w:t>
      </w:r>
      <w:r w:rsidR="00B17A99" w:rsidRPr="00D06483">
        <w:rPr>
          <w:rFonts w:ascii="GHEA Grapalat" w:hAnsi="GHEA Grapalat"/>
          <w:sz w:val="24"/>
          <w:szCs w:val="24"/>
        </w:rPr>
        <w:t xml:space="preserve"> </w:t>
      </w:r>
      <w:r w:rsidR="00B17A99">
        <w:rPr>
          <w:rFonts w:ascii="GHEA Grapalat" w:hAnsi="GHEA Grapalat"/>
          <w:sz w:val="24"/>
          <w:szCs w:val="24"/>
          <w:lang w:val="ru-RU"/>
        </w:rPr>
        <w:t>ՀԶԾ</w:t>
      </w:r>
      <w:r w:rsidR="00B17A99" w:rsidRPr="00D06483">
        <w:rPr>
          <w:rFonts w:ascii="GHEA Grapalat" w:hAnsi="GHEA Grapalat"/>
          <w:sz w:val="24"/>
          <w:szCs w:val="24"/>
        </w:rPr>
        <w:t>-</w:t>
      </w:r>
      <w:r w:rsidR="00B17A99">
        <w:rPr>
          <w:rFonts w:ascii="GHEA Grapalat" w:hAnsi="GHEA Grapalat"/>
          <w:sz w:val="24"/>
          <w:szCs w:val="24"/>
          <w:lang w:val="ru-RU"/>
        </w:rPr>
        <w:t>ի՝</w:t>
      </w:r>
      <w:r w:rsidR="00B17A99" w:rsidRPr="00D06483">
        <w:rPr>
          <w:rFonts w:ascii="GHEA Grapalat" w:hAnsi="GHEA Grapalat"/>
          <w:sz w:val="24"/>
          <w:szCs w:val="24"/>
        </w:rPr>
        <w:t xml:space="preserve"> </w:t>
      </w:r>
      <w:r w:rsidR="00B17A99">
        <w:rPr>
          <w:rFonts w:ascii="GHEA Grapalat" w:hAnsi="GHEA Grapalat"/>
          <w:sz w:val="24"/>
          <w:szCs w:val="24"/>
          <w:lang w:val="ru-RU"/>
        </w:rPr>
        <w:t>տարածքային</w:t>
      </w:r>
      <w:r w:rsidR="00B17A99" w:rsidRPr="00D06483">
        <w:rPr>
          <w:rFonts w:ascii="GHEA Grapalat" w:hAnsi="GHEA Grapalat"/>
          <w:sz w:val="24"/>
          <w:szCs w:val="24"/>
        </w:rPr>
        <w:t xml:space="preserve"> </w:t>
      </w:r>
      <w:r w:rsidR="00B17A99">
        <w:rPr>
          <w:rFonts w:ascii="GHEA Grapalat" w:hAnsi="GHEA Grapalat"/>
          <w:sz w:val="24"/>
          <w:szCs w:val="24"/>
          <w:lang w:val="ru-RU"/>
        </w:rPr>
        <w:t>զարգացումը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պետք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է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նպաստի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ոչ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միայն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C75DB6">
        <w:rPr>
          <w:rFonts w:ascii="GHEA Grapalat" w:hAnsi="GHEA Grapalat"/>
          <w:sz w:val="24"/>
          <w:szCs w:val="24"/>
          <w:lang w:val="ru-RU"/>
        </w:rPr>
        <w:t>ողջ</w:t>
      </w:r>
      <w:r w:rsidR="00C75DB6" w:rsidRPr="00D06483">
        <w:rPr>
          <w:rFonts w:ascii="GHEA Grapalat" w:hAnsi="GHEA Grapalat"/>
          <w:sz w:val="24"/>
          <w:szCs w:val="24"/>
        </w:rPr>
        <w:t xml:space="preserve"> </w:t>
      </w:r>
      <w:r w:rsidR="00C75DB6">
        <w:rPr>
          <w:rFonts w:ascii="GHEA Grapalat" w:hAnsi="GHEA Grapalat"/>
          <w:sz w:val="24"/>
          <w:szCs w:val="24"/>
          <w:lang w:val="ru-RU"/>
        </w:rPr>
        <w:t>երկրում</w:t>
      </w:r>
      <w:r w:rsidR="00C75DB6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բարենպաստ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տնտեսական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և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սոցիալական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միջավայր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ստեղծ</w:t>
      </w:r>
      <w:r w:rsidR="00C75DB6">
        <w:rPr>
          <w:rFonts w:ascii="GHEA Grapalat" w:hAnsi="GHEA Grapalat"/>
          <w:sz w:val="24"/>
          <w:szCs w:val="24"/>
          <w:lang w:val="ru-RU"/>
        </w:rPr>
        <w:t>ելուն</w:t>
      </w:r>
      <w:r w:rsidR="002E4015" w:rsidRPr="00D06483">
        <w:rPr>
          <w:rFonts w:ascii="GHEA Grapalat" w:hAnsi="GHEA Grapalat"/>
          <w:sz w:val="24"/>
          <w:szCs w:val="24"/>
        </w:rPr>
        <w:t xml:space="preserve">, </w:t>
      </w:r>
      <w:r w:rsidR="002E4015">
        <w:rPr>
          <w:rFonts w:ascii="GHEA Grapalat" w:hAnsi="GHEA Grapalat"/>
          <w:sz w:val="24"/>
          <w:szCs w:val="24"/>
          <w:lang w:val="ru-RU"/>
        </w:rPr>
        <w:t>այլ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նաև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C75DB6">
        <w:rPr>
          <w:rFonts w:ascii="GHEA Grapalat" w:hAnsi="GHEA Grapalat"/>
          <w:sz w:val="24"/>
          <w:szCs w:val="24"/>
          <w:lang w:val="ru-RU"/>
        </w:rPr>
        <w:t>բոլոր</w:t>
      </w:r>
      <w:r w:rsidR="00C75DB6" w:rsidRPr="00D06483">
        <w:rPr>
          <w:rFonts w:ascii="GHEA Grapalat" w:hAnsi="GHEA Grapalat"/>
          <w:sz w:val="24"/>
          <w:szCs w:val="24"/>
        </w:rPr>
        <w:t xml:space="preserve"> </w:t>
      </w:r>
      <w:r w:rsidR="00C75DB6">
        <w:rPr>
          <w:rFonts w:ascii="GHEA Grapalat" w:hAnsi="GHEA Grapalat"/>
          <w:sz w:val="24"/>
          <w:szCs w:val="24"/>
          <w:lang w:val="ru-RU"/>
        </w:rPr>
        <w:t>քաղաքացիներին</w:t>
      </w:r>
      <w:r w:rsidR="00C75DB6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հանրային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ծառայությունների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ավելի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լավ</w:t>
      </w:r>
      <w:r w:rsidR="002E4015" w:rsidRPr="00D06483">
        <w:rPr>
          <w:rFonts w:ascii="GHEA Grapalat" w:hAnsi="GHEA Grapalat"/>
          <w:sz w:val="24"/>
          <w:szCs w:val="24"/>
        </w:rPr>
        <w:t xml:space="preserve"> </w:t>
      </w:r>
      <w:r w:rsidR="002E4015">
        <w:rPr>
          <w:rFonts w:ascii="GHEA Grapalat" w:hAnsi="GHEA Grapalat"/>
          <w:sz w:val="24"/>
          <w:szCs w:val="24"/>
          <w:lang w:val="ru-RU"/>
        </w:rPr>
        <w:t>մատուցմ</w:t>
      </w:r>
      <w:r w:rsidR="00A60D03">
        <w:rPr>
          <w:rFonts w:ascii="GHEA Grapalat" w:hAnsi="GHEA Grapalat"/>
          <w:sz w:val="24"/>
          <w:szCs w:val="24"/>
          <w:lang w:val="ru-RU"/>
        </w:rPr>
        <w:t>անը</w:t>
      </w:r>
      <w:r w:rsidR="002E4015" w:rsidRPr="00D06483">
        <w:rPr>
          <w:rFonts w:ascii="GHEA Grapalat" w:hAnsi="GHEA Grapalat"/>
          <w:sz w:val="24"/>
          <w:szCs w:val="24"/>
        </w:rPr>
        <w:t>:</w:t>
      </w:r>
    </w:p>
    <w:p w:rsidR="00592FA6" w:rsidRPr="00D06483" w:rsidRDefault="00592FA6" w:rsidP="00A764FF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Նախնական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տրամաբանական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շրջանակը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կցված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D06483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  <w:lang w:val="ru-RU"/>
        </w:rPr>
        <w:t>Հնարավոր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D064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այն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թարմացված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հարմարեցված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առանց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ֆինանսավորման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</w:t>
      </w:r>
      <w:r w:rsidR="005D1028">
        <w:rPr>
          <w:rFonts w:ascii="GHEA Grapalat" w:hAnsi="GHEA Grapalat"/>
          <w:sz w:val="24"/>
          <w:szCs w:val="24"/>
          <w:lang w:val="ru-RU"/>
        </w:rPr>
        <w:t>ա</w:t>
      </w:r>
      <w:r>
        <w:rPr>
          <w:rFonts w:ascii="GHEA Grapalat" w:hAnsi="GHEA Grapalat"/>
          <w:sz w:val="24"/>
          <w:szCs w:val="24"/>
          <w:lang w:val="ru-RU"/>
        </w:rPr>
        <w:t>գրի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փոփոխության</w:t>
      </w:r>
      <w:r w:rsidRPr="00D064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քանի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այդ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փոփոխությունները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չեն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փոխում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ծրագրի</w:t>
      </w:r>
      <w:r w:rsidRPr="00D064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նպատակները</w:t>
      </w:r>
      <w:r w:rsidRPr="00D06483">
        <w:rPr>
          <w:rFonts w:ascii="GHEA Grapalat" w:hAnsi="GHEA Grapalat"/>
          <w:sz w:val="24"/>
          <w:szCs w:val="24"/>
        </w:rPr>
        <w:t>:</w:t>
      </w:r>
    </w:p>
    <w:p w:rsidR="00BF29B8" w:rsidRPr="00D06483" w:rsidRDefault="00BF29B8" w:rsidP="00A764FF">
      <w:pPr>
        <w:jc w:val="both"/>
        <w:rPr>
          <w:rFonts w:ascii="GHEA Grapalat" w:hAnsi="GHEA Grapalat"/>
          <w:sz w:val="24"/>
          <w:szCs w:val="24"/>
        </w:rPr>
      </w:pPr>
    </w:p>
    <w:p w:rsidR="00BF29B8" w:rsidRPr="00CD5383" w:rsidRDefault="0000325B" w:rsidP="0000325B">
      <w:pPr>
        <w:jc w:val="both"/>
        <w:rPr>
          <w:rFonts w:ascii="GHEA Grapalat" w:hAnsi="GHEA Grapalat"/>
          <w:b/>
          <w:sz w:val="24"/>
          <w:szCs w:val="24"/>
        </w:rPr>
      </w:pPr>
      <w:r w:rsidRPr="00CD5383">
        <w:rPr>
          <w:rFonts w:ascii="GHEA Grapalat" w:hAnsi="GHEA Grapalat" w:cs="Sylfaen"/>
          <w:b/>
          <w:sz w:val="24"/>
          <w:szCs w:val="24"/>
        </w:rPr>
        <w:t>1.1.</w:t>
      </w:r>
      <w:r w:rsidR="00BF29B8" w:rsidRPr="0000325B">
        <w:rPr>
          <w:rFonts w:ascii="GHEA Grapalat" w:hAnsi="GHEA Grapalat" w:cs="Sylfaen"/>
          <w:b/>
          <w:sz w:val="24"/>
          <w:szCs w:val="24"/>
          <w:lang w:val="ru-RU"/>
        </w:rPr>
        <w:t>Ն</w:t>
      </w:r>
      <w:r w:rsidRPr="0000325B">
        <w:rPr>
          <w:rFonts w:ascii="GHEA Grapalat" w:hAnsi="GHEA Grapalat"/>
          <w:b/>
          <w:sz w:val="24"/>
          <w:szCs w:val="24"/>
          <w:lang w:val="ru-RU"/>
        </w:rPr>
        <w:t>պատակները</w:t>
      </w:r>
    </w:p>
    <w:p w:rsidR="00BF29B8" w:rsidRPr="00CD5383" w:rsidRDefault="00BF29B8" w:rsidP="00BF29B8">
      <w:pPr>
        <w:jc w:val="both"/>
        <w:rPr>
          <w:rFonts w:ascii="GHEA Grapalat" w:hAnsi="GHEA Grapalat"/>
          <w:sz w:val="24"/>
          <w:szCs w:val="24"/>
          <w:u w:val="single"/>
        </w:rPr>
      </w:pPr>
      <w:r w:rsidRPr="00BF29B8">
        <w:rPr>
          <w:rFonts w:ascii="GHEA Grapalat" w:hAnsi="GHEA Grapalat"/>
          <w:sz w:val="24"/>
          <w:szCs w:val="24"/>
          <w:u w:val="single"/>
          <w:lang w:val="ru-RU"/>
        </w:rPr>
        <w:t>Ընդհանուր</w:t>
      </w:r>
      <w:r w:rsidRPr="00CD5383">
        <w:rPr>
          <w:rFonts w:ascii="GHEA Grapalat" w:hAnsi="GHEA Grapalat"/>
          <w:sz w:val="24"/>
          <w:szCs w:val="24"/>
          <w:u w:val="single"/>
        </w:rPr>
        <w:t xml:space="preserve"> </w:t>
      </w:r>
      <w:r w:rsidRPr="00BF29B8">
        <w:rPr>
          <w:rFonts w:ascii="GHEA Grapalat" w:hAnsi="GHEA Grapalat"/>
          <w:sz w:val="24"/>
          <w:szCs w:val="24"/>
          <w:u w:val="single"/>
          <w:lang w:val="ru-RU"/>
        </w:rPr>
        <w:t>նպատակ</w:t>
      </w:r>
    </w:p>
    <w:p w:rsidR="001E2C83" w:rsidRPr="00CD5383" w:rsidRDefault="001E2C83" w:rsidP="00BF29B8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lastRenderedPageBreak/>
        <w:t>Աջակցել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կառավարությանը</w:t>
      </w:r>
      <w:r w:rsidRPr="0093115B">
        <w:rPr>
          <w:rFonts w:ascii="GHEA Grapalat" w:hAnsi="GHEA Grapalat"/>
          <w:sz w:val="24"/>
          <w:szCs w:val="24"/>
          <w:lang w:val="ru-RU"/>
        </w:rPr>
        <w:t>՝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մարզերի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միջև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ավելի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հավասարակշռված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սոցիալ</w:t>
      </w:r>
      <w:r w:rsidRPr="00CD5383">
        <w:rPr>
          <w:rFonts w:ascii="GHEA Grapalat" w:hAnsi="GHEA Grapalat"/>
          <w:b/>
          <w:sz w:val="24"/>
          <w:szCs w:val="24"/>
        </w:rPr>
        <w:t>-</w:t>
      </w:r>
      <w:r w:rsidRPr="0093115B">
        <w:rPr>
          <w:rFonts w:ascii="GHEA Grapalat" w:hAnsi="GHEA Grapalat"/>
          <w:b/>
          <w:sz w:val="24"/>
          <w:szCs w:val="24"/>
          <w:lang w:val="ru-RU"/>
        </w:rPr>
        <w:t>տնտեսական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ուղղված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առաջընթաց</w:t>
      </w:r>
      <w:r w:rsidR="003066D6" w:rsidRPr="00CD5383">
        <w:rPr>
          <w:rFonts w:ascii="GHEA Grapalat" w:hAnsi="GHEA Grapalat"/>
          <w:sz w:val="24"/>
          <w:szCs w:val="24"/>
        </w:rPr>
        <w:t xml:space="preserve"> </w:t>
      </w:r>
      <w:r w:rsidR="003066D6">
        <w:rPr>
          <w:rFonts w:ascii="GHEA Grapalat" w:hAnsi="GHEA Grapalat"/>
          <w:sz w:val="24"/>
          <w:szCs w:val="24"/>
          <w:lang w:val="ru-RU"/>
        </w:rPr>
        <w:t>ապահովելու</w:t>
      </w:r>
      <w:r w:rsidR="003066D6" w:rsidRPr="00CD5383">
        <w:rPr>
          <w:rFonts w:ascii="GHEA Grapalat" w:hAnsi="GHEA Grapalat"/>
          <w:sz w:val="24"/>
          <w:szCs w:val="24"/>
        </w:rPr>
        <w:t xml:space="preserve"> </w:t>
      </w:r>
      <w:r w:rsidR="003066D6">
        <w:rPr>
          <w:rFonts w:ascii="GHEA Grapalat" w:hAnsi="GHEA Grapalat"/>
          <w:sz w:val="24"/>
          <w:szCs w:val="24"/>
          <w:lang w:val="ru-RU"/>
        </w:rPr>
        <w:t>գործընթացում</w:t>
      </w:r>
      <w:r w:rsidR="00D61AE5" w:rsidRPr="00CD5383">
        <w:rPr>
          <w:rFonts w:ascii="GHEA Grapalat" w:hAnsi="GHEA Grapalat"/>
          <w:sz w:val="24"/>
          <w:szCs w:val="24"/>
        </w:rPr>
        <w:t>:</w:t>
      </w:r>
    </w:p>
    <w:p w:rsidR="00D61AE5" w:rsidRPr="00CD5383" w:rsidRDefault="00D61AE5" w:rsidP="00BF29B8">
      <w:pPr>
        <w:jc w:val="both"/>
        <w:rPr>
          <w:rFonts w:ascii="GHEA Grapalat" w:hAnsi="GHEA Grapalat"/>
          <w:sz w:val="24"/>
          <w:szCs w:val="24"/>
          <w:u w:val="single"/>
        </w:rPr>
      </w:pPr>
      <w:r w:rsidRPr="00D61AE5">
        <w:rPr>
          <w:rFonts w:ascii="GHEA Grapalat" w:hAnsi="GHEA Grapalat"/>
          <w:sz w:val="24"/>
          <w:szCs w:val="24"/>
          <w:u w:val="single"/>
          <w:lang w:val="ru-RU"/>
        </w:rPr>
        <w:t>Հատուկ</w:t>
      </w:r>
      <w:r w:rsidRPr="00CD5383">
        <w:rPr>
          <w:rFonts w:ascii="GHEA Grapalat" w:hAnsi="GHEA Grapalat"/>
          <w:sz w:val="24"/>
          <w:szCs w:val="24"/>
          <w:u w:val="single"/>
        </w:rPr>
        <w:t xml:space="preserve"> </w:t>
      </w:r>
      <w:r w:rsidRPr="00D61AE5">
        <w:rPr>
          <w:rFonts w:ascii="GHEA Grapalat" w:hAnsi="GHEA Grapalat"/>
          <w:sz w:val="24"/>
          <w:szCs w:val="24"/>
          <w:u w:val="single"/>
          <w:lang w:val="ru-RU"/>
        </w:rPr>
        <w:t>նպատակներ</w:t>
      </w:r>
    </w:p>
    <w:p w:rsidR="00CB75B4" w:rsidRPr="00CD5383" w:rsidRDefault="000655F8" w:rsidP="000655F8">
      <w:pPr>
        <w:jc w:val="both"/>
        <w:rPr>
          <w:rFonts w:ascii="GHEA Grapalat" w:hAnsi="GHEA Grapalat"/>
          <w:sz w:val="24"/>
          <w:szCs w:val="24"/>
        </w:rPr>
      </w:pPr>
      <w:r w:rsidRPr="00CD5383">
        <w:rPr>
          <w:rFonts w:ascii="GHEA Grapalat" w:hAnsi="GHEA Grapalat" w:cs="Sylfaen"/>
          <w:sz w:val="24"/>
          <w:szCs w:val="24"/>
        </w:rPr>
        <w:t>1.</w:t>
      </w:r>
      <w:r w:rsidR="00CB75B4" w:rsidRPr="000655F8">
        <w:rPr>
          <w:rFonts w:ascii="GHEA Grapalat" w:hAnsi="GHEA Grapalat" w:cs="Sylfaen"/>
          <w:sz w:val="24"/>
          <w:szCs w:val="24"/>
          <w:lang w:val="ru-RU"/>
        </w:rPr>
        <w:t>Մշակել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ազգային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և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տարածքային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կառույցների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հիմնական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իրավասություններն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CB75B4" w:rsidRPr="000655F8">
        <w:rPr>
          <w:rFonts w:ascii="GHEA Grapalat" w:hAnsi="GHEA Grapalat"/>
          <w:sz w:val="24"/>
          <w:szCs w:val="24"/>
          <w:lang w:val="ru-RU"/>
        </w:rPr>
        <w:t>ու</w:t>
      </w:r>
      <w:r w:rsidR="00CB75B4" w:rsidRPr="00CD5383">
        <w:rPr>
          <w:rFonts w:ascii="GHEA Grapalat" w:hAnsi="GHEA Grapalat"/>
          <w:sz w:val="24"/>
          <w:szCs w:val="24"/>
        </w:rPr>
        <w:t xml:space="preserve"> 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ինստիտուցիոնալ</w:t>
      </w:r>
      <w:proofErr w:type="gramEnd"/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կարողությունները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սահմանող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նախագիծ</w:t>
      </w:r>
      <w:r w:rsidR="00CB75B4" w:rsidRPr="00CD5383">
        <w:rPr>
          <w:rFonts w:ascii="GHEA Grapalat" w:hAnsi="GHEA Grapalat"/>
          <w:sz w:val="24"/>
          <w:szCs w:val="24"/>
        </w:rPr>
        <w:t xml:space="preserve">,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վերանայել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և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մոնիտորինգ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իրականացնել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համապատասխան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տարածքային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զարգացման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ռազմավարության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և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ծրագրերում</w:t>
      </w:r>
      <w:r w:rsidR="00CB75B4" w:rsidRPr="00CD5383">
        <w:rPr>
          <w:rFonts w:ascii="GHEA Grapalat" w:hAnsi="GHEA Grapalat"/>
          <w:sz w:val="24"/>
          <w:szCs w:val="24"/>
        </w:rPr>
        <w:t xml:space="preserve">,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ինչպես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նաև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ապահովել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դրանց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իրականացումը</w:t>
      </w:r>
      <w:r w:rsidR="00CB75B4" w:rsidRPr="00CD5383">
        <w:rPr>
          <w:rFonts w:ascii="GHEA Grapalat" w:hAnsi="GHEA Grapalat"/>
          <w:sz w:val="24"/>
          <w:szCs w:val="24"/>
        </w:rPr>
        <w:t xml:space="preserve"> 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կառավարման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համաձայնեցված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և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ծրագրերի</w:t>
      </w:r>
      <w:r w:rsidR="00CB75B4" w:rsidRPr="00CD5383">
        <w:rPr>
          <w:rFonts w:ascii="GHEA Grapalat" w:hAnsi="GHEA Grapalat"/>
          <w:sz w:val="24"/>
          <w:szCs w:val="24"/>
        </w:rPr>
        <w:t xml:space="preserve"> 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միջոցով</w:t>
      </w:r>
      <w:r w:rsidR="00CB75B4" w:rsidRPr="00CD5383">
        <w:rPr>
          <w:rFonts w:ascii="GHEA Grapalat" w:hAnsi="GHEA Grapalat"/>
          <w:sz w:val="24"/>
          <w:szCs w:val="24"/>
        </w:rPr>
        <w:t xml:space="preserve"> (</w:t>
      </w:r>
      <w:r w:rsidR="00CB75B4" w:rsidRPr="000655F8">
        <w:rPr>
          <w:rFonts w:ascii="GHEA Grapalat" w:hAnsi="GHEA Grapalat"/>
          <w:sz w:val="24"/>
          <w:szCs w:val="24"/>
          <w:lang w:val="ru-RU"/>
        </w:rPr>
        <w:t>Բաղադրիչ</w:t>
      </w:r>
      <w:r w:rsidR="00CB75B4" w:rsidRPr="00CD5383">
        <w:rPr>
          <w:rFonts w:ascii="GHEA Grapalat" w:hAnsi="GHEA Grapalat"/>
          <w:sz w:val="24"/>
          <w:szCs w:val="24"/>
        </w:rPr>
        <w:t xml:space="preserve"> 1)</w:t>
      </w:r>
    </w:p>
    <w:p w:rsidR="000655F8" w:rsidRPr="00CD5383" w:rsidRDefault="000655F8" w:rsidP="000655F8">
      <w:pPr>
        <w:jc w:val="both"/>
        <w:rPr>
          <w:rFonts w:ascii="GHEA Grapalat" w:hAnsi="GHEA Grapalat"/>
          <w:sz w:val="24"/>
          <w:szCs w:val="24"/>
        </w:rPr>
      </w:pPr>
      <w:r w:rsidRPr="00CD5383">
        <w:rPr>
          <w:rFonts w:ascii="GHEA Grapalat" w:hAnsi="GHEA Grapalat"/>
          <w:sz w:val="24"/>
          <w:szCs w:val="24"/>
        </w:rPr>
        <w:t>2.</w:t>
      </w:r>
      <w:r w:rsidRPr="00CD5383"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Նախապատրաստել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և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իրականացնել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տարածքային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զարգացման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9E485A">
        <w:rPr>
          <w:rFonts w:ascii="GHEA Grapalat" w:hAnsi="GHEA Grapalat"/>
          <w:sz w:val="24"/>
          <w:szCs w:val="24"/>
          <w:lang w:val="ru-RU"/>
        </w:rPr>
        <w:t>դրամաշնորհային</w:t>
      </w:r>
      <w:r w:rsidRPr="009E485A">
        <w:rPr>
          <w:rFonts w:ascii="GHEA Grapalat" w:hAnsi="GHEA Grapalat"/>
          <w:sz w:val="24"/>
          <w:szCs w:val="24"/>
        </w:rPr>
        <w:t xml:space="preserve"> </w:t>
      </w:r>
      <w:r w:rsidRPr="009E485A">
        <w:rPr>
          <w:rFonts w:ascii="GHEA Grapalat" w:hAnsi="GHEA Grapalat"/>
          <w:sz w:val="24"/>
          <w:szCs w:val="24"/>
          <w:lang w:val="ru-RU"/>
        </w:rPr>
        <w:t>ծրագիր</w:t>
      </w:r>
      <w:r w:rsidRPr="000655F8">
        <w:rPr>
          <w:rFonts w:ascii="GHEA Grapalat" w:hAnsi="GHEA Grapalat"/>
          <w:sz w:val="24"/>
          <w:szCs w:val="24"/>
          <w:lang w:val="ru-RU"/>
        </w:rPr>
        <w:t>՝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սահմանելով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հետևյալ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գերակայություններն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ըստ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Հայաստանի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տարածքային</w:t>
      </w:r>
      <w:r w:rsidRPr="00CD5383">
        <w:rPr>
          <w:rFonts w:ascii="GHEA Grapalat" w:hAnsi="GHEA Grapalat"/>
          <w:sz w:val="24"/>
          <w:szCs w:val="24"/>
        </w:rPr>
        <w:t xml:space="preserve"> (</w:t>
      </w:r>
      <w:r w:rsidRPr="000655F8">
        <w:rPr>
          <w:rFonts w:ascii="GHEA Grapalat" w:hAnsi="GHEA Grapalat"/>
          <w:sz w:val="24"/>
          <w:szCs w:val="24"/>
          <w:lang w:val="ru-RU"/>
        </w:rPr>
        <w:t>մարզային</w:t>
      </w:r>
      <w:r w:rsidRPr="00CD5383">
        <w:rPr>
          <w:rFonts w:ascii="GHEA Grapalat" w:hAnsi="GHEA Grapalat"/>
          <w:sz w:val="24"/>
          <w:szCs w:val="24"/>
        </w:rPr>
        <w:t xml:space="preserve">) </w:t>
      </w:r>
      <w:r w:rsidRPr="000655F8">
        <w:rPr>
          <w:rFonts w:ascii="GHEA Grapalat" w:hAnsi="GHEA Grapalat"/>
          <w:sz w:val="24"/>
          <w:szCs w:val="24"/>
          <w:lang w:val="ru-RU"/>
        </w:rPr>
        <w:t>զարգացման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ծրագրերի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և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="001D7DCB" w:rsidRPr="000655F8">
        <w:rPr>
          <w:rFonts w:ascii="GHEA Grapalat" w:hAnsi="GHEA Grapalat"/>
          <w:sz w:val="24"/>
          <w:szCs w:val="24"/>
          <w:lang w:val="ru-RU"/>
        </w:rPr>
        <w:t>ՏԶՊԾ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Pr="000655F8">
        <w:rPr>
          <w:rFonts w:ascii="GHEA Grapalat" w:hAnsi="GHEA Grapalat"/>
          <w:sz w:val="24"/>
          <w:szCs w:val="24"/>
          <w:lang w:val="ru-RU"/>
        </w:rPr>
        <w:t>մոտեցման</w:t>
      </w:r>
      <w:r w:rsidRPr="00CD5383">
        <w:rPr>
          <w:rFonts w:ascii="GHEA Grapalat" w:hAnsi="GHEA Grapalat"/>
          <w:sz w:val="24"/>
          <w:szCs w:val="24"/>
        </w:rPr>
        <w:t xml:space="preserve"> (</w:t>
      </w:r>
      <w:r w:rsidRPr="000655F8">
        <w:rPr>
          <w:rFonts w:ascii="GHEA Grapalat" w:hAnsi="GHEA Grapalat"/>
          <w:sz w:val="24"/>
          <w:szCs w:val="24"/>
          <w:lang w:val="ru-RU"/>
        </w:rPr>
        <w:t>Բաղադրիչ</w:t>
      </w:r>
      <w:r w:rsidRPr="00CD5383">
        <w:rPr>
          <w:rFonts w:ascii="GHEA Grapalat" w:hAnsi="GHEA Grapalat"/>
          <w:sz w:val="24"/>
          <w:szCs w:val="24"/>
        </w:rPr>
        <w:t xml:space="preserve"> 2)</w:t>
      </w:r>
    </w:p>
    <w:p w:rsidR="00C079DD" w:rsidRPr="00CD5383" w:rsidRDefault="00C079DD" w:rsidP="000655F8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Այս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ծրագիրը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կաջակցի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թափանցիկության</w:t>
      </w:r>
      <w:r w:rsidRPr="00CD53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ժողովրդավարության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լավ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="00071A8A">
        <w:rPr>
          <w:rFonts w:ascii="GHEA Grapalat" w:hAnsi="GHEA Grapalat"/>
          <w:sz w:val="24"/>
          <w:szCs w:val="24"/>
          <w:lang w:val="ru-RU"/>
        </w:rPr>
        <w:t>գործընթացների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հետագա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առաջընթաց</w:t>
      </w:r>
      <w:r w:rsidR="00071A8A">
        <w:rPr>
          <w:rFonts w:ascii="GHEA Grapalat" w:hAnsi="GHEA Grapalat"/>
          <w:sz w:val="24"/>
          <w:szCs w:val="24"/>
          <w:lang w:val="ru-RU"/>
        </w:rPr>
        <w:t>ը</w:t>
      </w:r>
      <w:r w:rsidR="005F3051" w:rsidRPr="00CD5383">
        <w:rPr>
          <w:rFonts w:ascii="GHEA Grapalat" w:hAnsi="GHEA Grapalat"/>
          <w:sz w:val="24"/>
          <w:szCs w:val="24"/>
        </w:rPr>
        <w:t xml:space="preserve">, </w:t>
      </w:r>
      <w:r w:rsidR="005F3051">
        <w:rPr>
          <w:rFonts w:ascii="GHEA Grapalat" w:hAnsi="GHEA Grapalat"/>
          <w:sz w:val="24"/>
          <w:szCs w:val="24"/>
          <w:lang w:val="ru-RU"/>
        </w:rPr>
        <w:t>այսինքն՝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կ</w:t>
      </w:r>
      <w:r w:rsidR="005F3051">
        <w:rPr>
          <w:rFonts w:ascii="GHEA Grapalat" w:hAnsi="GHEA Grapalat"/>
          <w:sz w:val="24"/>
          <w:szCs w:val="24"/>
          <w:lang w:val="ru-RU"/>
        </w:rPr>
        <w:t>ապահով</w:t>
      </w:r>
      <w:r w:rsidR="00457599">
        <w:rPr>
          <w:rFonts w:ascii="GHEA Grapalat" w:hAnsi="GHEA Grapalat"/>
          <w:sz w:val="24"/>
          <w:szCs w:val="24"/>
          <w:lang w:val="ru-RU"/>
        </w:rPr>
        <w:t>ի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տարածքային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զարգացման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ծրագրերի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և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նախագծերի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հստակ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ներկայացումը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ինտեգրված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վերևից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ներքև</w:t>
      </w:r>
      <w:r w:rsidR="005F3051" w:rsidRPr="00CD5383">
        <w:rPr>
          <w:rFonts w:ascii="GHEA Grapalat" w:hAnsi="GHEA Grapalat"/>
          <w:sz w:val="24"/>
          <w:szCs w:val="24"/>
        </w:rPr>
        <w:t>/</w:t>
      </w:r>
      <w:r w:rsidR="005F3051">
        <w:rPr>
          <w:rFonts w:ascii="GHEA Grapalat" w:hAnsi="GHEA Grapalat"/>
          <w:sz w:val="24"/>
          <w:szCs w:val="24"/>
          <w:lang w:val="ru-RU"/>
        </w:rPr>
        <w:t>ներքևից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վերև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մոտեցմանը</w:t>
      </w:r>
      <w:r w:rsidR="005F3051" w:rsidRPr="00CD5383">
        <w:rPr>
          <w:rFonts w:ascii="GHEA Grapalat" w:hAnsi="GHEA Grapalat"/>
          <w:sz w:val="24"/>
          <w:szCs w:val="24"/>
        </w:rPr>
        <w:t xml:space="preserve"> </w:t>
      </w:r>
      <w:r w:rsidR="005F3051">
        <w:rPr>
          <w:rFonts w:ascii="GHEA Grapalat" w:hAnsi="GHEA Grapalat"/>
          <w:sz w:val="24"/>
          <w:szCs w:val="24"/>
          <w:lang w:val="ru-RU"/>
        </w:rPr>
        <w:t>համաձայն</w:t>
      </w:r>
      <w:r w:rsidR="00457599" w:rsidRPr="00CD5383">
        <w:rPr>
          <w:rFonts w:ascii="GHEA Grapalat" w:hAnsi="GHEA Grapalat"/>
          <w:sz w:val="24"/>
          <w:szCs w:val="24"/>
        </w:rPr>
        <w:t xml:space="preserve">, </w:t>
      </w:r>
      <w:r w:rsidR="00457599">
        <w:rPr>
          <w:rFonts w:ascii="GHEA Grapalat" w:hAnsi="GHEA Grapalat"/>
          <w:sz w:val="24"/>
          <w:szCs w:val="24"/>
          <w:lang w:val="ru-RU"/>
        </w:rPr>
        <w:t>որպես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տարածքային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և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տեղական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մակարդակներում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բոլոր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B9541C">
        <w:rPr>
          <w:rFonts w:ascii="GHEA Grapalat" w:hAnsi="GHEA Grapalat"/>
          <w:sz w:val="24"/>
          <w:szCs w:val="24"/>
          <w:lang w:val="ru-RU"/>
        </w:rPr>
        <w:t>շահագ</w:t>
      </w:r>
      <w:r w:rsidR="00457599">
        <w:rPr>
          <w:rFonts w:ascii="GHEA Grapalat" w:hAnsi="GHEA Grapalat"/>
          <w:sz w:val="24"/>
          <w:szCs w:val="24"/>
          <w:lang w:val="ru-RU"/>
        </w:rPr>
        <w:t>րգիռ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կողմերի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մասնակցության</w:t>
      </w:r>
      <w:r w:rsidR="00457599" w:rsidRPr="00CD5383">
        <w:rPr>
          <w:rFonts w:ascii="GHEA Grapalat" w:hAnsi="GHEA Grapalat"/>
          <w:sz w:val="24"/>
          <w:szCs w:val="24"/>
        </w:rPr>
        <w:t xml:space="preserve"> </w:t>
      </w:r>
      <w:r w:rsidR="00457599">
        <w:rPr>
          <w:rFonts w:ascii="GHEA Grapalat" w:hAnsi="GHEA Grapalat"/>
          <w:sz w:val="24"/>
          <w:szCs w:val="24"/>
          <w:lang w:val="ru-RU"/>
        </w:rPr>
        <w:t>հիմք</w:t>
      </w:r>
      <w:r w:rsidR="00457599" w:rsidRPr="00CD5383">
        <w:rPr>
          <w:rFonts w:ascii="GHEA Grapalat" w:hAnsi="GHEA Grapalat"/>
          <w:sz w:val="24"/>
          <w:szCs w:val="24"/>
        </w:rPr>
        <w:t>:</w:t>
      </w:r>
    </w:p>
    <w:p w:rsidR="00BA3FB2" w:rsidRPr="00CD5383" w:rsidRDefault="00BA3FB2" w:rsidP="000655F8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Այն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հետագայում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կստեղծի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հավասար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հնարավորություններ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կապահովի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կանանց</w:t>
      </w:r>
      <w:r w:rsidRPr="00CD53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ինչպես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նաև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խոցելի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խմբերին</w:t>
      </w:r>
      <w:r w:rsidRPr="00CD53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լիովին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օգտվել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տարածքային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</w:t>
      </w:r>
      <w:r w:rsidR="009D4959">
        <w:rPr>
          <w:rFonts w:ascii="GHEA Grapalat" w:hAnsi="GHEA Grapalat"/>
          <w:sz w:val="24"/>
          <w:szCs w:val="24"/>
          <w:lang w:val="ru-RU"/>
        </w:rPr>
        <w:t>ով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  <w:lang w:val="ru-RU"/>
        </w:rPr>
        <w:t>սահմանված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աջակցությունից</w:t>
      </w:r>
      <w:r w:rsidR="009D4959" w:rsidRPr="00CD5383">
        <w:rPr>
          <w:rFonts w:ascii="GHEA Grapalat" w:hAnsi="GHEA Grapalat"/>
          <w:sz w:val="24"/>
          <w:szCs w:val="24"/>
        </w:rPr>
        <w:t xml:space="preserve">: </w:t>
      </w:r>
      <w:r w:rsidR="009D4959">
        <w:rPr>
          <w:rFonts w:ascii="GHEA Grapalat" w:hAnsi="GHEA Grapalat"/>
          <w:sz w:val="24"/>
          <w:szCs w:val="24"/>
        </w:rPr>
        <w:t>Այն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</w:rPr>
        <w:t>ենթադրում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</w:rPr>
        <w:t>է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</w:rPr>
        <w:t>հատուկ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</w:rPr>
        <w:t>դրույթների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</w:rPr>
        <w:t>սահմանում</w:t>
      </w:r>
      <w:r w:rsidR="009D4959" w:rsidRPr="00CD5383">
        <w:rPr>
          <w:rFonts w:ascii="GHEA Grapalat" w:hAnsi="GHEA Grapalat"/>
          <w:sz w:val="24"/>
          <w:szCs w:val="24"/>
        </w:rPr>
        <w:t xml:space="preserve">, </w:t>
      </w:r>
      <w:r w:rsidR="009D4959">
        <w:rPr>
          <w:rFonts w:ascii="GHEA Grapalat" w:hAnsi="GHEA Grapalat"/>
          <w:sz w:val="24"/>
          <w:szCs w:val="24"/>
        </w:rPr>
        <w:t>որպեսզի</w:t>
      </w:r>
      <w:r w:rsidR="009D4959" w:rsidRPr="00CD5383">
        <w:rPr>
          <w:rFonts w:ascii="GHEA Grapalat" w:hAnsi="GHEA Grapalat"/>
          <w:sz w:val="24"/>
          <w:szCs w:val="24"/>
        </w:rPr>
        <w:t xml:space="preserve"> </w:t>
      </w:r>
      <w:r w:rsidR="009D4959">
        <w:rPr>
          <w:rFonts w:ascii="GHEA Grapalat" w:hAnsi="GHEA Grapalat"/>
          <w:sz w:val="24"/>
          <w:szCs w:val="24"/>
        </w:rPr>
        <w:t>քաջալերի</w:t>
      </w:r>
      <w:r w:rsidR="00B7242D" w:rsidRPr="00CD5383">
        <w:rPr>
          <w:rFonts w:ascii="GHEA Grapalat" w:hAnsi="GHEA Grapalat"/>
          <w:sz w:val="24"/>
          <w:szCs w:val="24"/>
        </w:rPr>
        <w:t xml:space="preserve"> </w:t>
      </w:r>
      <w:r w:rsidR="00B7242D">
        <w:rPr>
          <w:rFonts w:ascii="GHEA Grapalat" w:hAnsi="GHEA Grapalat"/>
          <w:sz w:val="24"/>
          <w:szCs w:val="24"/>
        </w:rPr>
        <w:t>նրանց</w:t>
      </w:r>
      <w:r w:rsidR="00C01448">
        <w:rPr>
          <w:rFonts w:ascii="GHEA Grapalat" w:hAnsi="GHEA Grapalat"/>
          <w:sz w:val="24"/>
          <w:szCs w:val="24"/>
        </w:rPr>
        <w:t>՝</w:t>
      </w:r>
      <w:r w:rsidR="00B7242D" w:rsidRPr="00CD5383">
        <w:rPr>
          <w:rFonts w:ascii="GHEA Grapalat" w:hAnsi="GHEA Grapalat"/>
          <w:sz w:val="24"/>
          <w:szCs w:val="24"/>
        </w:rPr>
        <w:t xml:space="preserve"> </w:t>
      </w:r>
      <w:r w:rsidR="00C01448">
        <w:rPr>
          <w:rFonts w:ascii="GHEA Grapalat" w:hAnsi="GHEA Grapalat"/>
          <w:sz w:val="24"/>
          <w:szCs w:val="24"/>
        </w:rPr>
        <w:t>մասնակցել</w:t>
      </w:r>
      <w:r w:rsidR="00C01448" w:rsidRPr="00CD5383">
        <w:rPr>
          <w:rFonts w:ascii="GHEA Grapalat" w:hAnsi="GHEA Grapalat"/>
          <w:sz w:val="24"/>
          <w:szCs w:val="24"/>
        </w:rPr>
        <w:t xml:space="preserve"> </w:t>
      </w:r>
      <w:r w:rsidR="00B7242D">
        <w:rPr>
          <w:rFonts w:ascii="GHEA Grapalat" w:hAnsi="GHEA Grapalat"/>
          <w:sz w:val="24"/>
          <w:szCs w:val="24"/>
        </w:rPr>
        <w:t>դրամաշնորհային</w:t>
      </w:r>
      <w:r w:rsidR="00B7242D" w:rsidRPr="00CD5383">
        <w:rPr>
          <w:rFonts w:ascii="GHEA Grapalat" w:hAnsi="GHEA Grapalat"/>
          <w:sz w:val="24"/>
          <w:szCs w:val="24"/>
        </w:rPr>
        <w:t xml:space="preserve"> </w:t>
      </w:r>
      <w:r w:rsidR="00B7242D">
        <w:rPr>
          <w:rFonts w:ascii="GHEA Grapalat" w:hAnsi="GHEA Grapalat"/>
          <w:sz w:val="24"/>
          <w:szCs w:val="24"/>
        </w:rPr>
        <w:t>ծրագրերին</w:t>
      </w:r>
      <w:r w:rsidR="00BB6B4B" w:rsidRPr="00CD5383">
        <w:rPr>
          <w:rFonts w:ascii="GHEA Grapalat" w:hAnsi="GHEA Grapalat"/>
          <w:sz w:val="24"/>
          <w:szCs w:val="24"/>
        </w:rPr>
        <w:t xml:space="preserve"> (</w:t>
      </w:r>
      <w:r w:rsidR="00BB6B4B">
        <w:rPr>
          <w:rFonts w:ascii="GHEA Grapalat" w:hAnsi="GHEA Grapalat"/>
          <w:sz w:val="24"/>
          <w:szCs w:val="24"/>
        </w:rPr>
        <w:t>Բաղադրիչ</w:t>
      </w:r>
      <w:r w:rsidR="00BB6B4B" w:rsidRPr="00CD5383">
        <w:rPr>
          <w:rFonts w:ascii="GHEA Grapalat" w:hAnsi="GHEA Grapalat"/>
          <w:sz w:val="24"/>
          <w:szCs w:val="24"/>
        </w:rPr>
        <w:t xml:space="preserve"> 2</w:t>
      </w:r>
      <w:r w:rsidR="00765A6C">
        <w:rPr>
          <w:rFonts w:ascii="GHEA Grapalat" w:hAnsi="GHEA Grapalat"/>
          <w:sz w:val="24"/>
          <w:szCs w:val="24"/>
        </w:rPr>
        <w:t>՝</w:t>
      </w:r>
      <w:r w:rsidR="00BB6B4B" w:rsidRPr="00CD5383">
        <w:rPr>
          <w:rFonts w:ascii="GHEA Grapalat" w:hAnsi="GHEA Grapalat"/>
          <w:sz w:val="24"/>
          <w:szCs w:val="24"/>
        </w:rPr>
        <w:t xml:space="preserve"> </w:t>
      </w:r>
      <w:r w:rsidR="00BB6B4B">
        <w:rPr>
          <w:rFonts w:ascii="GHEA Grapalat" w:hAnsi="GHEA Grapalat"/>
          <w:sz w:val="24"/>
          <w:szCs w:val="24"/>
        </w:rPr>
        <w:t>այս</w:t>
      </w:r>
      <w:r w:rsidR="00BB6B4B" w:rsidRPr="00CD5383">
        <w:rPr>
          <w:rFonts w:ascii="GHEA Grapalat" w:hAnsi="GHEA Grapalat"/>
          <w:sz w:val="24"/>
          <w:szCs w:val="24"/>
        </w:rPr>
        <w:t xml:space="preserve"> </w:t>
      </w:r>
      <w:r w:rsidR="00BB6B4B">
        <w:rPr>
          <w:rFonts w:ascii="GHEA Grapalat" w:hAnsi="GHEA Grapalat"/>
          <w:sz w:val="24"/>
          <w:szCs w:val="24"/>
        </w:rPr>
        <w:t>ծրագրի</w:t>
      </w:r>
      <w:r w:rsidR="00BB6B4B" w:rsidRPr="00CD5383">
        <w:rPr>
          <w:rFonts w:ascii="GHEA Grapalat" w:hAnsi="GHEA Grapalat"/>
          <w:sz w:val="24"/>
          <w:szCs w:val="24"/>
        </w:rPr>
        <w:t xml:space="preserve"> </w:t>
      </w:r>
      <w:r w:rsidR="00BB6B4B">
        <w:rPr>
          <w:rFonts w:ascii="GHEA Grapalat" w:hAnsi="GHEA Grapalat"/>
          <w:sz w:val="24"/>
          <w:szCs w:val="24"/>
        </w:rPr>
        <w:t>համար</w:t>
      </w:r>
      <w:r w:rsidR="00BB6B4B" w:rsidRPr="00CD5383">
        <w:rPr>
          <w:rFonts w:ascii="GHEA Grapalat" w:hAnsi="GHEA Grapalat"/>
          <w:sz w:val="24"/>
          <w:szCs w:val="24"/>
        </w:rPr>
        <w:t>)</w:t>
      </w:r>
      <w:r w:rsidR="00B7242D" w:rsidRPr="00CD5383">
        <w:rPr>
          <w:rFonts w:ascii="GHEA Grapalat" w:hAnsi="GHEA Grapalat"/>
          <w:sz w:val="24"/>
          <w:szCs w:val="24"/>
        </w:rPr>
        <w:t>:</w:t>
      </w:r>
    </w:p>
    <w:p w:rsidR="00765A6C" w:rsidRPr="00CD5383" w:rsidRDefault="00765A6C" w:rsidP="000655F8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Այն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գործողությունները</w:t>
      </w:r>
      <w:r w:rsidRPr="00CD538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 w:rsidR="00F13C3C">
        <w:rPr>
          <w:rFonts w:ascii="GHEA Grapalat" w:hAnsi="GHEA Grapalat"/>
          <w:sz w:val="24"/>
          <w:szCs w:val="24"/>
        </w:rPr>
        <w:t>աջակցություն</w:t>
      </w:r>
      <w:r w:rsidR="00F13C3C" w:rsidRPr="00CD5383">
        <w:rPr>
          <w:rFonts w:ascii="GHEA Grapalat" w:hAnsi="GHEA Grapalat"/>
          <w:sz w:val="24"/>
          <w:szCs w:val="24"/>
        </w:rPr>
        <w:t xml:space="preserve"> </w:t>
      </w:r>
      <w:r w:rsidR="00F13C3C">
        <w:rPr>
          <w:rFonts w:ascii="GHEA Grapalat" w:hAnsi="GHEA Grapalat"/>
          <w:sz w:val="24"/>
          <w:szCs w:val="24"/>
        </w:rPr>
        <w:t>են</w:t>
      </w:r>
      <w:r w:rsidR="00F13C3C" w:rsidRPr="00CD5383">
        <w:rPr>
          <w:rFonts w:ascii="GHEA Grapalat" w:hAnsi="GHEA Grapalat"/>
          <w:sz w:val="24"/>
          <w:szCs w:val="24"/>
        </w:rPr>
        <w:t xml:space="preserve"> </w:t>
      </w:r>
      <w:r w:rsidR="00F13C3C">
        <w:rPr>
          <w:rFonts w:ascii="GHEA Grapalat" w:hAnsi="GHEA Grapalat"/>
          <w:sz w:val="24"/>
          <w:szCs w:val="24"/>
        </w:rPr>
        <w:t>ստանում</w:t>
      </w:r>
      <w:r w:rsidR="00F13C3C"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սույն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ծրագրի</w:t>
      </w:r>
      <w:r w:rsidRPr="00CD53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շրջանակ</w:t>
      </w:r>
      <w:r w:rsidR="00323E81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</w:rPr>
        <w:t>ում</w:t>
      </w:r>
      <w:r w:rsidR="00F13C3C" w:rsidRPr="00CD5383">
        <w:rPr>
          <w:rFonts w:ascii="GHEA Grapalat" w:hAnsi="GHEA Grapalat"/>
          <w:sz w:val="24"/>
          <w:szCs w:val="24"/>
        </w:rPr>
        <w:t>,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հնարավ</w:t>
      </w:r>
      <w:r w:rsidR="00D06483">
        <w:rPr>
          <w:rFonts w:ascii="GHEA Grapalat" w:hAnsi="GHEA Grapalat"/>
          <w:sz w:val="24"/>
          <w:szCs w:val="24"/>
          <w:lang w:val="hy-AM"/>
        </w:rPr>
        <w:t>որինս</w:t>
      </w:r>
      <w:r w:rsidR="000E7223" w:rsidRPr="00CD5383">
        <w:rPr>
          <w:rFonts w:ascii="GHEA Grapalat" w:hAnsi="GHEA Grapalat"/>
          <w:sz w:val="24"/>
          <w:szCs w:val="24"/>
        </w:rPr>
        <w:t xml:space="preserve"> </w:t>
      </w:r>
      <w:r w:rsidR="000E7223">
        <w:rPr>
          <w:rFonts w:ascii="GHEA Grapalat" w:hAnsi="GHEA Grapalat"/>
          <w:sz w:val="24"/>
          <w:szCs w:val="24"/>
        </w:rPr>
        <w:t>կպահպանեն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ԵՄ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բնապահպանական</w:t>
      </w:r>
      <w:r w:rsidR="006858DD" w:rsidRPr="00CD5383">
        <w:rPr>
          <w:rFonts w:ascii="GHEA Grapalat" w:hAnsi="GHEA Grapalat"/>
          <w:sz w:val="24"/>
          <w:szCs w:val="24"/>
        </w:rPr>
        <w:t xml:space="preserve"> </w:t>
      </w:r>
      <w:r w:rsidR="006858DD">
        <w:rPr>
          <w:rFonts w:ascii="GHEA Grapalat" w:hAnsi="GHEA Grapalat"/>
          <w:sz w:val="24"/>
          <w:szCs w:val="24"/>
        </w:rPr>
        <w:t>ոլորտում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օրենսդրության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ներդրած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լավագույն</w:t>
      </w:r>
      <w:r w:rsidR="001F5893" w:rsidRPr="00CD5383">
        <w:rPr>
          <w:rFonts w:ascii="GHEA Grapalat" w:hAnsi="GHEA Grapalat"/>
          <w:sz w:val="24"/>
          <w:szCs w:val="24"/>
        </w:rPr>
        <w:t xml:space="preserve"> </w:t>
      </w:r>
      <w:r w:rsidR="001F5893">
        <w:rPr>
          <w:rFonts w:ascii="GHEA Grapalat" w:hAnsi="GHEA Grapalat"/>
          <w:sz w:val="24"/>
          <w:szCs w:val="24"/>
        </w:rPr>
        <w:t>փորձը</w:t>
      </w:r>
      <w:r w:rsidR="00323E81">
        <w:rPr>
          <w:rFonts w:ascii="GHEA Grapalat" w:hAnsi="GHEA Grapalat"/>
          <w:sz w:val="24"/>
          <w:szCs w:val="24"/>
        </w:rPr>
        <w:t>՝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E34FFF">
        <w:rPr>
          <w:rFonts w:ascii="GHEA Grapalat" w:hAnsi="GHEA Grapalat"/>
          <w:sz w:val="24"/>
          <w:szCs w:val="24"/>
        </w:rPr>
        <w:t>ներառ</w:t>
      </w:r>
      <w:r w:rsidR="00F11FB8">
        <w:rPr>
          <w:rFonts w:ascii="GHEA Grapalat" w:hAnsi="GHEA Grapalat"/>
          <w:sz w:val="24"/>
          <w:szCs w:val="24"/>
        </w:rPr>
        <w:t>յալ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E34FFF">
        <w:rPr>
          <w:rFonts w:ascii="GHEA Grapalat" w:hAnsi="GHEA Grapalat"/>
          <w:sz w:val="24"/>
          <w:szCs w:val="24"/>
        </w:rPr>
        <w:t>Շրջակա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E34FFF">
        <w:rPr>
          <w:rFonts w:ascii="GHEA Grapalat" w:hAnsi="GHEA Grapalat"/>
          <w:sz w:val="24"/>
          <w:szCs w:val="24"/>
        </w:rPr>
        <w:t>միջավայրի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E34FFF">
        <w:rPr>
          <w:rFonts w:ascii="GHEA Grapalat" w:hAnsi="GHEA Grapalat"/>
          <w:sz w:val="24"/>
          <w:szCs w:val="24"/>
        </w:rPr>
        <w:t>վրա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E34FFF">
        <w:rPr>
          <w:rFonts w:ascii="GHEA Grapalat" w:hAnsi="GHEA Grapalat"/>
          <w:sz w:val="24"/>
          <w:szCs w:val="24"/>
        </w:rPr>
        <w:t>ազդեցության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E34FFF">
        <w:rPr>
          <w:rFonts w:ascii="GHEA Grapalat" w:hAnsi="GHEA Grapalat"/>
          <w:sz w:val="24"/>
          <w:szCs w:val="24"/>
        </w:rPr>
        <w:t>հայտարարության</w:t>
      </w:r>
      <w:r w:rsidR="00E34FFF" w:rsidRPr="00CD5383">
        <w:rPr>
          <w:rFonts w:ascii="GHEA Grapalat" w:hAnsi="GHEA Grapalat"/>
          <w:sz w:val="24"/>
          <w:szCs w:val="24"/>
        </w:rPr>
        <w:t xml:space="preserve"> </w:t>
      </w:r>
      <w:r w:rsidR="00F11FB8" w:rsidRPr="00CD5383">
        <w:rPr>
          <w:rFonts w:ascii="GHEA Grapalat" w:hAnsi="GHEA Grapalat"/>
          <w:sz w:val="24"/>
          <w:szCs w:val="24"/>
        </w:rPr>
        <w:t>(</w:t>
      </w:r>
      <w:r w:rsidR="00F11FB8">
        <w:rPr>
          <w:rFonts w:ascii="GHEA Grapalat" w:hAnsi="GHEA Grapalat"/>
          <w:sz w:val="24"/>
          <w:szCs w:val="24"/>
        </w:rPr>
        <w:t>ՇՄՀ</w:t>
      </w:r>
      <w:r w:rsidR="00F11FB8" w:rsidRPr="00CD5383">
        <w:rPr>
          <w:rFonts w:ascii="GHEA Grapalat" w:hAnsi="GHEA Grapalat"/>
          <w:sz w:val="24"/>
          <w:szCs w:val="24"/>
        </w:rPr>
        <w:t xml:space="preserve">) </w:t>
      </w:r>
      <w:r w:rsidR="00323E81">
        <w:rPr>
          <w:rFonts w:ascii="GHEA Grapalat" w:hAnsi="GHEA Grapalat"/>
          <w:sz w:val="24"/>
          <w:szCs w:val="24"/>
        </w:rPr>
        <w:t>ներկայացումը</w:t>
      </w:r>
      <w:r w:rsidR="00323E81" w:rsidRPr="00CD5383">
        <w:rPr>
          <w:rFonts w:ascii="GHEA Grapalat" w:hAnsi="GHEA Grapalat"/>
          <w:sz w:val="24"/>
          <w:szCs w:val="24"/>
        </w:rPr>
        <w:t>,</w:t>
      </w:r>
      <w:r w:rsidR="00084027" w:rsidRPr="00CD5383">
        <w:rPr>
          <w:rFonts w:ascii="GHEA Grapalat" w:hAnsi="GHEA Grapalat"/>
          <w:sz w:val="24"/>
          <w:szCs w:val="24"/>
        </w:rPr>
        <w:t xml:space="preserve"> </w:t>
      </w:r>
      <w:r w:rsidR="00415176" w:rsidRPr="006858DD">
        <w:rPr>
          <w:rFonts w:ascii="GHEA Grapalat" w:hAnsi="GHEA Grapalat"/>
          <w:sz w:val="24"/>
          <w:szCs w:val="24"/>
        </w:rPr>
        <w:t>ենթակառուցվածքային</w:t>
      </w:r>
      <w:r w:rsidR="00084027" w:rsidRPr="00CD5383">
        <w:rPr>
          <w:rFonts w:ascii="GHEA Grapalat" w:hAnsi="GHEA Grapalat"/>
          <w:sz w:val="24"/>
          <w:szCs w:val="24"/>
        </w:rPr>
        <w:t xml:space="preserve"> </w:t>
      </w:r>
      <w:r w:rsidR="00084027" w:rsidRPr="006858DD">
        <w:rPr>
          <w:rFonts w:ascii="GHEA Grapalat" w:hAnsi="GHEA Grapalat"/>
          <w:sz w:val="24"/>
          <w:szCs w:val="24"/>
        </w:rPr>
        <w:t>ծրագրերի</w:t>
      </w:r>
      <w:r w:rsidR="00415176" w:rsidRPr="00CD5383">
        <w:rPr>
          <w:rFonts w:ascii="GHEA Grapalat" w:hAnsi="GHEA Grapalat"/>
          <w:sz w:val="24"/>
          <w:szCs w:val="24"/>
        </w:rPr>
        <w:t xml:space="preserve"> </w:t>
      </w:r>
      <w:r w:rsidR="00415176" w:rsidRPr="006858DD">
        <w:rPr>
          <w:rFonts w:ascii="GHEA Grapalat" w:hAnsi="GHEA Grapalat"/>
          <w:sz w:val="24"/>
          <w:szCs w:val="24"/>
        </w:rPr>
        <w:t>բաշխման</w:t>
      </w:r>
      <w:r w:rsidR="00415176" w:rsidRPr="00CD5383">
        <w:rPr>
          <w:rFonts w:ascii="GHEA Grapalat" w:hAnsi="GHEA Grapalat"/>
          <w:sz w:val="24"/>
          <w:szCs w:val="24"/>
        </w:rPr>
        <w:t xml:space="preserve"> </w:t>
      </w:r>
      <w:r w:rsidR="006858DD">
        <w:rPr>
          <w:rFonts w:ascii="GHEA Grapalat" w:hAnsi="GHEA Grapalat"/>
          <w:sz w:val="24"/>
          <w:szCs w:val="24"/>
        </w:rPr>
        <w:t>գործում</w:t>
      </w:r>
      <w:r w:rsidR="008000B1" w:rsidRPr="00CD5383">
        <w:rPr>
          <w:rFonts w:ascii="GHEA Grapalat" w:hAnsi="GHEA Grapalat"/>
          <w:sz w:val="24"/>
          <w:szCs w:val="24"/>
        </w:rPr>
        <w:t>,</w:t>
      </w:r>
      <w:r w:rsidR="00415176" w:rsidRPr="00CD5383">
        <w:rPr>
          <w:rFonts w:ascii="GHEA Grapalat" w:hAnsi="GHEA Grapalat"/>
          <w:sz w:val="24"/>
          <w:szCs w:val="24"/>
        </w:rPr>
        <w:t xml:space="preserve"> </w:t>
      </w:r>
      <w:r w:rsidR="00EA5010" w:rsidRPr="006858DD">
        <w:rPr>
          <w:rFonts w:ascii="GHEA Grapalat" w:hAnsi="GHEA Grapalat"/>
          <w:sz w:val="24"/>
          <w:szCs w:val="24"/>
        </w:rPr>
        <w:t>որոնք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8000B1" w:rsidRPr="006858DD">
        <w:rPr>
          <w:rFonts w:ascii="GHEA Grapalat" w:hAnsi="GHEA Grapalat"/>
          <w:sz w:val="24"/>
          <w:szCs w:val="24"/>
        </w:rPr>
        <w:t>կարող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EA5010" w:rsidRPr="006858DD">
        <w:rPr>
          <w:rFonts w:ascii="GHEA Grapalat" w:hAnsi="GHEA Grapalat"/>
          <w:sz w:val="24"/>
          <w:szCs w:val="24"/>
        </w:rPr>
        <w:t>են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8000B1" w:rsidRPr="006858DD">
        <w:rPr>
          <w:rFonts w:ascii="GHEA Grapalat" w:hAnsi="GHEA Grapalat"/>
          <w:sz w:val="24"/>
          <w:szCs w:val="24"/>
        </w:rPr>
        <w:t>առաջացած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8000B1" w:rsidRPr="006858DD">
        <w:rPr>
          <w:rFonts w:ascii="GHEA Grapalat" w:hAnsi="GHEA Grapalat"/>
          <w:sz w:val="24"/>
          <w:szCs w:val="24"/>
        </w:rPr>
        <w:t>լինել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8000B1" w:rsidRPr="006858DD">
        <w:rPr>
          <w:rFonts w:ascii="GHEA Grapalat" w:hAnsi="GHEA Grapalat"/>
          <w:sz w:val="24"/>
          <w:szCs w:val="24"/>
        </w:rPr>
        <w:t>սույն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8000B1" w:rsidRPr="006858DD">
        <w:rPr>
          <w:rFonts w:ascii="GHEA Grapalat" w:hAnsi="GHEA Grapalat"/>
          <w:sz w:val="24"/>
          <w:szCs w:val="24"/>
        </w:rPr>
        <w:t>ծրագրի</w:t>
      </w:r>
      <w:r w:rsidR="008000B1" w:rsidRPr="00CD5383">
        <w:rPr>
          <w:rFonts w:ascii="GHEA Grapalat" w:hAnsi="GHEA Grapalat"/>
          <w:sz w:val="24"/>
          <w:szCs w:val="24"/>
        </w:rPr>
        <w:t xml:space="preserve"> </w:t>
      </w:r>
      <w:r w:rsidR="008000B1" w:rsidRPr="006858DD">
        <w:rPr>
          <w:rFonts w:ascii="GHEA Grapalat" w:hAnsi="GHEA Grapalat"/>
          <w:sz w:val="24"/>
          <w:szCs w:val="24"/>
        </w:rPr>
        <w:t>Բաղադրիչ</w:t>
      </w:r>
      <w:r w:rsidR="008000B1" w:rsidRPr="00CD5383">
        <w:rPr>
          <w:rFonts w:ascii="GHEA Grapalat" w:hAnsi="GHEA Grapalat"/>
          <w:sz w:val="24"/>
          <w:szCs w:val="24"/>
        </w:rPr>
        <w:t xml:space="preserve"> 2</w:t>
      </w:r>
      <w:r w:rsidR="00320DA4" w:rsidRPr="00CD5383">
        <w:rPr>
          <w:rFonts w:ascii="GHEA Grapalat" w:hAnsi="GHEA Grapalat"/>
          <w:sz w:val="24"/>
          <w:szCs w:val="24"/>
        </w:rPr>
        <w:t>-</w:t>
      </w:r>
      <w:r w:rsidR="00320DA4" w:rsidRPr="006858DD">
        <w:rPr>
          <w:rFonts w:ascii="GHEA Grapalat" w:hAnsi="GHEA Grapalat"/>
          <w:sz w:val="24"/>
          <w:szCs w:val="24"/>
        </w:rPr>
        <w:t>ի</w:t>
      </w:r>
      <w:r w:rsidR="00320DA4" w:rsidRPr="00CD5383">
        <w:rPr>
          <w:rFonts w:ascii="GHEA Grapalat" w:hAnsi="GHEA Grapalat"/>
          <w:sz w:val="24"/>
          <w:szCs w:val="24"/>
        </w:rPr>
        <w:t xml:space="preserve"> </w:t>
      </w:r>
      <w:r w:rsidR="00841ADD" w:rsidRPr="006858DD">
        <w:rPr>
          <w:rFonts w:ascii="GHEA Grapalat" w:hAnsi="GHEA Grapalat"/>
          <w:sz w:val="24"/>
          <w:szCs w:val="24"/>
        </w:rPr>
        <w:t>շրջանակներում</w:t>
      </w:r>
      <w:r w:rsidR="00EA5010" w:rsidRPr="00CD5383">
        <w:rPr>
          <w:rFonts w:ascii="GHEA Grapalat" w:hAnsi="GHEA Grapalat"/>
          <w:sz w:val="24"/>
          <w:szCs w:val="24"/>
        </w:rPr>
        <w:t>:</w:t>
      </w:r>
      <w:r w:rsidR="006A0B0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Անհրաժեշտ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է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հաշվի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առնել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բ</w:t>
      </w:r>
      <w:r w:rsidR="006A0B0F">
        <w:rPr>
          <w:rFonts w:ascii="GHEA Grapalat" w:hAnsi="GHEA Grapalat"/>
          <w:sz w:val="24"/>
          <w:szCs w:val="24"/>
          <w:lang w:val="ru-RU"/>
        </w:rPr>
        <w:t>նական</w:t>
      </w:r>
      <w:r w:rsidR="006A0B0F" w:rsidRPr="00CD5383">
        <w:rPr>
          <w:rFonts w:ascii="GHEA Grapalat" w:hAnsi="GHEA Grapalat"/>
          <w:sz w:val="24"/>
          <w:szCs w:val="24"/>
        </w:rPr>
        <w:t xml:space="preserve"> </w:t>
      </w:r>
      <w:r w:rsidR="008F679C">
        <w:rPr>
          <w:rFonts w:ascii="GHEA Grapalat" w:hAnsi="GHEA Grapalat"/>
          <w:sz w:val="24"/>
          <w:szCs w:val="24"/>
          <w:lang w:val="ru-RU"/>
        </w:rPr>
        <w:t>շրջակա</w:t>
      </w:r>
      <w:r w:rsidR="008F679C" w:rsidRPr="00CD5383">
        <w:rPr>
          <w:rFonts w:ascii="GHEA Grapalat" w:hAnsi="GHEA Grapalat"/>
          <w:sz w:val="24"/>
          <w:szCs w:val="24"/>
        </w:rPr>
        <w:t xml:space="preserve"> </w:t>
      </w:r>
      <w:r w:rsidR="006A0B0F">
        <w:rPr>
          <w:rFonts w:ascii="GHEA Grapalat" w:hAnsi="GHEA Grapalat"/>
          <w:sz w:val="24"/>
          <w:szCs w:val="24"/>
          <w:lang w:val="ru-RU"/>
        </w:rPr>
        <w:t>միջավայր</w:t>
      </w:r>
      <w:r w:rsidR="008F679C">
        <w:rPr>
          <w:rFonts w:ascii="GHEA Grapalat" w:hAnsi="GHEA Grapalat"/>
          <w:sz w:val="24"/>
          <w:szCs w:val="24"/>
          <w:lang w:val="ru-RU"/>
        </w:rPr>
        <w:t>ի</w:t>
      </w:r>
      <w:r w:rsidR="006A0B0F" w:rsidRPr="00CD5383">
        <w:rPr>
          <w:rFonts w:ascii="GHEA Grapalat" w:hAnsi="GHEA Grapalat"/>
          <w:sz w:val="24"/>
          <w:szCs w:val="24"/>
        </w:rPr>
        <w:t xml:space="preserve"> </w:t>
      </w:r>
      <w:r w:rsidR="006A0B0F">
        <w:rPr>
          <w:rFonts w:ascii="GHEA Grapalat" w:hAnsi="GHEA Grapalat"/>
          <w:sz w:val="24"/>
          <w:szCs w:val="24"/>
          <w:lang w:val="ru-RU"/>
        </w:rPr>
        <w:t>ու</w:t>
      </w:r>
      <w:r w:rsidR="006A0B0F" w:rsidRPr="00CD5383">
        <w:rPr>
          <w:rFonts w:ascii="GHEA Grapalat" w:hAnsi="GHEA Grapalat"/>
          <w:sz w:val="24"/>
          <w:szCs w:val="24"/>
        </w:rPr>
        <w:t xml:space="preserve"> </w:t>
      </w:r>
      <w:r w:rsidR="006A0B0F">
        <w:rPr>
          <w:rFonts w:ascii="GHEA Grapalat" w:hAnsi="GHEA Grapalat"/>
          <w:sz w:val="24"/>
          <w:szCs w:val="24"/>
          <w:lang w:val="ru-RU"/>
        </w:rPr>
        <w:t>կենսաբազմազանության</w:t>
      </w:r>
      <w:r w:rsidR="006A0B0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պահպանման</w:t>
      </w:r>
      <w:r w:rsidR="0000423E" w:rsidRPr="00CD5383">
        <w:rPr>
          <w:rFonts w:ascii="GHEA Grapalat" w:hAnsi="GHEA Grapalat"/>
          <w:sz w:val="24"/>
          <w:szCs w:val="24"/>
        </w:rPr>
        <w:t xml:space="preserve">, </w:t>
      </w:r>
      <w:r w:rsidR="0000423E">
        <w:rPr>
          <w:rFonts w:ascii="GHEA Grapalat" w:hAnsi="GHEA Grapalat"/>
          <w:sz w:val="24"/>
          <w:szCs w:val="24"/>
          <w:lang w:val="ru-RU"/>
        </w:rPr>
        <w:t>աղետների</w:t>
      </w:r>
      <w:r w:rsidR="0000423E" w:rsidRPr="00CD5383">
        <w:rPr>
          <w:rFonts w:ascii="GHEA Grapalat" w:hAnsi="GHEA Grapalat"/>
          <w:sz w:val="24"/>
          <w:szCs w:val="24"/>
        </w:rPr>
        <w:t xml:space="preserve"> </w:t>
      </w:r>
      <w:r w:rsidR="0000423E">
        <w:rPr>
          <w:rFonts w:ascii="GHEA Grapalat" w:hAnsi="GHEA Grapalat"/>
          <w:sz w:val="24"/>
          <w:szCs w:val="24"/>
          <w:lang w:val="ru-RU"/>
        </w:rPr>
        <w:t>դեմ</w:t>
      </w:r>
      <w:r w:rsidR="0000423E" w:rsidRPr="00CD5383">
        <w:rPr>
          <w:rFonts w:ascii="GHEA Grapalat" w:hAnsi="GHEA Grapalat"/>
          <w:sz w:val="24"/>
          <w:szCs w:val="24"/>
        </w:rPr>
        <w:t xml:space="preserve"> </w:t>
      </w:r>
      <w:r w:rsidR="0000423E">
        <w:rPr>
          <w:rFonts w:ascii="GHEA Grapalat" w:hAnsi="GHEA Grapalat"/>
          <w:sz w:val="24"/>
          <w:szCs w:val="24"/>
          <w:lang w:val="ru-RU"/>
        </w:rPr>
        <w:t>պատրաստվածությ</w:t>
      </w:r>
      <w:r w:rsidR="0006584F">
        <w:rPr>
          <w:rFonts w:ascii="GHEA Grapalat" w:hAnsi="GHEA Grapalat"/>
          <w:sz w:val="24"/>
          <w:szCs w:val="24"/>
          <w:lang w:val="ru-RU"/>
        </w:rPr>
        <w:t>ա</w:t>
      </w:r>
      <w:r w:rsidR="00D67BE9">
        <w:rPr>
          <w:rFonts w:ascii="GHEA Grapalat" w:hAnsi="GHEA Grapalat"/>
          <w:sz w:val="24"/>
          <w:szCs w:val="24"/>
          <w:lang w:val="ru-RU"/>
        </w:rPr>
        <w:t>ն</w:t>
      </w:r>
      <w:r w:rsidR="0006584F" w:rsidRPr="00CD5383">
        <w:rPr>
          <w:rFonts w:ascii="GHEA Grapalat" w:hAnsi="GHEA Grapalat"/>
          <w:sz w:val="24"/>
          <w:szCs w:val="24"/>
        </w:rPr>
        <w:t xml:space="preserve">, </w:t>
      </w:r>
      <w:r w:rsidR="0006584F">
        <w:rPr>
          <w:rFonts w:ascii="GHEA Grapalat" w:hAnsi="GHEA Grapalat"/>
          <w:sz w:val="24"/>
          <w:szCs w:val="24"/>
          <w:lang w:val="ru-RU"/>
        </w:rPr>
        <w:t>կլիմայի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փոփոխության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մեղմման</w:t>
      </w:r>
      <w:r w:rsidR="0006584F" w:rsidRPr="00CD5383">
        <w:rPr>
          <w:rFonts w:ascii="GHEA Grapalat" w:hAnsi="GHEA Grapalat"/>
          <w:sz w:val="24"/>
          <w:szCs w:val="24"/>
        </w:rPr>
        <w:t>/</w:t>
      </w:r>
      <w:r w:rsidR="0006584F">
        <w:rPr>
          <w:rFonts w:ascii="GHEA Grapalat" w:hAnsi="GHEA Grapalat"/>
          <w:sz w:val="24"/>
          <w:szCs w:val="24"/>
          <w:lang w:val="ru-RU"/>
        </w:rPr>
        <w:t>հարմարվողականությ</w:t>
      </w:r>
      <w:r w:rsidR="007A2589">
        <w:rPr>
          <w:rFonts w:ascii="GHEA Grapalat" w:hAnsi="GHEA Grapalat"/>
          <w:sz w:val="24"/>
          <w:szCs w:val="24"/>
          <w:lang w:val="ru-RU"/>
        </w:rPr>
        <w:t>ա</w:t>
      </w:r>
      <w:r w:rsidR="0006584F">
        <w:rPr>
          <w:rFonts w:ascii="GHEA Grapalat" w:hAnsi="GHEA Grapalat"/>
          <w:sz w:val="24"/>
          <w:szCs w:val="24"/>
          <w:lang w:val="ru-RU"/>
        </w:rPr>
        <w:t>ն</w:t>
      </w:r>
      <w:r w:rsidR="0006584F" w:rsidRPr="00CD5383">
        <w:rPr>
          <w:rFonts w:ascii="GHEA Grapalat" w:hAnsi="GHEA Grapalat"/>
          <w:sz w:val="24"/>
          <w:szCs w:val="24"/>
        </w:rPr>
        <w:t xml:space="preserve"> </w:t>
      </w:r>
      <w:r w:rsidR="0006584F">
        <w:rPr>
          <w:rFonts w:ascii="GHEA Grapalat" w:hAnsi="GHEA Grapalat"/>
          <w:sz w:val="24"/>
          <w:szCs w:val="24"/>
          <w:lang w:val="ru-RU"/>
        </w:rPr>
        <w:t>գործոնը</w:t>
      </w:r>
      <w:r w:rsidR="0006584F" w:rsidRPr="00CD5383">
        <w:rPr>
          <w:rFonts w:ascii="GHEA Grapalat" w:hAnsi="GHEA Grapalat"/>
          <w:sz w:val="24"/>
          <w:szCs w:val="24"/>
        </w:rPr>
        <w:t>:</w:t>
      </w:r>
    </w:p>
    <w:p w:rsidR="00F13C3C" w:rsidRPr="00CD5383" w:rsidRDefault="003E3466">
      <w:pPr>
        <w:jc w:val="both"/>
        <w:rPr>
          <w:rFonts w:ascii="GHEA Grapalat" w:hAnsi="GHEA Grapalat"/>
          <w:b/>
          <w:sz w:val="24"/>
          <w:szCs w:val="24"/>
        </w:rPr>
      </w:pPr>
      <w:r w:rsidRPr="00CD5383">
        <w:rPr>
          <w:rFonts w:ascii="GHEA Grapalat" w:hAnsi="GHEA Grapalat"/>
          <w:b/>
          <w:sz w:val="24"/>
          <w:szCs w:val="24"/>
        </w:rPr>
        <w:lastRenderedPageBreak/>
        <w:t xml:space="preserve">1.2. </w:t>
      </w:r>
      <w:r w:rsidRPr="003E3466">
        <w:rPr>
          <w:rFonts w:ascii="GHEA Grapalat" w:hAnsi="GHEA Grapalat"/>
          <w:b/>
          <w:sz w:val="24"/>
          <w:szCs w:val="24"/>
          <w:lang w:val="ru-RU"/>
        </w:rPr>
        <w:t>Ակնկալվող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3E3466">
        <w:rPr>
          <w:rFonts w:ascii="GHEA Grapalat" w:hAnsi="GHEA Grapalat"/>
          <w:b/>
          <w:sz w:val="24"/>
          <w:szCs w:val="24"/>
          <w:lang w:val="ru-RU"/>
        </w:rPr>
        <w:t>արդյունքներն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3E3466">
        <w:rPr>
          <w:rFonts w:ascii="GHEA Grapalat" w:hAnsi="GHEA Grapalat"/>
          <w:b/>
          <w:sz w:val="24"/>
          <w:szCs w:val="24"/>
          <w:lang w:val="ru-RU"/>
        </w:rPr>
        <w:t>ու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3E3466">
        <w:rPr>
          <w:rFonts w:ascii="GHEA Grapalat" w:hAnsi="GHEA Grapalat"/>
          <w:b/>
          <w:sz w:val="24"/>
          <w:szCs w:val="24"/>
          <w:lang w:val="ru-RU"/>
        </w:rPr>
        <w:t>հիմնական</w:t>
      </w:r>
      <w:r w:rsidRPr="00CD5383">
        <w:rPr>
          <w:rFonts w:ascii="GHEA Grapalat" w:hAnsi="GHEA Grapalat"/>
          <w:b/>
          <w:sz w:val="24"/>
          <w:szCs w:val="24"/>
        </w:rPr>
        <w:t xml:space="preserve"> </w:t>
      </w:r>
      <w:r w:rsidRPr="003E3466">
        <w:rPr>
          <w:rFonts w:ascii="GHEA Grapalat" w:hAnsi="GHEA Grapalat"/>
          <w:b/>
          <w:sz w:val="24"/>
          <w:szCs w:val="24"/>
          <w:lang w:val="ru-RU"/>
        </w:rPr>
        <w:t>գործողությունները</w:t>
      </w:r>
    </w:p>
    <w:p w:rsidR="003F06F3" w:rsidRPr="009413A6" w:rsidRDefault="003F06F3">
      <w:pPr>
        <w:jc w:val="both"/>
        <w:rPr>
          <w:rFonts w:ascii="GHEA Grapalat" w:hAnsi="GHEA Grapalat"/>
          <w:b/>
          <w:i/>
          <w:sz w:val="24"/>
          <w:szCs w:val="24"/>
        </w:rPr>
      </w:pPr>
      <w:r w:rsidRPr="007A026F">
        <w:rPr>
          <w:rFonts w:ascii="GHEA Grapalat" w:hAnsi="GHEA Grapalat"/>
          <w:b/>
          <w:i/>
          <w:sz w:val="24"/>
          <w:szCs w:val="24"/>
          <w:u w:val="single"/>
          <w:lang w:val="ru-RU"/>
        </w:rPr>
        <w:t>Բաղադրիչ</w:t>
      </w:r>
      <w:r w:rsidRPr="00CD5383">
        <w:rPr>
          <w:rFonts w:ascii="GHEA Grapalat" w:hAnsi="GHEA Grapalat"/>
          <w:b/>
          <w:i/>
          <w:sz w:val="24"/>
          <w:szCs w:val="24"/>
          <w:u w:val="single"/>
        </w:rPr>
        <w:t xml:space="preserve"> 1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Տարածքային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զարգացման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կառավարման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գործընթացում</w:t>
      </w:r>
      <w:r w:rsidR="009413A6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ազգային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և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մարզային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շահագրգիռ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9413A6">
        <w:rPr>
          <w:rFonts w:ascii="GHEA Grapalat" w:hAnsi="GHEA Grapalat"/>
          <w:b/>
          <w:i/>
          <w:sz w:val="24"/>
          <w:szCs w:val="24"/>
        </w:rPr>
        <w:t xml:space="preserve">հիմնական մարմինների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լիազորությունների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և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ինստիտուցիոնալ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7A026F" w:rsidRPr="007A026F">
        <w:rPr>
          <w:rFonts w:ascii="GHEA Grapalat" w:hAnsi="GHEA Grapalat"/>
          <w:b/>
          <w:i/>
          <w:sz w:val="24"/>
          <w:szCs w:val="24"/>
          <w:lang w:val="ru-RU"/>
        </w:rPr>
        <w:t>կարողությունների</w:t>
      </w:r>
      <w:r w:rsidR="007A026F" w:rsidRPr="00CD5383">
        <w:rPr>
          <w:rFonts w:ascii="GHEA Grapalat" w:hAnsi="GHEA Grapalat"/>
          <w:b/>
          <w:i/>
          <w:sz w:val="24"/>
          <w:szCs w:val="24"/>
        </w:rPr>
        <w:t xml:space="preserve"> </w:t>
      </w:r>
      <w:r w:rsidR="009413A6">
        <w:rPr>
          <w:rFonts w:ascii="GHEA Grapalat" w:hAnsi="GHEA Grapalat"/>
          <w:b/>
          <w:i/>
          <w:sz w:val="24"/>
          <w:szCs w:val="24"/>
        </w:rPr>
        <w:t>հզորացում.</w:t>
      </w:r>
    </w:p>
    <w:p w:rsidR="00D263F0" w:rsidRPr="00CD5383" w:rsidRDefault="00D263F0">
      <w:pPr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D263F0">
        <w:rPr>
          <w:rFonts w:ascii="GHEA Grapalat" w:hAnsi="GHEA Grapalat"/>
          <w:b/>
          <w:sz w:val="24"/>
          <w:szCs w:val="24"/>
          <w:u w:val="single"/>
          <w:lang w:val="ru-RU"/>
        </w:rPr>
        <w:t>Ակնկալվող</w:t>
      </w:r>
      <w:r w:rsidRPr="00CD5383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D263F0">
        <w:rPr>
          <w:rFonts w:ascii="GHEA Grapalat" w:hAnsi="GHEA Grapalat"/>
          <w:b/>
          <w:sz w:val="24"/>
          <w:szCs w:val="24"/>
          <w:u w:val="single"/>
          <w:lang w:val="ru-RU"/>
        </w:rPr>
        <w:t>արդյունքներ</w:t>
      </w:r>
    </w:p>
    <w:p w:rsidR="007A026F" w:rsidRPr="00CD5383" w:rsidRDefault="000557F0" w:rsidP="005E6296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CD5383">
        <w:rPr>
          <w:rFonts w:ascii="GHEA Grapalat" w:hAnsi="GHEA Grapalat"/>
          <w:b/>
          <w:sz w:val="40"/>
          <w:szCs w:val="40"/>
        </w:rPr>
        <w:t>.</w:t>
      </w:r>
      <w:r w:rsidR="005E6296" w:rsidRPr="00CD5383">
        <w:rPr>
          <w:rFonts w:ascii="GHEA Grapalat" w:hAnsi="GHEA Grapalat"/>
          <w:b/>
          <w:sz w:val="40"/>
          <w:szCs w:val="40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կառավարման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նախարարության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(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ՏԿՆ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),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մարմինների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և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զարգացման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խորհուրդների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կարողությունները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9413A6" w:rsidRPr="009413A6">
        <w:rPr>
          <w:rFonts w:ascii="GHEA Grapalat" w:hAnsi="GHEA Grapalat"/>
          <w:b/>
          <w:sz w:val="24"/>
          <w:szCs w:val="24"/>
        </w:rPr>
        <w:t>հզորացված են</w:t>
      </w:r>
      <w:r w:rsidR="005E6296" w:rsidRPr="009413A6">
        <w:rPr>
          <w:rFonts w:ascii="GHEA Grapalat" w:hAnsi="GHEA Grapalat"/>
          <w:b/>
          <w:sz w:val="24"/>
          <w:szCs w:val="24"/>
        </w:rPr>
        <w:t>,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որպեսզի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9413A6">
        <w:rPr>
          <w:rFonts w:ascii="GHEA Grapalat" w:hAnsi="GHEA Grapalat"/>
          <w:sz w:val="24"/>
          <w:szCs w:val="24"/>
        </w:rPr>
        <w:t>մշակեն</w:t>
      </w:r>
      <w:r w:rsidR="005E6296" w:rsidRPr="00CD5383">
        <w:rPr>
          <w:rFonts w:ascii="GHEA Grapalat" w:hAnsi="GHEA Grapalat"/>
          <w:sz w:val="24"/>
          <w:szCs w:val="24"/>
        </w:rPr>
        <w:t xml:space="preserve">,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կառավարեն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և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վերահսկեն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տարածքային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զարգացման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գործընթացը</w:t>
      </w:r>
      <w:r w:rsidR="009413A6">
        <w:rPr>
          <w:rFonts w:ascii="GHEA Grapalat" w:hAnsi="GHEA Grapalat"/>
          <w:sz w:val="24"/>
          <w:szCs w:val="24"/>
        </w:rPr>
        <w:t xml:space="preserve">: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Գործող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աշխատակազմի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կարողությունները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էապես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զարգացել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են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ՏԿՆ</w:t>
      </w:r>
      <w:r w:rsidR="005E6296" w:rsidRPr="00CD5383">
        <w:rPr>
          <w:rFonts w:ascii="GHEA Grapalat" w:hAnsi="GHEA Grapalat"/>
          <w:sz w:val="24"/>
          <w:szCs w:val="24"/>
        </w:rPr>
        <w:t>-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ի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շրջանակներում՝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ապահովելով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որոշակի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ռեսուրսներ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և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փորձառնություն</w:t>
      </w:r>
      <w:r w:rsidR="009413A6">
        <w:rPr>
          <w:rFonts w:ascii="GHEA Grapalat" w:hAnsi="GHEA Grapalat"/>
          <w:sz w:val="24"/>
          <w:szCs w:val="24"/>
        </w:rPr>
        <w:t xml:space="preserve">: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Համակարգման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և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հաղորդակցման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մեխանիզմներն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ընդլայնվել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են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համապատասխան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ճյուղային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նախարարությունների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,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մարմինների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,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զարգացման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խորհուրդների</w:t>
      </w:r>
      <w:r w:rsidR="005E6296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5E6296" w:rsidRPr="009413A6">
        <w:rPr>
          <w:rFonts w:ascii="GHEA Grapalat" w:hAnsi="GHEA Grapalat"/>
          <w:b/>
          <w:sz w:val="24"/>
          <w:szCs w:val="24"/>
          <w:lang w:val="ru-RU"/>
        </w:rPr>
        <w:t>միջև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՝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ապահովելով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ավելի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լավ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ինտեգրում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և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տարածքային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զարգացման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նախաձեռնությունների</w:t>
      </w:r>
      <w:r w:rsidR="005E6296" w:rsidRPr="00CD5383">
        <w:rPr>
          <w:rFonts w:ascii="GHEA Grapalat" w:hAnsi="GHEA Grapalat"/>
          <w:sz w:val="24"/>
          <w:szCs w:val="24"/>
        </w:rPr>
        <w:t xml:space="preserve"> </w:t>
      </w:r>
      <w:r w:rsidR="005E6296" w:rsidRPr="005E6296">
        <w:rPr>
          <w:rFonts w:ascii="GHEA Grapalat" w:hAnsi="GHEA Grapalat"/>
          <w:sz w:val="24"/>
          <w:szCs w:val="24"/>
          <w:lang w:val="ru-RU"/>
        </w:rPr>
        <w:t>արդյունավետություն</w:t>
      </w:r>
      <w:r w:rsidR="00523116" w:rsidRPr="00CD5383">
        <w:rPr>
          <w:rFonts w:ascii="GHEA Grapalat" w:hAnsi="GHEA Grapalat"/>
          <w:sz w:val="24"/>
          <w:szCs w:val="24"/>
        </w:rPr>
        <w:t>:</w:t>
      </w:r>
    </w:p>
    <w:p w:rsidR="005E6296" w:rsidRPr="00CD5383" w:rsidRDefault="005E6296" w:rsidP="005E6296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CD5383">
        <w:rPr>
          <w:rFonts w:ascii="GHEA Grapalat" w:hAnsi="GHEA Grapalat"/>
          <w:b/>
          <w:sz w:val="40"/>
          <w:szCs w:val="40"/>
        </w:rPr>
        <w:t xml:space="preserve">.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զարգացման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ռազմավարությունն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ու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զարգացման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գործողությունների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b/>
          <w:sz w:val="24"/>
          <w:szCs w:val="24"/>
          <w:lang w:val="ru-RU"/>
        </w:rPr>
        <w:t>ծրագիրը</w:t>
      </w:r>
      <w:r w:rsidR="00344248" w:rsidRPr="009413A6">
        <w:rPr>
          <w:rFonts w:ascii="GHEA Grapalat" w:hAnsi="GHEA Grapalat"/>
          <w:b/>
          <w:sz w:val="24"/>
          <w:szCs w:val="24"/>
        </w:rPr>
        <w:t xml:space="preserve"> </w:t>
      </w:r>
      <w:r w:rsidR="00344248" w:rsidRPr="009413A6">
        <w:rPr>
          <w:rFonts w:ascii="GHEA Grapalat" w:hAnsi="GHEA Grapalat"/>
          <w:sz w:val="24"/>
          <w:szCs w:val="24"/>
          <w:lang w:val="ru-RU"/>
        </w:rPr>
        <w:t>հ</w:t>
      </w:r>
      <w:r w:rsidR="00344248" w:rsidRPr="00344248">
        <w:rPr>
          <w:rFonts w:ascii="GHEA Grapalat" w:hAnsi="GHEA Grapalat"/>
          <w:sz w:val="24"/>
          <w:szCs w:val="24"/>
          <w:lang w:val="ru-RU"/>
        </w:rPr>
        <w:t>աստատ</w:t>
      </w:r>
      <w:r w:rsidR="009413A6">
        <w:rPr>
          <w:rFonts w:ascii="GHEA Grapalat" w:hAnsi="GHEA Grapalat"/>
          <w:sz w:val="24"/>
          <w:szCs w:val="24"/>
        </w:rPr>
        <w:t>ված</w:t>
      </w:r>
      <w:r w:rsidR="00344248" w:rsidRPr="00CD5383">
        <w:rPr>
          <w:rFonts w:ascii="GHEA Grapalat" w:hAnsi="GHEA Grapalat"/>
          <w:sz w:val="24"/>
          <w:szCs w:val="24"/>
        </w:rPr>
        <w:t xml:space="preserve"> </w:t>
      </w:r>
      <w:r w:rsidR="00344248" w:rsidRPr="00344248">
        <w:rPr>
          <w:rFonts w:ascii="GHEA Grapalat" w:hAnsi="GHEA Grapalat"/>
          <w:sz w:val="24"/>
          <w:szCs w:val="24"/>
          <w:lang w:val="ru-RU"/>
        </w:rPr>
        <w:t>է</w:t>
      </w:r>
      <w:r w:rsidR="00344248" w:rsidRPr="00CD5383">
        <w:rPr>
          <w:rFonts w:ascii="GHEA Grapalat" w:hAnsi="GHEA Grapalat"/>
          <w:sz w:val="24"/>
          <w:szCs w:val="24"/>
        </w:rPr>
        <w:t xml:space="preserve"> </w:t>
      </w:r>
      <w:r w:rsidR="002D627E">
        <w:rPr>
          <w:rFonts w:ascii="GHEA Grapalat" w:hAnsi="GHEA Grapalat"/>
          <w:sz w:val="24"/>
          <w:szCs w:val="24"/>
          <w:lang w:val="ru-RU"/>
        </w:rPr>
        <w:t>կառավարությ</w:t>
      </w:r>
      <w:r w:rsidR="002D627E">
        <w:rPr>
          <w:rFonts w:ascii="GHEA Grapalat" w:hAnsi="GHEA Grapalat"/>
          <w:sz w:val="24"/>
          <w:szCs w:val="24"/>
        </w:rPr>
        <w:t>ա</w:t>
      </w:r>
      <w:r w:rsidR="00344248" w:rsidRPr="00344248">
        <w:rPr>
          <w:rFonts w:ascii="GHEA Grapalat" w:hAnsi="GHEA Grapalat"/>
          <w:sz w:val="24"/>
          <w:szCs w:val="24"/>
          <w:lang w:val="ru-RU"/>
        </w:rPr>
        <w:t>ն</w:t>
      </w:r>
      <w:r w:rsidR="002D627E">
        <w:rPr>
          <w:rFonts w:ascii="GHEA Grapalat" w:hAnsi="GHEA Grapalat"/>
          <w:sz w:val="24"/>
          <w:szCs w:val="24"/>
        </w:rPr>
        <w:t xml:space="preserve"> կողմից</w:t>
      </w:r>
      <w:r w:rsidR="00523116" w:rsidRPr="00CD5383">
        <w:rPr>
          <w:rFonts w:ascii="GHEA Grapalat" w:hAnsi="GHEA Grapalat"/>
          <w:sz w:val="24"/>
          <w:szCs w:val="24"/>
        </w:rPr>
        <w:t>:</w:t>
      </w:r>
    </w:p>
    <w:p w:rsidR="000656C4" w:rsidRDefault="000656C4" w:rsidP="005E6296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F97A89">
        <w:rPr>
          <w:rFonts w:ascii="GHEA Grapalat" w:hAnsi="GHEA Grapalat"/>
          <w:b/>
          <w:sz w:val="40"/>
          <w:szCs w:val="40"/>
        </w:rPr>
        <w:t>.</w:t>
      </w:r>
      <w:r w:rsidR="00F97A89" w:rsidRPr="00F97A89">
        <w:t xml:space="preserve"> </w:t>
      </w:r>
      <w:r w:rsidR="00F97A89" w:rsidRPr="00E42FAC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F97A89" w:rsidRPr="00E42FAC">
        <w:rPr>
          <w:rFonts w:ascii="GHEA Grapalat" w:hAnsi="GHEA Grapalat"/>
          <w:b/>
          <w:sz w:val="24"/>
          <w:szCs w:val="24"/>
        </w:rPr>
        <w:t xml:space="preserve"> </w:t>
      </w:r>
      <w:r w:rsidR="00F97A89" w:rsidRPr="00E42FAC">
        <w:rPr>
          <w:rFonts w:ascii="GHEA Grapalat" w:hAnsi="GHEA Grapalat"/>
          <w:b/>
          <w:sz w:val="24"/>
          <w:szCs w:val="24"/>
          <w:lang w:val="ru-RU"/>
        </w:rPr>
        <w:t>զարգացման</w:t>
      </w:r>
      <w:r w:rsidR="00F97A89" w:rsidRPr="00E42FAC">
        <w:rPr>
          <w:rFonts w:ascii="GHEA Grapalat" w:hAnsi="GHEA Grapalat"/>
          <w:b/>
          <w:sz w:val="24"/>
          <w:szCs w:val="24"/>
        </w:rPr>
        <w:t xml:space="preserve"> </w:t>
      </w:r>
      <w:r w:rsidR="00E42FAC" w:rsidRPr="00E42FAC">
        <w:rPr>
          <w:rFonts w:ascii="GHEA Grapalat" w:hAnsi="GHEA Grapalat"/>
          <w:b/>
          <w:sz w:val="24"/>
          <w:szCs w:val="24"/>
          <w:lang w:val="ru-RU"/>
        </w:rPr>
        <w:t>ծրագ</w:t>
      </w:r>
      <w:r w:rsidR="00F97A89" w:rsidRPr="00E42FAC">
        <w:rPr>
          <w:rFonts w:ascii="GHEA Grapalat" w:hAnsi="GHEA Grapalat"/>
          <w:b/>
          <w:sz w:val="24"/>
          <w:szCs w:val="24"/>
          <w:lang w:val="ru-RU"/>
        </w:rPr>
        <w:t>ր</w:t>
      </w:r>
      <w:r w:rsidR="00E42FAC" w:rsidRPr="00E42FAC">
        <w:rPr>
          <w:rFonts w:ascii="GHEA Grapalat" w:hAnsi="GHEA Grapalat"/>
          <w:b/>
          <w:sz w:val="24"/>
          <w:szCs w:val="24"/>
        </w:rPr>
        <w:t>եր</w:t>
      </w:r>
      <w:r w:rsidR="00F97A89" w:rsidRPr="00E42FAC">
        <w:rPr>
          <w:rFonts w:ascii="GHEA Grapalat" w:hAnsi="GHEA Grapalat"/>
          <w:b/>
          <w:sz w:val="24"/>
          <w:szCs w:val="24"/>
          <w:lang w:val="ru-RU"/>
        </w:rPr>
        <w:t>ը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գնահատվում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և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թարմացվում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է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տարածքային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զարգացման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ազգային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քաղաքականությանը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համահունչ՝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ներառյալ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ազգային</w:t>
      </w:r>
      <w:r w:rsidR="00F97A89" w:rsidRPr="00F97A89">
        <w:rPr>
          <w:rFonts w:ascii="GHEA Grapalat" w:hAnsi="GHEA Grapalat"/>
          <w:sz w:val="24"/>
          <w:szCs w:val="24"/>
        </w:rPr>
        <w:t xml:space="preserve">,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տարածքային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և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տեղական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E42FAC">
        <w:rPr>
          <w:rFonts w:ascii="GHEA Grapalat" w:hAnsi="GHEA Grapalat"/>
          <w:sz w:val="24"/>
          <w:szCs w:val="24"/>
        </w:rPr>
        <w:t>պետական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իշխանությունները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և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այլ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շահագրգիռ</w:t>
      </w:r>
      <w:r w:rsidR="00F97A89" w:rsidRPr="00F97A89">
        <w:rPr>
          <w:rFonts w:ascii="GHEA Grapalat" w:hAnsi="GHEA Grapalat"/>
          <w:sz w:val="24"/>
          <w:szCs w:val="24"/>
        </w:rPr>
        <w:t xml:space="preserve"> </w:t>
      </w:r>
      <w:r w:rsidR="00F97A89" w:rsidRPr="00F97A89">
        <w:rPr>
          <w:rFonts w:ascii="GHEA Grapalat" w:hAnsi="GHEA Grapalat"/>
          <w:sz w:val="24"/>
          <w:szCs w:val="24"/>
          <w:lang w:val="ru-RU"/>
        </w:rPr>
        <w:t>մարմինները</w:t>
      </w:r>
      <w:r w:rsidR="00523116">
        <w:rPr>
          <w:rFonts w:ascii="GHEA Grapalat" w:hAnsi="GHEA Grapalat"/>
          <w:sz w:val="24"/>
          <w:szCs w:val="24"/>
        </w:rPr>
        <w:t>:</w:t>
      </w:r>
    </w:p>
    <w:p w:rsidR="004C75B1" w:rsidRDefault="004C75B1" w:rsidP="005E6296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F97A89">
        <w:rPr>
          <w:rFonts w:ascii="GHEA Grapalat" w:hAnsi="GHEA Grapalat"/>
          <w:b/>
          <w:sz w:val="40"/>
          <w:szCs w:val="40"/>
        </w:rPr>
        <w:t>.</w:t>
      </w:r>
      <w:r>
        <w:rPr>
          <w:rFonts w:ascii="GHEA Grapalat" w:hAnsi="GHEA Grapalat"/>
          <w:b/>
          <w:sz w:val="40"/>
          <w:szCs w:val="40"/>
        </w:rPr>
        <w:t xml:space="preserve"> </w:t>
      </w:r>
      <w:r w:rsidRPr="00B16BB4">
        <w:rPr>
          <w:rFonts w:ascii="GHEA Grapalat" w:hAnsi="GHEA Grapalat"/>
          <w:b/>
          <w:sz w:val="24"/>
          <w:szCs w:val="24"/>
        </w:rPr>
        <w:t>Տարածքային զարգացման կայուն ֆինանսավորման մեխանիզմն</w:t>
      </w:r>
      <w:r w:rsidRPr="004C75B1">
        <w:rPr>
          <w:rFonts w:ascii="GHEA Grapalat" w:hAnsi="GHEA Grapalat"/>
          <w:sz w:val="24"/>
          <w:szCs w:val="24"/>
        </w:rPr>
        <w:t xml:space="preserve"> առկա է և գործում է:</w:t>
      </w:r>
    </w:p>
    <w:p w:rsidR="00D125F9" w:rsidRDefault="00D125F9" w:rsidP="005E6296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F97A89">
        <w:rPr>
          <w:rFonts w:ascii="GHEA Grapalat" w:hAnsi="GHEA Grapalat"/>
          <w:b/>
          <w:sz w:val="40"/>
          <w:szCs w:val="40"/>
        </w:rPr>
        <w:t>.</w:t>
      </w:r>
      <w:r>
        <w:rPr>
          <w:rFonts w:ascii="GHEA Grapalat" w:hAnsi="GHEA Grapalat"/>
          <w:b/>
          <w:sz w:val="40"/>
          <w:szCs w:val="40"/>
        </w:rPr>
        <w:t xml:space="preserve"> </w:t>
      </w:r>
      <w:r w:rsidRPr="00B16BB4">
        <w:rPr>
          <w:rFonts w:ascii="GHEA Grapalat" w:hAnsi="GHEA Grapalat"/>
          <w:b/>
          <w:sz w:val="24"/>
          <w:szCs w:val="24"/>
        </w:rPr>
        <w:t xml:space="preserve">Տարածքային և տեղական մակարդակներում </w:t>
      </w:r>
      <w:r w:rsidR="00B16BB4" w:rsidRPr="00B16BB4">
        <w:rPr>
          <w:rFonts w:ascii="GHEA Grapalat" w:hAnsi="GHEA Grapalat"/>
          <w:b/>
          <w:sz w:val="24"/>
          <w:szCs w:val="24"/>
        </w:rPr>
        <w:t xml:space="preserve">ինստիտուցիոնալ </w:t>
      </w:r>
      <w:r w:rsidRPr="00B16BB4">
        <w:rPr>
          <w:rFonts w:ascii="GHEA Grapalat" w:hAnsi="GHEA Grapalat"/>
          <w:b/>
          <w:sz w:val="24"/>
          <w:szCs w:val="24"/>
        </w:rPr>
        <w:t>կառուցված</w:t>
      </w:r>
      <w:r w:rsidR="00B16BB4" w:rsidRPr="00B16BB4">
        <w:rPr>
          <w:rFonts w:ascii="GHEA Grapalat" w:hAnsi="GHEA Grapalat"/>
          <w:b/>
          <w:sz w:val="24"/>
          <w:szCs w:val="24"/>
        </w:rPr>
        <w:t>ը</w:t>
      </w:r>
      <w:r w:rsidR="00B16BB4">
        <w:rPr>
          <w:rFonts w:ascii="GHEA Grapalat" w:hAnsi="GHEA Grapalat"/>
          <w:sz w:val="24"/>
          <w:szCs w:val="24"/>
        </w:rPr>
        <w:t xml:space="preserve"> </w:t>
      </w:r>
      <w:r w:rsidRPr="00B16BB4">
        <w:rPr>
          <w:rFonts w:ascii="GHEA Grapalat" w:hAnsi="GHEA Grapalat"/>
          <w:b/>
          <w:sz w:val="24"/>
          <w:szCs w:val="24"/>
        </w:rPr>
        <w:t>վերանայված է</w:t>
      </w:r>
      <w:r w:rsidRPr="00D125F9">
        <w:rPr>
          <w:rFonts w:ascii="GHEA Grapalat" w:hAnsi="GHEA Grapalat"/>
          <w:sz w:val="24"/>
          <w:szCs w:val="24"/>
        </w:rPr>
        <w:t xml:space="preserve">, որպեսզի մարզերում </w:t>
      </w:r>
      <w:r w:rsidR="00B16BB4">
        <w:rPr>
          <w:rFonts w:ascii="GHEA Grapalat" w:hAnsi="GHEA Grapalat"/>
          <w:sz w:val="24"/>
          <w:szCs w:val="24"/>
        </w:rPr>
        <w:t>ապահով</w:t>
      </w:r>
      <w:r w:rsidRPr="00D125F9">
        <w:rPr>
          <w:rFonts w:ascii="GHEA Grapalat" w:hAnsi="GHEA Grapalat"/>
          <w:sz w:val="24"/>
          <w:szCs w:val="24"/>
        </w:rPr>
        <w:t>վի Հայաստանի քաղաքացիներին մատուցվող ծառայությունների արդյունավետությունը</w:t>
      </w:r>
      <w:r>
        <w:rPr>
          <w:rFonts w:ascii="GHEA Grapalat" w:hAnsi="GHEA Grapalat"/>
          <w:sz w:val="24"/>
          <w:szCs w:val="24"/>
        </w:rPr>
        <w:t>:</w:t>
      </w:r>
    </w:p>
    <w:p w:rsidR="00F821B5" w:rsidRDefault="00F821B5" w:rsidP="005E629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97A89">
        <w:rPr>
          <w:rFonts w:ascii="GHEA Grapalat" w:hAnsi="GHEA Grapalat"/>
          <w:b/>
          <w:sz w:val="40"/>
          <w:szCs w:val="40"/>
        </w:rPr>
        <w:t>.</w:t>
      </w:r>
      <w:r>
        <w:rPr>
          <w:rFonts w:ascii="GHEA Grapalat" w:hAnsi="GHEA Grapalat"/>
          <w:b/>
          <w:sz w:val="40"/>
          <w:szCs w:val="40"/>
        </w:rPr>
        <w:t xml:space="preserve"> </w:t>
      </w:r>
      <w:r w:rsidRPr="00B16BB4">
        <w:rPr>
          <w:rFonts w:ascii="GHEA Grapalat" w:hAnsi="GHEA Grapalat"/>
          <w:b/>
          <w:sz w:val="24"/>
          <w:szCs w:val="24"/>
        </w:rPr>
        <w:t xml:space="preserve">Տարածքային վիճակագրական ցուցանիշները </w:t>
      </w:r>
      <w:r w:rsidR="00B16BB4">
        <w:rPr>
          <w:rFonts w:ascii="GHEA Grapalat" w:hAnsi="GHEA Grapalat"/>
          <w:b/>
          <w:sz w:val="24"/>
          <w:szCs w:val="24"/>
        </w:rPr>
        <w:t>թարմե</w:t>
      </w:r>
      <w:r w:rsidRPr="00B16BB4">
        <w:rPr>
          <w:rFonts w:ascii="GHEA Grapalat" w:hAnsi="GHEA Grapalat"/>
          <w:b/>
          <w:sz w:val="24"/>
          <w:szCs w:val="24"/>
        </w:rPr>
        <w:t>ցված են</w:t>
      </w:r>
      <w:r w:rsidR="00B16BB4">
        <w:rPr>
          <w:rFonts w:ascii="GHEA Grapalat" w:hAnsi="GHEA Grapalat"/>
          <w:b/>
          <w:sz w:val="24"/>
          <w:szCs w:val="24"/>
        </w:rPr>
        <w:t>`</w:t>
      </w:r>
      <w:r w:rsidRPr="00F821B5">
        <w:rPr>
          <w:rFonts w:ascii="GHEA Grapalat" w:hAnsi="GHEA Grapalat"/>
          <w:sz w:val="24"/>
          <w:szCs w:val="24"/>
        </w:rPr>
        <w:t xml:space="preserve"> որպես կատարելագործված,</w:t>
      </w:r>
      <w:r w:rsidR="00FD18AF">
        <w:rPr>
          <w:rFonts w:ascii="GHEA Grapalat" w:hAnsi="GHEA Grapalat"/>
          <w:sz w:val="24"/>
          <w:szCs w:val="24"/>
        </w:rPr>
        <w:t xml:space="preserve"> </w:t>
      </w:r>
      <w:r w:rsidRPr="00F821B5">
        <w:rPr>
          <w:rFonts w:ascii="GHEA Grapalat" w:hAnsi="GHEA Grapalat"/>
          <w:sz w:val="24"/>
          <w:szCs w:val="24"/>
        </w:rPr>
        <w:t xml:space="preserve">փաստերի վրա հիմնված քաղաքականության պլանավորման, </w:t>
      </w:r>
      <w:r w:rsidR="00B16BB4">
        <w:rPr>
          <w:rFonts w:ascii="GHEA Grapalat" w:hAnsi="GHEA Grapalat"/>
          <w:sz w:val="24"/>
          <w:szCs w:val="24"/>
        </w:rPr>
        <w:t>դիտանցման</w:t>
      </w:r>
      <w:r w:rsidRPr="00F821B5">
        <w:rPr>
          <w:rFonts w:ascii="GHEA Grapalat" w:hAnsi="GHEA Grapalat"/>
          <w:sz w:val="24"/>
          <w:szCs w:val="24"/>
        </w:rPr>
        <w:t xml:space="preserve"> և գնահատման հիմք</w:t>
      </w:r>
      <w:r w:rsidR="00FD18AF">
        <w:rPr>
          <w:rFonts w:ascii="GHEA Grapalat" w:hAnsi="GHEA Grapalat"/>
          <w:sz w:val="24"/>
          <w:szCs w:val="24"/>
        </w:rPr>
        <w:t>:</w:t>
      </w:r>
    </w:p>
    <w:p w:rsidR="00515D98" w:rsidRPr="00CD5383" w:rsidRDefault="00515D98" w:rsidP="005E6296">
      <w:pPr>
        <w:spacing w:line="240" w:lineRule="auto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515D98" w:rsidRPr="00CD5383" w:rsidRDefault="00515D98" w:rsidP="005E6296">
      <w:pPr>
        <w:spacing w:line="240" w:lineRule="auto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515D98">
        <w:rPr>
          <w:rFonts w:ascii="GHEA Grapalat" w:hAnsi="GHEA Grapalat"/>
          <w:b/>
          <w:sz w:val="24"/>
          <w:szCs w:val="24"/>
          <w:u w:val="single"/>
          <w:lang w:val="ru-RU"/>
        </w:rPr>
        <w:t>Գործողություններ</w:t>
      </w:r>
    </w:p>
    <w:p w:rsidR="00515D98" w:rsidRPr="00CD5383" w:rsidRDefault="00E34A5A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D5383">
        <w:rPr>
          <w:rFonts w:ascii="GHEA Grapalat" w:hAnsi="GHEA Grapalat"/>
          <w:b/>
          <w:sz w:val="40"/>
          <w:szCs w:val="40"/>
        </w:rPr>
        <w:lastRenderedPageBreak/>
        <w:t xml:space="preserve">. </w:t>
      </w:r>
      <w:r w:rsidR="0010445C">
        <w:rPr>
          <w:rFonts w:ascii="GHEA Grapalat" w:hAnsi="GHEA Grapalat"/>
          <w:sz w:val="24"/>
          <w:szCs w:val="24"/>
          <w:lang w:val="ru-RU"/>
        </w:rPr>
        <w:t>Տեխնիկական</w:t>
      </w:r>
      <w:r w:rsidR="0010445C" w:rsidRPr="00CD5383">
        <w:rPr>
          <w:rFonts w:ascii="GHEA Grapalat" w:hAnsi="GHEA Grapalat"/>
          <w:sz w:val="24"/>
          <w:szCs w:val="24"/>
        </w:rPr>
        <w:t xml:space="preserve"> </w:t>
      </w:r>
      <w:r w:rsidR="0010445C">
        <w:rPr>
          <w:rFonts w:ascii="GHEA Grapalat" w:hAnsi="GHEA Grapalat"/>
          <w:sz w:val="24"/>
          <w:szCs w:val="24"/>
          <w:lang w:val="ru-RU"/>
        </w:rPr>
        <w:t>աջակցության</w:t>
      </w:r>
      <w:r w:rsidR="0010445C" w:rsidRPr="00CD5383">
        <w:rPr>
          <w:rFonts w:ascii="GHEA Grapalat" w:hAnsi="GHEA Grapalat"/>
          <w:sz w:val="24"/>
          <w:szCs w:val="24"/>
        </w:rPr>
        <w:t xml:space="preserve"> </w:t>
      </w:r>
      <w:r w:rsidR="00E910D5">
        <w:rPr>
          <w:rFonts w:ascii="GHEA Grapalat" w:hAnsi="GHEA Grapalat"/>
          <w:sz w:val="24"/>
          <w:szCs w:val="24"/>
          <w:lang w:val="ru-RU"/>
        </w:rPr>
        <w:t>ծրագիրը</w:t>
      </w:r>
      <w:r w:rsidR="0010445C" w:rsidRPr="00CD5383">
        <w:rPr>
          <w:rFonts w:ascii="GHEA Grapalat" w:hAnsi="GHEA Grapalat"/>
          <w:sz w:val="24"/>
          <w:szCs w:val="24"/>
        </w:rPr>
        <w:t xml:space="preserve"> (</w:t>
      </w:r>
      <w:r w:rsidR="0010445C">
        <w:rPr>
          <w:rFonts w:ascii="GHEA Grapalat" w:hAnsi="GHEA Grapalat"/>
          <w:sz w:val="24"/>
          <w:szCs w:val="24"/>
          <w:lang w:val="ru-RU"/>
        </w:rPr>
        <w:t>ՏԱ</w:t>
      </w:r>
      <w:r w:rsidR="0010445C" w:rsidRPr="00CD5383">
        <w:rPr>
          <w:rFonts w:ascii="GHEA Grapalat" w:hAnsi="GHEA Grapalat"/>
          <w:sz w:val="24"/>
          <w:szCs w:val="24"/>
        </w:rPr>
        <w:t xml:space="preserve"> </w:t>
      </w:r>
      <w:r w:rsidR="0010445C">
        <w:rPr>
          <w:rFonts w:ascii="GHEA Grapalat" w:hAnsi="GHEA Grapalat"/>
          <w:sz w:val="24"/>
          <w:szCs w:val="24"/>
          <w:lang w:val="ru-RU"/>
        </w:rPr>
        <w:t>փուլ</w:t>
      </w:r>
      <w:r w:rsidR="0010445C" w:rsidRPr="00CD5383">
        <w:rPr>
          <w:rFonts w:ascii="GHEA Grapalat" w:hAnsi="GHEA Grapalat"/>
          <w:sz w:val="24"/>
          <w:szCs w:val="24"/>
        </w:rPr>
        <w:t xml:space="preserve"> 2) </w:t>
      </w:r>
      <w:r w:rsidR="0010445C">
        <w:rPr>
          <w:rFonts w:ascii="GHEA Grapalat" w:hAnsi="GHEA Grapalat"/>
          <w:sz w:val="24"/>
          <w:szCs w:val="24"/>
          <w:lang w:val="ru-RU"/>
        </w:rPr>
        <w:t>կհետևի</w:t>
      </w:r>
      <w:r w:rsidR="0010445C" w:rsidRPr="00CD5383">
        <w:rPr>
          <w:rFonts w:ascii="GHEA Grapalat" w:hAnsi="GHEA Grapalat"/>
          <w:sz w:val="24"/>
          <w:szCs w:val="24"/>
        </w:rPr>
        <w:t xml:space="preserve"> </w:t>
      </w:r>
      <w:r w:rsidR="0010445C">
        <w:rPr>
          <w:rFonts w:ascii="GHEA Grapalat" w:hAnsi="GHEA Grapalat"/>
          <w:sz w:val="24"/>
          <w:szCs w:val="24"/>
          <w:lang w:val="ru-RU"/>
        </w:rPr>
        <w:t>ՏԱ</w:t>
      </w:r>
      <w:r w:rsidR="0010445C" w:rsidRPr="00CD5383">
        <w:rPr>
          <w:rFonts w:ascii="GHEA Grapalat" w:hAnsi="GHEA Grapalat"/>
          <w:sz w:val="24"/>
          <w:szCs w:val="24"/>
        </w:rPr>
        <w:t xml:space="preserve"> </w:t>
      </w:r>
      <w:r w:rsidR="0010445C">
        <w:rPr>
          <w:rFonts w:ascii="GHEA Grapalat" w:hAnsi="GHEA Grapalat"/>
          <w:sz w:val="24"/>
          <w:szCs w:val="24"/>
          <w:lang w:val="ru-RU"/>
        </w:rPr>
        <w:t>փուլ</w:t>
      </w:r>
      <w:r w:rsidR="0010445C" w:rsidRPr="00CD5383">
        <w:rPr>
          <w:rFonts w:ascii="GHEA Grapalat" w:hAnsi="GHEA Grapalat"/>
          <w:sz w:val="24"/>
          <w:szCs w:val="24"/>
        </w:rPr>
        <w:t xml:space="preserve"> 1</w:t>
      </w:r>
      <w:r w:rsidR="009E485A">
        <w:rPr>
          <w:rStyle w:val="FootnoteReference"/>
          <w:rFonts w:ascii="GHEA Grapalat" w:hAnsi="GHEA Grapalat"/>
          <w:sz w:val="24"/>
          <w:szCs w:val="24"/>
        </w:rPr>
        <w:footnoteReference w:id="2"/>
      </w:r>
      <w:r w:rsidR="0010445C" w:rsidRPr="00CD5383">
        <w:rPr>
          <w:rFonts w:ascii="GHEA Grapalat" w:hAnsi="GHEA Grapalat"/>
          <w:sz w:val="24"/>
          <w:szCs w:val="24"/>
          <w:vertAlign w:val="superscript"/>
        </w:rPr>
        <w:t xml:space="preserve"> </w:t>
      </w:r>
      <w:r w:rsidR="0070787F">
        <w:rPr>
          <w:rFonts w:ascii="GHEA Grapalat" w:hAnsi="GHEA Grapalat"/>
          <w:sz w:val="24"/>
          <w:szCs w:val="24"/>
          <w:lang w:val="ru-RU"/>
        </w:rPr>
        <w:t>ծրագրի</w:t>
      </w:r>
      <w:r w:rsidR="0010445C" w:rsidRPr="00CD5383">
        <w:rPr>
          <w:rFonts w:ascii="GHEA Grapalat" w:hAnsi="GHEA Grapalat"/>
          <w:sz w:val="24"/>
          <w:szCs w:val="24"/>
        </w:rPr>
        <w:t xml:space="preserve"> </w:t>
      </w:r>
      <w:r w:rsidR="0010445C">
        <w:rPr>
          <w:rFonts w:ascii="GHEA Grapalat" w:hAnsi="GHEA Grapalat"/>
          <w:sz w:val="24"/>
          <w:szCs w:val="24"/>
          <w:lang w:val="ru-RU"/>
        </w:rPr>
        <w:t>արդյունքներին</w:t>
      </w:r>
      <w:r w:rsidR="000600A7">
        <w:rPr>
          <w:rFonts w:ascii="GHEA Grapalat" w:hAnsi="GHEA Grapalat"/>
          <w:sz w:val="24"/>
          <w:szCs w:val="24"/>
          <w:lang w:val="hy-AM"/>
        </w:rPr>
        <w:t xml:space="preserve">`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հետագայում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բարձրացնելու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ՏԿՆ</w:t>
      </w:r>
      <w:r w:rsidR="000600A7" w:rsidRPr="0033452F">
        <w:rPr>
          <w:rFonts w:ascii="GHEA Grapalat" w:hAnsi="GHEA Grapalat"/>
          <w:b/>
          <w:sz w:val="24"/>
          <w:szCs w:val="24"/>
        </w:rPr>
        <w:t>-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ի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և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տարածքային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իշխանությունների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ինստիտուցիոնալ</w:t>
      </w:r>
      <w:r w:rsidR="000600A7" w:rsidRPr="0033452F">
        <w:rPr>
          <w:rFonts w:ascii="GHEA Grapalat" w:hAnsi="GHEA Grapalat"/>
          <w:b/>
          <w:sz w:val="24"/>
          <w:szCs w:val="24"/>
        </w:rPr>
        <w:t xml:space="preserve"> </w:t>
      </w:r>
      <w:r w:rsidR="000600A7" w:rsidRPr="0033452F">
        <w:rPr>
          <w:rFonts w:ascii="GHEA Grapalat" w:hAnsi="GHEA Grapalat"/>
          <w:b/>
          <w:sz w:val="24"/>
          <w:szCs w:val="24"/>
          <w:lang w:val="ru-RU"/>
        </w:rPr>
        <w:t>կարողությունները</w:t>
      </w:r>
      <w:r w:rsidR="000600A7">
        <w:rPr>
          <w:rFonts w:ascii="GHEA Grapalat" w:hAnsi="GHEA Grapalat"/>
          <w:sz w:val="24"/>
          <w:szCs w:val="24"/>
          <w:lang w:val="ru-RU"/>
        </w:rPr>
        <w:t>՝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Տարածքային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զարգացման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ռազմավարության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և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կից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ծրագրի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մշակման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և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դիտա</w:t>
      </w:r>
      <w:r w:rsidR="0033452F">
        <w:rPr>
          <w:rFonts w:ascii="GHEA Grapalat" w:hAnsi="GHEA Grapalat"/>
          <w:sz w:val="24"/>
          <w:szCs w:val="24"/>
        </w:rPr>
        <w:t>նցման</w:t>
      </w:r>
      <w:r w:rsidR="000600A7" w:rsidRPr="00CD5383">
        <w:rPr>
          <w:rFonts w:ascii="GHEA Grapalat" w:hAnsi="GHEA Grapalat"/>
          <w:sz w:val="24"/>
          <w:szCs w:val="24"/>
        </w:rPr>
        <w:t xml:space="preserve"> </w:t>
      </w:r>
      <w:r w:rsidR="000600A7">
        <w:rPr>
          <w:rFonts w:ascii="GHEA Grapalat" w:hAnsi="GHEA Grapalat"/>
          <w:sz w:val="24"/>
          <w:szCs w:val="24"/>
          <w:lang w:val="ru-RU"/>
        </w:rPr>
        <w:t>գործում</w:t>
      </w:r>
      <w:r w:rsidR="000600A7" w:rsidRPr="00CD5383">
        <w:rPr>
          <w:rFonts w:ascii="GHEA Grapalat" w:hAnsi="GHEA Grapalat"/>
          <w:sz w:val="24"/>
          <w:szCs w:val="24"/>
        </w:rPr>
        <w:t>:</w:t>
      </w:r>
      <w:r w:rsidR="0010445C" w:rsidRPr="00CD5383">
        <w:rPr>
          <w:rFonts w:ascii="GHEA Grapalat" w:hAnsi="GHEA Grapalat"/>
          <w:sz w:val="24"/>
          <w:szCs w:val="24"/>
          <w:vertAlign w:val="superscript"/>
        </w:rPr>
        <w:t xml:space="preserve"> </w:t>
      </w:r>
    </w:p>
    <w:p w:rsidR="00F10CD5" w:rsidRDefault="00F10CD5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910D5" w:rsidRDefault="00F10CD5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CD5">
        <w:rPr>
          <w:rFonts w:ascii="GHEA Grapalat" w:hAnsi="GHEA Grapalat"/>
          <w:b/>
          <w:sz w:val="40"/>
          <w:szCs w:val="40"/>
          <w:lang w:val="hy-AM"/>
        </w:rPr>
        <w:t>.</w:t>
      </w:r>
      <w:r>
        <w:rPr>
          <w:rFonts w:ascii="GHEA Grapalat" w:hAnsi="GHEA Grapalat"/>
          <w:b/>
          <w:sz w:val="40"/>
          <w:szCs w:val="40"/>
          <w:lang w:val="hy-AM"/>
        </w:rPr>
        <w:t xml:space="preserve"> </w:t>
      </w:r>
      <w:r w:rsidRPr="00F10CD5">
        <w:rPr>
          <w:rFonts w:ascii="GHEA Grapalat" w:hAnsi="GHEA Grapalat"/>
          <w:sz w:val="24"/>
          <w:szCs w:val="24"/>
          <w:lang w:val="hy-AM"/>
        </w:rPr>
        <w:t>Տ</w:t>
      </w:r>
      <w:r w:rsidR="000F6EFB" w:rsidRPr="000F6EFB">
        <w:rPr>
          <w:rFonts w:ascii="GHEA Grapalat" w:hAnsi="GHEA Grapalat"/>
          <w:sz w:val="24"/>
          <w:szCs w:val="24"/>
          <w:lang w:val="hy-AM"/>
        </w:rPr>
        <w:t>Ա</w:t>
      </w:r>
      <w:r w:rsidRPr="00F10CD5">
        <w:rPr>
          <w:rFonts w:ascii="GHEA Grapalat" w:hAnsi="GHEA Grapalat"/>
          <w:sz w:val="24"/>
          <w:szCs w:val="24"/>
          <w:lang w:val="hy-AM"/>
        </w:rPr>
        <w:t xml:space="preserve"> ծրագիրը հետագայում կ</w:t>
      </w:r>
      <w:r w:rsidR="000F6EFB" w:rsidRPr="000F6EFB">
        <w:rPr>
          <w:rFonts w:ascii="GHEA Grapalat" w:hAnsi="GHEA Grapalat"/>
          <w:sz w:val="24"/>
          <w:szCs w:val="24"/>
          <w:lang w:val="hy-AM"/>
        </w:rPr>
        <w:t>օժանդակի</w:t>
      </w:r>
      <w:r w:rsidRPr="00F10CD5">
        <w:rPr>
          <w:rFonts w:ascii="GHEA Grapalat" w:hAnsi="GHEA Grapalat"/>
          <w:sz w:val="24"/>
          <w:szCs w:val="24"/>
          <w:lang w:val="hy-AM"/>
        </w:rPr>
        <w:t xml:space="preserve"> ՏԿՆ-ին և տարածքային իշխանություններին</w:t>
      </w:r>
      <w:r w:rsidR="007A086E" w:rsidRPr="007A086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A086E" w:rsidRPr="00342B68">
        <w:rPr>
          <w:rFonts w:ascii="GHEA Grapalat" w:hAnsi="GHEA Grapalat"/>
          <w:b/>
          <w:sz w:val="24"/>
          <w:szCs w:val="24"/>
          <w:lang w:val="hy-AM"/>
        </w:rPr>
        <w:t>ստեղծելով</w:t>
      </w:r>
      <w:r w:rsidRPr="00342B68">
        <w:rPr>
          <w:rFonts w:ascii="GHEA Grapalat" w:hAnsi="GHEA Grapalat"/>
          <w:b/>
          <w:sz w:val="24"/>
          <w:szCs w:val="24"/>
          <w:lang w:val="hy-AM"/>
        </w:rPr>
        <w:t xml:space="preserve"> Տարածքային զարգացման գործողությունների կանոնավոր ներքին դիտա</w:t>
      </w:r>
      <w:r w:rsidR="00342B68" w:rsidRPr="00E341C9">
        <w:rPr>
          <w:rFonts w:ascii="GHEA Grapalat" w:hAnsi="GHEA Grapalat"/>
          <w:b/>
          <w:sz w:val="24"/>
          <w:szCs w:val="24"/>
          <w:lang w:val="hy-AM"/>
        </w:rPr>
        <w:t>նցման</w:t>
      </w:r>
      <w:r w:rsidRPr="00342B68">
        <w:rPr>
          <w:rFonts w:ascii="GHEA Grapalat" w:hAnsi="GHEA Grapalat"/>
          <w:b/>
          <w:sz w:val="24"/>
          <w:szCs w:val="24"/>
          <w:lang w:val="hy-AM"/>
        </w:rPr>
        <w:t xml:space="preserve"> և գործընթացների վերանայման հնարավորությ</w:t>
      </w:r>
      <w:r w:rsidR="007A086E" w:rsidRPr="00342B68">
        <w:rPr>
          <w:rFonts w:ascii="GHEA Grapalat" w:hAnsi="GHEA Grapalat"/>
          <w:b/>
          <w:sz w:val="24"/>
          <w:szCs w:val="24"/>
          <w:lang w:val="hy-AM"/>
        </w:rPr>
        <w:t>ու</w:t>
      </w:r>
      <w:r w:rsidRPr="00342B68">
        <w:rPr>
          <w:rFonts w:ascii="GHEA Grapalat" w:hAnsi="GHEA Grapalat"/>
          <w:b/>
          <w:sz w:val="24"/>
          <w:szCs w:val="24"/>
          <w:lang w:val="hy-AM"/>
        </w:rPr>
        <w:t>ն</w:t>
      </w:r>
      <w:r w:rsidRPr="00F10CD5">
        <w:rPr>
          <w:rFonts w:ascii="GHEA Grapalat" w:hAnsi="GHEA Grapalat"/>
          <w:sz w:val="24"/>
          <w:szCs w:val="24"/>
          <w:lang w:val="hy-AM"/>
        </w:rPr>
        <w:t>, ինչպես նաև Տարածքային զարգացման հիմնադրամի գործունեության հաստատում և աջակցում (կամ նմանատիպ մեխանիզմ)</w:t>
      </w:r>
      <w:r w:rsidR="000F6EFB" w:rsidRPr="000F6EFB">
        <w:rPr>
          <w:rFonts w:ascii="GHEA Grapalat" w:hAnsi="GHEA Grapalat"/>
          <w:sz w:val="24"/>
          <w:szCs w:val="24"/>
          <w:lang w:val="hy-AM"/>
        </w:rPr>
        <w:t>:</w:t>
      </w:r>
    </w:p>
    <w:p w:rsidR="000F6EFB" w:rsidRPr="000F6EFB" w:rsidRDefault="000F6EFB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F6EFB" w:rsidRPr="00CD5383" w:rsidRDefault="000F6EFB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CD5">
        <w:rPr>
          <w:rFonts w:ascii="GHEA Grapalat" w:hAnsi="GHEA Grapalat"/>
          <w:b/>
          <w:sz w:val="40"/>
          <w:szCs w:val="40"/>
          <w:lang w:val="hy-AM"/>
        </w:rPr>
        <w:t>.</w:t>
      </w:r>
      <w:r>
        <w:rPr>
          <w:rFonts w:ascii="GHEA Grapalat" w:hAnsi="GHEA Grapalat"/>
          <w:b/>
          <w:sz w:val="40"/>
          <w:szCs w:val="40"/>
          <w:lang w:val="hy-AM"/>
        </w:rPr>
        <w:t xml:space="preserve"> </w:t>
      </w:r>
      <w:r w:rsidRPr="00F10CD5">
        <w:rPr>
          <w:rFonts w:ascii="GHEA Grapalat" w:hAnsi="GHEA Grapalat"/>
          <w:sz w:val="24"/>
          <w:szCs w:val="24"/>
          <w:lang w:val="hy-AM"/>
        </w:rPr>
        <w:t>Տ</w:t>
      </w:r>
      <w:r w:rsidRPr="000F6EFB">
        <w:rPr>
          <w:rFonts w:ascii="GHEA Grapalat" w:hAnsi="GHEA Grapalat"/>
          <w:sz w:val="24"/>
          <w:szCs w:val="24"/>
          <w:lang w:val="hy-AM"/>
        </w:rPr>
        <w:t>Ա</w:t>
      </w:r>
      <w:r w:rsidRPr="00F10CD5">
        <w:rPr>
          <w:rFonts w:ascii="GHEA Grapalat" w:hAnsi="GHEA Grapalat"/>
          <w:sz w:val="24"/>
          <w:szCs w:val="24"/>
          <w:lang w:val="hy-AM"/>
        </w:rPr>
        <w:t xml:space="preserve"> ծրագիրը հետագայում կ</w:t>
      </w:r>
      <w:r w:rsidRPr="000F6EFB">
        <w:rPr>
          <w:rFonts w:ascii="GHEA Grapalat" w:hAnsi="GHEA Grapalat"/>
          <w:sz w:val="24"/>
          <w:szCs w:val="24"/>
          <w:lang w:val="hy-AM"/>
        </w:rPr>
        <w:t>աջակցի</w:t>
      </w:r>
      <w:r w:rsidRPr="00F10C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41C9">
        <w:rPr>
          <w:rFonts w:ascii="GHEA Grapalat" w:hAnsi="GHEA Grapalat"/>
          <w:b/>
          <w:sz w:val="24"/>
          <w:szCs w:val="24"/>
          <w:lang w:val="hy-AM"/>
        </w:rPr>
        <w:t>տարածքային զարգացման աշխատանքային խմբին</w:t>
      </w:r>
      <w:r w:rsidRPr="000F6EFB">
        <w:rPr>
          <w:rFonts w:ascii="GHEA Grapalat" w:hAnsi="GHEA Grapalat"/>
          <w:sz w:val="24"/>
          <w:szCs w:val="24"/>
          <w:lang w:val="hy-AM"/>
        </w:rPr>
        <w:t>՝ արդյունավետ գործունեություն իրականացնելու համար, որպեսզի մարզային մակարդակում բարելավի գործողությունների համակարգումն ու արդյունավետությունը</w:t>
      </w:r>
      <w:r w:rsidR="00F74CB5" w:rsidRPr="00F74CB5">
        <w:rPr>
          <w:rFonts w:ascii="GHEA Grapalat" w:hAnsi="GHEA Grapalat"/>
          <w:sz w:val="24"/>
          <w:szCs w:val="24"/>
          <w:lang w:val="hy-AM"/>
        </w:rPr>
        <w:t>:</w:t>
      </w:r>
    </w:p>
    <w:p w:rsidR="00225F4E" w:rsidRPr="00CD5383" w:rsidRDefault="00225F4E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73170" w:rsidRPr="00CD5383" w:rsidRDefault="00225F4E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CD5">
        <w:rPr>
          <w:rFonts w:ascii="GHEA Grapalat" w:hAnsi="GHEA Grapalat"/>
          <w:b/>
          <w:sz w:val="40"/>
          <w:szCs w:val="40"/>
          <w:lang w:val="hy-AM"/>
        </w:rPr>
        <w:t>.</w:t>
      </w:r>
      <w:r w:rsidRPr="00CD5383">
        <w:rPr>
          <w:rFonts w:ascii="GHEA Grapalat" w:hAnsi="GHEA Grapalat"/>
          <w:b/>
          <w:sz w:val="40"/>
          <w:szCs w:val="40"/>
          <w:lang w:val="hy-AM"/>
        </w:rPr>
        <w:t xml:space="preserve"> </w:t>
      </w:r>
      <w:r w:rsidRPr="00CD5383">
        <w:rPr>
          <w:rFonts w:ascii="GHEA Grapalat" w:hAnsi="GHEA Grapalat"/>
          <w:sz w:val="24"/>
          <w:szCs w:val="24"/>
          <w:lang w:val="hy-AM"/>
        </w:rPr>
        <w:t>ՏԿՆ-</w:t>
      </w:r>
      <w:r w:rsidR="00E341C9" w:rsidRPr="00E341C9">
        <w:rPr>
          <w:rFonts w:ascii="GHEA Grapalat" w:hAnsi="GHEA Grapalat"/>
          <w:sz w:val="24"/>
          <w:szCs w:val="24"/>
          <w:lang w:val="hy-AM"/>
        </w:rPr>
        <w:t>ի</w:t>
      </w:r>
      <w:r w:rsidRPr="00CD5383">
        <w:rPr>
          <w:rFonts w:ascii="GHEA Grapalat" w:hAnsi="GHEA Grapalat"/>
          <w:sz w:val="24"/>
          <w:szCs w:val="24"/>
          <w:lang w:val="hy-AM"/>
        </w:rPr>
        <w:t>ն</w:t>
      </w:r>
      <w:r w:rsidR="00E341C9" w:rsidRPr="00E341C9">
        <w:rPr>
          <w:rFonts w:ascii="GHEA Grapalat" w:hAnsi="GHEA Grapalat"/>
          <w:sz w:val="24"/>
          <w:szCs w:val="24"/>
          <w:lang w:val="hy-AM"/>
        </w:rPr>
        <w:t xml:space="preserve"> կտրամադրվի տեխնիկական աջակցություն </w:t>
      </w:r>
      <w:r w:rsidR="00E341C9" w:rsidRPr="00E341C9">
        <w:rPr>
          <w:rFonts w:ascii="GHEA Grapalat" w:hAnsi="GHEA Grapalat"/>
          <w:b/>
          <w:sz w:val="24"/>
          <w:szCs w:val="24"/>
          <w:lang w:val="hy-AM"/>
        </w:rPr>
        <w:t xml:space="preserve">տեղական համայնքային, քաղաքային մակարդակներում ադմինիստրատիվ ռեգիստրներ ստեղծելու համար` </w:t>
      </w:r>
      <w:r w:rsidR="00E341C9" w:rsidRPr="00E341C9">
        <w:rPr>
          <w:rFonts w:ascii="GHEA Grapalat" w:hAnsi="GHEA Grapalat"/>
          <w:sz w:val="24"/>
          <w:szCs w:val="24"/>
          <w:lang w:val="hy-AM"/>
        </w:rPr>
        <w:t>որպես բարելավված, փաստերի վրա հիմնված քաղաքական պլանավորման, ծրագրման, դիտանցման ու գնահատման հիմք: Ադմինիստրատիվ ռեգիստրների ստեղծ</w:t>
      </w:r>
      <w:r w:rsidR="00E341C9" w:rsidRPr="005376DE">
        <w:rPr>
          <w:rFonts w:ascii="GHEA Grapalat" w:hAnsi="GHEA Grapalat"/>
          <w:sz w:val="24"/>
          <w:szCs w:val="24"/>
          <w:lang w:val="hy-AM"/>
        </w:rPr>
        <w:t xml:space="preserve">ման համար մեթոդաբանական օժանդակություն կտրամադրվի </w:t>
      </w:r>
      <w:r w:rsidR="005376DE" w:rsidRPr="005376DE">
        <w:rPr>
          <w:rFonts w:ascii="GHEA Grapalat" w:hAnsi="GHEA Grapalat"/>
          <w:sz w:val="24"/>
          <w:szCs w:val="24"/>
          <w:lang w:val="hy-AM"/>
        </w:rPr>
        <w:t>Ազգային վիճակագրական ծառայության կողմից</w:t>
      </w:r>
      <w:r w:rsidR="00985649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="005376DE" w:rsidRPr="005376D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25F4E" w:rsidRPr="00CD5383" w:rsidRDefault="00E73170" w:rsidP="00E910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D538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34A5A" w:rsidRPr="002D1B14" w:rsidRDefault="00380745" w:rsidP="005E629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0745">
        <w:rPr>
          <w:rFonts w:ascii="GHEA Grapalat" w:hAnsi="GHEA Grapalat"/>
          <w:b/>
          <w:sz w:val="24"/>
          <w:szCs w:val="24"/>
          <w:u w:val="single"/>
          <w:lang w:val="hy-AM"/>
        </w:rPr>
        <w:t>Բաղադրիչ 2</w:t>
      </w:r>
      <w:r w:rsidRPr="0038074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464B2">
        <w:rPr>
          <w:rFonts w:ascii="GHEA Grapalat" w:hAnsi="GHEA Grapalat"/>
          <w:b/>
          <w:sz w:val="24"/>
          <w:szCs w:val="24"/>
          <w:lang w:val="hy-AM"/>
        </w:rPr>
        <w:t>Տարածքային զարգացման դրամաշնորհային ծրագրի</w:t>
      </w:r>
      <w:r w:rsidR="005464B2" w:rsidRPr="005464B2">
        <w:rPr>
          <w:rFonts w:ascii="GHEA Grapalat" w:hAnsi="GHEA Grapalat"/>
          <w:b/>
          <w:sz w:val="24"/>
          <w:szCs w:val="24"/>
          <w:lang w:val="hy-AM"/>
        </w:rPr>
        <w:t xml:space="preserve"> մշակում և </w:t>
      </w:r>
      <w:r w:rsidRPr="0038074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4B2" w:rsidRPr="005464B2">
        <w:rPr>
          <w:rFonts w:ascii="GHEA Grapalat" w:hAnsi="GHEA Grapalat"/>
          <w:b/>
          <w:sz w:val="24"/>
          <w:szCs w:val="24"/>
          <w:lang w:val="hy-AM"/>
        </w:rPr>
        <w:t>իրականացում</w:t>
      </w:r>
      <w:r w:rsidR="005464B2" w:rsidRPr="005464B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0745">
        <w:rPr>
          <w:rFonts w:ascii="GHEA Grapalat" w:hAnsi="GHEA Grapalat"/>
          <w:sz w:val="24"/>
          <w:szCs w:val="24"/>
          <w:lang w:val="hy-AM"/>
        </w:rPr>
        <w:t xml:space="preserve">նախապատրաստում և, որոնք են Հայաստանի տարածքային (մարզ) զարգացման ծրագրում </w:t>
      </w:r>
      <w:r w:rsidR="005464B2" w:rsidRPr="00380745">
        <w:rPr>
          <w:rFonts w:ascii="GHEA Grapalat" w:hAnsi="GHEA Grapalat"/>
          <w:sz w:val="24"/>
          <w:szCs w:val="24"/>
          <w:lang w:val="hy-AM"/>
        </w:rPr>
        <w:t xml:space="preserve">սահմանված առաջնահերթությունների </w:t>
      </w:r>
      <w:r w:rsidRPr="00380745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CD5383">
        <w:rPr>
          <w:rFonts w:ascii="GHEA Grapalat" w:hAnsi="GHEA Grapalat"/>
          <w:sz w:val="24"/>
          <w:szCs w:val="24"/>
          <w:lang w:val="hy-AM"/>
        </w:rPr>
        <w:t xml:space="preserve">ՏԶՊԾ </w:t>
      </w:r>
      <w:r w:rsidRPr="00380745">
        <w:rPr>
          <w:rFonts w:ascii="GHEA Grapalat" w:hAnsi="GHEA Grapalat"/>
          <w:sz w:val="24"/>
          <w:szCs w:val="24"/>
          <w:lang w:val="hy-AM"/>
        </w:rPr>
        <w:t>մոտեցմանը</w:t>
      </w:r>
      <w:r w:rsidR="005464B2" w:rsidRPr="002D1B14">
        <w:rPr>
          <w:rFonts w:ascii="GHEA Grapalat" w:hAnsi="GHEA Grapalat"/>
          <w:sz w:val="24"/>
          <w:szCs w:val="24"/>
          <w:lang w:val="hy-AM"/>
        </w:rPr>
        <w:t xml:space="preserve"> համապատասխան:</w:t>
      </w:r>
    </w:p>
    <w:p w:rsidR="00153944" w:rsidRPr="00CD5383" w:rsidRDefault="00153944" w:rsidP="00153944">
      <w:pPr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D5383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արդյունքներ</w:t>
      </w:r>
    </w:p>
    <w:p w:rsidR="00153944" w:rsidRPr="00CD5383" w:rsidRDefault="00EF5A2A" w:rsidP="005E629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CD5">
        <w:rPr>
          <w:rFonts w:ascii="GHEA Grapalat" w:hAnsi="GHEA Grapalat"/>
          <w:b/>
          <w:sz w:val="40"/>
          <w:szCs w:val="40"/>
          <w:lang w:val="hy-AM"/>
        </w:rPr>
        <w:t>.</w:t>
      </w:r>
      <w:r w:rsidRPr="00CD5383">
        <w:rPr>
          <w:rFonts w:ascii="GHEA Grapalat" w:hAnsi="GHEA Grapalat"/>
          <w:b/>
          <w:sz w:val="40"/>
          <w:szCs w:val="40"/>
          <w:lang w:val="hy-AM"/>
        </w:rPr>
        <w:t xml:space="preserve"> </w:t>
      </w:r>
      <w:r w:rsidR="00153944" w:rsidRPr="00CD5383">
        <w:rPr>
          <w:rFonts w:ascii="GHEA Grapalat" w:hAnsi="GHEA Grapalat"/>
          <w:sz w:val="24"/>
          <w:szCs w:val="24"/>
          <w:lang w:val="hy-AM"/>
        </w:rPr>
        <w:t>Կարիքների գնահատման ամուր հիմքի վրա մեկնարկել և ավարտվել է բաց դրամաշնորհային ծրագիր, որի արդյունքում իրականացվել են տարածքային զարգացման ծրագրերի առաջնահերթությունները սահմանող մի շարք հաջողված նախագծեր</w:t>
      </w:r>
    </w:p>
    <w:p w:rsidR="00B0049B" w:rsidRPr="00CD5383" w:rsidRDefault="00B0049B" w:rsidP="00B0049B">
      <w:pPr>
        <w:spacing w:line="24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D5383">
        <w:rPr>
          <w:rFonts w:ascii="GHEA Grapalat" w:hAnsi="GHEA Grapalat"/>
          <w:b/>
          <w:sz w:val="24"/>
          <w:szCs w:val="24"/>
          <w:u w:val="single"/>
          <w:lang w:val="hy-AM"/>
        </w:rPr>
        <w:t>Գործողություններ</w:t>
      </w:r>
    </w:p>
    <w:p w:rsidR="00B0049B" w:rsidRPr="00CD5383" w:rsidRDefault="00523574" w:rsidP="00B0049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CD5">
        <w:rPr>
          <w:rFonts w:ascii="GHEA Grapalat" w:hAnsi="GHEA Grapalat"/>
          <w:b/>
          <w:sz w:val="40"/>
          <w:szCs w:val="40"/>
          <w:lang w:val="hy-AM"/>
        </w:rPr>
        <w:lastRenderedPageBreak/>
        <w:t>.</w:t>
      </w:r>
      <w:r w:rsidRPr="00CD5383">
        <w:rPr>
          <w:rFonts w:ascii="GHEA Grapalat" w:hAnsi="GHEA Grapalat"/>
          <w:b/>
          <w:sz w:val="40"/>
          <w:szCs w:val="40"/>
          <w:lang w:val="hy-AM"/>
        </w:rPr>
        <w:t xml:space="preserve"> </w:t>
      </w:r>
      <w:r w:rsidR="00B0049B" w:rsidRPr="00DD3A1F">
        <w:rPr>
          <w:rFonts w:ascii="GHEA Grapalat" w:hAnsi="GHEA Grapalat"/>
          <w:b/>
          <w:sz w:val="24"/>
          <w:szCs w:val="24"/>
          <w:lang w:val="hy-AM"/>
        </w:rPr>
        <w:t>ԵՄ պատվիրակությունը կնախապատրաստի, կմեկնարկի և կիրականացնի դրամաշնորհային ծրագիր</w:t>
      </w:r>
      <w:r w:rsidR="00B0049B" w:rsidRPr="00CD5383">
        <w:rPr>
          <w:rFonts w:ascii="GHEA Grapalat" w:hAnsi="GHEA Grapalat"/>
          <w:sz w:val="24"/>
          <w:szCs w:val="24"/>
          <w:lang w:val="hy-AM"/>
        </w:rPr>
        <w:t xml:space="preserve">, որի նպատակն է ֆինանսավորել այնպիսի ծրագիր, որն առնչվում է Մարզային զարգացման ծրագրերում առկա կարևորագույն կարիքների լուծմանը և հետևում է </w:t>
      </w:r>
      <w:r w:rsidR="00DD3A1F" w:rsidRPr="00CD5383">
        <w:rPr>
          <w:rFonts w:ascii="GHEA Grapalat" w:hAnsi="GHEA Grapalat"/>
          <w:sz w:val="24"/>
          <w:szCs w:val="24"/>
          <w:lang w:val="hy-AM"/>
        </w:rPr>
        <w:t>ՏԶՊԾ</w:t>
      </w:r>
      <w:r w:rsidR="00B0049B" w:rsidRPr="00CD5383">
        <w:rPr>
          <w:rFonts w:ascii="GHEA Grapalat" w:hAnsi="GHEA Grapalat"/>
          <w:sz w:val="24"/>
          <w:szCs w:val="24"/>
          <w:lang w:val="hy-AM"/>
        </w:rPr>
        <w:t xml:space="preserve"> մոտեցմանը</w:t>
      </w:r>
      <w:r w:rsidRPr="00CD5383">
        <w:rPr>
          <w:rFonts w:ascii="GHEA Grapalat" w:hAnsi="GHEA Grapalat"/>
          <w:sz w:val="24"/>
          <w:szCs w:val="24"/>
          <w:lang w:val="hy-AM"/>
        </w:rPr>
        <w:t>:</w:t>
      </w:r>
    </w:p>
    <w:p w:rsidR="00B0049B" w:rsidRPr="00CD5383" w:rsidRDefault="00523574" w:rsidP="00B0049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CD5">
        <w:rPr>
          <w:rFonts w:ascii="GHEA Grapalat" w:hAnsi="GHEA Grapalat"/>
          <w:b/>
          <w:sz w:val="40"/>
          <w:szCs w:val="40"/>
          <w:lang w:val="hy-AM"/>
        </w:rPr>
        <w:t>.</w:t>
      </w:r>
      <w:r w:rsidRPr="00CD5383">
        <w:rPr>
          <w:rFonts w:ascii="GHEA Grapalat" w:hAnsi="GHEA Grapalat"/>
          <w:b/>
          <w:sz w:val="40"/>
          <w:szCs w:val="40"/>
          <w:lang w:val="hy-AM"/>
        </w:rPr>
        <w:t xml:space="preserve"> </w:t>
      </w:r>
      <w:r w:rsidR="00B0049B" w:rsidRPr="00DD3A1F">
        <w:rPr>
          <w:rFonts w:ascii="GHEA Grapalat" w:hAnsi="GHEA Grapalat"/>
          <w:b/>
          <w:sz w:val="24"/>
          <w:szCs w:val="24"/>
          <w:lang w:val="hy-AM"/>
        </w:rPr>
        <w:t>Տեխնիկական աջակցություն</w:t>
      </w:r>
      <w:r w:rsidR="00B0049B" w:rsidRPr="00CD5383">
        <w:rPr>
          <w:rFonts w:ascii="GHEA Grapalat" w:hAnsi="GHEA Grapalat"/>
          <w:sz w:val="24"/>
          <w:szCs w:val="24"/>
          <w:lang w:val="hy-AM"/>
        </w:rPr>
        <w:t xml:space="preserve"> կտրամադրվի ԵՄ պատվիրակությանը՝ դրամաշնորհային ծրագրի նախապատրաստման գործընթացում</w:t>
      </w:r>
      <w:r w:rsidRPr="00CD5383">
        <w:rPr>
          <w:rFonts w:ascii="GHEA Grapalat" w:hAnsi="GHEA Grapalat"/>
          <w:sz w:val="24"/>
          <w:szCs w:val="24"/>
          <w:lang w:val="hy-AM"/>
        </w:rPr>
        <w:t>:</w:t>
      </w:r>
    </w:p>
    <w:p w:rsidR="00590C00" w:rsidRPr="00CD5383" w:rsidRDefault="00590C00" w:rsidP="00B0049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90C00" w:rsidRPr="00B77AE0" w:rsidRDefault="00590C00" w:rsidP="00590C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590C00">
        <w:rPr>
          <w:rFonts w:ascii="GHEA Grapalat" w:hAnsi="GHEA Grapalat" w:cs="Sylfaen"/>
          <w:b/>
          <w:sz w:val="24"/>
          <w:szCs w:val="24"/>
          <w:lang w:val="ru-RU"/>
        </w:rPr>
        <w:t>ԻՐԱԿԱՆԱՑՈՒՄ</w:t>
      </w:r>
    </w:p>
    <w:p w:rsidR="00B77AE0" w:rsidRDefault="005563C9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2.1</w:t>
      </w:r>
      <w:r w:rsidR="00DA781C">
        <w:rPr>
          <w:rFonts w:ascii="GHEA Grapalat" w:hAnsi="GHEA Grapalat" w:cs="Sylfaen"/>
          <w:b/>
          <w:sz w:val="24"/>
          <w:szCs w:val="24"/>
          <w:lang w:val="ru-RU"/>
        </w:rPr>
        <w:t>.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AE0">
        <w:rPr>
          <w:rFonts w:ascii="GHEA Grapalat" w:hAnsi="GHEA Grapalat" w:cs="Sylfaen"/>
          <w:b/>
          <w:sz w:val="24"/>
          <w:szCs w:val="24"/>
          <w:lang w:val="ru-RU"/>
        </w:rPr>
        <w:t>Շահագործման</w:t>
      </w:r>
      <w:r w:rsidR="00C32054">
        <w:rPr>
          <w:rFonts w:ascii="GHEA Grapalat" w:hAnsi="GHEA Grapalat" w:cs="Sylfaen"/>
          <w:b/>
          <w:sz w:val="24"/>
          <w:szCs w:val="24"/>
          <w:lang w:val="ru-RU"/>
        </w:rPr>
        <w:t xml:space="preserve"> իրականացման իրատեսական ժամկետ</w:t>
      </w:r>
    </w:p>
    <w:p w:rsidR="00A947C1" w:rsidRDefault="00A947C1" w:rsidP="00A947C1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Այս գործողությունների</w:t>
      </w:r>
      <w:r w:rsidRPr="00A947C1">
        <w:rPr>
          <w:rFonts w:ascii="GHEA Grapalat" w:hAnsi="GHEA Grapalat" w:cs="Sylfaen"/>
          <w:sz w:val="24"/>
          <w:szCs w:val="24"/>
          <w:lang w:val="ru-RU"/>
        </w:rPr>
        <w:t xml:space="preserve"> իրականացման իրատեսական </w:t>
      </w:r>
      <w:r>
        <w:rPr>
          <w:rFonts w:ascii="GHEA Grapalat" w:hAnsi="GHEA Grapalat" w:cs="Sylfaen"/>
          <w:sz w:val="24"/>
          <w:szCs w:val="24"/>
          <w:lang w:val="ru-RU"/>
        </w:rPr>
        <w:t>ժամկետը սահմանված է Հատուկ պայմանների 5-րդ հոդվածում</w:t>
      </w:r>
      <w:r w:rsidR="00DA781C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DA781C" w:rsidRDefault="00DA781C" w:rsidP="00A947C1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ab/>
      </w:r>
      <w:r w:rsidRPr="00DA781C">
        <w:rPr>
          <w:rFonts w:ascii="GHEA Grapalat" w:hAnsi="GHEA Grapalat" w:cs="Sylfaen"/>
          <w:b/>
          <w:sz w:val="24"/>
          <w:szCs w:val="24"/>
          <w:lang w:val="ru-RU"/>
        </w:rPr>
        <w:t>2.2.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0D4E35">
        <w:rPr>
          <w:rFonts w:ascii="GHEA Grapalat" w:hAnsi="GHEA Grapalat" w:cs="Sylfaen"/>
          <w:b/>
          <w:sz w:val="24"/>
          <w:szCs w:val="24"/>
          <w:lang w:val="ru-RU"/>
        </w:rPr>
        <w:t>Իրականացման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 վայրը</w:t>
      </w:r>
    </w:p>
    <w:p w:rsidR="002E6EB8" w:rsidRDefault="002E6EB8" w:rsidP="00A947C1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329C6">
        <w:rPr>
          <w:rFonts w:ascii="GHEA Grapalat" w:hAnsi="GHEA Grapalat" w:cs="Sylfaen"/>
          <w:sz w:val="24"/>
          <w:szCs w:val="24"/>
          <w:lang w:val="ru-RU"/>
        </w:rPr>
        <w:t xml:space="preserve">Ծրագիրը կիրականացվի Հայաստանում՝ </w:t>
      </w:r>
      <w:r w:rsidR="001329C6" w:rsidRPr="001329C6">
        <w:rPr>
          <w:rFonts w:ascii="GHEA Grapalat" w:hAnsi="GHEA Grapalat" w:cs="Sylfaen"/>
          <w:sz w:val="24"/>
          <w:szCs w:val="24"/>
          <w:lang w:val="ru-RU"/>
        </w:rPr>
        <w:t>ներառելով և</w:t>
      </w:r>
      <w:r w:rsidR="00DD3A1F">
        <w:rPr>
          <w:rFonts w:ascii="GHEA Grapalat" w:hAnsi="GHEA Grapalat" w:cs="Sylfaen"/>
          <w:sz w:val="24"/>
          <w:szCs w:val="24"/>
          <w:lang w:val="ru-RU"/>
        </w:rPr>
        <w:t>՛</w:t>
      </w:r>
      <w:r w:rsidR="001329C6" w:rsidRPr="001329C6">
        <w:rPr>
          <w:rFonts w:ascii="GHEA Grapalat" w:hAnsi="GHEA Grapalat" w:cs="Sylfaen"/>
          <w:sz w:val="24"/>
          <w:szCs w:val="24"/>
          <w:lang w:val="ru-RU"/>
        </w:rPr>
        <w:t xml:space="preserve"> մայրաքաղաքը</w:t>
      </w:r>
      <w:r w:rsidR="00DD3A1F" w:rsidRPr="00DD3A1F">
        <w:rPr>
          <w:rFonts w:ascii="GHEA Grapalat" w:hAnsi="GHEA Grapalat" w:cs="Sylfaen"/>
          <w:sz w:val="24"/>
          <w:szCs w:val="24"/>
          <w:lang w:val="ru-RU"/>
        </w:rPr>
        <w:t>,</w:t>
      </w:r>
      <w:r w:rsidR="001329C6" w:rsidRPr="001329C6">
        <w:rPr>
          <w:rFonts w:ascii="GHEA Grapalat" w:hAnsi="GHEA Grapalat" w:cs="Sylfaen"/>
          <w:sz w:val="24"/>
          <w:szCs w:val="24"/>
          <w:lang w:val="ru-RU"/>
        </w:rPr>
        <w:t xml:space="preserve"> և</w:t>
      </w:r>
      <w:r w:rsidR="00DD3A1F">
        <w:rPr>
          <w:rFonts w:ascii="GHEA Grapalat" w:hAnsi="GHEA Grapalat" w:cs="Sylfaen"/>
          <w:sz w:val="24"/>
          <w:szCs w:val="24"/>
          <w:lang w:val="ru-RU"/>
        </w:rPr>
        <w:t>՛</w:t>
      </w:r>
      <w:r w:rsidR="001329C6" w:rsidRPr="001329C6">
        <w:rPr>
          <w:rFonts w:ascii="GHEA Grapalat" w:hAnsi="GHEA Grapalat" w:cs="Sylfaen"/>
          <w:sz w:val="24"/>
          <w:szCs w:val="24"/>
          <w:lang w:val="ru-RU"/>
        </w:rPr>
        <w:t xml:space="preserve"> Հայաստանի տարածքները (մարզերը):</w:t>
      </w:r>
    </w:p>
    <w:p w:rsidR="007564D1" w:rsidRPr="00CD5383" w:rsidRDefault="007564D1" w:rsidP="007564D1">
      <w:pPr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7564D1">
        <w:rPr>
          <w:rFonts w:ascii="GHEA Grapalat" w:hAnsi="GHEA Grapalat" w:cs="Sylfaen"/>
          <w:b/>
          <w:sz w:val="24"/>
          <w:szCs w:val="24"/>
          <w:lang w:val="ru-RU"/>
        </w:rPr>
        <w:t>2.3. Իրականացման բաղադրիչներ</w:t>
      </w:r>
      <w:r>
        <w:rPr>
          <w:rFonts w:ascii="GHEA Grapalat" w:hAnsi="GHEA Grapalat" w:cs="Sylfaen"/>
          <w:b/>
          <w:sz w:val="24"/>
          <w:szCs w:val="24"/>
        </w:rPr>
        <w:t>ն</w:t>
      </w:r>
      <w:r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ու</w:t>
      </w:r>
      <w:r w:rsidRPr="007564D1">
        <w:rPr>
          <w:rFonts w:ascii="GHEA Grapalat" w:hAnsi="GHEA Grapalat" w:cs="Sylfaen"/>
          <w:b/>
          <w:sz w:val="24"/>
          <w:szCs w:val="24"/>
          <w:lang w:val="ru-RU"/>
        </w:rPr>
        <w:t xml:space="preserve"> մոդուլներ</w:t>
      </w:r>
      <w:r>
        <w:rPr>
          <w:rFonts w:ascii="GHEA Grapalat" w:hAnsi="GHEA Grapalat" w:cs="Sylfaen"/>
          <w:b/>
          <w:sz w:val="24"/>
          <w:szCs w:val="24"/>
        </w:rPr>
        <w:t>ը</w:t>
      </w:r>
    </w:p>
    <w:p w:rsidR="00C62000" w:rsidRPr="00CD5383" w:rsidRDefault="00C62000" w:rsidP="007564D1">
      <w:pPr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2.3.1. </w:t>
      </w:r>
      <w:r>
        <w:rPr>
          <w:rFonts w:ascii="GHEA Grapalat" w:hAnsi="GHEA Grapalat" w:cs="Sylfaen"/>
          <w:b/>
          <w:sz w:val="24"/>
          <w:szCs w:val="24"/>
        </w:rPr>
        <w:t>Դրամաշնորհներ</w:t>
      </w:r>
      <w:r w:rsidRPr="00CD5383">
        <w:rPr>
          <w:rFonts w:ascii="GHEA Grapalat" w:hAnsi="GHEA Grapalat" w:cs="Sylfaen"/>
          <w:b/>
          <w:sz w:val="24"/>
          <w:szCs w:val="24"/>
          <w:lang w:val="ru-RU"/>
        </w:rPr>
        <w:t>.</w:t>
      </w:r>
      <w:r w:rsidR="00B86E97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909BB">
        <w:rPr>
          <w:rFonts w:ascii="GHEA Grapalat" w:hAnsi="GHEA Grapalat" w:cs="Sylfaen"/>
          <w:b/>
          <w:sz w:val="24"/>
          <w:szCs w:val="24"/>
        </w:rPr>
        <w:t>ծրագրի</w:t>
      </w:r>
      <w:r w:rsidR="003909BB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909BB">
        <w:rPr>
          <w:rFonts w:ascii="GHEA Grapalat" w:hAnsi="GHEA Grapalat" w:cs="Sylfaen"/>
          <w:b/>
          <w:sz w:val="24"/>
          <w:szCs w:val="24"/>
        </w:rPr>
        <w:t>Բաղադրիչ</w:t>
      </w:r>
      <w:r w:rsidR="003909BB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2-</w:t>
      </w:r>
      <w:r w:rsidR="003909BB">
        <w:rPr>
          <w:rFonts w:ascii="GHEA Grapalat" w:hAnsi="GHEA Grapalat" w:cs="Sylfaen"/>
          <w:b/>
          <w:sz w:val="24"/>
          <w:szCs w:val="24"/>
        </w:rPr>
        <w:t>ի</w:t>
      </w:r>
      <w:r w:rsidR="003909BB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909BB">
        <w:rPr>
          <w:rFonts w:ascii="GHEA Grapalat" w:hAnsi="GHEA Grapalat" w:cs="Sylfaen"/>
          <w:b/>
          <w:sz w:val="24"/>
          <w:szCs w:val="24"/>
        </w:rPr>
        <w:t>համար</w:t>
      </w:r>
      <w:r w:rsidR="003909BB" w:rsidRPr="003909BB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ներկայացում</w:t>
      </w:r>
      <w:r w:rsidR="003909BB" w:rsidRPr="007A1EF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>(</w:t>
      </w:r>
      <w:r w:rsidR="00B776E9">
        <w:rPr>
          <w:rFonts w:ascii="GHEA Grapalat" w:hAnsi="GHEA Grapalat" w:cs="Sylfaen"/>
          <w:b/>
          <w:sz w:val="24"/>
          <w:szCs w:val="24"/>
        </w:rPr>
        <w:t>ուղղակի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կենտրոնացված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կառավարում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Հանձնաժողովի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կողմից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որպես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909BB">
        <w:rPr>
          <w:rFonts w:ascii="GHEA Grapalat" w:hAnsi="GHEA Grapalat" w:cs="Sylfaen"/>
          <w:b/>
          <w:sz w:val="24"/>
          <w:szCs w:val="24"/>
        </w:rPr>
        <w:t>Պայմանագիր</w:t>
      </w:r>
      <w:r w:rsidR="003909BB" w:rsidRPr="003909BB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909BB">
        <w:rPr>
          <w:rFonts w:ascii="GHEA Grapalat" w:hAnsi="GHEA Grapalat" w:cs="Sylfaen"/>
          <w:b/>
          <w:sz w:val="24"/>
          <w:szCs w:val="24"/>
        </w:rPr>
        <w:t>ստորագրող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776E9">
        <w:rPr>
          <w:rFonts w:ascii="GHEA Grapalat" w:hAnsi="GHEA Grapalat" w:cs="Sylfaen"/>
          <w:b/>
          <w:sz w:val="24"/>
          <w:szCs w:val="24"/>
        </w:rPr>
        <w:t>մարմին</w:t>
      </w:r>
      <w:r w:rsidR="00B776E9" w:rsidRPr="00CD5383">
        <w:rPr>
          <w:rFonts w:ascii="GHEA Grapalat" w:hAnsi="GHEA Grapalat" w:cs="Sylfaen"/>
          <w:b/>
          <w:sz w:val="24"/>
          <w:szCs w:val="24"/>
          <w:lang w:val="ru-RU"/>
        </w:rPr>
        <w:t>)</w:t>
      </w:r>
    </w:p>
    <w:p w:rsidR="004A29E4" w:rsidRPr="007A1EF7" w:rsidRDefault="004A29E4" w:rsidP="007564D1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CD5383">
        <w:rPr>
          <w:rFonts w:ascii="GHEA Grapalat" w:hAnsi="GHEA Grapalat" w:cs="Sylfaen"/>
          <w:sz w:val="24"/>
          <w:szCs w:val="24"/>
          <w:lang w:val="ru-RU"/>
        </w:rPr>
        <w:t>(</w:t>
      </w:r>
      <w:r w:rsidRPr="004A29E4">
        <w:rPr>
          <w:rFonts w:ascii="GHEA Grapalat" w:hAnsi="GHEA Grapalat" w:cs="Sylfaen"/>
          <w:sz w:val="24"/>
          <w:szCs w:val="24"/>
          <w:lang w:val="ru-RU"/>
        </w:rPr>
        <w:t>ա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Դ</w:t>
      </w:r>
      <w:r w:rsidRPr="004A29E4">
        <w:rPr>
          <w:rFonts w:ascii="GHEA Grapalat" w:hAnsi="GHEA Grapalat" w:cs="Sylfaen"/>
          <w:sz w:val="24"/>
          <w:szCs w:val="24"/>
          <w:lang w:val="ru-RU"/>
        </w:rPr>
        <w:t>րամաշնորհների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A29E4">
        <w:rPr>
          <w:rFonts w:ascii="GHEA Grapalat" w:hAnsi="GHEA Grapalat" w:cs="Sylfaen"/>
          <w:sz w:val="24"/>
          <w:szCs w:val="24"/>
          <w:lang w:val="ru-RU"/>
        </w:rPr>
        <w:t>նպատակները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0B454C" w:rsidRPr="004A29E4">
        <w:rPr>
          <w:rFonts w:ascii="GHEA Grapalat" w:hAnsi="GHEA Grapalat" w:cs="Sylfaen"/>
          <w:sz w:val="24"/>
          <w:szCs w:val="24"/>
          <w:lang w:val="ru-RU"/>
        </w:rPr>
        <w:t>միջամտության</w:t>
      </w:r>
      <w:r w:rsidR="000B454C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A29E4">
        <w:rPr>
          <w:rFonts w:ascii="GHEA Grapalat" w:hAnsi="GHEA Grapalat" w:cs="Sylfaen"/>
          <w:sz w:val="24"/>
          <w:szCs w:val="24"/>
          <w:lang w:val="ru-RU"/>
        </w:rPr>
        <w:t>ոլորտներ</w:t>
      </w:r>
      <w:r w:rsidR="000B454C">
        <w:rPr>
          <w:rFonts w:ascii="GHEA Grapalat" w:hAnsi="GHEA Grapalat" w:cs="Sylfaen"/>
          <w:sz w:val="24"/>
          <w:szCs w:val="24"/>
        </w:rPr>
        <w:t>ը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4A29E4">
        <w:rPr>
          <w:rFonts w:ascii="GHEA Grapalat" w:hAnsi="GHEA Grapalat" w:cs="Sylfaen"/>
          <w:sz w:val="24"/>
          <w:szCs w:val="24"/>
          <w:lang w:val="ru-RU"/>
        </w:rPr>
        <w:t>գերակայություններ</w:t>
      </w:r>
      <w:r w:rsidR="000B454C">
        <w:rPr>
          <w:rFonts w:ascii="GHEA Grapalat" w:hAnsi="GHEA Grapalat" w:cs="Sylfaen"/>
          <w:sz w:val="24"/>
          <w:szCs w:val="24"/>
        </w:rPr>
        <w:t>ն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B454C">
        <w:rPr>
          <w:rFonts w:ascii="GHEA Grapalat" w:hAnsi="GHEA Grapalat" w:cs="Sylfaen"/>
          <w:sz w:val="24"/>
          <w:szCs w:val="24"/>
        </w:rPr>
        <w:t>ու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A29E4">
        <w:rPr>
          <w:rFonts w:ascii="GHEA Grapalat" w:hAnsi="GHEA Grapalat" w:cs="Sylfaen"/>
          <w:sz w:val="24"/>
          <w:szCs w:val="24"/>
          <w:lang w:val="ru-RU"/>
        </w:rPr>
        <w:t>ակնկալվող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4A29E4">
        <w:rPr>
          <w:rFonts w:ascii="GHEA Grapalat" w:hAnsi="GHEA Grapalat" w:cs="Sylfaen"/>
          <w:sz w:val="24"/>
          <w:szCs w:val="24"/>
          <w:lang w:val="ru-RU"/>
        </w:rPr>
        <w:t>արդյունքները</w:t>
      </w:r>
      <w:r w:rsidR="007A1EF7" w:rsidRPr="007A1EF7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5563C9" w:rsidRPr="00CD5383" w:rsidRDefault="00EF4851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gramStart"/>
      <w:r>
        <w:rPr>
          <w:rFonts w:ascii="GHEA Grapalat" w:hAnsi="GHEA Grapalat" w:cs="Sylfaen"/>
          <w:sz w:val="24"/>
          <w:szCs w:val="24"/>
        </w:rPr>
        <w:t>Դրամաշնորհային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հիմնական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նպատակը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պիլոտային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ծրագրերի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ֆինանսավորումն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գործողությունների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իրականացումը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կաջակցի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կզարգացնի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21564">
        <w:rPr>
          <w:rFonts w:ascii="GHEA Grapalat" w:hAnsi="GHEA Grapalat" w:cs="Sylfaen"/>
          <w:sz w:val="24"/>
          <w:szCs w:val="24"/>
        </w:rPr>
        <w:t>տարածքային</w:t>
      </w:r>
      <w:r w:rsidR="00821564" w:rsidRPr="00CD5383">
        <w:rPr>
          <w:rFonts w:ascii="GHEA Grapalat" w:hAnsi="GHEA Grapalat" w:cs="Sylfaen"/>
          <w:sz w:val="24"/>
          <w:szCs w:val="24"/>
          <w:lang w:val="ru-RU"/>
        </w:rPr>
        <w:t>/</w:t>
      </w:r>
      <w:r w:rsidR="00821564">
        <w:rPr>
          <w:rFonts w:ascii="GHEA Grapalat" w:hAnsi="GHEA Grapalat" w:cs="Sylfaen"/>
          <w:sz w:val="24"/>
          <w:szCs w:val="24"/>
        </w:rPr>
        <w:t>տեղական</w:t>
      </w:r>
      <w:r w:rsidR="004634E7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634E7">
        <w:rPr>
          <w:rFonts w:ascii="GHEA Grapalat" w:hAnsi="GHEA Grapalat" w:cs="Sylfaen"/>
          <w:sz w:val="24"/>
          <w:szCs w:val="24"/>
        </w:rPr>
        <w:t>սոցիալ</w:t>
      </w:r>
      <w:r w:rsidR="004634E7" w:rsidRPr="00CD5383">
        <w:rPr>
          <w:rFonts w:ascii="GHEA Grapalat" w:hAnsi="GHEA Grapalat" w:cs="Sylfaen"/>
          <w:sz w:val="24"/>
          <w:szCs w:val="24"/>
          <w:lang w:val="ru-RU"/>
        </w:rPr>
        <w:t>-</w:t>
      </w:r>
      <w:r w:rsidR="004634E7">
        <w:rPr>
          <w:rFonts w:ascii="GHEA Grapalat" w:hAnsi="GHEA Grapalat" w:cs="Sylfaen"/>
          <w:sz w:val="24"/>
          <w:szCs w:val="24"/>
        </w:rPr>
        <w:t>տնտեսական</w:t>
      </w:r>
      <w:r w:rsidR="004634E7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D430A7">
        <w:rPr>
          <w:rFonts w:ascii="GHEA Grapalat" w:hAnsi="GHEA Grapalat" w:cs="Sylfaen"/>
          <w:sz w:val="24"/>
          <w:szCs w:val="24"/>
        </w:rPr>
        <w:t>պայմանները</w:t>
      </w:r>
      <w:r w:rsidR="009D165E">
        <w:rPr>
          <w:rFonts w:ascii="GHEA Grapalat" w:hAnsi="GHEA Grapalat" w:cs="Sylfaen"/>
          <w:sz w:val="24"/>
          <w:szCs w:val="24"/>
        </w:rPr>
        <w:t>՝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անդրադառնալով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երկու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կարևոր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խնդրի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>.</w:t>
      </w:r>
      <w:proofErr w:type="gramEnd"/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Մարզային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զարգացման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ծրագիրը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և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ՏԱ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թիմի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կողմից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իրականացրած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կարիքների</w:t>
      </w:r>
      <w:r w:rsidR="009D165E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D165E">
        <w:rPr>
          <w:rFonts w:ascii="GHEA Grapalat" w:hAnsi="GHEA Grapalat" w:cs="Sylfaen"/>
          <w:sz w:val="24"/>
          <w:szCs w:val="24"/>
        </w:rPr>
        <w:t>գնահատումը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CF7135">
        <w:rPr>
          <w:rFonts w:ascii="GHEA Grapalat" w:hAnsi="GHEA Grapalat" w:cs="Sylfaen"/>
          <w:sz w:val="24"/>
          <w:szCs w:val="24"/>
        </w:rPr>
        <w:t>Դրամաշնորհային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ծրագրի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նպատակներում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հաշվի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կառնվեն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նաև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ազգային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մակարդակով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հաստատված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DB15CF">
        <w:rPr>
          <w:rFonts w:ascii="GHEA Grapalat" w:hAnsi="GHEA Grapalat" w:cs="Sylfaen"/>
          <w:sz w:val="24"/>
          <w:szCs w:val="24"/>
        </w:rPr>
        <w:t>ոլորտային</w:t>
      </w:r>
      <w:r w:rsidR="00CF713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F7135">
        <w:rPr>
          <w:rFonts w:ascii="GHEA Grapalat" w:hAnsi="GHEA Grapalat" w:cs="Sylfaen"/>
          <w:sz w:val="24"/>
          <w:szCs w:val="24"/>
        </w:rPr>
        <w:t>ռազմավարությունները</w:t>
      </w:r>
      <w:r w:rsidR="00DB15CF" w:rsidRPr="00CD5383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336CBE" w:rsidRDefault="00336CBE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Ծրագրերը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պետք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7A1EF7" w:rsidRPr="007A1EF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A1EF7">
        <w:rPr>
          <w:rFonts w:ascii="GHEA Grapalat" w:hAnsi="GHEA Grapalat" w:cs="Sylfaen"/>
          <w:sz w:val="24"/>
          <w:szCs w:val="24"/>
        </w:rPr>
        <w:t>կրեն</w:t>
      </w:r>
      <w:r w:rsidR="007A1EF7" w:rsidRPr="007A1EF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A1EF7" w:rsidRPr="007A1EF7">
        <w:rPr>
          <w:rFonts w:ascii="GHEA Grapalat" w:hAnsi="GHEA Grapalat" w:cs="Sylfaen"/>
          <w:b/>
          <w:sz w:val="24"/>
          <w:szCs w:val="24"/>
        </w:rPr>
        <w:t>մարզային</w:t>
      </w:r>
      <w:r w:rsidR="007A1EF7" w:rsidRPr="007A1EF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7A1EF7" w:rsidRPr="007A1EF7">
        <w:rPr>
          <w:rFonts w:ascii="GHEA Grapalat" w:hAnsi="GHEA Grapalat" w:cs="Sylfaen"/>
          <w:b/>
          <w:sz w:val="24"/>
          <w:szCs w:val="24"/>
        </w:rPr>
        <w:t>բնույթ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 w:rsidR="007A1EF7" w:rsidRPr="007A1EF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A1EF7">
        <w:rPr>
          <w:rFonts w:ascii="GHEA Grapalat" w:hAnsi="GHEA Grapalat" w:cs="Sylfaen"/>
          <w:sz w:val="24"/>
          <w:szCs w:val="24"/>
        </w:rPr>
        <w:t>գերազանցապես</w:t>
      </w:r>
      <w:r w:rsidR="007A1EF7" w:rsidRPr="007A1EF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A1EF7">
        <w:rPr>
          <w:rFonts w:ascii="GHEA Grapalat" w:hAnsi="GHEA Grapalat" w:cs="Sylfaen"/>
          <w:sz w:val="24"/>
          <w:szCs w:val="24"/>
        </w:rPr>
        <w:t>ներառեն</w:t>
      </w:r>
      <w:r w:rsidR="007A1EF7" w:rsidRPr="007A1EF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A1EF7">
        <w:rPr>
          <w:rFonts w:ascii="GHEA Grapalat" w:hAnsi="GHEA Grapalat" w:cs="Sylfaen"/>
          <w:sz w:val="24"/>
          <w:szCs w:val="24"/>
        </w:rPr>
        <w:t>մարզային</w:t>
      </w:r>
      <w:r w:rsidR="007A1EF7" w:rsidRPr="003827A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A1EF7">
        <w:rPr>
          <w:rFonts w:ascii="GHEA Grapalat" w:hAnsi="GHEA Grapalat" w:cs="Sylfaen"/>
          <w:sz w:val="24"/>
          <w:szCs w:val="24"/>
        </w:rPr>
        <w:t>շրջաններ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ներմարզային</w:t>
      </w:r>
      <w:r w:rsidRPr="00CD5383">
        <w:rPr>
          <w:rFonts w:ascii="GHEA Grapalat" w:hAnsi="GHEA Grapalat" w:cs="Sylfaen"/>
          <w:sz w:val="24"/>
          <w:szCs w:val="24"/>
          <w:lang w:val="ru-RU"/>
        </w:rPr>
        <w:t>):</w:t>
      </w:r>
    </w:p>
    <w:p w:rsidR="00BB7204" w:rsidRPr="00CD5383" w:rsidRDefault="00BB7204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Դրանք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ազդեցություն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պետք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ունենան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ավելի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մեծ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տարածքների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այլ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թե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առանձին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համայնքների</w:t>
      </w:r>
      <w:r w:rsidRPr="00BB720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 w:rsidRPr="00BB7204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B5924" w:rsidRDefault="009B5924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ՏԶՊԾ</w:t>
      </w:r>
      <w:r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մոտեցման</w:t>
      </w:r>
      <w:r w:rsidR="00C93A2B">
        <w:rPr>
          <w:rFonts w:ascii="GHEA Grapalat" w:hAnsi="GHEA Grapalat" w:cs="Sylfaen"/>
          <w:sz w:val="24"/>
          <w:szCs w:val="24"/>
        </w:rPr>
        <w:t>ը</w:t>
      </w:r>
      <w:r w:rsidR="00CC19B5">
        <w:rPr>
          <w:rFonts w:ascii="GHEA Grapalat" w:hAnsi="GHEA Grapalat" w:cs="Sylfaen"/>
          <w:sz w:val="24"/>
          <w:szCs w:val="24"/>
        </w:rPr>
        <w:t>՝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անհրաժեշտ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է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մի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շարք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ընտրված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11E1">
        <w:rPr>
          <w:rFonts w:ascii="GHEA Grapalat" w:hAnsi="GHEA Grapalat" w:cs="Sylfaen"/>
          <w:sz w:val="24"/>
          <w:szCs w:val="24"/>
        </w:rPr>
        <w:t>մարզերում</w:t>
      </w:r>
      <w:r w:rsidR="001911E1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11E1">
        <w:rPr>
          <w:rFonts w:ascii="GHEA Grapalat" w:hAnsi="GHEA Grapalat" w:cs="Sylfaen"/>
          <w:sz w:val="24"/>
          <w:szCs w:val="24"/>
        </w:rPr>
        <w:t>ոլորտային</w:t>
      </w:r>
      <w:r w:rsidR="001911E1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11E1">
        <w:rPr>
          <w:rFonts w:ascii="GHEA Grapalat" w:hAnsi="GHEA Grapalat" w:cs="Sylfaen"/>
          <w:sz w:val="24"/>
          <w:szCs w:val="24"/>
        </w:rPr>
        <w:t>պոտենցիալ</w:t>
      </w:r>
      <w:r w:rsidR="001911E1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11E1">
        <w:rPr>
          <w:rFonts w:ascii="GHEA Grapalat" w:hAnsi="GHEA Grapalat" w:cs="Sylfaen"/>
          <w:sz w:val="24"/>
          <w:szCs w:val="24"/>
        </w:rPr>
        <w:t>աճ</w:t>
      </w:r>
      <w:r w:rsidR="001911E1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11E1">
        <w:rPr>
          <w:rFonts w:ascii="GHEA Grapalat" w:hAnsi="GHEA Grapalat" w:cs="Sylfaen"/>
          <w:sz w:val="24"/>
          <w:szCs w:val="24"/>
        </w:rPr>
        <w:t>ապահովելու</w:t>
      </w:r>
      <w:r w:rsidR="001911E1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11E1">
        <w:rPr>
          <w:rFonts w:ascii="GHEA Grapalat" w:hAnsi="GHEA Grapalat" w:cs="Sylfaen"/>
          <w:sz w:val="24"/>
          <w:szCs w:val="24"/>
        </w:rPr>
        <w:t>նպատակով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տրամադրել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տնտեսական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lastRenderedPageBreak/>
        <w:t>և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սոցիալական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զարգացման</w:t>
      </w:r>
      <w:r w:rsidR="00CC19B5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C19B5">
        <w:rPr>
          <w:rFonts w:ascii="GHEA Grapalat" w:hAnsi="GHEA Grapalat" w:cs="Sylfaen"/>
          <w:sz w:val="24"/>
          <w:szCs w:val="24"/>
        </w:rPr>
        <w:t>աջակցություն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>,</w:t>
      </w:r>
      <w:r w:rsidR="00C93A2B" w:rsidRPr="00CD5383">
        <w:rPr>
          <w:lang w:val="ru-RU"/>
        </w:rPr>
        <w:t xml:space="preserve"> </w:t>
      </w:r>
      <w:r w:rsidR="00C93A2B" w:rsidRPr="00C25DA9">
        <w:rPr>
          <w:rFonts w:ascii="GHEA Grapalat" w:hAnsi="GHEA Grapalat" w:cs="Sylfaen"/>
          <w:sz w:val="24"/>
          <w:szCs w:val="24"/>
        </w:rPr>
        <w:t>օժանդակություն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93A2B" w:rsidRPr="00C25DA9">
        <w:rPr>
          <w:rFonts w:ascii="GHEA Grapalat" w:hAnsi="GHEA Grapalat" w:cs="Sylfaen"/>
          <w:sz w:val="24"/>
          <w:szCs w:val="24"/>
        </w:rPr>
        <w:t>ստանալ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93A2B" w:rsidRPr="00C93A2B">
        <w:rPr>
          <w:rFonts w:ascii="GHEA Grapalat" w:hAnsi="GHEA Grapalat" w:cs="Sylfaen"/>
          <w:sz w:val="24"/>
          <w:szCs w:val="24"/>
        </w:rPr>
        <w:t>հանրային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93A2B" w:rsidRPr="00C93A2B">
        <w:rPr>
          <w:rFonts w:ascii="GHEA Grapalat" w:hAnsi="GHEA Grapalat" w:cs="Sylfaen"/>
          <w:sz w:val="24"/>
          <w:szCs w:val="24"/>
        </w:rPr>
        <w:t>հատվածի</w:t>
      </w:r>
      <w:r w:rsidR="00CF344B">
        <w:rPr>
          <w:rFonts w:ascii="GHEA Grapalat" w:hAnsi="GHEA Grapalat" w:cs="Sylfaen"/>
          <w:sz w:val="24"/>
          <w:szCs w:val="24"/>
          <w:lang w:val="hy-AM"/>
        </w:rPr>
        <w:t>ց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="00C93A2B" w:rsidRPr="00C93A2B">
        <w:rPr>
          <w:rFonts w:ascii="GHEA Grapalat" w:hAnsi="GHEA Grapalat" w:cs="Sylfaen"/>
          <w:sz w:val="24"/>
          <w:szCs w:val="24"/>
        </w:rPr>
        <w:t>ինչպես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93A2B" w:rsidRPr="00C93A2B">
        <w:rPr>
          <w:rFonts w:ascii="GHEA Grapalat" w:hAnsi="GHEA Grapalat" w:cs="Sylfaen"/>
          <w:sz w:val="24"/>
          <w:szCs w:val="24"/>
        </w:rPr>
        <w:t>նա</w:t>
      </w:r>
      <w:r w:rsidR="00C93A2B">
        <w:rPr>
          <w:rFonts w:ascii="GHEA Grapalat" w:hAnsi="GHEA Grapalat" w:cs="Sylfaen"/>
          <w:sz w:val="24"/>
          <w:szCs w:val="24"/>
        </w:rPr>
        <w:t>և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93A2B" w:rsidRPr="00C93A2B">
        <w:rPr>
          <w:rFonts w:ascii="GHEA Grapalat" w:hAnsi="GHEA Grapalat" w:cs="Sylfaen"/>
          <w:sz w:val="24"/>
          <w:szCs w:val="24"/>
        </w:rPr>
        <w:t>մասնավոր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>-</w:t>
      </w:r>
      <w:r w:rsidR="00C93A2B">
        <w:rPr>
          <w:rFonts w:ascii="GHEA Grapalat" w:hAnsi="GHEA Grapalat" w:cs="Sylfaen"/>
          <w:sz w:val="24"/>
          <w:szCs w:val="24"/>
        </w:rPr>
        <w:t>հանրային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B5599">
        <w:rPr>
          <w:rFonts w:ascii="GHEA Grapalat" w:hAnsi="GHEA Grapalat" w:cs="Sylfaen"/>
          <w:sz w:val="24"/>
          <w:szCs w:val="24"/>
        </w:rPr>
        <w:t>համա</w:t>
      </w:r>
      <w:r w:rsidR="00C93A2B" w:rsidRPr="00C93A2B">
        <w:rPr>
          <w:rFonts w:ascii="GHEA Grapalat" w:hAnsi="GHEA Grapalat" w:cs="Sylfaen"/>
          <w:sz w:val="24"/>
          <w:szCs w:val="24"/>
        </w:rPr>
        <w:t>գործ</w:t>
      </w:r>
      <w:r w:rsidR="008B5599">
        <w:rPr>
          <w:rFonts w:ascii="GHEA Grapalat" w:hAnsi="GHEA Grapalat" w:cs="Sylfaen"/>
          <w:sz w:val="24"/>
          <w:szCs w:val="24"/>
        </w:rPr>
        <w:t>ակցո</w:t>
      </w:r>
      <w:r w:rsidR="00C93A2B" w:rsidRPr="00C93A2B">
        <w:rPr>
          <w:rFonts w:ascii="GHEA Grapalat" w:hAnsi="GHEA Grapalat" w:cs="Sylfaen"/>
          <w:sz w:val="24"/>
          <w:szCs w:val="24"/>
        </w:rPr>
        <w:t>ւթյան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93A2B">
        <w:rPr>
          <w:rFonts w:ascii="GHEA Grapalat" w:hAnsi="GHEA Grapalat" w:cs="Sylfaen"/>
          <w:sz w:val="24"/>
          <w:szCs w:val="24"/>
        </w:rPr>
        <w:t>կողմից</w:t>
      </w:r>
      <w:r w:rsidR="00C93A2B" w:rsidRPr="00CD5383">
        <w:rPr>
          <w:rFonts w:ascii="GHEA Grapalat" w:hAnsi="GHEA Grapalat" w:cs="Sylfaen"/>
          <w:sz w:val="24"/>
          <w:szCs w:val="24"/>
          <w:lang w:val="ru-RU"/>
        </w:rPr>
        <w:t>:</w:t>
      </w:r>
      <w:r w:rsidR="00CD5383" w:rsidRPr="00CD538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CD5383">
        <w:rPr>
          <w:rFonts w:ascii="GHEA Grapalat" w:hAnsi="GHEA Grapalat" w:cs="Sylfaen"/>
          <w:sz w:val="24"/>
          <w:szCs w:val="24"/>
          <w:lang w:val="hy-AM"/>
        </w:rPr>
        <w:t>Այն նաև նպատակ կհետապնդի բարելավե</w:t>
      </w:r>
      <w:r w:rsidR="00E05523">
        <w:rPr>
          <w:rFonts w:ascii="GHEA Grapalat" w:hAnsi="GHEA Grapalat" w:cs="Sylfaen"/>
          <w:sz w:val="24"/>
          <w:szCs w:val="24"/>
          <w:lang w:val="hy-AM"/>
        </w:rPr>
        <w:t>լ</w:t>
      </w:r>
      <w:r w:rsidR="00CD5383">
        <w:rPr>
          <w:rFonts w:ascii="GHEA Grapalat" w:hAnsi="GHEA Grapalat" w:cs="Sylfaen"/>
          <w:sz w:val="24"/>
          <w:szCs w:val="24"/>
          <w:lang w:val="hy-AM"/>
        </w:rPr>
        <w:t xml:space="preserve"> մարզի աշխատաշուկայում աշխատատեղերի ստեղծման գործունեությունը</w:t>
      </w:r>
      <w:r w:rsidR="00B23850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097CE2">
        <w:rPr>
          <w:rFonts w:ascii="GHEA Grapalat" w:hAnsi="GHEA Grapalat" w:cs="Sylfaen"/>
          <w:sz w:val="24"/>
          <w:szCs w:val="24"/>
          <w:lang w:val="hy-AM"/>
        </w:rPr>
        <w:t xml:space="preserve">ապահովել </w:t>
      </w:r>
      <w:r w:rsidR="00B23850">
        <w:rPr>
          <w:rFonts w:ascii="GHEA Grapalat" w:hAnsi="GHEA Grapalat" w:cs="Sylfaen"/>
          <w:sz w:val="24"/>
          <w:szCs w:val="24"/>
          <w:lang w:val="hy-AM"/>
        </w:rPr>
        <w:t>էլ ավելի վերապատրաստված թիրախային աշխատույժ</w:t>
      </w:r>
      <w:r w:rsidR="0095058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54D6D" w:rsidRDefault="00F54D6D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54D6D" w:rsidRDefault="00F54D6D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4D6D">
        <w:rPr>
          <w:rFonts w:ascii="GHEA Grapalat" w:hAnsi="GHEA Grapalat" w:cs="Sylfaen"/>
          <w:sz w:val="24"/>
          <w:szCs w:val="24"/>
          <w:lang w:val="hy-AM"/>
        </w:rPr>
        <w:t xml:space="preserve">(բ) </w:t>
      </w:r>
      <w:r w:rsidR="002B059C">
        <w:rPr>
          <w:rFonts w:ascii="GHEA Grapalat" w:hAnsi="GHEA Grapalat" w:cs="Sylfaen"/>
          <w:sz w:val="24"/>
          <w:szCs w:val="24"/>
        </w:rPr>
        <w:t>Համապատասխանության</w:t>
      </w:r>
      <w:r w:rsidRPr="00F54D6D">
        <w:rPr>
          <w:rFonts w:ascii="GHEA Grapalat" w:hAnsi="GHEA Grapalat" w:cs="Sylfaen"/>
          <w:sz w:val="24"/>
          <w:szCs w:val="24"/>
          <w:lang w:val="hy-AM"/>
        </w:rPr>
        <w:t xml:space="preserve"> պայմաններ</w:t>
      </w:r>
    </w:p>
    <w:p w:rsidR="00773541" w:rsidRDefault="00773541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73541" w:rsidRPr="00CD5383" w:rsidRDefault="00773541" w:rsidP="00B77AE0">
      <w:pPr>
        <w:pStyle w:val="ListParagraph"/>
        <w:spacing w:line="240" w:lineRule="auto"/>
        <w:ind w:left="78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3541">
        <w:rPr>
          <w:rFonts w:ascii="GHEA Grapalat" w:hAnsi="GHEA Grapalat" w:cs="Sylfaen"/>
          <w:sz w:val="24"/>
          <w:szCs w:val="24"/>
          <w:lang w:val="hy-AM"/>
        </w:rPr>
        <w:t>Համաձայն ՏԶՊԾ մոտեցման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773541">
        <w:rPr>
          <w:rFonts w:ascii="GHEA Grapalat" w:hAnsi="GHEA Grapalat" w:cs="Sylfaen"/>
          <w:sz w:val="24"/>
          <w:szCs w:val="24"/>
          <w:lang w:val="hy-AM"/>
        </w:rPr>
        <w:t xml:space="preserve"> առաջարկությունները պետք է ներկայացված </w:t>
      </w:r>
      <w:r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773541">
        <w:rPr>
          <w:rFonts w:ascii="GHEA Grapalat" w:hAnsi="GHEA Grapalat" w:cs="Sylfaen"/>
          <w:sz w:val="24"/>
          <w:szCs w:val="24"/>
          <w:lang w:val="hy-AM"/>
        </w:rPr>
        <w:t xml:space="preserve"> նման իրավասություն ունեցող ոչ </w:t>
      </w:r>
      <w:r w:rsidR="00A44D36">
        <w:rPr>
          <w:rFonts w:ascii="GHEA Grapalat" w:hAnsi="GHEA Grapalat" w:cs="Sylfaen"/>
          <w:sz w:val="24"/>
          <w:szCs w:val="24"/>
          <w:lang w:val="hy-AM"/>
        </w:rPr>
        <w:t>շահույթ հետապնդող</w:t>
      </w:r>
      <w:r w:rsidRPr="00773541">
        <w:rPr>
          <w:rFonts w:ascii="GHEA Grapalat" w:hAnsi="GHEA Grapalat" w:cs="Sylfaen"/>
          <w:sz w:val="24"/>
          <w:szCs w:val="24"/>
          <w:lang w:val="hy-AM"/>
        </w:rPr>
        <w:t xml:space="preserve"> հանրային կամ մասնավոր հատվածի անձ</w:t>
      </w:r>
      <w:r w:rsidR="00A26553">
        <w:rPr>
          <w:rFonts w:ascii="GHEA Grapalat" w:hAnsi="GHEA Grapalat" w:cs="Sylfaen"/>
          <w:sz w:val="24"/>
          <w:szCs w:val="24"/>
          <w:lang w:val="hy-AM"/>
        </w:rPr>
        <w:t>ա</w:t>
      </w:r>
      <w:r w:rsidR="00A44D36">
        <w:rPr>
          <w:rFonts w:ascii="GHEA Grapalat" w:hAnsi="GHEA Grapalat" w:cs="Sylfaen"/>
          <w:sz w:val="24"/>
          <w:szCs w:val="24"/>
          <w:lang w:val="hy-AM"/>
        </w:rPr>
        <w:t>ն</w:t>
      </w:r>
      <w:r w:rsidR="00A26553">
        <w:rPr>
          <w:rFonts w:ascii="GHEA Grapalat" w:hAnsi="GHEA Grapalat" w:cs="Sylfaen"/>
          <w:sz w:val="24"/>
          <w:szCs w:val="24"/>
          <w:lang w:val="hy-AM"/>
        </w:rPr>
        <w:t>ց կողմից</w:t>
      </w:r>
      <w:r w:rsidRPr="0077354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C19B5" w:rsidRDefault="00AA64A2" w:rsidP="00AA64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Հանրային հատվածի ծառայողները</w:t>
      </w:r>
      <w:r w:rsidR="00EF288F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ինչպիսի</w:t>
      </w:r>
      <w:r w:rsidR="006D4583">
        <w:rPr>
          <w:rFonts w:ascii="GHEA Grapalat" w:hAnsi="GHEA Grapalat" w:cs="Sylfaen"/>
          <w:sz w:val="24"/>
          <w:szCs w:val="24"/>
          <w:lang w:val="hy-AM"/>
        </w:rPr>
        <w:t>ք 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4583">
        <w:rPr>
          <w:rFonts w:ascii="GHEA Grapalat" w:hAnsi="GHEA Grapalat" w:cs="Sylfaen"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6D4583">
        <w:rPr>
          <w:rFonts w:ascii="GHEA Grapalat" w:hAnsi="GHEA Grapalat" w:cs="Sylfaen"/>
          <w:sz w:val="24"/>
          <w:szCs w:val="24"/>
          <w:lang w:val="hy-AM"/>
        </w:rPr>
        <w:t xml:space="preserve"> տարածքային իշխանությունները, տարածքային զարգացման գործակալությունները կամ այլ զարգացող մարմինները (օրինակ՝ գյուղական զարգացման կենտրոններ, տեղական տնտեսական զարգացման գրասենյակներ, ՓՄՁ գործակալություններ/միավորումներ,</w:t>
      </w:r>
      <w:r w:rsidR="005F30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4583">
        <w:rPr>
          <w:rFonts w:ascii="GHEA Grapalat" w:hAnsi="GHEA Grapalat" w:cs="Sylfaen"/>
          <w:sz w:val="24"/>
          <w:szCs w:val="24"/>
          <w:lang w:val="hy-AM"/>
        </w:rPr>
        <w:t>ա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>ռ</w:t>
      </w:r>
      <w:r w:rsidR="006D4583">
        <w:rPr>
          <w:rFonts w:ascii="GHEA Grapalat" w:hAnsi="GHEA Grapalat" w:cs="Sylfaen"/>
          <w:sz w:val="24"/>
          <w:szCs w:val="24"/>
          <w:lang w:val="hy-AM"/>
        </w:rPr>
        <w:t>և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>տր</w:t>
      </w:r>
      <w:r w:rsidR="005F3047">
        <w:rPr>
          <w:rFonts w:ascii="GHEA Grapalat" w:hAnsi="GHEA Grapalat" w:cs="Sylfaen"/>
          <w:sz w:val="24"/>
          <w:szCs w:val="24"/>
          <w:lang w:val="hy-AM"/>
        </w:rPr>
        <w:t>ի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3047">
        <w:rPr>
          <w:rFonts w:ascii="GHEA Grapalat" w:hAnsi="GHEA Grapalat" w:cs="Sylfaen"/>
          <w:sz w:val="24"/>
          <w:szCs w:val="24"/>
          <w:lang w:val="hy-AM"/>
        </w:rPr>
        <w:t>և</w:t>
      </w:r>
      <w:r w:rsidR="005F3047" w:rsidRPr="006D4583">
        <w:rPr>
          <w:rFonts w:ascii="GHEA Grapalat" w:hAnsi="GHEA Grapalat" w:cs="Sylfaen"/>
          <w:sz w:val="24"/>
          <w:szCs w:val="24"/>
          <w:lang w:val="hy-AM"/>
        </w:rPr>
        <w:t xml:space="preserve"> արդյունաբերության</w:t>
      </w:r>
      <w:r w:rsidR="005F30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4583">
        <w:rPr>
          <w:rFonts w:ascii="GHEA Grapalat" w:hAnsi="GHEA Grapalat" w:cs="Sylfaen"/>
          <w:sz w:val="24"/>
          <w:szCs w:val="24"/>
          <w:lang w:val="hy-AM"/>
        </w:rPr>
        <w:t>պ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 xml:space="preserve">ալատներ, տեղական </w:t>
      </w:r>
      <w:r w:rsidR="002E600F">
        <w:rPr>
          <w:rFonts w:ascii="GHEA Grapalat" w:hAnsi="GHEA Grapalat" w:cs="Sylfaen"/>
          <w:sz w:val="24"/>
          <w:szCs w:val="24"/>
          <w:lang w:val="hy-AM"/>
        </w:rPr>
        <w:t xml:space="preserve">ինքնակառավարման մարմինների հանրային ծառայություններ մատուցող 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 xml:space="preserve">ընկերություններ, զբոսաշրջության զարգացման մարմիններ, տեղական </w:t>
      </w:r>
      <w:r w:rsidR="000B7BF5">
        <w:rPr>
          <w:rFonts w:ascii="GHEA Grapalat" w:hAnsi="GHEA Grapalat" w:cs="Sylfaen"/>
          <w:sz w:val="24"/>
          <w:szCs w:val="24"/>
          <w:lang w:val="hy-AM"/>
        </w:rPr>
        <w:t xml:space="preserve">ինքնակառավարման մարմինների 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 xml:space="preserve">զբաղվածության գրասենյակներ </w:t>
      </w:r>
      <w:r w:rsidR="000B7BF5">
        <w:rPr>
          <w:rFonts w:ascii="GHEA Grapalat" w:hAnsi="GHEA Grapalat" w:cs="Sylfaen"/>
          <w:sz w:val="24"/>
          <w:szCs w:val="24"/>
          <w:lang w:val="hy-AM"/>
        </w:rPr>
        <w:t>ու</w:t>
      </w:r>
      <w:r w:rsidR="006D4583" w:rsidRPr="006D4583">
        <w:rPr>
          <w:rFonts w:ascii="GHEA Grapalat" w:hAnsi="GHEA Grapalat" w:cs="Sylfaen"/>
          <w:sz w:val="24"/>
          <w:szCs w:val="24"/>
          <w:lang w:val="hy-AM"/>
        </w:rPr>
        <w:t xml:space="preserve"> տեղական զբաղվածության խորհուրդներ, բարձրագույն ուսումնական հաստատություններ կամ այլ նմանատիպ կազմակերպություններ)</w:t>
      </w:r>
    </w:p>
    <w:p w:rsidR="005F516A" w:rsidRDefault="005F516A" w:rsidP="00AA64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Մասնավոր հատվածի ծառայողներ</w:t>
      </w:r>
      <w:r w:rsidR="00512561">
        <w:rPr>
          <w:rFonts w:ascii="GHEA Grapalat" w:hAnsi="GHEA Grapalat" w:cs="Sylfaen"/>
          <w:sz w:val="24"/>
          <w:szCs w:val="24"/>
          <w:lang w:val="hy-AM"/>
        </w:rPr>
        <w:t>ն են</w:t>
      </w:r>
      <w:r w:rsidR="00EF288F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512561">
        <w:rPr>
          <w:rFonts w:ascii="GHEA Grapalat" w:hAnsi="GHEA Grapalat" w:cs="Sylfaen"/>
          <w:sz w:val="24"/>
          <w:szCs w:val="24"/>
          <w:lang w:val="hy-AM"/>
        </w:rPr>
        <w:t>(բիզնես կազմակերպություններ, կլաստերային միություններ</w:t>
      </w:r>
      <w:r w:rsidR="002373FE">
        <w:rPr>
          <w:rFonts w:ascii="GHEA Grapalat" w:hAnsi="GHEA Grapalat" w:cs="Sylfaen"/>
          <w:sz w:val="24"/>
          <w:szCs w:val="24"/>
          <w:lang w:val="hy-AM"/>
        </w:rPr>
        <w:t>, արդյունաբերության և պրոֆեսիոնալ միություններ կամ այլ կազմակերպություններ՝ ինչպիսիք են միջին մասնագիտական հաստատությունները, գործատուներ և գործարար միություններ կամ նմանատիպ այլ կազմակերպություններ)</w:t>
      </w:r>
    </w:p>
    <w:p w:rsidR="002373FE" w:rsidRDefault="008158AD" w:rsidP="00AA64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Ոչ պետական կամ միջազգային կազմակերպություններ</w:t>
      </w:r>
    </w:p>
    <w:p w:rsidR="00E9549C" w:rsidRDefault="00E9549C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9549C" w:rsidRDefault="00E9549C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(գ</w:t>
      </w:r>
      <w:r w:rsidRPr="00E9549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9085A" w:rsidRPr="0079085A">
        <w:rPr>
          <w:rFonts w:ascii="GHEA Grapalat" w:hAnsi="GHEA Grapalat" w:cs="Sylfaen"/>
          <w:sz w:val="24"/>
          <w:szCs w:val="24"/>
          <w:lang w:val="hy-AM"/>
        </w:rPr>
        <w:t>Առանցքային ը</w:t>
      </w:r>
      <w:r w:rsidRPr="00E9549C">
        <w:rPr>
          <w:rFonts w:ascii="GHEA Grapalat" w:hAnsi="GHEA Grapalat" w:cs="Sylfaen"/>
          <w:sz w:val="24"/>
          <w:szCs w:val="24"/>
          <w:lang w:val="hy-AM"/>
        </w:rPr>
        <w:t>նտրությ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E9549C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085A" w:rsidRPr="0079085A">
        <w:rPr>
          <w:rFonts w:ascii="GHEA Grapalat" w:hAnsi="GHEA Grapalat" w:cs="Sylfaen"/>
          <w:sz w:val="24"/>
          <w:szCs w:val="24"/>
          <w:lang w:val="hy-AM"/>
        </w:rPr>
        <w:t xml:space="preserve">ու դրամաշնորհման </w:t>
      </w:r>
      <w:r w:rsidRPr="00E9549C">
        <w:rPr>
          <w:rFonts w:ascii="GHEA Grapalat" w:hAnsi="GHEA Grapalat" w:cs="Sylfaen"/>
          <w:sz w:val="24"/>
          <w:szCs w:val="24"/>
          <w:lang w:val="hy-AM"/>
        </w:rPr>
        <w:t>չափանիշներ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DB05FA" w:rsidRPr="00E9549C" w:rsidRDefault="00DB05FA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9549C" w:rsidRDefault="00DB05FA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Ընտրության կարևոր չափանիշներն են հայտատուի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 ֆինանսական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 գործառնական կարողություններ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DB05FA" w:rsidRPr="00E9549C" w:rsidRDefault="00DB05FA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9549C" w:rsidRDefault="00DB05FA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Ֆինանսական կարևոր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 չափանիշներ</w:t>
      </w:r>
      <w:r w:rsidR="00F56A05">
        <w:rPr>
          <w:rFonts w:ascii="GHEA Grapalat" w:hAnsi="GHEA Grapalat" w:cs="Sylfaen"/>
          <w:sz w:val="24"/>
          <w:szCs w:val="24"/>
          <w:lang w:val="hy-AM"/>
        </w:rPr>
        <w:t>ն առնչվում են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 առաջարկվող գործողությունների </w:t>
      </w:r>
      <w:r w:rsidR="00E9549C" w:rsidRPr="008B2328">
        <w:rPr>
          <w:rFonts w:ascii="GHEA Grapalat" w:hAnsi="GHEA Grapalat" w:cs="Sylfaen"/>
          <w:sz w:val="24"/>
          <w:szCs w:val="24"/>
          <w:lang w:val="hy-AM"/>
        </w:rPr>
        <w:t xml:space="preserve">նպատակների </w:t>
      </w:r>
      <w:r w:rsidR="008B2328" w:rsidRPr="008B2328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>. ն</w:t>
      </w:r>
      <w:r w:rsidR="002A1EDC">
        <w:rPr>
          <w:rFonts w:ascii="GHEA Grapalat" w:hAnsi="GHEA Grapalat" w:cs="Sylfaen"/>
          <w:sz w:val="24"/>
          <w:szCs w:val="24"/>
          <w:lang w:val="hy-AM"/>
        </w:rPr>
        <w:t>ախագծում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, արդյունավետություն, </w:t>
      </w:r>
      <w:r w:rsidR="002A1EDC">
        <w:rPr>
          <w:rFonts w:ascii="GHEA Grapalat" w:hAnsi="GHEA Grapalat" w:cs="Sylfaen"/>
          <w:sz w:val="24"/>
          <w:szCs w:val="24"/>
          <w:lang w:val="hy-AM"/>
        </w:rPr>
        <w:t>շահութաբերություն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, կայունության </w:t>
      </w:r>
      <w:r w:rsidR="002A1EDC">
        <w:rPr>
          <w:rFonts w:ascii="GHEA Grapalat" w:hAnsi="GHEA Grapalat" w:cs="Sylfaen"/>
          <w:sz w:val="24"/>
          <w:szCs w:val="24"/>
          <w:lang w:val="hy-AM"/>
        </w:rPr>
        <w:t>և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 ծախսերի արդյունավետությ</w:t>
      </w:r>
      <w:r w:rsidR="002A1EDC">
        <w:rPr>
          <w:rFonts w:ascii="GHEA Grapalat" w:hAnsi="GHEA Grapalat" w:cs="Sylfaen"/>
          <w:sz w:val="24"/>
          <w:szCs w:val="24"/>
          <w:lang w:val="hy-AM"/>
        </w:rPr>
        <w:t>ա</w:t>
      </w:r>
      <w:r w:rsidR="00E9549C" w:rsidRPr="00E9549C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2A1EDC">
        <w:rPr>
          <w:rFonts w:ascii="GHEA Grapalat" w:hAnsi="GHEA Grapalat" w:cs="Sylfaen"/>
          <w:sz w:val="24"/>
          <w:szCs w:val="24"/>
          <w:lang w:val="hy-AM"/>
        </w:rPr>
        <w:t>գործողություն:</w:t>
      </w:r>
    </w:p>
    <w:p w:rsidR="00781389" w:rsidRDefault="00781389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F4C48" w:rsidRDefault="007F4C48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4C48">
        <w:rPr>
          <w:rFonts w:ascii="GHEA Grapalat" w:hAnsi="GHEA Grapalat" w:cs="Sylfaen"/>
          <w:sz w:val="24"/>
          <w:szCs w:val="24"/>
          <w:lang w:val="hy-AM"/>
        </w:rPr>
        <w:t xml:space="preserve">(դ) </w:t>
      </w:r>
      <w:r w:rsidR="00781389">
        <w:rPr>
          <w:rFonts w:ascii="GHEA Grapalat" w:hAnsi="GHEA Grapalat" w:cs="Sylfaen"/>
          <w:sz w:val="24"/>
          <w:szCs w:val="24"/>
          <w:lang w:val="hy-AM"/>
        </w:rPr>
        <w:t>Հ</w:t>
      </w:r>
      <w:r w:rsidR="00781389" w:rsidRPr="007F4C48">
        <w:rPr>
          <w:rFonts w:ascii="GHEA Grapalat" w:hAnsi="GHEA Grapalat" w:cs="Sylfaen"/>
          <w:sz w:val="24"/>
          <w:szCs w:val="24"/>
          <w:lang w:val="hy-AM"/>
        </w:rPr>
        <w:t xml:space="preserve">ամաֆինանսավորման </w:t>
      </w:r>
      <w:r w:rsidRPr="007F4C48">
        <w:rPr>
          <w:rFonts w:ascii="GHEA Grapalat" w:hAnsi="GHEA Grapalat" w:cs="Sylfaen"/>
          <w:sz w:val="24"/>
          <w:szCs w:val="24"/>
          <w:lang w:val="hy-AM"/>
        </w:rPr>
        <w:t xml:space="preserve">առավելագույն </w:t>
      </w:r>
      <w:r w:rsidR="00781389">
        <w:rPr>
          <w:rFonts w:ascii="GHEA Grapalat" w:hAnsi="GHEA Grapalat" w:cs="Sylfaen"/>
          <w:sz w:val="24"/>
          <w:szCs w:val="24"/>
          <w:lang w:val="hy-AM"/>
        </w:rPr>
        <w:t>դրույքաչափ</w:t>
      </w:r>
      <w:r w:rsidRPr="007F4C48">
        <w:rPr>
          <w:rFonts w:ascii="GHEA Grapalat" w:hAnsi="GHEA Grapalat" w:cs="Sylfaen"/>
          <w:sz w:val="24"/>
          <w:szCs w:val="24"/>
          <w:lang w:val="hy-AM"/>
        </w:rPr>
        <w:t xml:space="preserve">ը </w:t>
      </w:r>
    </w:p>
    <w:p w:rsidR="008B2328" w:rsidRDefault="008B2328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B2328" w:rsidRPr="00EA0AC9" w:rsidRDefault="008B2328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ԵՄ</w:t>
      </w:r>
      <w:r w:rsidR="00BC6A08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կողմից դրամաշնորհների համար </w:t>
      </w:r>
      <w:r w:rsidR="003870EC">
        <w:rPr>
          <w:rFonts w:ascii="GHEA Grapalat" w:hAnsi="GHEA Grapalat" w:cs="Sylfaen"/>
          <w:sz w:val="24"/>
          <w:szCs w:val="24"/>
          <w:lang w:val="hy-AM"/>
        </w:rPr>
        <w:t xml:space="preserve">համաֆինանսավորման </w:t>
      </w:r>
      <w:r w:rsidR="003870EC" w:rsidRPr="003870EC">
        <w:rPr>
          <w:rFonts w:ascii="GHEA Grapalat" w:hAnsi="GHEA Grapalat" w:cs="Sylfaen"/>
          <w:sz w:val="24"/>
          <w:szCs w:val="24"/>
          <w:lang w:val="hy-AM"/>
        </w:rPr>
        <w:t xml:space="preserve">նպատակով </w:t>
      </w:r>
      <w:r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="003870EC" w:rsidRPr="003870EC">
        <w:rPr>
          <w:rFonts w:ascii="GHEA Grapalat" w:hAnsi="GHEA Grapalat" w:cs="Sylfaen"/>
          <w:sz w:val="24"/>
          <w:szCs w:val="24"/>
          <w:lang w:val="hy-AM"/>
        </w:rPr>
        <w:t xml:space="preserve"> գումարի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հնարավոր </w:t>
      </w:r>
      <w:r w:rsidR="00BC6A08">
        <w:rPr>
          <w:rFonts w:ascii="GHEA Grapalat" w:hAnsi="GHEA Grapalat" w:cs="Sylfaen"/>
          <w:sz w:val="24"/>
          <w:szCs w:val="24"/>
          <w:lang w:val="hy-AM"/>
        </w:rPr>
        <w:t xml:space="preserve">առավելագույն </w:t>
      </w:r>
      <w:r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BC6A08">
        <w:rPr>
          <w:rFonts w:ascii="GHEA Grapalat" w:hAnsi="GHEA Grapalat" w:cs="Sylfaen"/>
          <w:sz w:val="24"/>
          <w:szCs w:val="24"/>
          <w:lang w:val="hy-AM"/>
        </w:rPr>
        <w:t xml:space="preserve"> կազմում է 75</w:t>
      </w:r>
      <w:r w:rsidR="00BC6A08" w:rsidRPr="00BC6A08">
        <w:rPr>
          <w:rFonts w:ascii="GHEA Grapalat" w:hAnsi="GHEA Grapalat" w:cs="Sylfaen"/>
          <w:sz w:val="24"/>
          <w:szCs w:val="24"/>
          <w:lang w:val="hy-AM"/>
        </w:rPr>
        <w:t>%,</w:t>
      </w:r>
      <w:r w:rsidR="00BC6A08">
        <w:rPr>
          <w:rFonts w:ascii="GHEA Grapalat" w:hAnsi="GHEA Grapalat" w:cs="Sylfaen"/>
          <w:sz w:val="24"/>
          <w:szCs w:val="24"/>
          <w:lang w:val="hy-AM"/>
        </w:rPr>
        <w:t xml:space="preserve"> իսկ </w:t>
      </w:r>
      <w:r w:rsidR="003870EC" w:rsidRPr="003870EC">
        <w:rPr>
          <w:rFonts w:ascii="GHEA Grapalat" w:hAnsi="GHEA Grapalat" w:cs="Sylfaen"/>
          <w:sz w:val="24"/>
          <w:szCs w:val="24"/>
          <w:lang w:val="hy-AM"/>
        </w:rPr>
        <w:t xml:space="preserve">մնացած </w:t>
      </w:r>
      <w:r w:rsidR="00BC6A08">
        <w:rPr>
          <w:rFonts w:ascii="GHEA Grapalat" w:hAnsi="GHEA Grapalat" w:cs="Sylfaen"/>
          <w:sz w:val="24"/>
          <w:szCs w:val="24"/>
          <w:lang w:val="hy-AM"/>
        </w:rPr>
        <w:t>25</w:t>
      </w:r>
      <w:r w:rsidR="00BC6A08" w:rsidRPr="00BC6A08">
        <w:rPr>
          <w:rFonts w:ascii="GHEA Grapalat" w:hAnsi="GHEA Grapalat" w:cs="Sylfaen"/>
          <w:sz w:val="24"/>
          <w:szCs w:val="24"/>
          <w:lang w:val="hy-AM"/>
        </w:rPr>
        <w:t>%</w:t>
      </w:r>
      <w:r w:rsidR="00BC6A08">
        <w:rPr>
          <w:rFonts w:ascii="GHEA Grapalat" w:hAnsi="GHEA Grapalat" w:cs="Sylfaen"/>
          <w:sz w:val="24"/>
          <w:szCs w:val="24"/>
          <w:lang w:val="hy-AM"/>
        </w:rPr>
        <w:t>-ը կապահովի ՀՀ կառավարությունը: Դրամաշնորհային ծրագրերի հայտատուների տրամադրած համաֆինանսավորումը կբարձրացնի</w:t>
      </w:r>
      <w:r w:rsidR="004A1B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1BFA" w:rsidRPr="004A1BFA">
        <w:rPr>
          <w:rFonts w:ascii="GHEA Grapalat" w:hAnsi="GHEA Grapalat" w:cs="Sylfaen"/>
          <w:sz w:val="24"/>
          <w:szCs w:val="24"/>
          <w:lang w:val="hy-AM"/>
        </w:rPr>
        <w:t xml:space="preserve">ծրագրի համար մատչելի </w:t>
      </w:r>
      <w:r w:rsidR="004A1BFA">
        <w:rPr>
          <w:rFonts w:ascii="GHEA Grapalat" w:hAnsi="GHEA Grapalat" w:cs="Sylfaen"/>
          <w:sz w:val="24"/>
          <w:szCs w:val="24"/>
          <w:lang w:val="hy-AM"/>
        </w:rPr>
        <w:t>ֆինանսավոր</w:t>
      </w:r>
      <w:r w:rsidR="004A1BFA" w:rsidRPr="004A1BFA">
        <w:rPr>
          <w:rFonts w:ascii="GHEA Grapalat" w:hAnsi="GHEA Grapalat" w:cs="Sylfaen"/>
          <w:sz w:val="24"/>
          <w:szCs w:val="24"/>
          <w:lang w:val="hy-AM"/>
        </w:rPr>
        <w:t>ման ընդհանուր գումարը և ֆինանսավորվող ծրագրերի թիվը</w:t>
      </w:r>
      <w:r w:rsidR="003870EC" w:rsidRPr="003870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870EC" w:rsidRPr="00EA0AC9" w:rsidRDefault="003870EC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870EC" w:rsidRPr="00EA0AC9" w:rsidRDefault="003870EC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0AC9">
        <w:rPr>
          <w:rFonts w:ascii="GHEA Grapalat" w:hAnsi="GHEA Grapalat" w:cs="Sylfaen"/>
          <w:sz w:val="24"/>
          <w:szCs w:val="24"/>
          <w:lang w:val="hy-AM"/>
        </w:rPr>
        <w:t>Ծրագրի հայտատուների կողմից պահանջվող համաֆինանսավորմ</w:t>
      </w:r>
      <w:r w:rsidR="0075766D" w:rsidRPr="00EA0AC9">
        <w:rPr>
          <w:rFonts w:ascii="GHEA Grapalat" w:hAnsi="GHEA Grapalat" w:cs="Sylfaen"/>
          <w:sz w:val="24"/>
          <w:szCs w:val="24"/>
          <w:lang w:val="hy-AM"/>
        </w:rPr>
        <w:t>ան դրույքաչափը</w:t>
      </w:r>
      <w:r w:rsidRPr="00EA0AC9">
        <w:rPr>
          <w:rFonts w:ascii="GHEA Grapalat" w:hAnsi="GHEA Grapalat" w:cs="Sylfaen"/>
          <w:sz w:val="24"/>
          <w:szCs w:val="24"/>
          <w:lang w:val="hy-AM"/>
        </w:rPr>
        <w:t xml:space="preserve"> կսահմա</w:t>
      </w:r>
      <w:r w:rsidR="00DD1054" w:rsidRPr="00EA0AC9">
        <w:rPr>
          <w:rFonts w:ascii="GHEA Grapalat" w:hAnsi="GHEA Grapalat" w:cs="Sylfaen"/>
          <w:sz w:val="24"/>
          <w:szCs w:val="24"/>
          <w:lang w:val="hy-AM"/>
        </w:rPr>
        <w:t>ն</w:t>
      </w:r>
      <w:r w:rsidRPr="00EA0AC9">
        <w:rPr>
          <w:rFonts w:ascii="GHEA Grapalat" w:hAnsi="GHEA Grapalat" w:cs="Sylfaen"/>
          <w:sz w:val="24"/>
          <w:szCs w:val="24"/>
          <w:lang w:val="hy-AM"/>
        </w:rPr>
        <w:t>վի դրամաշնորհային ծրագրի նախապատրաստման ընթացքում: Այն կսահմանվի</w:t>
      </w:r>
      <w:r w:rsidR="0075766D" w:rsidRPr="00EA0AC9">
        <w:rPr>
          <w:rFonts w:ascii="GHEA Grapalat" w:hAnsi="GHEA Grapalat" w:cs="Sylfaen"/>
          <w:sz w:val="24"/>
          <w:szCs w:val="24"/>
          <w:lang w:val="hy-AM"/>
        </w:rPr>
        <w:t>,</w:t>
      </w:r>
      <w:r w:rsidRPr="00EA0AC9">
        <w:rPr>
          <w:rFonts w:ascii="GHEA Grapalat" w:hAnsi="GHEA Grapalat" w:cs="Sylfaen"/>
          <w:sz w:val="24"/>
          <w:szCs w:val="24"/>
          <w:lang w:val="hy-AM"/>
        </w:rPr>
        <w:t xml:space="preserve"> որպես</w:t>
      </w:r>
      <w:r w:rsidR="0075766D" w:rsidRPr="00EA0AC9">
        <w:rPr>
          <w:rFonts w:ascii="GHEA Grapalat" w:hAnsi="GHEA Grapalat" w:cs="Sylfaen"/>
          <w:sz w:val="24"/>
          <w:szCs w:val="24"/>
          <w:lang w:val="hy-AM"/>
        </w:rPr>
        <w:t>զի ապահովի երկու դրույթ. հնարավոր հայտատուները կարողանան ապահովել այն (մատչելիությունը), ինչպես նաև</w:t>
      </w:r>
      <w:r w:rsidR="00446C5C" w:rsidRPr="00EA0AC9">
        <w:rPr>
          <w:rFonts w:ascii="GHEA Grapalat" w:hAnsi="GHEA Grapalat" w:cs="Sylfaen"/>
          <w:sz w:val="24"/>
          <w:szCs w:val="24"/>
          <w:lang w:val="hy-AM"/>
        </w:rPr>
        <w:t xml:space="preserve"> շա</w:t>
      </w:r>
      <w:r w:rsidR="00DD1054" w:rsidRPr="00EA0AC9">
        <w:rPr>
          <w:rFonts w:ascii="GHEA Grapalat" w:hAnsi="GHEA Grapalat" w:cs="Sylfaen"/>
          <w:sz w:val="24"/>
          <w:szCs w:val="24"/>
          <w:lang w:val="hy-AM"/>
        </w:rPr>
        <w:t>հագ</w:t>
      </w:r>
      <w:r w:rsidR="00446C5C" w:rsidRPr="00EA0AC9">
        <w:rPr>
          <w:rFonts w:ascii="GHEA Grapalat" w:hAnsi="GHEA Grapalat" w:cs="Sylfaen"/>
          <w:sz w:val="24"/>
          <w:szCs w:val="24"/>
          <w:lang w:val="hy-AM"/>
        </w:rPr>
        <w:t>ր</w:t>
      </w:r>
      <w:r w:rsidR="00DD1054" w:rsidRPr="00EA0AC9">
        <w:rPr>
          <w:rFonts w:ascii="GHEA Grapalat" w:hAnsi="GHEA Grapalat" w:cs="Sylfaen"/>
          <w:sz w:val="24"/>
          <w:szCs w:val="24"/>
          <w:lang w:val="hy-AM"/>
        </w:rPr>
        <w:t>գռ</w:t>
      </w:r>
      <w:r w:rsidR="00446C5C" w:rsidRPr="00EA0AC9">
        <w:rPr>
          <w:rFonts w:ascii="GHEA Grapalat" w:hAnsi="GHEA Grapalat" w:cs="Sylfaen"/>
          <w:sz w:val="24"/>
          <w:szCs w:val="24"/>
          <w:lang w:val="hy-AM"/>
        </w:rPr>
        <w:t>ել նրանց</w:t>
      </w:r>
      <w:r w:rsidR="00BF619B" w:rsidRPr="00EA0AC9">
        <w:rPr>
          <w:rFonts w:ascii="GHEA Grapalat" w:hAnsi="GHEA Grapalat" w:cs="Sylfaen"/>
          <w:sz w:val="24"/>
          <w:szCs w:val="24"/>
          <w:lang w:val="hy-AM"/>
        </w:rPr>
        <w:t>՝</w:t>
      </w:r>
      <w:r w:rsidR="00446C5C" w:rsidRPr="00EA0AC9">
        <w:rPr>
          <w:rFonts w:ascii="GHEA Grapalat" w:hAnsi="GHEA Grapalat" w:cs="Sylfaen"/>
          <w:sz w:val="24"/>
          <w:szCs w:val="24"/>
          <w:lang w:val="hy-AM"/>
        </w:rPr>
        <w:t xml:space="preserve"> բարձրացնել ծրագրերի սեփականության իրավունքը (հավելայնություն): Ակնկալվում է, որ</w:t>
      </w:r>
      <w:r w:rsidR="00DF554B" w:rsidRPr="00EA0AC9">
        <w:rPr>
          <w:rFonts w:ascii="GHEA Grapalat" w:hAnsi="GHEA Grapalat" w:cs="Sylfaen"/>
          <w:sz w:val="24"/>
          <w:szCs w:val="24"/>
          <w:lang w:val="hy-AM"/>
        </w:rPr>
        <w:t xml:space="preserve"> ծրագրի ֆինանսավորման նվազագույն դրույքաչափը կկազմի ծրագրի ընդհանուր արժեքի 5-15</w:t>
      </w:r>
      <w:r w:rsidR="00DF554B">
        <w:rPr>
          <w:rFonts w:ascii="GHEA Grapalat" w:hAnsi="GHEA Grapalat" w:cs="Sylfaen"/>
          <w:sz w:val="24"/>
          <w:szCs w:val="24"/>
          <w:lang w:val="hy-AM"/>
        </w:rPr>
        <w:t>%-</w:t>
      </w:r>
      <w:r w:rsidR="00DF554B" w:rsidRPr="00EA0AC9">
        <w:rPr>
          <w:rFonts w:ascii="GHEA Grapalat" w:hAnsi="GHEA Grapalat" w:cs="Sylfaen"/>
          <w:sz w:val="24"/>
          <w:szCs w:val="24"/>
          <w:lang w:val="hy-AM"/>
        </w:rPr>
        <w:t>ի չափ</w:t>
      </w:r>
      <w:r w:rsidR="0091478B" w:rsidRPr="00EA0AC9">
        <w:rPr>
          <w:rFonts w:ascii="GHEA Grapalat" w:hAnsi="GHEA Grapalat" w:cs="Sylfaen"/>
          <w:sz w:val="24"/>
          <w:szCs w:val="24"/>
          <w:lang w:val="hy-AM"/>
        </w:rPr>
        <w:t>ը</w:t>
      </w:r>
      <w:r w:rsidR="00DF554B" w:rsidRPr="00EA0AC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030EF" w:rsidRPr="00EA0AC9" w:rsidRDefault="00A030EF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030EF" w:rsidRPr="00EA0AC9" w:rsidRDefault="00A030EF" w:rsidP="00E9549C">
      <w:pPr>
        <w:pStyle w:val="ListParagraph"/>
        <w:spacing w:line="240" w:lineRule="auto"/>
        <w:ind w:left="11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0AC9">
        <w:rPr>
          <w:rFonts w:ascii="GHEA Grapalat" w:hAnsi="GHEA Grapalat" w:cs="Sylfaen"/>
          <w:sz w:val="24"/>
          <w:szCs w:val="24"/>
          <w:lang w:val="hy-AM"/>
        </w:rPr>
        <w:t xml:space="preserve">(ե) </w:t>
      </w:r>
      <w:r w:rsidR="00486FDA" w:rsidRPr="00EA0AC9">
        <w:rPr>
          <w:rFonts w:ascii="GHEA Grapalat" w:hAnsi="GHEA Grapalat" w:cs="Sylfaen"/>
          <w:sz w:val="24"/>
          <w:szCs w:val="24"/>
          <w:lang w:val="hy-AM"/>
        </w:rPr>
        <w:t xml:space="preserve">Առաջարկություններ ներկայացնելու մեկնարկի </w:t>
      </w:r>
      <w:r w:rsidR="000638A0" w:rsidRPr="00EA0AC9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Pr="00EA0A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6FDA" w:rsidRPr="00EA0AC9">
        <w:rPr>
          <w:rFonts w:ascii="GHEA Grapalat" w:hAnsi="GHEA Grapalat" w:cs="Sylfaen"/>
          <w:sz w:val="24"/>
          <w:szCs w:val="24"/>
          <w:lang w:val="hy-AM"/>
        </w:rPr>
        <w:t>ժամանակահատված</w:t>
      </w:r>
    </w:p>
    <w:p w:rsidR="00A030EF" w:rsidRPr="00EA0AC9" w:rsidRDefault="00486FDA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0AC9">
        <w:rPr>
          <w:rFonts w:ascii="GHEA Grapalat" w:hAnsi="GHEA Grapalat" w:cs="Sylfaen"/>
          <w:sz w:val="24"/>
          <w:szCs w:val="24"/>
          <w:lang w:val="hy-AM"/>
        </w:rPr>
        <w:t>2015 թվականի 1-ին եռամսյակ:</w:t>
      </w:r>
    </w:p>
    <w:p w:rsidR="008A093C" w:rsidRPr="00EA0AC9" w:rsidRDefault="008A093C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0AC9">
        <w:rPr>
          <w:rFonts w:ascii="GHEA Grapalat" w:hAnsi="GHEA Grapalat" w:cs="Sylfaen"/>
          <w:b/>
          <w:sz w:val="24"/>
          <w:szCs w:val="24"/>
          <w:lang w:val="hy-AM"/>
        </w:rPr>
        <w:t>2.3.2.</w:t>
      </w:r>
      <w:r w:rsidR="00ED2B2A" w:rsidRPr="00EA0AC9">
        <w:rPr>
          <w:rFonts w:ascii="GHEA Grapalat" w:hAnsi="GHEA Grapalat" w:cs="Sylfaen"/>
          <w:b/>
          <w:sz w:val="24"/>
          <w:szCs w:val="24"/>
          <w:lang w:val="hy-AM"/>
        </w:rPr>
        <w:t xml:space="preserve"> Գնումներ (ուղղակի կենտրոնացված կառավարում Հանձնաժողովի կողմից որպես </w:t>
      </w:r>
      <w:r w:rsidR="00161C98" w:rsidRPr="00161C98">
        <w:rPr>
          <w:rFonts w:ascii="GHEA Grapalat" w:hAnsi="GHEA Grapalat" w:cs="Sylfaen"/>
          <w:b/>
          <w:sz w:val="24"/>
          <w:szCs w:val="24"/>
          <w:lang w:val="hy-AM"/>
        </w:rPr>
        <w:t>Պայմանագիր ստորագրող</w:t>
      </w:r>
      <w:r w:rsidR="00ED2B2A" w:rsidRPr="00EA0AC9">
        <w:rPr>
          <w:rFonts w:ascii="GHEA Grapalat" w:hAnsi="GHEA Grapalat" w:cs="Sylfaen"/>
          <w:b/>
          <w:sz w:val="24"/>
          <w:szCs w:val="24"/>
          <w:lang w:val="hy-AM"/>
        </w:rPr>
        <w:t xml:space="preserve"> մարմին)</w:t>
      </w:r>
    </w:p>
    <w:p w:rsidR="0091478B" w:rsidRPr="00EA0AC9" w:rsidRDefault="0091478B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2263"/>
        <w:gridCol w:w="2241"/>
        <w:gridCol w:w="2631"/>
      </w:tblGrid>
      <w:tr w:rsidR="00364B12" w:rsidTr="0091478B">
        <w:tc>
          <w:tcPr>
            <w:tcW w:w="2499" w:type="dxa"/>
          </w:tcPr>
          <w:p w:rsidR="0091478B" w:rsidRDefault="001966BB" w:rsidP="001966BB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Թեմա</w:t>
            </w:r>
          </w:p>
        </w:tc>
        <w:tc>
          <w:tcPr>
            <w:tcW w:w="2499" w:type="dxa"/>
          </w:tcPr>
          <w:p w:rsidR="0091478B" w:rsidRDefault="001966BB" w:rsidP="001966BB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Տեսակ</w:t>
            </w:r>
          </w:p>
        </w:tc>
        <w:tc>
          <w:tcPr>
            <w:tcW w:w="2499" w:type="dxa"/>
          </w:tcPr>
          <w:p w:rsidR="0091478B" w:rsidRDefault="001966BB" w:rsidP="00161C98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Պայմանագրերի </w:t>
            </w:r>
            <w:r w:rsidR="00161C98">
              <w:rPr>
                <w:rFonts w:ascii="GHEA Grapalat" w:hAnsi="GHEA Grapalat" w:cs="Sylfaen"/>
                <w:b/>
                <w:sz w:val="24"/>
                <w:szCs w:val="24"/>
              </w:rPr>
              <w:t>ինդիկատիվ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թիվը</w:t>
            </w:r>
          </w:p>
        </w:tc>
        <w:tc>
          <w:tcPr>
            <w:tcW w:w="2500" w:type="dxa"/>
          </w:tcPr>
          <w:p w:rsidR="0091478B" w:rsidRDefault="001966BB" w:rsidP="00161C98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Գործարկման մեկնարկի </w:t>
            </w:r>
            <w:r w:rsidR="00161C98">
              <w:rPr>
                <w:rFonts w:ascii="GHEA Grapalat" w:hAnsi="GHEA Grapalat" w:cs="Sylfaen"/>
                <w:b/>
                <w:sz w:val="24"/>
                <w:szCs w:val="24"/>
              </w:rPr>
              <w:t>ինդիկատիվ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ժամանակահատված</w:t>
            </w:r>
          </w:p>
        </w:tc>
      </w:tr>
      <w:tr w:rsidR="00364B12" w:rsidRPr="00831878" w:rsidTr="0091478B">
        <w:tc>
          <w:tcPr>
            <w:tcW w:w="2499" w:type="dxa"/>
          </w:tcPr>
          <w:p w:rsidR="0091478B" w:rsidRPr="00EA0AC9" w:rsidRDefault="00831878" w:rsidP="00364B1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831878">
              <w:rPr>
                <w:rFonts w:ascii="GHEA Grapalat" w:hAnsi="GHEA Grapalat"/>
                <w:sz w:val="24"/>
                <w:szCs w:val="24"/>
                <w:lang w:val="hy-AM"/>
              </w:rPr>
              <w:t>զգային և տարածքային կառույցների հիմնական իրավասություններն ու  ինստիտուցիոնալ կարողությունները սահմանող նախագ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ծի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մշակում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3B24D3">
              <w:rPr>
                <w:rFonts w:ascii="GHEA Grapalat" w:hAnsi="GHEA Grapalat"/>
                <w:sz w:val="24"/>
                <w:szCs w:val="24"/>
                <w:lang w:val="ru-RU"/>
              </w:rPr>
              <w:t>Աջակցության</w:t>
            </w:r>
            <w:r w:rsidR="003B24D3"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B24D3">
              <w:rPr>
                <w:rFonts w:ascii="GHEA Grapalat" w:hAnsi="GHEA Grapalat"/>
                <w:sz w:val="24"/>
                <w:szCs w:val="24"/>
                <w:lang w:val="ru-RU"/>
              </w:rPr>
              <w:t>ցուցաբերում՝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B24D3">
              <w:rPr>
                <w:rFonts w:ascii="GHEA Grapalat" w:hAnsi="GHEA Grapalat"/>
                <w:sz w:val="24"/>
                <w:szCs w:val="24"/>
                <w:lang w:val="ru-RU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րամաշնորհային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ծրագրի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նախապատրաստական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աշխատանքներին</w:t>
            </w:r>
          </w:p>
          <w:p w:rsidR="00E65307" w:rsidRPr="00EA0AC9" w:rsidRDefault="00E65307" w:rsidP="00364B12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EA0AC9"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Բաղադրիչներ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2,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բացի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առաջարկություններ</w:t>
            </w:r>
            <w:r w:rsidRPr="00EA0A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ներկայացնելը</w:t>
            </w:r>
            <w:r w:rsidRPr="00EA0AC9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499" w:type="dxa"/>
          </w:tcPr>
          <w:p w:rsidR="0091478B" w:rsidRPr="00364B12" w:rsidRDefault="00364B12" w:rsidP="00364B12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64B1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Ծառա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յություններ</w:t>
            </w:r>
          </w:p>
        </w:tc>
        <w:tc>
          <w:tcPr>
            <w:tcW w:w="2499" w:type="dxa"/>
          </w:tcPr>
          <w:p w:rsidR="0091478B" w:rsidRPr="00364B12" w:rsidRDefault="00364B12" w:rsidP="00364B12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364B12">
              <w:rPr>
                <w:rFonts w:ascii="GHEA Grapalat" w:hAnsi="GHEA Grapalat"/>
                <w:sz w:val="24"/>
                <w:szCs w:val="24"/>
                <w:lang w:val="ru-RU"/>
              </w:rPr>
              <w:t>Մինչև 2</w:t>
            </w:r>
          </w:p>
        </w:tc>
        <w:tc>
          <w:tcPr>
            <w:tcW w:w="2500" w:type="dxa"/>
          </w:tcPr>
          <w:p w:rsidR="0091478B" w:rsidRPr="00364B12" w:rsidRDefault="00364B12" w:rsidP="00364B12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364B12">
              <w:rPr>
                <w:rFonts w:ascii="GHEA Grapalat" w:hAnsi="GHEA Grapalat"/>
                <w:sz w:val="24"/>
                <w:szCs w:val="24"/>
                <w:lang w:val="ru-RU"/>
              </w:rPr>
              <w:t>2015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թվականի 1-ին եռամսյակ</w:t>
            </w:r>
          </w:p>
        </w:tc>
      </w:tr>
      <w:tr w:rsidR="00364B12" w:rsidRPr="00831878" w:rsidTr="0091478B">
        <w:tc>
          <w:tcPr>
            <w:tcW w:w="2499" w:type="dxa"/>
          </w:tcPr>
          <w:p w:rsidR="0091478B" w:rsidRPr="006C6B82" w:rsidRDefault="006C6B82" w:rsidP="006C6B82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6C6B82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Գնահատում</w:t>
            </w:r>
          </w:p>
        </w:tc>
        <w:tc>
          <w:tcPr>
            <w:tcW w:w="2499" w:type="dxa"/>
          </w:tcPr>
          <w:p w:rsidR="0091478B" w:rsidRPr="00831878" w:rsidRDefault="00D61C80" w:rsidP="00D61C80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64B12">
              <w:rPr>
                <w:rFonts w:ascii="GHEA Grapalat" w:hAnsi="GHEA Grapalat"/>
                <w:sz w:val="24"/>
                <w:szCs w:val="24"/>
                <w:lang w:val="hy-AM"/>
              </w:rPr>
              <w:t>Ծառա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յություններ</w:t>
            </w:r>
          </w:p>
        </w:tc>
        <w:tc>
          <w:tcPr>
            <w:tcW w:w="2499" w:type="dxa"/>
          </w:tcPr>
          <w:p w:rsidR="0091478B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61C80"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2500" w:type="dxa"/>
          </w:tcPr>
          <w:p w:rsidR="0091478B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61C80">
              <w:rPr>
                <w:rFonts w:ascii="GHEA Grapalat" w:hAnsi="GHEA Grapalat" w:cs="Sylfaen"/>
                <w:sz w:val="24"/>
                <w:szCs w:val="24"/>
                <w:lang w:val="ru-RU"/>
              </w:rPr>
              <w:t>2016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թվականի 3-րդ եռամսյակ</w:t>
            </w:r>
          </w:p>
        </w:tc>
      </w:tr>
      <w:tr w:rsidR="00364B12" w:rsidRPr="00831878" w:rsidTr="0091478B">
        <w:tc>
          <w:tcPr>
            <w:tcW w:w="2499" w:type="dxa"/>
          </w:tcPr>
          <w:p w:rsidR="0091478B" w:rsidRPr="006C6B82" w:rsidRDefault="006C6B82" w:rsidP="006C6B82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Աուդիտ</w:t>
            </w:r>
          </w:p>
        </w:tc>
        <w:tc>
          <w:tcPr>
            <w:tcW w:w="2499" w:type="dxa"/>
          </w:tcPr>
          <w:p w:rsidR="0091478B" w:rsidRPr="00831878" w:rsidRDefault="00D61C80" w:rsidP="00D61C80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64B12">
              <w:rPr>
                <w:rFonts w:ascii="GHEA Grapalat" w:hAnsi="GHEA Grapalat"/>
                <w:sz w:val="24"/>
                <w:szCs w:val="24"/>
                <w:lang w:val="hy-AM"/>
              </w:rPr>
              <w:t>Ծառա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յություններ</w:t>
            </w:r>
          </w:p>
        </w:tc>
        <w:tc>
          <w:tcPr>
            <w:tcW w:w="2499" w:type="dxa"/>
          </w:tcPr>
          <w:p w:rsidR="0091478B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2500" w:type="dxa"/>
          </w:tcPr>
          <w:p w:rsidR="0091478B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2016 թվականի 4-րդ եռամսյակ</w:t>
            </w:r>
          </w:p>
        </w:tc>
      </w:tr>
      <w:tr w:rsidR="00364B12" w:rsidRPr="009E485A" w:rsidTr="0091478B">
        <w:tc>
          <w:tcPr>
            <w:tcW w:w="2499" w:type="dxa"/>
          </w:tcPr>
          <w:p w:rsidR="0091478B" w:rsidRPr="006C6B82" w:rsidRDefault="006C6B82" w:rsidP="006C6B82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Հաղորդակցում և տեսանելիություն</w:t>
            </w:r>
          </w:p>
        </w:tc>
        <w:tc>
          <w:tcPr>
            <w:tcW w:w="2499" w:type="dxa"/>
          </w:tcPr>
          <w:p w:rsidR="0091478B" w:rsidRPr="00831878" w:rsidRDefault="00D61C80" w:rsidP="00D61C80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64B12">
              <w:rPr>
                <w:rFonts w:ascii="GHEA Grapalat" w:hAnsi="GHEA Grapalat"/>
                <w:sz w:val="24"/>
                <w:szCs w:val="24"/>
                <w:lang w:val="hy-AM"/>
              </w:rPr>
              <w:t>Ծառա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յություններ</w:t>
            </w:r>
          </w:p>
        </w:tc>
        <w:tc>
          <w:tcPr>
            <w:tcW w:w="2499" w:type="dxa"/>
          </w:tcPr>
          <w:p w:rsidR="0091478B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մ</w:t>
            </w:r>
            <w:r w:rsidRPr="00364B12">
              <w:rPr>
                <w:rFonts w:ascii="GHEA Grapalat" w:hAnsi="GHEA Grapalat"/>
                <w:sz w:val="24"/>
                <w:szCs w:val="24"/>
                <w:lang w:val="ru-RU"/>
              </w:rPr>
              <w:t>ինչև 2</w:t>
            </w:r>
          </w:p>
        </w:tc>
        <w:tc>
          <w:tcPr>
            <w:tcW w:w="2500" w:type="dxa"/>
          </w:tcPr>
          <w:p w:rsidR="0091478B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1C80">
              <w:rPr>
                <w:rFonts w:ascii="GHEA Grapalat" w:hAnsi="GHEA Grapalat" w:cs="Sylfaen"/>
                <w:sz w:val="24"/>
                <w:szCs w:val="24"/>
                <w:lang w:val="hy-AM"/>
              </w:rPr>
              <w:t>2015 թվականի 2-րդ եռամսյակ</w:t>
            </w:r>
          </w:p>
          <w:p w:rsidR="00D61C80" w:rsidRPr="00D61C80" w:rsidRDefault="00D61C80" w:rsidP="00D61C8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1C80">
              <w:rPr>
                <w:rFonts w:ascii="GHEA Grapalat" w:hAnsi="GHEA Grapalat" w:cs="Sylfaen"/>
                <w:sz w:val="24"/>
                <w:szCs w:val="24"/>
                <w:lang w:val="hy-AM"/>
              </w:rPr>
              <w:t>2017 թվականի 3-րդ եռամսյակ</w:t>
            </w:r>
          </w:p>
        </w:tc>
      </w:tr>
    </w:tbl>
    <w:p w:rsidR="00844F62" w:rsidRPr="00EA0AC9" w:rsidRDefault="00F071F2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0AC9">
        <w:rPr>
          <w:rFonts w:ascii="GHEA Grapalat" w:hAnsi="GHEA Grapalat" w:cs="Sylfaen"/>
          <w:b/>
          <w:sz w:val="24"/>
          <w:szCs w:val="24"/>
          <w:lang w:val="hy-AM"/>
        </w:rPr>
        <w:t xml:space="preserve">2.4. </w:t>
      </w:r>
      <w:r w:rsidR="00F2465B" w:rsidRPr="00EA0AC9">
        <w:rPr>
          <w:rFonts w:ascii="GHEA Grapalat" w:hAnsi="GHEA Grapalat" w:cs="Sylfaen"/>
          <w:b/>
          <w:sz w:val="24"/>
          <w:szCs w:val="24"/>
          <w:lang w:val="hy-AM"/>
        </w:rPr>
        <w:t xml:space="preserve">Աշխարհագրական </w:t>
      </w:r>
      <w:r w:rsidR="00F033EF" w:rsidRPr="00F033EF">
        <w:rPr>
          <w:rFonts w:ascii="GHEA Grapalat" w:hAnsi="GHEA Grapalat" w:cs="Sylfaen"/>
          <w:b/>
          <w:sz w:val="24"/>
          <w:szCs w:val="24"/>
          <w:lang w:val="hy-AM"/>
        </w:rPr>
        <w:t>համապատասխանության</w:t>
      </w:r>
      <w:r w:rsidR="00F2465B" w:rsidRPr="00EA0AC9">
        <w:rPr>
          <w:rFonts w:ascii="GHEA Grapalat" w:hAnsi="GHEA Grapalat" w:cs="Sylfaen"/>
          <w:b/>
          <w:sz w:val="24"/>
          <w:szCs w:val="24"/>
          <w:lang w:val="hy-AM"/>
        </w:rPr>
        <w:t xml:space="preserve"> շրջանակը՝ գ</w:t>
      </w:r>
      <w:r w:rsidRPr="00EA0AC9">
        <w:rPr>
          <w:rFonts w:ascii="GHEA Grapalat" w:hAnsi="GHEA Grapalat" w:cs="Sylfaen"/>
          <w:b/>
          <w:sz w:val="24"/>
          <w:szCs w:val="24"/>
          <w:lang w:val="hy-AM"/>
        </w:rPr>
        <w:t xml:space="preserve">նումների և դրամաշնորհային ծրագրի համար </w:t>
      </w:r>
    </w:p>
    <w:p w:rsidR="0091478B" w:rsidRPr="00EA0AC9" w:rsidRDefault="00BF4C15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4C15">
        <w:rPr>
          <w:rFonts w:ascii="GHEA Grapalat" w:hAnsi="GHEA Grapalat" w:cs="Sylfaen"/>
          <w:sz w:val="24"/>
          <w:szCs w:val="24"/>
          <w:lang w:val="hy-AM"/>
        </w:rPr>
        <w:t>Ա</w:t>
      </w:r>
      <w:r w:rsidR="00EA0AC9" w:rsidRPr="00EA0AC9">
        <w:rPr>
          <w:rFonts w:ascii="GHEA Grapalat" w:hAnsi="GHEA Grapalat" w:cs="Sylfaen"/>
          <w:sz w:val="24"/>
          <w:szCs w:val="24"/>
          <w:lang w:val="hy-AM"/>
        </w:rPr>
        <w:t>պրանքների գնման ընթացակարգում և դրամաշնորհային ծրագրով մասնակցության և հիմնման և</w:t>
      </w:r>
      <w:r w:rsidR="00BB38AE" w:rsidRPr="00EA0AC9">
        <w:rPr>
          <w:rFonts w:ascii="GHEA Grapalat" w:hAnsi="GHEA Grapalat" w:cs="Sylfaen"/>
          <w:sz w:val="24"/>
          <w:szCs w:val="24"/>
          <w:lang w:val="hy-AM"/>
        </w:rPr>
        <w:t xml:space="preserve"> ԵՄ </w:t>
      </w:r>
      <w:r w:rsidR="00EA0AC9" w:rsidRPr="00EA0AC9">
        <w:rPr>
          <w:rFonts w:ascii="GHEA Grapalat" w:hAnsi="GHEA Grapalat" w:cs="Sylfaen"/>
          <w:sz w:val="24"/>
          <w:szCs w:val="24"/>
          <w:lang w:val="hy-AM"/>
        </w:rPr>
        <w:t xml:space="preserve">(No 236/2014 (CIR) դրույթներ) </w:t>
      </w:r>
      <w:r w:rsidR="00BB38AE" w:rsidRPr="00EA0AC9">
        <w:rPr>
          <w:rFonts w:ascii="GHEA Grapalat" w:hAnsi="GHEA Grapalat" w:cs="Sylfaen"/>
          <w:sz w:val="24"/>
          <w:szCs w:val="24"/>
          <w:lang w:val="hy-AM"/>
        </w:rPr>
        <w:t xml:space="preserve">կանոնակարգով </w:t>
      </w:r>
      <w:r w:rsidR="00EA0AC9" w:rsidRPr="00795037">
        <w:rPr>
          <w:rFonts w:ascii="GHEA Grapalat" w:hAnsi="GHEA Grapalat" w:cs="Sylfaen"/>
          <w:sz w:val="24"/>
          <w:szCs w:val="24"/>
          <w:lang w:val="hy-AM"/>
        </w:rPr>
        <w:t xml:space="preserve">սահմանված գնված ապրանքի ծագման </w:t>
      </w:r>
      <w:r w:rsidRPr="00BF4C15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Pr="00A11804">
        <w:rPr>
          <w:rFonts w:ascii="GHEA Grapalat" w:hAnsi="GHEA Grapalat" w:cs="Sylfaen"/>
          <w:sz w:val="24"/>
          <w:szCs w:val="24"/>
          <w:lang w:val="hy-AM"/>
        </w:rPr>
        <w:t>պետք է</w:t>
      </w:r>
      <w:r w:rsidRPr="007950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1804">
        <w:rPr>
          <w:rFonts w:ascii="GHEA Grapalat" w:hAnsi="GHEA Grapalat" w:cs="Sylfaen"/>
          <w:sz w:val="24"/>
          <w:szCs w:val="24"/>
          <w:lang w:val="hy-AM"/>
        </w:rPr>
        <w:t>կիրառավի</w:t>
      </w:r>
      <w:r w:rsidRPr="007950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4C15">
        <w:rPr>
          <w:rFonts w:ascii="GHEA Grapalat" w:hAnsi="GHEA Grapalat" w:cs="Sylfaen"/>
          <w:sz w:val="24"/>
          <w:szCs w:val="24"/>
          <w:lang w:val="hy-AM"/>
        </w:rPr>
        <w:t>ա</w:t>
      </w:r>
      <w:r w:rsidRPr="00A11804">
        <w:rPr>
          <w:rFonts w:ascii="GHEA Grapalat" w:hAnsi="GHEA Grapalat" w:cs="Sylfaen"/>
          <w:sz w:val="24"/>
          <w:szCs w:val="24"/>
          <w:lang w:val="hy-AM"/>
        </w:rPr>
        <w:t>շխարհագրական իրավասությունը</w:t>
      </w:r>
      <w:r w:rsidRPr="00BF4C15">
        <w:rPr>
          <w:rFonts w:ascii="GHEA Grapalat" w:hAnsi="GHEA Grapalat" w:cs="Sylfaen"/>
          <w:sz w:val="24"/>
          <w:szCs w:val="24"/>
          <w:lang w:val="hy-AM"/>
        </w:rPr>
        <w:t>:</w:t>
      </w:r>
      <w:r w:rsidRPr="00A1180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20E96" w:rsidRPr="00DB56E9" w:rsidRDefault="00C20E96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56E9">
        <w:rPr>
          <w:rFonts w:ascii="GHEA Grapalat" w:hAnsi="GHEA Grapalat" w:cs="Sylfaen"/>
          <w:sz w:val="24"/>
          <w:szCs w:val="24"/>
          <w:lang w:val="hy-AM"/>
        </w:rPr>
        <w:t xml:space="preserve">Հանձնաժողովը կարող է 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>ընդլայնել</w:t>
      </w:r>
      <w:r w:rsidRPr="00DB56E9">
        <w:rPr>
          <w:rFonts w:ascii="GHEA Grapalat" w:hAnsi="GHEA Grapalat" w:cs="Sylfaen"/>
          <w:sz w:val="24"/>
          <w:szCs w:val="24"/>
          <w:lang w:val="hy-AM"/>
        </w:rPr>
        <w:t xml:space="preserve"> աշխարհագրական իրավասությ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>ու</w:t>
      </w:r>
      <w:r w:rsidRPr="00DB56E9">
        <w:rPr>
          <w:rFonts w:ascii="GHEA Grapalat" w:hAnsi="GHEA Grapalat" w:cs="Sylfaen"/>
          <w:sz w:val="24"/>
          <w:szCs w:val="24"/>
          <w:lang w:val="hy-AM"/>
        </w:rPr>
        <w:t>ն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>ները՝</w:t>
      </w:r>
      <w:r w:rsidRPr="00DB56E9">
        <w:rPr>
          <w:rFonts w:ascii="GHEA Grapalat" w:hAnsi="GHEA Grapalat" w:cs="Sylfaen"/>
          <w:sz w:val="24"/>
          <w:szCs w:val="24"/>
          <w:lang w:val="hy-AM"/>
        </w:rPr>
        <w:t xml:space="preserve"> համաձայն 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 xml:space="preserve">(ԵՄ) No 236/2014 (CIR) </w:t>
      </w:r>
      <w:r w:rsidRPr="00DB56E9">
        <w:rPr>
          <w:rFonts w:ascii="GHEA Grapalat" w:hAnsi="GHEA Grapalat" w:cs="Sylfaen"/>
          <w:sz w:val="24"/>
          <w:szCs w:val="24"/>
          <w:lang w:val="hy-AM"/>
        </w:rPr>
        <w:t xml:space="preserve">Ընթացակարգի 9(2)-բ հոդվածի, հրատապության կամ 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 xml:space="preserve">ներգրավված երկրների շուկաներում </w:t>
      </w:r>
      <w:r w:rsidRPr="00DB56E9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 xml:space="preserve"> և ծառայությունների</w:t>
      </w:r>
      <w:r w:rsidRPr="00DB56E9">
        <w:rPr>
          <w:rFonts w:ascii="GHEA Grapalat" w:hAnsi="GHEA Grapalat" w:cs="Sylfaen"/>
          <w:sz w:val="24"/>
          <w:szCs w:val="24"/>
          <w:lang w:val="hy-AM"/>
        </w:rPr>
        <w:t xml:space="preserve"> անհասանելիության </w:t>
      </w:r>
      <w:r w:rsidR="00C53C97" w:rsidRPr="00DB56E9">
        <w:rPr>
          <w:rFonts w:ascii="GHEA Grapalat" w:hAnsi="GHEA Grapalat" w:cs="Sylfaen"/>
          <w:sz w:val="24"/>
          <w:szCs w:val="24"/>
          <w:lang w:val="hy-AM"/>
        </w:rPr>
        <w:t>հանգամանքով պայմանավորված</w:t>
      </w:r>
      <w:r w:rsidR="002D7977" w:rsidRPr="00DB56E9">
        <w:rPr>
          <w:rFonts w:ascii="GHEA Grapalat" w:hAnsi="GHEA Grapalat" w:cs="Sylfaen"/>
          <w:sz w:val="24"/>
          <w:szCs w:val="24"/>
          <w:lang w:val="hy-AM"/>
        </w:rPr>
        <w:t xml:space="preserve">, կամ այլ հիմնավոր պատճառ, որտեղ իրավասության կանոնները </w:t>
      </w:r>
      <w:r w:rsidR="00772F15" w:rsidRPr="00DB56E9">
        <w:rPr>
          <w:rFonts w:ascii="GHEA Grapalat" w:hAnsi="GHEA Grapalat" w:cs="Sylfaen"/>
          <w:sz w:val="24"/>
          <w:szCs w:val="24"/>
          <w:lang w:val="hy-AM"/>
        </w:rPr>
        <w:t xml:space="preserve">այդ գործողության իրագործումը կդարձնեն անհնար </w:t>
      </w:r>
      <w:r w:rsidR="00DB56E9" w:rsidRPr="00DB56E9">
        <w:rPr>
          <w:rFonts w:ascii="GHEA Grapalat" w:hAnsi="GHEA Grapalat" w:cs="Sylfaen"/>
          <w:sz w:val="24"/>
          <w:szCs w:val="24"/>
          <w:lang w:val="hy-AM"/>
        </w:rPr>
        <w:t>կամ ծայրահեղ</w:t>
      </w:r>
      <w:r w:rsidR="00772F15" w:rsidRPr="00DB56E9">
        <w:rPr>
          <w:rFonts w:ascii="GHEA Grapalat" w:hAnsi="GHEA Grapalat" w:cs="Sylfaen"/>
          <w:sz w:val="24"/>
          <w:szCs w:val="24"/>
          <w:lang w:val="hy-AM"/>
        </w:rPr>
        <w:t xml:space="preserve"> դժվար:</w:t>
      </w:r>
    </w:p>
    <w:p w:rsidR="0003027C" w:rsidRPr="00DB56E9" w:rsidRDefault="0003027C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027C" w:rsidRDefault="0003027C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03027C">
        <w:rPr>
          <w:rFonts w:ascii="GHEA Grapalat" w:hAnsi="GHEA Grapalat" w:cs="Sylfaen"/>
          <w:b/>
          <w:sz w:val="24"/>
          <w:szCs w:val="24"/>
          <w:lang w:val="ru-RU"/>
        </w:rPr>
        <w:t xml:space="preserve">2.5. </w:t>
      </w:r>
      <w:r w:rsidR="008E510E">
        <w:rPr>
          <w:rFonts w:ascii="GHEA Grapalat" w:hAnsi="GHEA Grapalat" w:cs="Sylfaen"/>
          <w:b/>
          <w:sz w:val="24"/>
          <w:szCs w:val="24"/>
          <w:lang w:val="hy-AM"/>
        </w:rPr>
        <w:t xml:space="preserve">Նախատեսվող </w:t>
      </w:r>
      <w:r w:rsidRPr="0003027C">
        <w:rPr>
          <w:rFonts w:ascii="GHEA Grapalat" w:hAnsi="GHEA Grapalat" w:cs="Sylfaen"/>
          <w:b/>
          <w:sz w:val="24"/>
          <w:szCs w:val="24"/>
          <w:lang w:val="ru-RU"/>
        </w:rPr>
        <w:t>բյուջե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03027C" w:rsidTr="0003027C">
        <w:tc>
          <w:tcPr>
            <w:tcW w:w="3332" w:type="dxa"/>
          </w:tcPr>
          <w:p w:rsidR="0003027C" w:rsidRDefault="00A566A0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Մոդուլ</w:t>
            </w:r>
          </w:p>
        </w:tc>
        <w:tc>
          <w:tcPr>
            <w:tcW w:w="3332" w:type="dxa"/>
          </w:tcPr>
          <w:p w:rsidR="0003027C" w:rsidRDefault="00A566A0" w:rsidP="00A566A0">
            <w:pP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Գումարը՝ մլն եվրոյով</w:t>
            </w:r>
          </w:p>
        </w:tc>
        <w:tc>
          <w:tcPr>
            <w:tcW w:w="3333" w:type="dxa"/>
          </w:tcPr>
          <w:p w:rsidR="0003027C" w:rsidRDefault="00A566A0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Երրորդ կողմի ներդրում</w:t>
            </w:r>
          </w:p>
          <w:p w:rsidR="00A566A0" w:rsidRDefault="00A566A0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(ՀՀ կառավարություն) </w:t>
            </w:r>
          </w:p>
          <w:p w:rsidR="00A566A0" w:rsidRDefault="00A566A0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մլն եվրո</w:t>
            </w:r>
          </w:p>
        </w:tc>
      </w:tr>
      <w:tr w:rsidR="0003027C" w:rsidTr="0003027C">
        <w:tc>
          <w:tcPr>
            <w:tcW w:w="3332" w:type="dxa"/>
          </w:tcPr>
          <w:p w:rsidR="005E72CF" w:rsidRPr="005E72CF" w:rsidRDefault="005E72CF" w:rsidP="005E72C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2.3.1.-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Առաջարկությունների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ներկայացում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ծրագրի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Բաղադրիչ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2-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համար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ուղղակի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կենտրոնացված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կառավարում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Հանձնաժողովի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կողմից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որպես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Իրավասու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  <w:lang w:val="ru-RU"/>
              </w:rPr>
              <w:t>մարմին</w:t>
            </w:r>
            <w:r w:rsidRPr="005E72CF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  <w:p w:rsidR="0003027C" w:rsidRPr="005E72CF" w:rsidRDefault="0003027C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3332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5E72CF">
              <w:rPr>
                <w:rFonts w:ascii="GHEA Grapalat" w:hAnsi="GHEA Grapalat" w:cs="Sylfaen"/>
                <w:sz w:val="24"/>
                <w:szCs w:val="24"/>
              </w:rPr>
              <w:lastRenderedPageBreak/>
              <w:t>7.0</w:t>
            </w:r>
          </w:p>
        </w:tc>
        <w:tc>
          <w:tcPr>
            <w:tcW w:w="3333" w:type="dxa"/>
          </w:tcPr>
          <w:p w:rsidR="0003027C" w:rsidRPr="007C04C0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C04C0">
              <w:rPr>
                <w:rFonts w:ascii="GHEA Grapalat" w:hAnsi="GHEA Grapalat" w:cs="Sylfaen"/>
                <w:sz w:val="24"/>
                <w:szCs w:val="24"/>
                <w:lang w:val="hy-AM"/>
              </w:rPr>
              <w:t>1.75</w:t>
            </w:r>
          </w:p>
        </w:tc>
      </w:tr>
      <w:tr w:rsidR="0003027C" w:rsidTr="0003027C">
        <w:tc>
          <w:tcPr>
            <w:tcW w:w="3332" w:type="dxa"/>
          </w:tcPr>
          <w:p w:rsidR="00E738E8" w:rsidRPr="00EB011D" w:rsidRDefault="00E738E8" w:rsidP="00E738E8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B011D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2.3.2.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Գնումներ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Բաղադրիչ 1 և 2 համար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ուղղակի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կենտրոնացված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կառավարում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Հանձնաժողովի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կողմից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որպես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Իրավասու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738E8">
              <w:rPr>
                <w:rFonts w:ascii="GHEA Grapalat" w:hAnsi="GHEA Grapalat" w:cs="Sylfaen"/>
                <w:sz w:val="24"/>
                <w:szCs w:val="24"/>
                <w:lang w:val="ru-RU"/>
              </w:rPr>
              <w:t>մարմին</w:t>
            </w:r>
            <w:r w:rsidRPr="00EB011D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  <w:p w:rsidR="0003027C" w:rsidRPr="00E738E8" w:rsidRDefault="0003027C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3332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sz w:val="24"/>
                <w:szCs w:val="24"/>
              </w:rPr>
              <w:t>2.5</w:t>
            </w:r>
          </w:p>
        </w:tc>
        <w:tc>
          <w:tcPr>
            <w:tcW w:w="3333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 w:rsidRPr="007C04C0">
              <w:rPr>
                <w:rFonts w:ascii="GHEA Grapalat" w:hAnsi="GHEA Grapalat" w:cs="Sylfaen"/>
                <w:sz w:val="24"/>
                <w:szCs w:val="24"/>
                <w:lang w:val="hy-AM"/>
              </w:rPr>
              <w:t>N.A</w:t>
            </w:r>
          </w:p>
        </w:tc>
      </w:tr>
      <w:tr w:rsidR="0003027C" w:rsidTr="0003027C">
        <w:tc>
          <w:tcPr>
            <w:tcW w:w="3332" w:type="dxa"/>
          </w:tcPr>
          <w:p w:rsidR="0003027C" w:rsidRPr="005E72CF" w:rsidRDefault="005E4E89" w:rsidP="00A321D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sz w:val="24"/>
                <w:szCs w:val="24"/>
              </w:rPr>
              <w:t xml:space="preserve">2.8.-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Հաղորդակցում</w:t>
            </w:r>
            <w:r w:rsidRPr="005E72C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5E72C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321D4">
              <w:rPr>
                <w:rFonts w:ascii="GHEA Grapalat" w:hAnsi="GHEA Grapalat" w:cs="Sylfaen"/>
                <w:sz w:val="24"/>
                <w:szCs w:val="24"/>
                <w:lang w:val="ru-RU"/>
              </w:rPr>
              <w:t>դիտարկում</w:t>
            </w:r>
          </w:p>
        </w:tc>
        <w:tc>
          <w:tcPr>
            <w:tcW w:w="3332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sz w:val="24"/>
                <w:szCs w:val="24"/>
              </w:rPr>
              <w:t>0.1</w:t>
            </w:r>
          </w:p>
        </w:tc>
        <w:tc>
          <w:tcPr>
            <w:tcW w:w="3333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 w:rsidRPr="007C04C0">
              <w:rPr>
                <w:rFonts w:ascii="GHEA Grapalat" w:hAnsi="GHEA Grapalat" w:cs="Sylfaen"/>
                <w:sz w:val="24"/>
                <w:szCs w:val="24"/>
                <w:lang w:val="hy-AM"/>
              </w:rPr>
              <w:t>N.A</w:t>
            </w:r>
          </w:p>
        </w:tc>
      </w:tr>
      <w:tr w:rsidR="0003027C" w:rsidTr="0003027C">
        <w:tc>
          <w:tcPr>
            <w:tcW w:w="3332" w:type="dxa"/>
          </w:tcPr>
          <w:p w:rsidR="0003027C" w:rsidRPr="005E72CF" w:rsidRDefault="007C04C0" w:rsidP="00A030E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sz w:val="24"/>
                <w:szCs w:val="24"/>
              </w:rPr>
              <w:t>3.2.</w:t>
            </w:r>
            <w:proofErr w:type="gramStart"/>
            <w:r w:rsidRPr="005E72CF">
              <w:rPr>
                <w:rFonts w:ascii="GHEA Grapalat" w:hAnsi="GHEA Grapalat" w:cs="Sylfaen"/>
                <w:sz w:val="24"/>
                <w:szCs w:val="24"/>
              </w:rPr>
              <w:t>,3.3</w:t>
            </w:r>
            <w:proofErr w:type="gramEnd"/>
            <w:r w:rsidRPr="005E72CF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5E4E89" w:rsidRPr="005E72C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72CF">
              <w:rPr>
                <w:rFonts w:ascii="GHEA Grapalat" w:hAnsi="GHEA Grapalat" w:cs="Sylfaen"/>
                <w:sz w:val="24"/>
                <w:szCs w:val="24"/>
              </w:rPr>
              <w:t xml:space="preserve">- </w:t>
            </w:r>
            <w:r w:rsidRPr="005E4E89">
              <w:rPr>
                <w:rFonts w:ascii="GHEA Grapalat" w:hAnsi="GHEA Grapalat" w:cs="Sylfaen"/>
                <w:sz w:val="24"/>
                <w:szCs w:val="24"/>
                <w:lang w:val="ru-RU"/>
              </w:rPr>
              <w:t>գնահատում</w:t>
            </w:r>
            <w:r w:rsidRPr="005E72C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4E89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5E72C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E4E89">
              <w:rPr>
                <w:rFonts w:ascii="GHEA Grapalat" w:hAnsi="GHEA Grapalat" w:cs="Sylfaen"/>
                <w:sz w:val="24"/>
                <w:szCs w:val="24"/>
                <w:lang w:val="ru-RU"/>
              </w:rPr>
              <w:t>աուդիտ</w:t>
            </w:r>
          </w:p>
        </w:tc>
        <w:tc>
          <w:tcPr>
            <w:tcW w:w="3332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sz w:val="24"/>
                <w:szCs w:val="24"/>
              </w:rPr>
              <w:t>0.4</w:t>
            </w:r>
          </w:p>
        </w:tc>
        <w:tc>
          <w:tcPr>
            <w:tcW w:w="3333" w:type="dxa"/>
          </w:tcPr>
          <w:p w:rsidR="0003027C" w:rsidRPr="007C04C0" w:rsidRDefault="00A566A0" w:rsidP="00A566A0">
            <w:pPr>
              <w:jc w:val="righ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C04C0">
              <w:rPr>
                <w:rFonts w:ascii="GHEA Grapalat" w:hAnsi="GHEA Grapalat" w:cs="Sylfaen"/>
                <w:sz w:val="24"/>
                <w:szCs w:val="24"/>
                <w:lang w:val="hy-AM"/>
              </w:rPr>
              <w:t>N.A</w:t>
            </w:r>
          </w:p>
        </w:tc>
      </w:tr>
      <w:tr w:rsidR="0003027C" w:rsidTr="0003027C">
        <w:tc>
          <w:tcPr>
            <w:tcW w:w="3332" w:type="dxa"/>
          </w:tcPr>
          <w:p w:rsidR="0003027C" w:rsidRPr="005E72CF" w:rsidRDefault="00A566A0" w:rsidP="00A030EF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3332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b/>
                <w:sz w:val="24"/>
                <w:szCs w:val="24"/>
              </w:rPr>
              <w:t>10.1</w:t>
            </w:r>
          </w:p>
        </w:tc>
        <w:tc>
          <w:tcPr>
            <w:tcW w:w="3333" w:type="dxa"/>
          </w:tcPr>
          <w:p w:rsidR="0003027C" w:rsidRPr="005E72CF" w:rsidRDefault="00A566A0" w:rsidP="00A566A0">
            <w:pPr>
              <w:jc w:val="right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E72CF">
              <w:rPr>
                <w:rFonts w:ascii="GHEA Grapalat" w:hAnsi="GHEA Grapalat" w:cs="Sylfaen"/>
                <w:b/>
                <w:sz w:val="24"/>
                <w:szCs w:val="24"/>
              </w:rPr>
              <w:t>1.75</w:t>
            </w:r>
          </w:p>
        </w:tc>
      </w:tr>
    </w:tbl>
    <w:p w:rsidR="0003027C" w:rsidRPr="005E72CF" w:rsidRDefault="0003027C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8C6361" w:rsidRDefault="008C6361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2.6. </w:t>
      </w:r>
      <w:r w:rsidR="00F033EF"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 w:cs="Sylfaen"/>
          <w:b/>
          <w:sz w:val="24"/>
          <w:szCs w:val="24"/>
        </w:rPr>
        <w:t>ատարողական</w:t>
      </w:r>
      <w:r w:rsidR="00F033EF">
        <w:rPr>
          <w:rFonts w:ascii="GHEA Grapalat" w:hAnsi="GHEA Grapalat" w:cs="Sylfaen"/>
          <w:b/>
          <w:sz w:val="24"/>
          <w:szCs w:val="24"/>
        </w:rPr>
        <w:t>ի դիտանցում</w:t>
      </w:r>
    </w:p>
    <w:p w:rsidR="00AB406D" w:rsidRPr="0024374B" w:rsidRDefault="00AB406D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AB406D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</w:rPr>
        <w:t xml:space="preserve">մենօրյա տեխնիկական և ֆինանսական մշտադիտարկումը կլինի շահառուի հետ </w:t>
      </w:r>
      <w:r>
        <w:rPr>
          <w:rFonts w:ascii="GHEA Grapalat" w:hAnsi="GHEA Grapalat" w:cs="Sylfaen"/>
          <w:sz w:val="24"/>
          <w:szCs w:val="24"/>
          <w:lang w:val="ru-RU"/>
        </w:rPr>
        <w:t>քննարկման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մեջ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գտնվող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կապալառուի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ԵՄ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պատվիրակության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պատասխանատվության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ներքո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գտնվող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շարունակական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գործընթաց</w:t>
      </w:r>
      <w:r w:rsidRPr="00AB406D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Այս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նպատակով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ծրագրի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ներքին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տեխնիկական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ֆինանսական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մշտադիտարկման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կայուն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համակարգ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կհիմնվի</w:t>
      </w:r>
      <w:r w:rsidRPr="00AB406D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որը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կօգտագործվի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առաջընթացի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զեկույցների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ներկայացման</w:t>
      </w:r>
      <w:r w:rsidRPr="00AB406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AB406D">
        <w:rPr>
          <w:rFonts w:ascii="GHEA Grapalat" w:hAnsi="GHEA Grapalat" w:cs="Sylfaen"/>
          <w:sz w:val="24"/>
          <w:szCs w:val="24"/>
        </w:rPr>
        <w:t>: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Տեխնիկական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մշտադիտարկումը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հիմնված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կլինի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Տրամաբանական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շրջանակում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(</w:t>
      </w:r>
      <w:r w:rsidR="0007122C">
        <w:rPr>
          <w:rFonts w:ascii="GHEA Grapalat" w:hAnsi="GHEA Grapalat" w:cs="Sylfaen"/>
          <w:sz w:val="24"/>
          <w:szCs w:val="24"/>
          <w:lang w:val="ru-RU"/>
        </w:rPr>
        <w:t>ՏՇ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) </w:t>
      </w:r>
      <w:r w:rsidR="0007122C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օբյեկտիվորեն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առանձնացված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ցուցիչների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հիման</w:t>
      </w:r>
      <w:r w:rsidR="0007122C" w:rsidRPr="0007122C">
        <w:rPr>
          <w:rFonts w:ascii="GHEA Grapalat" w:hAnsi="GHEA Grapalat" w:cs="Sylfaen"/>
          <w:sz w:val="24"/>
          <w:szCs w:val="24"/>
        </w:rPr>
        <w:t xml:space="preserve"> </w:t>
      </w:r>
      <w:r w:rsidR="0007122C">
        <w:rPr>
          <w:rFonts w:ascii="GHEA Grapalat" w:hAnsi="GHEA Grapalat" w:cs="Sylfaen"/>
          <w:sz w:val="24"/>
          <w:szCs w:val="24"/>
          <w:lang w:val="ru-RU"/>
        </w:rPr>
        <w:t>վրա</w:t>
      </w:r>
      <w:r w:rsidR="0007122C" w:rsidRPr="0007122C">
        <w:rPr>
          <w:rFonts w:ascii="GHEA Grapalat" w:hAnsi="GHEA Grapalat" w:cs="Sylfaen"/>
          <w:sz w:val="24"/>
          <w:szCs w:val="24"/>
        </w:rPr>
        <w:t>:</w:t>
      </w:r>
    </w:p>
    <w:p w:rsidR="00712BB1" w:rsidRPr="0024374B" w:rsidRDefault="00712BB1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Ծրագիրը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ղեկավարող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հանձնաժողովը</w:t>
      </w:r>
      <w:r w:rsidRPr="0024374B">
        <w:rPr>
          <w:rFonts w:ascii="GHEA Grapalat" w:hAnsi="GHEA Grapalat" w:cs="Sylfaen"/>
          <w:sz w:val="24"/>
          <w:szCs w:val="24"/>
        </w:rPr>
        <w:t xml:space="preserve"> (</w:t>
      </w:r>
      <w:r>
        <w:rPr>
          <w:rFonts w:ascii="GHEA Grapalat" w:hAnsi="GHEA Grapalat" w:cs="Sylfaen"/>
          <w:sz w:val="24"/>
          <w:szCs w:val="24"/>
          <w:lang w:val="ru-RU"/>
        </w:rPr>
        <w:t>ԾՂՀ</w:t>
      </w:r>
      <w:r w:rsidRPr="0024374B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  <w:lang w:val="ru-RU"/>
        </w:rPr>
        <w:t>պատասխանատու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կլինի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ընդհանուր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մշտադիտարկման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24374B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ԾՂՀ</w:t>
      </w:r>
      <w:r w:rsidRPr="0024374B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բոլոր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շահագրգիռ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կողմերի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հետ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միասին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կվերահսկի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ծրագիրը՝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տանելով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հիմնական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ռազմավարական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ուղղություններով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նպատակներով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կապահովի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կապ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հատվածում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իրականացվող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ծրագրերի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ԵՄ</w:t>
      </w:r>
      <w:r w:rsidRPr="0024374B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այլ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դոնորների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հովանավորված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հարակից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նախաձեռնությունների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միջև</w:t>
      </w:r>
      <w:r w:rsidRPr="0024374B">
        <w:rPr>
          <w:rFonts w:ascii="GHEA Grapalat" w:hAnsi="GHEA Grapalat" w:cs="Sylfaen"/>
          <w:sz w:val="24"/>
          <w:szCs w:val="24"/>
        </w:rPr>
        <w:t>:</w:t>
      </w:r>
    </w:p>
    <w:p w:rsidR="00712BB1" w:rsidRPr="0024374B" w:rsidRDefault="00712BB1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24374B">
        <w:rPr>
          <w:rFonts w:ascii="GHEA Grapalat" w:hAnsi="GHEA Grapalat" w:cs="Sylfaen"/>
          <w:b/>
          <w:sz w:val="24"/>
          <w:szCs w:val="24"/>
        </w:rPr>
        <w:t xml:space="preserve">2.7. </w:t>
      </w:r>
      <w:r w:rsidRPr="00712BB1">
        <w:rPr>
          <w:rFonts w:ascii="GHEA Grapalat" w:hAnsi="GHEA Grapalat" w:cs="Sylfaen"/>
          <w:b/>
          <w:sz w:val="24"/>
          <w:szCs w:val="24"/>
          <w:lang w:val="ru-RU"/>
        </w:rPr>
        <w:t>Դոնոր</w:t>
      </w:r>
      <w:r w:rsidR="008D1061">
        <w:rPr>
          <w:rFonts w:ascii="GHEA Grapalat" w:hAnsi="GHEA Grapalat" w:cs="Sylfaen"/>
          <w:b/>
          <w:sz w:val="24"/>
          <w:szCs w:val="24"/>
        </w:rPr>
        <w:t>ների</w:t>
      </w:r>
      <w:r w:rsidRPr="0024374B">
        <w:rPr>
          <w:rFonts w:ascii="GHEA Grapalat" w:hAnsi="GHEA Grapalat" w:cs="Sylfaen"/>
          <w:b/>
          <w:sz w:val="24"/>
          <w:szCs w:val="24"/>
        </w:rPr>
        <w:t xml:space="preserve"> </w:t>
      </w:r>
      <w:r w:rsidRPr="00712BB1">
        <w:rPr>
          <w:rFonts w:ascii="GHEA Grapalat" w:hAnsi="GHEA Grapalat" w:cs="Sylfaen"/>
          <w:b/>
          <w:sz w:val="24"/>
          <w:szCs w:val="24"/>
          <w:lang w:val="ru-RU"/>
        </w:rPr>
        <w:t>համակարգում</w:t>
      </w:r>
    </w:p>
    <w:p w:rsidR="00712BB1" w:rsidRPr="0024374B" w:rsidRDefault="00CD1459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Տարածքային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քաղաքականությունների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համակարգման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մշտադիտարկման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նպատակով՝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</w:t>
      </w:r>
      <w:r>
        <w:rPr>
          <w:rFonts w:ascii="GHEA Grapalat" w:hAnsi="GHEA Grapalat" w:cs="Sylfaen"/>
          <w:sz w:val="24"/>
          <w:szCs w:val="24"/>
          <w:lang w:val="ru-RU"/>
        </w:rPr>
        <w:t>ետական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մակարդակով</w:t>
      </w:r>
      <w:r w:rsidRPr="0024374B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ստեղծվել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տարածքային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աշխատանքային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խումբ</w:t>
      </w:r>
      <w:r w:rsidRPr="0024374B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Այս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խմբի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անդամներ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հանդիսանում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ճյուղային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նախարարությունները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, </w:t>
      </w:r>
      <w:r w:rsidR="00612E2C">
        <w:rPr>
          <w:rFonts w:ascii="GHEA Grapalat" w:hAnsi="GHEA Grapalat" w:cs="Sylfaen"/>
          <w:sz w:val="24"/>
          <w:szCs w:val="24"/>
        </w:rPr>
        <w:t>միջազգային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դոնորները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, </w:t>
      </w:r>
      <w:r w:rsidR="00612E2C">
        <w:rPr>
          <w:rFonts w:ascii="GHEA Grapalat" w:hAnsi="GHEA Grapalat" w:cs="Sylfaen"/>
          <w:sz w:val="24"/>
          <w:szCs w:val="24"/>
        </w:rPr>
        <w:t>ԵՄ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պատվիրակությունը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և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մարզային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ներկայացուցչությունները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: </w:t>
      </w:r>
      <w:r w:rsidR="00612E2C">
        <w:rPr>
          <w:rFonts w:ascii="GHEA Grapalat" w:hAnsi="GHEA Grapalat" w:cs="Sylfaen"/>
          <w:sz w:val="24"/>
          <w:szCs w:val="24"/>
        </w:rPr>
        <w:t>Այնուամենայնիվ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այս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աշխատանքային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="00612E2C">
        <w:rPr>
          <w:rFonts w:ascii="GHEA Grapalat" w:hAnsi="GHEA Grapalat" w:cs="Sylfaen"/>
          <w:sz w:val="24"/>
          <w:szCs w:val="24"/>
        </w:rPr>
        <w:t>խումբը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 </w:t>
      </w:r>
      <w:r w:rsidR="00612E2C">
        <w:rPr>
          <w:rFonts w:ascii="GHEA Grapalat" w:hAnsi="GHEA Grapalat" w:cs="Sylfaen"/>
          <w:sz w:val="24"/>
          <w:szCs w:val="24"/>
        </w:rPr>
        <w:t>մինչ</w:t>
      </w:r>
      <w:proofErr w:type="gramEnd"/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այսօր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լիարժեք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չի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գործել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և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տտվյալ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ծրագրի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նպատակներից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է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այն</w:t>
      </w:r>
      <w:r w:rsidR="00612E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612E2C">
        <w:rPr>
          <w:rFonts w:ascii="GHEA Grapalat" w:hAnsi="GHEA Grapalat" w:cs="Sylfaen"/>
          <w:sz w:val="24"/>
          <w:szCs w:val="24"/>
        </w:rPr>
        <w:t>հզորացնելը</w:t>
      </w:r>
      <w:r w:rsidR="00612E2C" w:rsidRPr="0024374B">
        <w:rPr>
          <w:rFonts w:ascii="GHEA Grapalat" w:hAnsi="GHEA Grapalat" w:cs="Sylfaen"/>
          <w:sz w:val="24"/>
          <w:szCs w:val="24"/>
        </w:rPr>
        <w:t>:</w:t>
      </w:r>
    </w:p>
    <w:p w:rsidR="00DC335D" w:rsidRDefault="00612E2C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ՄԱԶԾ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համակարգման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ներքո</w:t>
      </w:r>
      <w:r w:rsidRPr="0024374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անցկացված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հանդիպումենրը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կազմակերպվում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են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տարածքային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զարգացման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ոլորտում՝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ծրագրի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կարգավիճակի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մասին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տեղեկատվության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տարածման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նպատակով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: </w:t>
      </w:r>
      <w:r w:rsidR="00DC335D">
        <w:rPr>
          <w:rFonts w:ascii="GHEA Grapalat" w:hAnsi="GHEA Grapalat" w:cs="Sylfaen"/>
          <w:sz w:val="24"/>
          <w:szCs w:val="24"/>
        </w:rPr>
        <w:t>Քանի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որ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ներգրավված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են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մեծ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թվով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կողմեր</w:t>
      </w:r>
      <w:r w:rsidR="008754C6" w:rsidRPr="0024374B">
        <w:rPr>
          <w:rFonts w:ascii="GHEA Grapalat" w:hAnsi="GHEA Grapalat" w:cs="Sylfaen"/>
          <w:sz w:val="24"/>
          <w:szCs w:val="24"/>
        </w:rPr>
        <w:t>,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և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հաշվի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առնելով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տարբեր</w:t>
      </w:r>
      <w:r w:rsidR="00DC335D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C335D">
        <w:rPr>
          <w:rFonts w:ascii="GHEA Grapalat" w:hAnsi="GHEA Grapalat" w:cs="Sylfaen"/>
          <w:sz w:val="24"/>
          <w:szCs w:val="24"/>
        </w:rPr>
        <w:t>տարածքներում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ընթացիկ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կամ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ծրագրված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միջամտությունները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, </w:t>
      </w:r>
      <w:r w:rsidR="008754C6">
        <w:rPr>
          <w:rFonts w:ascii="GHEA Grapalat" w:hAnsi="GHEA Grapalat" w:cs="Sylfaen"/>
          <w:sz w:val="24"/>
          <w:szCs w:val="24"/>
        </w:rPr>
        <w:t>հավելյալ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ջանքեր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կգործադրվեն՝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համակարգումը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ՀՀ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կառավարության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կողմից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էլ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ավելի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ուժեղացնելու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8754C6">
        <w:rPr>
          <w:rFonts w:ascii="GHEA Grapalat" w:hAnsi="GHEA Grapalat" w:cs="Sylfaen"/>
          <w:sz w:val="24"/>
          <w:szCs w:val="24"/>
        </w:rPr>
        <w:t>և</w:t>
      </w:r>
      <w:r w:rsidR="008754C6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9792C">
        <w:rPr>
          <w:rFonts w:ascii="GHEA Grapalat" w:hAnsi="GHEA Grapalat" w:cs="Sylfaen"/>
          <w:sz w:val="24"/>
          <w:szCs w:val="24"/>
        </w:rPr>
        <w:t>փոխլրացում</w:t>
      </w:r>
      <w:r w:rsidR="00D979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9792C">
        <w:rPr>
          <w:rFonts w:ascii="GHEA Grapalat" w:hAnsi="GHEA Grapalat" w:cs="Sylfaen"/>
          <w:sz w:val="24"/>
          <w:szCs w:val="24"/>
        </w:rPr>
        <w:t>և</w:t>
      </w:r>
      <w:r w:rsidR="00D979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9792C">
        <w:rPr>
          <w:rFonts w:ascii="GHEA Grapalat" w:hAnsi="GHEA Grapalat" w:cs="Sylfaen"/>
          <w:sz w:val="24"/>
          <w:szCs w:val="24"/>
        </w:rPr>
        <w:t>ծախսի</w:t>
      </w:r>
      <w:r w:rsidR="00D979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9792C">
        <w:rPr>
          <w:rFonts w:ascii="GHEA Grapalat" w:hAnsi="GHEA Grapalat" w:cs="Sylfaen"/>
          <w:sz w:val="24"/>
          <w:szCs w:val="24"/>
        </w:rPr>
        <w:t>արդյունավետություն</w:t>
      </w:r>
      <w:r w:rsidR="00D979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9792C">
        <w:rPr>
          <w:rFonts w:ascii="GHEA Grapalat" w:hAnsi="GHEA Grapalat" w:cs="Sylfaen"/>
          <w:sz w:val="24"/>
          <w:szCs w:val="24"/>
        </w:rPr>
        <w:t>ապահովելու</w:t>
      </w:r>
      <w:r w:rsidR="00D9792C" w:rsidRPr="0024374B">
        <w:rPr>
          <w:rFonts w:ascii="GHEA Grapalat" w:hAnsi="GHEA Grapalat" w:cs="Sylfaen"/>
          <w:sz w:val="24"/>
          <w:szCs w:val="24"/>
        </w:rPr>
        <w:t xml:space="preserve"> </w:t>
      </w:r>
      <w:r w:rsidR="00D9792C">
        <w:rPr>
          <w:rFonts w:ascii="GHEA Grapalat" w:hAnsi="GHEA Grapalat" w:cs="Sylfaen"/>
          <w:sz w:val="24"/>
          <w:szCs w:val="24"/>
        </w:rPr>
        <w:t>նպատակով</w:t>
      </w:r>
      <w:r w:rsidR="00D9792C" w:rsidRPr="0024374B">
        <w:rPr>
          <w:rFonts w:ascii="GHEA Grapalat" w:hAnsi="GHEA Grapalat" w:cs="Sylfaen"/>
          <w:sz w:val="24"/>
          <w:szCs w:val="24"/>
        </w:rPr>
        <w:t>:</w:t>
      </w:r>
    </w:p>
    <w:p w:rsidR="00855617" w:rsidRDefault="00855617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855617">
        <w:rPr>
          <w:rFonts w:ascii="GHEA Grapalat" w:hAnsi="GHEA Grapalat" w:cs="Sylfaen"/>
          <w:b/>
          <w:sz w:val="24"/>
          <w:szCs w:val="24"/>
        </w:rPr>
        <w:t>2.8.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855617">
        <w:rPr>
          <w:rFonts w:ascii="GHEA Grapalat" w:hAnsi="GHEA Grapalat" w:cs="Sylfaen"/>
          <w:b/>
          <w:sz w:val="24"/>
          <w:szCs w:val="24"/>
        </w:rPr>
        <w:t>Հաղորդակցու</w:t>
      </w:r>
      <w:r w:rsidR="008D1061">
        <w:rPr>
          <w:rFonts w:ascii="GHEA Grapalat" w:hAnsi="GHEA Grapalat" w:cs="Sylfaen"/>
          <w:b/>
          <w:sz w:val="24"/>
          <w:szCs w:val="24"/>
        </w:rPr>
        <w:t>թյուն</w:t>
      </w:r>
      <w:r w:rsidRPr="00855617">
        <w:rPr>
          <w:rFonts w:ascii="GHEA Grapalat" w:hAnsi="GHEA Grapalat" w:cs="Sylfaen"/>
          <w:b/>
          <w:sz w:val="24"/>
          <w:szCs w:val="24"/>
        </w:rPr>
        <w:t xml:space="preserve"> և </w:t>
      </w:r>
      <w:r w:rsidR="008D1061">
        <w:rPr>
          <w:rFonts w:ascii="GHEA Grapalat" w:hAnsi="GHEA Grapalat" w:cs="Sylfaen"/>
          <w:b/>
          <w:sz w:val="24"/>
          <w:szCs w:val="24"/>
        </w:rPr>
        <w:t>տեսանելիություն</w:t>
      </w:r>
    </w:p>
    <w:p w:rsidR="00855617" w:rsidRDefault="00855617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Հաղորդակցումը և դիտարկումը օրինական պարտավորություններ են ԵՄ-ի կողմից իրականացվող բոլոր արտաքին գործոնների համար:</w:t>
      </w:r>
    </w:p>
    <w:p w:rsidR="00C9737A" w:rsidRDefault="00855617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Այս գործընթացը պետք է ներառի հաղորդակցման և դիտարկման միջոցներ, որոնք պետք է հիմնված լինեն հաղորդակցման և դիտարկման ծրագրի գործողության վրա, ինչպես նաև կիրառումից 6 ամիս հետո պետք է մանրամասնորեն ներկայացված և ապացուցված լինեն 2.5 բաժնի բյուջեով:</w:t>
      </w:r>
    </w:p>
    <w:p w:rsidR="00855617" w:rsidRDefault="00C9737A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Միջոցները պետք է ձևավորվեն</w:t>
      </w:r>
      <w:r w:rsidR="003A3A2D">
        <w:rPr>
          <w:rFonts w:ascii="GHEA Grapalat" w:hAnsi="GHEA Grapalat" w:cs="Sylfaen"/>
          <w:sz w:val="24"/>
          <w:szCs w:val="24"/>
        </w:rPr>
        <w:t xml:space="preserve"> կամ (ա) Հանձնաժողովի կամ (բ) Գործընկեր երկրի կողմից: Համապատասխան պայմանագրային պարտավորությունները պետք է ներառվեն համապատասխանաբար գնման և դրամաշնորհային</w:t>
      </w:r>
      <w:r w:rsidR="00855617">
        <w:rPr>
          <w:rFonts w:ascii="GHEA Grapalat" w:hAnsi="GHEA Grapalat" w:cs="Sylfaen"/>
          <w:sz w:val="24"/>
          <w:szCs w:val="24"/>
        </w:rPr>
        <w:t xml:space="preserve"> </w:t>
      </w:r>
      <w:r w:rsidR="003A3A2D">
        <w:rPr>
          <w:rFonts w:ascii="GHEA Grapalat" w:hAnsi="GHEA Grapalat" w:cs="Sylfaen"/>
          <w:sz w:val="24"/>
          <w:szCs w:val="24"/>
        </w:rPr>
        <w:t>պայմանագրերում:</w:t>
      </w:r>
    </w:p>
    <w:p w:rsidR="001F7DC5" w:rsidRDefault="001F7DC5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ԵՄ արտաքին գործողության հաղորդակցման և դիտարկման ձեռնարկը պետք է կիրառվի՝ </w:t>
      </w:r>
      <w:r>
        <w:rPr>
          <w:rFonts w:ascii="GHEA Grapalat" w:hAnsi="GHEA Grapalat" w:cs="Sylfaen"/>
          <w:sz w:val="24"/>
          <w:szCs w:val="24"/>
          <w:lang w:val="hy-AM"/>
        </w:rPr>
        <w:t>մշակել</w:t>
      </w:r>
      <w:r>
        <w:rPr>
          <w:rFonts w:ascii="GHEA Grapalat" w:hAnsi="GHEA Grapalat" w:cs="Sylfaen"/>
          <w:sz w:val="24"/>
          <w:szCs w:val="24"/>
        </w:rPr>
        <w:t>ու գործողության և դիտարկման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նախագիծ և պատշաճ պայմանագրային պարտավորություններ:</w:t>
      </w:r>
    </w:p>
    <w:p w:rsidR="001F7DC5" w:rsidRDefault="001F7DC5" w:rsidP="00A030EF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F7DC5">
        <w:rPr>
          <w:rFonts w:ascii="GHEA Grapalat" w:hAnsi="GHEA Grapalat" w:cs="Sylfaen"/>
          <w:b/>
          <w:sz w:val="24"/>
          <w:szCs w:val="24"/>
          <w:lang w:val="hy-AM"/>
        </w:rPr>
        <w:t xml:space="preserve">2.9. Կազմակերպչական </w:t>
      </w:r>
      <w:r w:rsidR="001570F7">
        <w:rPr>
          <w:rFonts w:ascii="GHEA Grapalat" w:hAnsi="GHEA Grapalat" w:cs="Sylfaen"/>
          <w:b/>
          <w:sz w:val="24"/>
          <w:szCs w:val="24"/>
        </w:rPr>
        <w:t>կառուցվածք</w:t>
      </w:r>
      <w:r w:rsidRPr="001F7DC5">
        <w:rPr>
          <w:rFonts w:ascii="GHEA Grapalat" w:hAnsi="GHEA Grapalat" w:cs="Sylfaen"/>
          <w:b/>
          <w:sz w:val="24"/>
          <w:szCs w:val="24"/>
          <w:lang w:val="hy-AM"/>
        </w:rPr>
        <w:t xml:space="preserve"> և պատասխանատվություններ</w:t>
      </w:r>
    </w:p>
    <w:p w:rsidR="00D21026" w:rsidRDefault="00C346F6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Ծրագիրը կգործարկվի Եվրոպական հանձնաժողովի կողմից ՀՀ-ում ԵՄ </w:t>
      </w:r>
      <w:r w:rsidR="004B2216">
        <w:rPr>
          <w:rFonts w:ascii="GHEA Grapalat" w:hAnsi="GHEA Grapalat" w:cs="Sylfaen"/>
          <w:sz w:val="24"/>
          <w:szCs w:val="24"/>
          <w:lang w:val="hy-AM"/>
        </w:rPr>
        <w:t>պատվիրակության</w:t>
      </w:r>
      <w:r w:rsidR="0082274F">
        <w:rPr>
          <w:rFonts w:ascii="GHEA Grapalat" w:hAnsi="GHEA Grapalat" w:cs="Sylfaen"/>
          <w:sz w:val="24"/>
          <w:szCs w:val="24"/>
          <w:lang w:val="hy-AM"/>
        </w:rPr>
        <w:t xml:space="preserve"> միջոցով:</w:t>
      </w:r>
    </w:p>
    <w:p w:rsidR="0082274F" w:rsidRDefault="0082274F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Բոլոր պայմանագրերը և վճարումները կատարվում են Հանձնաժողովի կողմից:</w:t>
      </w:r>
    </w:p>
    <w:p w:rsidR="0082274F" w:rsidRDefault="004D2D3E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Պետք է ստեղծվի ղ</w:t>
      </w:r>
      <w:r w:rsidR="0082274F">
        <w:rPr>
          <w:rFonts w:ascii="GHEA Grapalat" w:hAnsi="GHEA Grapalat" w:cs="Sylfaen"/>
          <w:sz w:val="24"/>
          <w:szCs w:val="24"/>
          <w:lang w:val="hy-AM"/>
        </w:rPr>
        <w:t xml:space="preserve">եկավարող </w:t>
      </w:r>
      <w:r>
        <w:rPr>
          <w:rFonts w:ascii="GHEA Grapalat" w:hAnsi="GHEA Grapalat" w:cs="Sylfaen"/>
          <w:sz w:val="24"/>
          <w:szCs w:val="24"/>
          <w:lang w:val="hy-AM"/>
        </w:rPr>
        <w:t>հանձնաժողով՝ ծրագրի ընդհանուր ուղվածությունը կանխորոշելու և գործարկելու համար:</w:t>
      </w:r>
    </w:p>
    <w:p w:rsidR="004D2D3E" w:rsidRDefault="004D2D3E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Ծրագրի ղեկավարող հանձնաժողովը պետք է հանդիպի տարեկան 2 անգամ:</w:t>
      </w:r>
    </w:p>
    <w:p w:rsidR="004D2D3E" w:rsidRDefault="004D2D3E" w:rsidP="00A030E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ԾՂՀ-ն պետք է ներգրավվի՝</w:t>
      </w:r>
    </w:p>
    <w:p w:rsidR="004D2D3E" w:rsidRDefault="004D2D3E" w:rsidP="004D2D3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համանախագահող կարգավիճակ ունցող ԵՄ պատվիրակության ներկայացուցիչ</w:t>
      </w:r>
    </w:p>
    <w:p w:rsidR="00170F78" w:rsidRDefault="00170F78" w:rsidP="00170F7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համանախագահող կարգավիճակ ունցող շահառու երկրի ներկայացուցիչ</w:t>
      </w:r>
    </w:p>
    <w:p w:rsidR="00170F78" w:rsidRDefault="00170F78" w:rsidP="00170F7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տեխնիկական աջակցության ծառայության թիմի ներկայացուցիչ (դիտարկողի կարգավիճակով) </w:t>
      </w:r>
    </w:p>
    <w:p w:rsidR="00170F78" w:rsidRDefault="00954200" w:rsidP="004D2D3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շահառու երկրի ներգրավված նախարարությունների ներկայացուցիչներ</w:t>
      </w:r>
    </w:p>
    <w:p w:rsidR="004D2EB2" w:rsidRDefault="004D2EB2" w:rsidP="004D2EB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ԵՄ անդամ երկրների և զարգացման ոլորտի համագործակցող ներկայացուցչներ (դիտարկողի կարգավիճակով) </w:t>
      </w:r>
    </w:p>
    <w:p w:rsidR="00B90931" w:rsidRDefault="00B90931" w:rsidP="00B90931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90931">
        <w:rPr>
          <w:rFonts w:ascii="GHEA Grapalat" w:hAnsi="GHEA Grapalat" w:cs="Sylfaen"/>
          <w:b/>
          <w:sz w:val="24"/>
          <w:szCs w:val="24"/>
          <w:lang w:val="hy-AM"/>
        </w:rPr>
        <w:t xml:space="preserve">2.10. </w:t>
      </w:r>
      <w:r w:rsidR="001570F7">
        <w:rPr>
          <w:rFonts w:ascii="GHEA Grapalat" w:hAnsi="GHEA Grapalat" w:cs="Sylfaen"/>
          <w:b/>
          <w:sz w:val="24"/>
          <w:szCs w:val="24"/>
        </w:rPr>
        <w:t>Հաշվետվողականություն</w:t>
      </w:r>
    </w:p>
    <w:p w:rsidR="00F11FE2" w:rsidRDefault="00F11FE2" w:rsidP="00B90931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Զեկուցումը կկատարվի </w:t>
      </w:r>
      <w:r w:rsidR="0024374B">
        <w:rPr>
          <w:rFonts w:ascii="GHEA Grapalat" w:hAnsi="GHEA Grapalat" w:cs="Sylfaen"/>
          <w:sz w:val="24"/>
          <w:szCs w:val="24"/>
          <w:lang w:val="hy-AM"/>
        </w:rPr>
        <w:t xml:space="preserve">տվյալ ծրագրի յուրաքանչյուր պայմանագրի </w:t>
      </w:r>
      <w:r>
        <w:rPr>
          <w:rFonts w:ascii="GHEA Grapalat" w:hAnsi="GHEA Grapalat" w:cs="Sylfaen"/>
          <w:sz w:val="24"/>
          <w:szCs w:val="24"/>
          <w:lang w:val="hy-AM"/>
        </w:rPr>
        <w:t>Ընդհանուր պայմաններին համաձայն</w:t>
      </w:r>
      <w:r w:rsidR="0024374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C7899" w:rsidRPr="003761D2" w:rsidRDefault="00B00966" w:rsidP="00BC789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ԴԻՏԱՆՑՈՒՄ</w:t>
      </w:r>
      <w:r w:rsidR="00094686">
        <w:rPr>
          <w:rFonts w:ascii="GHEA Grapalat" w:hAnsi="GHEA Grapalat" w:cs="Sylfaen"/>
          <w:b/>
          <w:sz w:val="24"/>
          <w:szCs w:val="24"/>
          <w:lang w:val="ru-RU"/>
        </w:rPr>
        <w:t>, ԳՆԱՀԱՏՈՒՄ ԵՎ ԱՈՒԴԻՏ</w:t>
      </w:r>
    </w:p>
    <w:p w:rsidR="003761D2" w:rsidRPr="00B00966" w:rsidRDefault="00094686" w:rsidP="00094686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3.1.</w:t>
      </w:r>
      <w:r w:rsidR="00B00966">
        <w:rPr>
          <w:rFonts w:ascii="GHEA Grapalat" w:hAnsi="GHEA Grapalat" w:cs="Sylfaen"/>
          <w:b/>
          <w:sz w:val="24"/>
          <w:szCs w:val="24"/>
        </w:rPr>
        <w:t>Դիտանցում</w:t>
      </w:r>
    </w:p>
    <w:p w:rsidR="00612FE7" w:rsidRPr="00EB011D" w:rsidRDefault="00612FE7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FE7">
        <w:rPr>
          <w:rFonts w:ascii="GHEA Grapalat" w:hAnsi="GHEA Grapalat" w:cs="Sylfaen"/>
          <w:sz w:val="24"/>
          <w:szCs w:val="24"/>
          <w:lang w:val="hy-AM"/>
        </w:rPr>
        <w:t>Հա</w:t>
      </w:r>
      <w:r>
        <w:rPr>
          <w:rFonts w:ascii="GHEA Grapalat" w:hAnsi="GHEA Grapalat" w:cs="Sylfaen"/>
          <w:sz w:val="24"/>
          <w:szCs w:val="24"/>
          <w:lang w:val="hy-AM"/>
        </w:rPr>
        <w:t>նձնաժողովի կողմից ընդունված</w:t>
      </w:r>
      <w:r w:rsidR="003761D2">
        <w:rPr>
          <w:rFonts w:ascii="GHEA Grapalat" w:hAnsi="GHEA Grapalat" w:cs="Sylfaen"/>
          <w:sz w:val="24"/>
          <w:szCs w:val="24"/>
          <w:lang w:val="hy-AM"/>
        </w:rPr>
        <w:t xml:space="preserve"> անկախ </w:t>
      </w:r>
      <w:r w:rsidR="003761D2" w:rsidRPr="003761D2">
        <w:rPr>
          <w:rFonts w:ascii="GHEA Grapalat" w:hAnsi="GHEA Grapalat" w:cs="Sylfaen"/>
          <w:sz w:val="24"/>
          <w:szCs w:val="24"/>
          <w:lang w:val="hy-AM"/>
        </w:rPr>
        <w:t xml:space="preserve">խորհրդատուները հստակ սահմանված ձևաչափով կարող են իրականացնել արտաքին մշտադիտարկման </w:t>
      </w:r>
      <w:r w:rsidR="003761D2">
        <w:rPr>
          <w:rFonts w:ascii="GHEA Grapalat" w:hAnsi="GHEA Grapalat" w:cs="Sylfaen"/>
          <w:sz w:val="24"/>
          <w:szCs w:val="24"/>
          <w:lang w:val="hy-AM"/>
        </w:rPr>
        <w:t>ROM</w:t>
      </w:r>
      <w:r w:rsidR="003761D2" w:rsidRPr="003761D2">
        <w:rPr>
          <w:rFonts w:ascii="GHEA Grapalat" w:hAnsi="GHEA Grapalat" w:cs="Sylfaen"/>
          <w:sz w:val="24"/>
          <w:szCs w:val="24"/>
          <w:lang w:val="hy-AM"/>
        </w:rPr>
        <w:t xml:space="preserve"> համակարգ, որը հիմնականում կմեկնարկի ծրագրի գործողությունների 6-րդ ամսից և կավարտվի շահագործման փուլի ավարտից առնվազն 6 ամիս առաջ:</w:t>
      </w:r>
    </w:p>
    <w:p w:rsidR="008164C3" w:rsidRPr="00EB011D" w:rsidRDefault="008164C3" w:rsidP="00612FE7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B011D">
        <w:rPr>
          <w:rFonts w:ascii="GHEA Grapalat" w:hAnsi="GHEA Grapalat" w:cs="Sylfaen"/>
          <w:b/>
          <w:sz w:val="24"/>
          <w:szCs w:val="24"/>
          <w:lang w:val="hy-AM"/>
        </w:rPr>
        <w:t>3.2. Գնահատում</w:t>
      </w:r>
    </w:p>
    <w:p w:rsidR="008164C3" w:rsidRPr="00EB011D" w:rsidRDefault="0057374A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="008164C3" w:rsidRPr="00EB011D">
        <w:rPr>
          <w:rFonts w:ascii="GHEA Grapalat" w:hAnsi="GHEA Grapalat" w:cs="Sylfaen"/>
          <w:sz w:val="24"/>
          <w:szCs w:val="24"/>
          <w:lang w:val="hy-AM"/>
        </w:rPr>
        <w:t>Հանձնաժողովը անկախ խորհրդատուների միջոցով կարող է իրականացնել արտաքին գնահատումեր, ինչպիսիք են՝</w:t>
      </w:r>
    </w:p>
    <w:p w:rsidR="008164C3" w:rsidRPr="00EB011D" w:rsidRDefault="0057374A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>(</w:t>
      </w:r>
      <w:r w:rsidR="008164C3" w:rsidRPr="00EB011D">
        <w:rPr>
          <w:rFonts w:ascii="GHEA Grapalat" w:hAnsi="GHEA Grapalat" w:cs="Sylfaen"/>
          <w:sz w:val="24"/>
          <w:szCs w:val="24"/>
          <w:lang w:val="hy-AM"/>
        </w:rPr>
        <w:t>ա) հնարավոր միջնաժամկետ գնահատման առաքելություն</w:t>
      </w:r>
    </w:p>
    <w:p w:rsidR="008164C3" w:rsidRPr="00EB011D" w:rsidRDefault="0057374A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>(</w:t>
      </w:r>
      <w:r w:rsidR="008164C3" w:rsidRPr="00EB011D">
        <w:rPr>
          <w:rFonts w:ascii="GHEA Grapalat" w:hAnsi="GHEA Grapalat" w:cs="Sylfaen"/>
          <w:sz w:val="24"/>
          <w:szCs w:val="24"/>
          <w:lang w:val="hy-AM"/>
        </w:rPr>
        <w:t>բ) վերջնական գնահատում՝ փուլի ավարտման սկզբում</w:t>
      </w:r>
    </w:p>
    <w:p w:rsidR="00A14330" w:rsidRPr="00EB011D" w:rsidRDefault="0057374A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>(</w:t>
      </w:r>
      <w:r w:rsidR="00A14330" w:rsidRPr="00EB011D">
        <w:rPr>
          <w:rFonts w:ascii="GHEA Grapalat" w:hAnsi="GHEA Grapalat" w:cs="Sylfaen"/>
          <w:sz w:val="24"/>
          <w:szCs w:val="24"/>
          <w:lang w:val="hy-AM"/>
        </w:rPr>
        <w:t>գ) էքս-փոստ գնահատում</w:t>
      </w:r>
    </w:p>
    <w:p w:rsidR="00582B6F" w:rsidRPr="00EB011D" w:rsidRDefault="00582B6F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>Եթե միջնաժամկետ գնահատում է</w:t>
      </w:r>
      <w:r w:rsidR="009F3C05" w:rsidRPr="00EB01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05">
        <w:rPr>
          <w:rFonts w:ascii="GHEA Grapalat" w:hAnsi="GHEA Grapalat" w:cs="Sylfaen"/>
          <w:sz w:val="24"/>
          <w:szCs w:val="24"/>
          <w:lang w:val="hy-AM"/>
        </w:rPr>
        <w:t>նախատեսվում՝ շահառուն և հանձնաժողովը պետք է վերլուծեն միջնաժամկետ գնահատման եզրակացությունները և առաջարկությունները և միասին որոշեն հետագա քայլեր</w:t>
      </w:r>
      <w:r w:rsidR="009F3C05" w:rsidRPr="00EB011D">
        <w:rPr>
          <w:rFonts w:ascii="GHEA Grapalat" w:hAnsi="GHEA Grapalat" w:cs="Sylfaen"/>
          <w:sz w:val="24"/>
          <w:szCs w:val="24"/>
          <w:lang w:val="hy-AM"/>
        </w:rPr>
        <w:t>ն ու</w:t>
      </w:r>
      <w:r w:rsidR="009F3C05">
        <w:rPr>
          <w:rFonts w:ascii="GHEA Grapalat" w:hAnsi="GHEA Grapalat" w:cs="Sylfaen"/>
          <w:sz w:val="24"/>
          <w:szCs w:val="24"/>
          <w:lang w:val="hy-AM"/>
        </w:rPr>
        <w:t xml:space="preserve"> անհրաժեշտ փոփոխությունները՝ ներառյալ ծրագրի</w:t>
      </w:r>
      <w:r w:rsidR="009F3C05" w:rsidRPr="00EB011D">
        <w:rPr>
          <w:rFonts w:ascii="GHEA Grapalat" w:hAnsi="GHEA Grapalat" w:cs="Sylfaen"/>
          <w:sz w:val="24"/>
          <w:szCs w:val="24"/>
          <w:lang w:val="hy-AM"/>
        </w:rPr>
        <w:t xml:space="preserve"> վերանայումը:</w:t>
      </w:r>
      <w:r w:rsidR="00F939BF" w:rsidRPr="00EB011D">
        <w:rPr>
          <w:rFonts w:ascii="GHEA Grapalat" w:hAnsi="GHEA Grapalat" w:cs="Sylfaen"/>
          <w:sz w:val="24"/>
          <w:szCs w:val="24"/>
          <w:lang w:val="hy-AM"/>
        </w:rPr>
        <w:t xml:space="preserve"> Այլ գնահատման և մշտադիտարկման առաքելության զեկույցները կտրամադրվեն շահառուին, որպեսզի հաշվի առնվի ցանկացած առաջարկություն, որը կարող է առաջանալ տվյալ առաքելությունից:</w:t>
      </w:r>
      <w:r w:rsidRPr="00EB011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61A0D" w:rsidRPr="00EB011D" w:rsidRDefault="00561A0D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>բ) Հանձնաժողովը պետք է  տեղեկացնի շահառուին արտաքին առաքելությունների ժամկետների մասին 1 ամիս առաջ: Շահառուն պետք է արդյունավետ կերպով համագործակցի մշտադիտարկման և գնահատման փորձագետների հետ և ապահովի նրանց ողջ անհրաժեշտ տեղեկատվությամբ և փաստաթղթերով, ինչպես նաև</w:t>
      </w:r>
      <w:r w:rsidR="006071DB" w:rsidRPr="00EB011D">
        <w:rPr>
          <w:rFonts w:ascii="GHEA Grapalat" w:hAnsi="GHEA Grapalat" w:cs="Sylfaen"/>
          <w:sz w:val="24"/>
          <w:szCs w:val="24"/>
          <w:lang w:val="hy-AM"/>
        </w:rPr>
        <w:t xml:space="preserve"> հասանելի դարձնի ծրագրի նպատակներն ու գործողությունները:</w:t>
      </w:r>
    </w:p>
    <w:p w:rsidR="006071DB" w:rsidRPr="00EB011D" w:rsidRDefault="006071DB" w:rsidP="00612FE7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B011D">
        <w:rPr>
          <w:rFonts w:ascii="GHEA Grapalat" w:hAnsi="GHEA Grapalat" w:cs="Sylfaen"/>
          <w:b/>
          <w:sz w:val="24"/>
          <w:szCs w:val="24"/>
          <w:lang w:val="hy-AM"/>
        </w:rPr>
        <w:t>3.3. Աուդիտ</w:t>
      </w:r>
    </w:p>
    <w:p w:rsidR="000E338A" w:rsidRDefault="006071DB" w:rsidP="00612FE7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011D">
        <w:rPr>
          <w:rFonts w:ascii="GHEA Grapalat" w:hAnsi="GHEA Grapalat" w:cs="Sylfaen"/>
          <w:sz w:val="24"/>
          <w:szCs w:val="24"/>
          <w:lang w:val="hy-AM"/>
        </w:rPr>
        <w:t xml:space="preserve">ԵԽ-ն անհրաժեշտության դեպքում կարող է մոբիլիզացնել </w:t>
      </w:r>
      <w:r w:rsidR="00386FB2">
        <w:rPr>
          <w:rFonts w:ascii="GHEA Grapalat" w:hAnsi="GHEA Grapalat" w:cs="Sylfaen"/>
          <w:sz w:val="24"/>
          <w:szCs w:val="24"/>
          <w:lang w:val="hy-AM"/>
        </w:rPr>
        <w:t>խորհրդատվության աուդիտ:</w:t>
      </w:r>
    </w:p>
    <w:p w:rsidR="006071DB" w:rsidRPr="000E338A" w:rsidRDefault="000E338A" w:rsidP="00612FE7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0E338A">
        <w:rPr>
          <w:rFonts w:ascii="GHEA Grapalat" w:hAnsi="GHEA Grapalat" w:cs="Sylfaen"/>
          <w:b/>
          <w:sz w:val="24"/>
          <w:szCs w:val="24"/>
          <w:lang w:val="ru-RU"/>
        </w:rPr>
        <w:t>Հավելվածներ</w:t>
      </w:r>
      <w:r w:rsidR="006071DB" w:rsidRPr="000E338A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712BB1" w:rsidRPr="000E338A" w:rsidRDefault="000E338A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E338A">
        <w:rPr>
          <w:rFonts w:ascii="GHEA Grapalat" w:hAnsi="GHEA Grapalat" w:cs="Sylfaen"/>
          <w:sz w:val="24"/>
          <w:szCs w:val="24"/>
          <w:lang w:val="ru-RU"/>
        </w:rPr>
        <w:lastRenderedPageBreak/>
        <w:t>Տրամաբանական շրջանակ</w:t>
      </w:r>
    </w:p>
    <w:sectPr w:rsidR="00712BB1" w:rsidRPr="000E338A" w:rsidSect="000655F8">
      <w:headerReference w:type="default" r:id="rId11"/>
      <w:pgSz w:w="12240" w:h="15840"/>
      <w:pgMar w:top="993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5A" w:rsidRDefault="009E485A" w:rsidP="009E485A">
      <w:pPr>
        <w:spacing w:after="0" w:line="240" w:lineRule="auto"/>
      </w:pPr>
      <w:r>
        <w:separator/>
      </w:r>
    </w:p>
  </w:endnote>
  <w:endnote w:type="continuationSeparator" w:id="0">
    <w:p w:rsidR="009E485A" w:rsidRDefault="009E485A" w:rsidP="009E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5A" w:rsidRDefault="009E485A" w:rsidP="009E485A">
      <w:pPr>
        <w:spacing w:after="0" w:line="240" w:lineRule="auto"/>
      </w:pPr>
      <w:r>
        <w:separator/>
      </w:r>
    </w:p>
  </w:footnote>
  <w:footnote w:type="continuationSeparator" w:id="0">
    <w:p w:rsidR="009E485A" w:rsidRDefault="009E485A" w:rsidP="009E485A">
      <w:pPr>
        <w:spacing w:after="0" w:line="240" w:lineRule="auto"/>
      </w:pPr>
      <w:r>
        <w:continuationSeparator/>
      </w:r>
    </w:p>
  </w:footnote>
  <w:footnote w:id="1">
    <w:p w:rsidR="009E485A" w:rsidRPr="009E485A" w:rsidRDefault="009E485A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</w:rPr>
        <w:t>Հաստատված է ՀՀ կառավարության կողմից 2014 մարտին</w:t>
      </w:r>
    </w:p>
  </w:footnote>
  <w:footnote w:id="2">
    <w:p w:rsidR="009E485A" w:rsidRPr="009E485A" w:rsidRDefault="009E485A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 </w:t>
      </w:r>
      <w:r>
        <w:rPr>
          <w:rFonts w:ascii="Sylfaen" w:hAnsi="Sylfaen"/>
        </w:rPr>
        <w:t xml:space="preserve">Ֆինանսավորվել է այլ ծրագրի միջոցով: </w:t>
      </w:r>
    </w:p>
  </w:footnote>
  <w:footnote w:id="3">
    <w:p w:rsidR="00985649" w:rsidRPr="00985649" w:rsidRDefault="0098564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</w:rPr>
        <w:t>ԱՎԾ կողմից մեթոդաբանական օժանդակությունը չի ֆինանսավորվի այս ծրագրով: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3E" w:rsidRPr="00BF4EE0" w:rsidRDefault="009B263E" w:rsidP="009B263E">
    <w:pPr>
      <w:pStyle w:val="Header"/>
      <w:jc w:val="right"/>
      <w:rPr>
        <w:rFonts w:ascii="Sylfaen" w:hAnsi="Sylfaen"/>
      </w:rPr>
    </w:pPr>
    <w:r>
      <w:rPr>
        <w:rFonts w:ascii="Sylfaen" w:hAnsi="Sylfaen"/>
      </w:rPr>
      <w:t>Ոչ պաշտոնական</w:t>
    </w:r>
  </w:p>
  <w:p w:rsidR="009B263E" w:rsidRDefault="009B2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2CBF"/>
    <w:multiLevelType w:val="hybridMultilevel"/>
    <w:tmpl w:val="42562C90"/>
    <w:lvl w:ilvl="0" w:tplc="8FF8C2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D04FC"/>
    <w:multiLevelType w:val="hybridMultilevel"/>
    <w:tmpl w:val="08B0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F7424"/>
    <w:multiLevelType w:val="multilevel"/>
    <w:tmpl w:val="5E823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96F1534"/>
    <w:multiLevelType w:val="hybridMultilevel"/>
    <w:tmpl w:val="AF026332"/>
    <w:lvl w:ilvl="0" w:tplc="F3E40290">
      <w:numFmt w:val="bullet"/>
      <w:lvlText w:val="-"/>
      <w:lvlJc w:val="left"/>
      <w:pPr>
        <w:ind w:left="1146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8E"/>
    <w:rsid w:val="0000325B"/>
    <w:rsid w:val="0000423E"/>
    <w:rsid w:val="00013975"/>
    <w:rsid w:val="0003027C"/>
    <w:rsid w:val="00032034"/>
    <w:rsid w:val="00044F82"/>
    <w:rsid w:val="000557F0"/>
    <w:rsid w:val="000600A7"/>
    <w:rsid w:val="00061F5B"/>
    <w:rsid w:val="000638A0"/>
    <w:rsid w:val="000655F8"/>
    <w:rsid w:val="000656C4"/>
    <w:rsid w:val="0006584F"/>
    <w:rsid w:val="0007122C"/>
    <w:rsid w:val="00071A8A"/>
    <w:rsid w:val="00081E43"/>
    <w:rsid w:val="000828C9"/>
    <w:rsid w:val="00084027"/>
    <w:rsid w:val="00094686"/>
    <w:rsid w:val="00097CE2"/>
    <w:rsid w:val="000A51E6"/>
    <w:rsid w:val="000B3400"/>
    <w:rsid w:val="000B454C"/>
    <w:rsid w:val="000B7BF5"/>
    <w:rsid w:val="000C24D0"/>
    <w:rsid w:val="000D4E35"/>
    <w:rsid w:val="000E338A"/>
    <w:rsid w:val="000E671B"/>
    <w:rsid w:val="000E7223"/>
    <w:rsid w:val="000F6EFB"/>
    <w:rsid w:val="00103A01"/>
    <w:rsid w:val="0010445C"/>
    <w:rsid w:val="00104B05"/>
    <w:rsid w:val="00131C08"/>
    <w:rsid w:val="001329C6"/>
    <w:rsid w:val="0014718A"/>
    <w:rsid w:val="00153944"/>
    <w:rsid w:val="001570F7"/>
    <w:rsid w:val="00161C98"/>
    <w:rsid w:val="00170F78"/>
    <w:rsid w:val="001748C6"/>
    <w:rsid w:val="0018665F"/>
    <w:rsid w:val="001911E1"/>
    <w:rsid w:val="001966BB"/>
    <w:rsid w:val="001A057D"/>
    <w:rsid w:val="001B0BAB"/>
    <w:rsid w:val="001C16CF"/>
    <w:rsid w:val="001D19CF"/>
    <w:rsid w:val="001D65CA"/>
    <w:rsid w:val="001D7DCB"/>
    <w:rsid w:val="001E2C83"/>
    <w:rsid w:val="001E6640"/>
    <w:rsid w:val="001F19C8"/>
    <w:rsid w:val="001F2E47"/>
    <w:rsid w:val="001F5893"/>
    <w:rsid w:val="001F7DC5"/>
    <w:rsid w:val="002060A0"/>
    <w:rsid w:val="002130F7"/>
    <w:rsid w:val="00225F4E"/>
    <w:rsid w:val="002373FE"/>
    <w:rsid w:val="00241CC0"/>
    <w:rsid w:val="0024374B"/>
    <w:rsid w:val="0025778E"/>
    <w:rsid w:val="00262F8F"/>
    <w:rsid w:val="002770BD"/>
    <w:rsid w:val="00284634"/>
    <w:rsid w:val="002A1EDC"/>
    <w:rsid w:val="002B059C"/>
    <w:rsid w:val="002B34A2"/>
    <w:rsid w:val="002B7A0B"/>
    <w:rsid w:val="002C2AA1"/>
    <w:rsid w:val="002D1B14"/>
    <w:rsid w:val="002D627E"/>
    <w:rsid w:val="002D7977"/>
    <w:rsid w:val="002E27DC"/>
    <w:rsid w:val="002E4015"/>
    <w:rsid w:val="002E600F"/>
    <w:rsid w:val="002E6EB8"/>
    <w:rsid w:val="00305D7C"/>
    <w:rsid w:val="003066D6"/>
    <w:rsid w:val="0031177C"/>
    <w:rsid w:val="00320DA4"/>
    <w:rsid w:val="00323E81"/>
    <w:rsid w:val="00324564"/>
    <w:rsid w:val="003313A3"/>
    <w:rsid w:val="0033452F"/>
    <w:rsid w:val="00336CBE"/>
    <w:rsid w:val="00342B68"/>
    <w:rsid w:val="00342E79"/>
    <w:rsid w:val="003434E9"/>
    <w:rsid w:val="00344248"/>
    <w:rsid w:val="00345EF2"/>
    <w:rsid w:val="003604A9"/>
    <w:rsid w:val="00362A7A"/>
    <w:rsid w:val="00364B12"/>
    <w:rsid w:val="003761D2"/>
    <w:rsid w:val="00380745"/>
    <w:rsid w:val="003827A6"/>
    <w:rsid w:val="00383066"/>
    <w:rsid w:val="00386FB2"/>
    <w:rsid w:val="003870EC"/>
    <w:rsid w:val="003872E4"/>
    <w:rsid w:val="003909BB"/>
    <w:rsid w:val="003A0954"/>
    <w:rsid w:val="003A3A2D"/>
    <w:rsid w:val="003B24D3"/>
    <w:rsid w:val="003D1EEC"/>
    <w:rsid w:val="003E3466"/>
    <w:rsid w:val="003F0397"/>
    <w:rsid w:val="003F06F3"/>
    <w:rsid w:val="003F1867"/>
    <w:rsid w:val="003F51F8"/>
    <w:rsid w:val="00415176"/>
    <w:rsid w:val="00426459"/>
    <w:rsid w:val="00435499"/>
    <w:rsid w:val="0044494B"/>
    <w:rsid w:val="00446C5C"/>
    <w:rsid w:val="00456560"/>
    <w:rsid w:val="00457599"/>
    <w:rsid w:val="004634E7"/>
    <w:rsid w:val="00486FDA"/>
    <w:rsid w:val="004A19A2"/>
    <w:rsid w:val="004A1BFA"/>
    <w:rsid w:val="004A29E4"/>
    <w:rsid w:val="004A4E10"/>
    <w:rsid w:val="004B017D"/>
    <w:rsid w:val="004B03BD"/>
    <w:rsid w:val="004B2216"/>
    <w:rsid w:val="004B74F2"/>
    <w:rsid w:val="004C1E47"/>
    <w:rsid w:val="004C75B1"/>
    <w:rsid w:val="004D0BA3"/>
    <w:rsid w:val="004D2D3E"/>
    <w:rsid w:val="004D2EB2"/>
    <w:rsid w:val="004E7896"/>
    <w:rsid w:val="004F5353"/>
    <w:rsid w:val="00512561"/>
    <w:rsid w:val="00515D98"/>
    <w:rsid w:val="00523116"/>
    <w:rsid w:val="00523574"/>
    <w:rsid w:val="00530B85"/>
    <w:rsid w:val="00532286"/>
    <w:rsid w:val="005376DE"/>
    <w:rsid w:val="00537868"/>
    <w:rsid w:val="005426F7"/>
    <w:rsid w:val="005464B2"/>
    <w:rsid w:val="00550D4A"/>
    <w:rsid w:val="005563C9"/>
    <w:rsid w:val="00561A0D"/>
    <w:rsid w:val="0056504D"/>
    <w:rsid w:val="0057374A"/>
    <w:rsid w:val="00582B6F"/>
    <w:rsid w:val="00590C00"/>
    <w:rsid w:val="00592FA6"/>
    <w:rsid w:val="005D1028"/>
    <w:rsid w:val="005E4E89"/>
    <w:rsid w:val="005E6296"/>
    <w:rsid w:val="005E72CF"/>
    <w:rsid w:val="005E7B9B"/>
    <w:rsid w:val="005F2905"/>
    <w:rsid w:val="005F3047"/>
    <w:rsid w:val="005F3051"/>
    <w:rsid w:val="005F516A"/>
    <w:rsid w:val="00605B6D"/>
    <w:rsid w:val="006071DB"/>
    <w:rsid w:val="00612E2C"/>
    <w:rsid w:val="00612FE7"/>
    <w:rsid w:val="006142A0"/>
    <w:rsid w:val="00626996"/>
    <w:rsid w:val="0064699B"/>
    <w:rsid w:val="006570C0"/>
    <w:rsid w:val="00680BDE"/>
    <w:rsid w:val="006858DD"/>
    <w:rsid w:val="00687D5F"/>
    <w:rsid w:val="00691890"/>
    <w:rsid w:val="00693DE0"/>
    <w:rsid w:val="006A0B0F"/>
    <w:rsid w:val="006A270C"/>
    <w:rsid w:val="006A54BC"/>
    <w:rsid w:val="006B292B"/>
    <w:rsid w:val="006B2C59"/>
    <w:rsid w:val="006B48B1"/>
    <w:rsid w:val="006C0AB3"/>
    <w:rsid w:val="006C20EB"/>
    <w:rsid w:val="006C6B82"/>
    <w:rsid w:val="006D4583"/>
    <w:rsid w:val="006F4D8F"/>
    <w:rsid w:val="0070787F"/>
    <w:rsid w:val="007119D8"/>
    <w:rsid w:val="00712BB1"/>
    <w:rsid w:val="007236B4"/>
    <w:rsid w:val="007267E5"/>
    <w:rsid w:val="00735551"/>
    <w:rsid w:val="00736F38"/>
    <w:rsid w:val="0074628A"/>
    <w:rsid w:val="0075339C"/>
    <w:rsid w:val="007564CF"/>
    <w:rsid w:val="007564D1"/>
    <w:rsid w:val="0075766D"/>
    <w:rsid w:val="0076054D"/>
    <w:rsid w:val="0076291B"/>
    <w:rsid w:val="00765A6C"/>
    <w:rsid w:val="00766969"/>
    <w:rsid w:val="0077150C"/>
    <w:rsid w:val="00772F15"/>
    <w:rsid w:val="00773541"/>
    <w:rsid w:val="00781389"/>
    <w:rsid w:val="00785A61"/>
    <w:rsid w:val="0079085A"/>
    <w:rsid w:val="00795037"/>
    <w:rsid w:val="007A026F"/>
    <w:rsid w:val="007A086E"/>
    <w:rsid w:val="007A1EF7"/>
    <w:rsid w:val="007A2589"/>
    <w:rsid w:val="007B1762"/>
    <w:rsid w:val="007B47CF"/>
    <w:rsid w:val="007C04C0"/>
    <w:rsid w:val="007C56D6"/>
    <w:rsid w:val="007D2141"/>
    <w:rsid w:val="007D31A9"/>
    <w:rsid w:val="007D4024"/>
    <w:rsid w:val="007E05E1"/>
    <w:rsid w:val="007E1987"/>
    <w:rsid w:val="007E1BD3"/>
    <w:rsid w:val="007E31AC"/>
    <w:rsid w:val="007F4C48"/>
    <w:rsid w:val="007F6DB6"/>
    <w:rsid w:val="008000B1"/>
    <w:rsid w:val="008158AD"/>
    <w:rsid w:val="008164C3"/>
    <w:rsid w:val="00821564"/>
    <w:rsid w:val="0082274F"/>
    <w:rsid w:val="00831878"/>
    <w:rsid w:val="0083220E"/>
    <w:rsid w:val="00835423"/>
    <w:rsid w:val="00836624"/>
    <w:rsid w:val="00841ADD"/>
    <w:rsid w:val="008436E0"/>
    <w:rsid w:val="00844F62"/>
    <w:rsid w:val="00845CE3"/>
    <w:rsid w:val="00855617"/>
    <w:rsid w:val="008748F7"/>
    <w:rsid w:val="008754C6"/>
    <w:rsid w:val="00883352"/>
    <w:rsid w:val="00885F87"/>
    <w:rsid w:val="008A093C"/>
    <w:rsid w:val="008A13D8"/>
    <w:rsid w:val="008A4902"/>
    <w:rsid w:val="008B2328"/>
    <w:rsid w:val="008B5599"/>
    <w:rsid w:val="008C482C"/>
    <w:rsid w:val="008C6361"/>
    <w:rsid w:val="008D1061"/>
    <w:rsid w:val="008E30F8"/>
    <w:rsid w:val="008E510E"/>
    <w:rsid w:val="008E7F66"/>
    <w:rsid w:val="008F09DB"/>
    <w:rsid w:val="008F679C"/>
    <w:rsid w:val="00907877"/>
    <w:rsid w:val="0091026D"/>
    <w:rsid w:val="0091478B"/>
    <w:rsid w:val="0092087C"/>
    <w:rsid w:val="0093115B"/>
    <w:rsid w:val="009413A6"/>
    <w:rsid w:val="00944B9F"/>
    <w:rsid w:val="0095058D"/>
    <w:rsid w:val="00954200"/>
    <w:rsid w:val="00957245"/>
    <w:rsid w:val="0096223D"/>
    <w:rsid w:val="00962945"/>
    <w:rsid w:val="009634A3"/>
    <w:rsid w:val="00966F40"/>
    <w:rsid w:val="00980B95"/>
    <w:rsid w:val="00983FA7"/>
    <w:rsid w:val="00985649"/>
    <w:rsid w:val="009860E3"/>
    <w:rsid w:val="009B263E"/>
    <w:rsid w:val="009B5924"/>
    <w:rsid w:val="009D165E"/>
    <w:rsid w:val="009D4959"/>
    <w:rsid w:val="009E1DEB"/>
    <w:rsid w:val="009E485A"/>
    <w:rsid w:val="009F3C05"/>
    <w:rsid w:val="00A030EF"/>
    <w:rsid w:val="00A07539"/>
    <w:rsid w:val="00A11804"/>
    <w:rsid w:val="00A14330"/>
    <w:rsid w:val="00A26553"/>
    <w:rsid w:val="00A321D4"/>
    <w:rsid w:val="00A34B59"/>
    <w:rsid w:val="00A35DE8"/>
    <w:rsid w:val="00A44D36"/>
    <w:rsid w:val="00A566A0"/>
    <w:rsid w:val="00A60D03"/>
    <w:rsid w:val="00A63175"/>
    <w:rsid w:val="00A656CD"/>
    <w:rsid w:val="00A70ECA"/>
    <w:rsid w:val="00A764FF"/>
    <w:rsid w:val="00A859E8"/>
    <w:rsid w:val="00A947C1"/>
    <w:rsid w:val="00AA0D22"/>
    <w:rsid w:val="00AA64A2"/>
    <w:rsid w:val="00AB2C6A"/>
    <w:rsid w:val="00AB406D"/>
    <w:rsid w:val="00AC58E7"/>
    <w:rsid w:val="00AD0082"/>
    <w:rsid w:val="00B0049B"/>
    <w:rsid w:val="00B00966"/>
    <w:rsid w:val="00B15D2B"/>
    <w:rsid w:val="00B160E2"/>
    <w:rsid w:val="00B16AE0"/>
    <w:rsid w:val="00B16BB4"/>
    <w:rsid w:val="00B17A99"/>
    <w:rsid w:val="00B23850"/>
    <w:rsid w:val="00B24268"/>
    <w:rsid w:val="00B30A16"/>
    <w:rsid w:val="00B56C74"/>
    <w:rsid w:val="00B613F5"/>
    <w:rsid w:val="00B656B9"/>
    <w:rsid w:val="00B7242D"/>
    <w:rsid w:val="00B776E9"/>
    <w:rsid w:val="00B77AE0"/>
    <w:rsid w:val="00B86E97"/>
    <w:rsid w:val="00B90931"/>
    <w:rsid w:val="00B9541C"/>
    <w:rsid w:val="00BA3FB2"/>
    <w:rsid w:val="00BB38AE"/>
    <w:rsid w:val="00BB4B5F"/>
    <w:rsid w:val="00BB6B4B"/>
    <w:rsid w:val="00BB7204"/>
    <w:rsid w:val="00BC29B1"/>
    <w:rsid w:val="00BC6A08"/>
    <w:rsid w:val="00BC7899"/>
    <w:rsid w:val="00BD06A6"/>
    <w:rsid w:val="00BD7154"/>
    <w:rsid w:val="00BE129A"/>
    <w:rsid w:val="00BF29B8"/>
    <w:rsid w:val="00BF4063"/>
    <w:rsid w:val="00BF4C15"/>
    <w:rsid w:val="00BF619B"/>
    <w:rsid w:val="00C01448"/>
    <w:rsid w:val="00C079DD"/>
    <w:rsid w:val="00C20E96"/>
    <w:rsid w:val="00C235ED"/>
    <w:rsid w:val="00C25DA9"/>
    <w:rsid w:val="00C26A1C"/>
    <w:rsid w:val="00C32054"/>
    <w:rsid w:val="00C3292A"/>
    <w:rsid w:val="00C346F6"/>
    <w:rsid w:val="00C45509"/>
    <w:rsid w:val="00C52EB4"/>
    <w:rsid w:val="00C53C97"/>
    <w:rsid w:val="00C62000"/>
    <w:rsid w:val="00C75DB6"/>
    <w:rsid w:val="00C91599"/>
    <w:rsid w:val="00C93A2B"/>
    <w:rsid w:val="00C9737A"/>
    <w:rsid w:val="00CA0229"/>
    <w:rsid w:val="00CB0AB7"/>
    <w:rsid w:val="00CB2851"/>
    <w:rsid w:val="00CB5988"/>
    <w:rsid w:val="00CB75B4"/>
    <w:rsid w:val="00CC13AC"/>
    <w:rsid w:val="00CC19B5"/>
    <w:rsid w:val="00CD1459"/>
    <w:rsid w:val="00CD5383"/>
    <w:rsid w:val="00CF344B"/>
    <w:rsid w:val="00CF4D79"/>
    <w:rsid w:val="00CF7135"/>
    <w:rsid w:val="00D06483"/>
    <w:rsid w:val="00D125F9"/>
    <w:rsid w:val="00D21026"/>
    <w:rsid w:val="00D263F0"/>
    <w:rsid w:val="00D3231C"/>
    <w:rsid w:val="00D430A7"/>
    <w:rsid w:val="00D53BB0"/>
    <w:rsid w:val="00D60004"/>
    <w:rsid w:val="00D61AE5"/>
    <w:rsid w:val="00D61C80"/>
    <w:rsid w:val="00D67BE9"/>
    <w:rsid w:val="00D773D7"/>
    <w:rsid w:val="00D9792C"/>
    <w:rsid w:val="00DA7149"/>
    <w:rsid w:val="00DA781C"/>
    <w:rsid w:val="00DB05FA"/>
    <w:rsid w:val="00DB15CF"/>
    <w:rsid w:val="00DB56E9"/>
    <w:rsid w:val="00DB6C34"/>
    <w:rsid w:val="00DC335D"/>
    <w:rsid w:val="00DD1054"/>
    <w:rsid w:val="00DD186D"/>
    <w:rsid w:val="00DD3A1F"/>
    <w:rsid w:val="00DD5DEC"/>
    <w:rsid w:val="00DE7AC4"/>
    <w:rsid w:val="00DF554B"/>
    <w:rsid w:val="00DF631B"/>
    <w:rsid w:val="00E05523"/>
    <w:rsid w:val="00E15473"/>
    <w:rsid w:val="00E2282D"/>
    <w:rsid w:val="00E341C9"/>
    <w:rsid w:val="00E34A5A"/>
    <w:rsid w:val="00E34CAF"/>
    <w:rsid w:val="00E34FFF"/>
    <w:rsid w:val="00E42FAC"/>
    <w:rsid w:val="00E44711"/>
    <w:rsid w:val="00E5038F"/>
    <w:rsid w:val="00E54D98"/>
    <w:rsid w:val="00E61218"/>
    <w:rsid w:val="00E65307"/>
    <w:rsid w:val="00E73170"/>
    <w:rsid w:val="00E738E8"/>
    <w:rsid w:val="00E80B6A"/>
    <w:rsid w:val="00E8603A"/>
    <w:rsid w:val="00E8799B"/>
    <w:rsid w:val="00E910D5"/>
    <w:rsid w:val="00E9549C"/>
    <w:rsid w:val="00EA0AC9"/>
    <w:rsid w:val="00EA5010"/>
    <w:rsid w:val="00EB011D"/>
    <w:rsid w:val="00EC3E62"/>
    <w:rsid w:val="00ED2B2A"/>
    <w:rsid w:val="00EF288F"/>
    <w:rsid w:val="00EF4851"/>
    <w:rsid w:val="00EF5A2A"/>
    <w:rsid w:val="00F033EF"/>
    <w:rsid w:val="00F071F2"/>
    <w:rsid w:val="00F10CD5"/>
    <w:rsid w:val="00F11FB8"/>
    <w:rsid w:val="00F11FE2"/>
    <w:rsid w:val="00F13C3C"/>
    <w:rsid w:val="00F177D9"/>
    <w:rsid w:val="00F20C49"/>
    <w:rsid w:val="00F2465B"/>
    <w:rsid w:val="00F27A73"/>
    <w:rsid w:val="00F358F4"/>
    <w:rsid w:val="00F458D4"/>
    <w:rsid w:val="00F54D6D"/>
    <w:rsid w:val="00F56A05"/>
    <w:rsid w:val="00F56AF1"/>
    <w:rsid w:val="00F643C2"/>
    <w:rsid w:val="00F74CB5"/>
    <w:rsid w:val="00F821B5"/>
    <w:rsid w:val="00F9399D"/>
    <w:rsid w:val="00F939BF"/>
    <w:rsid w:val="00F97A89"/>
    <w:rsid w:val="00FC15A9"/>
    <w:rsid w:val="00FC5A1B"/>
    <w:rsid w:val="00FC6D66"/>
    <w:rsid w:val="00FC7D16"/>
    <w:rsid w:val="00FD014A"/>
    <w:rsid w:val="00FD18AF"/>
    <w:rsid w:val="00FE1B70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C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1">
    <w:name w:val="Text 1"/>
    <w:basedOn w:val="Normal"/>
    <w:rsid w:val="00241CC0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04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8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85A"/>
    <w:rPr>
      <w:vertAlign w:val="superscript"/>
    </w:rPr>
  </w:style>
  <w:style w:type="paragraph" w:styleId="Header">
    <w:name w:val="header"/>
    <w:basedOn w:val="Normal"/>
    <w:link w:val="HeaderChar"/>
    <w:unhideWhenUsed/>
    <w:rsid w:val="009B26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263E"/>
  </w:style>
  <w:style w:type="paragraph" w:styleId="Footer">
    <w:name w:val="footer"/>
    <w:basedOn w:val="Normal"/>
    <w:link w:val="FooterChar"/>
    <w:uiPriority w:val="99"/>
    <w:unhideWhenUsed/>
    <w:rsid w:val="009B26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C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1">
    <w:name w:val="Text 1"/>
    <w:basedOn w:val="Normal"/>
    <w:rsid w:val="00241CC0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04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8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85A"/>
    <w:rPr>
      <w:vertAlign w:val="superscript"/>
    </w:rPr>
  </w:style>
  <w:style w:type="paragraph" w:styleId="Header">
    <w:name w:val="header"/>
    <w:basedOn w:val="Normal"/>
    <w:link w:val="HeaderChar"/>
    <w:unhideWhenUsed/>
    <w:rsid w:val="009B26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263E"/>
  </w:style>
  <w:style w:type="paragraph" w:styleId="Footer">
    <w:name w:val="footer"/>
    <w:basedOn w:val="Normal"/>
    <w:link w:val="FooterChar"/>
    <w:uiPriority w:val="99"/>
    <w:unhideWhenUsed/>
    <w:rsid w:val="009B26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5098-37F8-4794-92ED-77F360B9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mminasyan</cp:lastModifiedBy>
  <cp:revision>2</cp:revision>
  <cp:lastPrinted>2014-11-25T13:11:00Z</cp:lastPrinted>
  <dcterms:created xsi:type="dcterms:W3CDTF">2014-12-10T11:35:00Z</dcterms:created>
  <dcterms:modified xsi:type="dcterms:W3CDTF">2014-12-10T11:35:00Z</dcterms:modified>
</cp:coreProperties>
</file>