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E" w:rsidRDefault="00E67806">
      <w:r>
        <w:rPr>
          <w:noProof/>
        </w:rPr>
        <w:drawing>
          <wp:inline distT="0" distB="0" distL="0" distR="0">
            <wp:extent cx="5943600" cy="8584109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8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51399">
        <w:rPr>
          <w:noProof/>
        </w:rPr>
        <w:lastRenderedPageBreak/>
        <w:drawing>
          <wp:inline distT="0" distB="0" distL="0" distR="0">
            <wp:extent cx="5943600" cy="85742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7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0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99"/>
    <w:rsid w:val="00051399"/>
    <w:rsid w:val="004B0C5E"/>
    <w:rsid w:val="00E54092"/>
    <w:rsid w:val="00E6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9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https://mul.gov.am/tasks/docs/attachment.php?id=484911&amp;fn=4.Texekanq-himnavorum-vaveracman.docx&amp;out=1&amp;token=cad7923b9a7b07ab0362</cp:keywords>
</cp:coreProperties>
</file>