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932" w:rsidRPr="00423DD4" w:rsidRDefault="00434932" w:rsidP="00972A67">
      <w:pPr>
        <w:suppressAutoHyphens/>
        <w:spacing w:line="240" w:lineRule="auto"/>
        <w:rPr>
          <w:rFonts w:ascii="GHEA Grapalat" w:hAnsi="GHEA Grapalat" w:cs="GHEA Grapalat"/>
          <w:b/>
          <w:bCs/>
          <w:sz w:val="22"/>
          <w:szCs w:val="22"/>
        </w:rPr>
      </w:pPr>
      <w:bookmarkStart w:id="0" w:name="_GoBack"/>
      <w:bookmarkEnd w:id="0"/>
      <w:r w:rsidRPr="00423DD4">
        <w:rPr>
          <w:rFonts w:ascii="GHEA Grapalat" w:hAnsi="GHEA Grapalat" w:cs="GHEA Grapalat"/>
          <w:b/>
          <w:bCs/>
          <w:sz w:val="22"/>
          <w:szCs w:val="22"/>
        </w:rPr>
        <w:t>Ռոսիո Մալպիկա</w:t>
      </w:r>
    </w:p>
    <w:p w:rsidR="00434932" w:rsidRPr="00423DD4" w:rsidRDefault="00434932" w:rsidP="00972A67">
      <w:pPr>
        <w:suppressAutoHyphens/>
        <w:spacing w:line="240" w:lineRule="auto"/>
        <w:rPr>
          <w:rFonts w:ascii="GHEA Grapalat" w:hAnsi="GHEA Grapalat" w:cs="GHEA Grapalat"/>
          <w:b/>
          <w:bCs/>
          <w:sz w:val="22"/>
          <w:szCs w:val="22"/>
        </w:rPr>
      </w:pPr>
      <w:r w:rsidRPr="00423DD4">
        <w:rPr>
          <w:rFonts w:ascii="GHEA Grapalat" w:hAnsi="GHEA Grapalat" w:cs="GHEA Grapalat"/>
          <w:b/>
          <w:bCs/>
          <w:sz w:val="22"/>
          <w:szCs w:val="22"/>
        </w:rPr>
        <w:t>Իրավաբանական վարչություն</w:t>
      </w:r>
    </w:p>
    <w:p w:rsidR="00434932" w:rsidRPr="00423DD4" w:rsidRDefault="00434932" w:rsidP="00972A67">
      <w:pPr>
        <w:suppressAutoHyphens/>
        <w:spacing w:line="240" w:lineRule="auto"/>
        <w:rPr>
          <w:rFonts w:ascii="GHEA Grapalat" w:hAnsi="GHEA Grapalat" w:cs="GHEA Grapalat"/>
          <w:b/>
          <w:bCs/>
          <w:sz w:val="22"/>
          <w:szCs w:val="22"/>
        </w:rPr>
      </w:pPr>
      <w:r w:rsidRPr="00423DD4">
        <w:rPr>
          <w:rFonts w:ascii="GHEA Grapalat" w:hAnsi="GHEA Grapalat" w:cs="GHEA Grapalat"/>
          <w:b/>
          <w:bCs/>
          <w:sz w:val="22"/>
          <w:szCs w:val="22"/>
        </w:rPr>
        <w:t>ԳԱՂՏՆԻ</w:t>
      </w:r>
    </w:p>
    <w:p w:rsidR="00434932" w:rsidRPr="00423DD4" w:rsidRDefault="00434932" w:rsidP="00972A67">
      <w:pPr>
        <w:suppressAutoHyphens/>
        <w:spacing w:line="240" w:lineRule="auto"/>
        <w:rPr>
          <w:rFonts w:ascii="GHEA Grapalat" w:hAnsi="GHEA Grapalat" w:cs="GHEA Grapalat"/>
          <w:b/>
          <w:bCs/>
          <w:sz w:val="22"/>
          <w:szCs w:val="22"/>
        </w:rPr>
      </w:pPr>
      <w:r w:rsidRPr="00423DD4">
        <w:rPr>
          <w:rFonts w:ascii="GHEA Grapalat" w:hAnsi="GHEA Grapalat" w:cs="GHEA Grapalat"/>
          <w:b/>
          <w:bCs/>
          <w:sz w:val="22"/>
          <w:szCs w:val="22"/>
        </w:rPr>
        <w:t>ԲԱՆԱԿՑՎԱԾ ՆԱԽՆԱԿԱՆ ՏԱՐԲԵՐԱԿ</w:t>
      </w:r>
    </w:p>
    <w:p w:rsidR="00434932" w:rsidRPr="00423DD4" w:rsidRDefault="00434932" w:rsidP="00962E37">
      <w:pPr>
        <w:suppressAutoHyphens/>
        <w:spacing w:line="240" w:lineRule="auto"/>
        <w:jc w:val="both"/>
        <w:rPr>
          <w:rFonts w:ascii="GHEA Grapalat" w:hAnsi="GHEA Grapalat" w:cs="GHEA Grapalat"/>
          <w:b/>
          <w:bCs/>
          <w:sz w:val="22"/>
          <w:szCs w:val="22"/>
        </w:rPr>
      </w:pPr>
      <w:r w:rsidRPr="00423DD4">
        <w:rPr>
          <w:rFonts w:ascii="GHEA Grapalat" w:hAnsi="GHEA Grapalat" w:cs="GHEA Grapalat"/>
          <w:b/>
          <w:bCs/>
          <w:sz w:val="22"/>
          <w:szCs w:val="22"/>
        </w:rPr>
        <w:t>3-ը հոկտեմբերի, 2014թ.</w:t>
      </w:r>
    </w:p>
    <w:p w:rsidR="00434932" w:rsidRPr="00423DD4" w:rsidRDefault="00434932" w:rsidP="00972A67">
      <w:pPr>
        <w:suppressAutoHyphens/>
        <w:spacing w:line="240" w:lineRule="auto"/>
        <w:jc w:val="right"/>
        <w:rPr>
          <w:rFonts w:ascii="GHEA Grapalat" w:hAnsi="GHEA Grapalat" w:cs="GHEA Grapalat"/>
          <w:b/>
          <w:bCs/>
          <w:sz w:val="22"/>
          <w:szCs w:val="22"/>
        </w:rPr>
      </w:pPr>
      <w:r w:rsidRPr="00423DD4">
        <w:rPr>
          <w:rFonts w:ascii="GHEA Grapalat" w:hAnsi="GHEA Grapalat" w:cs="GHEA Grapalat"/>
          <w:b/>
          <w:bCs/>
          <w:sz w:val="22"/>
          <w:szCs w:val="22"/>
        </w:rPr>
        <w:t xml:space="preserve">ՓՈԽԱՌՈՒԹՅՈՒՆ ԹԻՎ 8450-AM </w:t>
      </w:r>
    </w:p>
    <w:p w:rsidR="00434932" w:rsidRPr="00423DD4" w:rsidRDefault="00434932" w:rsidP="00972A67">
      <w:pPr>
        <w:suppressAutoHyphens/>
        <w:spacing w:line="240" w:lineRule="auto"/>
        <w:rPr>
          <w:rFonts w:ascii="GHEA Grapalat" w:hAnsi="GHEA Grapalat" w:cs="GHEA Grapalat"/>
          <w:b/>
          <w:bCs/>
          <w:sz w:val="22"/>
          <w:szCs w:val="22"/>
        </w:rPr>
      </w:pPr>
    </w:p>
    <w:p w:rsidR="00434932" w:rsidRPr="00423DD4" w:rsidRDefault="00434932" w:rsidP="00972A67">
      <w:pPr>
        <w:suppressAutoHyphens/>
        <w:spacing w:line="240" w:lineRule="auto"/>
        <w:jc w:val="center"/>
        <w:rPr>
          <w:rFonts w:ascii="GHEA Grapalat" w:hAnsi="GHEA Grapalat" w:cs="GHEA Grapalat"/>
          <w:b/>
          <w:bCs/>
          <w:sz w:val="50"/>
          <w:szCs w:val="50"/>
        </w:rPr>
      </w:pPr>
      <w:r w:rsidRPr="00423DD4">
        <w:rPr>
          <w:rFonts w:ascii="GHEA Grapalat" w:hAnsi="GHEA Grapalat" w:cs="GHEA Grapalat"/>
          <w:b/>
          <w:bCs/>
          <w:sz w:val="50"/>
          <w:szCs w:val="50"/>
        </w:rPr>
        <w:t>Փոխառության պայմանագիր</w:t>
      </w:r>
    </w:p>
    <w:p w:rsidR="00434932" w:rsidRPr="00423DD4" w:rsidRDefault="00434932" w:rsidP="00972A67">
      <w:pPr>
        <w:suppressAutoHyphens/>
        <w:spacing w:line="240" w:lineRule="auto"/>
        <w:jc w:val="center"/>
        <w:rPr>
          <w:rFonts w:ascii="GHEA Grapalat" w:hAnsi="GHEA Grapalat" w:cs="GHEA Grapalat"/>
          <w:b/>
          <w:bCs/>
        </w:rPr>
      </w:pPr>
    </w:p>
    <w:p w:rsidR="00434932" w:rsidRPr="00423DD4" w:rsidRDefault="00434932" w:rsidP="00972A67">
      <w:pPr>
        <w:suppressAutoHyphens/>
        <w:spacing w:line="240" w:lineRule="auto"/>
        <w:jc w:val="center"/>
        <w:rPr>
          <w:rFonts w:ascii="GHEA Grapalat" w:hAnsi="GHEA Grapalat" w:cs="GHEA Grapalat"/>
          <w:b/>
          <w:bCs/>
        </w:rPr>
      </w:pPr>
    </w:p>
    <w:p w:rsidR="00434932" w:rsidRPr="00423DD4" w:rsidRDefault="00434932" w:rsidP="00972A67">
      <w:pPr>
        <w:suppressAutoHyphens/>
        <w:spacing w:line="240" w:lineRule="auto"/>
        <w:jc w:val="center"/>
        <w:rPr>
          <w:rFonts w:ascii="GHEA Grapalat" w:hAnsi="GHEA Grapalat" w:cs="GHEA Grapalat"/>
          <w:b/>
          <w:bCs/>
        </w:rPr>
      </w:pPr>
    </w:p>
    <w:p w:rsidR="00434932" w:rsidRPr="00423DD4" w:rsidRDefault="00434932" w:rsidP="00972A67">
      <w:pPr>
        <w:suppressAutoHyphens/>
        <w:spacing w:line="240" w:lineRule="auto"/>
        <w:jc w:val="center"/>
        <w:rPr>
          <w:rFonts w:ascii="GHEA Grapalat" w:hAnsi="GHEA Grapalat" w:cs="GHEA Grapalat"/>
          <w:b/>
          <w:bCs/>
          <w:sz w:val="22"/>
          <w:szCs w:val="22"/>
        </w:rPr>
      </w:pPr>
      <w:r w:rsidRPr="00423DD4">
        <w:rPr>
          <w:rFonts w:ascii="GHEA Grapalat" w:hAnsi="GHEA Grapalat" w:cs="GHEA Grapalat"/>
          <w:b/>
          <w:bCs/>
          <w:sz w:val="22"/>
          <w:szCs w:val="22"/>
        </w:rPr>
        <w:t>(Զարգացման քաղաքականության երկրորդ փոխառություն)</w:t>
      </w:r>
    </w:p>
    <w:p w:rsidR="00434932" w:rsidRPr="00423DD4" w:rsidRDefault="00434932" w:rsidP="00972A67">
      <w:pPr>
        <w:suppressAutoHyphens/>
        <w:spacing w:line="240" w:lineRule="auto"/>
        <w:jc w:val="center"/>
        <w:rPr>
          <w:rFonts w:ascii="GHEA Grapalat" w:hAnsi="GHEA Grapalat" w:cs="GHEA Grapalat"/>
          <w:b/>
          <w:bCs/>
          <w:sz w:val="22"/>
          <w:szCs w:val="22"/>
        </w:rPr>
      </w:pPr>
    </w:p>
    <w:p w:rsidR="00434932" w:rsidRPr="00423DD4" w:rsidRDefault="00434932" w:rsidP="00972A67">
      <w:pPr>
        <w:suppressAutoHyphens/>
        <w:spacing w:line="240" w:lineRule="auto"/>
        <w:jc w:val="center"/>
        <w:rPr>
          <w:rFonts w:ascii="GHEA Grapalat" w:hAnsi="GHEA Grapalat" w:cs="GHEA Grapalat"/>
          <w:b/>
          <w:bCs/>
          <w:sz w:val="22"/>
          <w:szCs w:val="22"/>
        </w:rPr>
      </w:pPr>
    </w:p>
    <w:p w:rsidR="00434932" w:rsidRPr="00423DD4" w:rsidRDefault="00434932" w:rsidP="00972A67">
      <w:pPr>
        <w:suppressAutoHyphens/>
        <w:spacing w:line="240" w:lineRule="auto"/>
        <w:jc w:val="center"/>
        <w:rPr>
          <w:rFonts w:ascii="GHEA Grapalat" w:hAnsi="GHEA Grapalat" w:cs="GHEA Grapalat"/>
          <w:b/>
          <w:bCs/>
          <w:sz w:val="22"/>
          <w:szCs w:val="22"/>
        </w:rPr>
      </w:pPr>
    </w:p>
    <w:p w:rsidR="00434932" w:rsidRPr="00423DD4" w:rsidRDefault="00434932" w:rsidP="00972A67">
      <w:pPr>
        <w:suppressAutoHyphens/>
        <w:spacing w:line="240" w:lineRule="auto"/>
        <w:jc w:val="center"/>
        <w:rPr>
          <w:rFonts w:ascii="GHEA Grapalat" w:hAnsi="GHEA Grapalat" w:cs="GHEA Grapalat"/>
          <w:b/>
          <w:bCs/>
          <w:sz w:val="22"/>
          <w:szCs w:val="22"/>
        </w:rPr>
      </w:pPr>
    </w:p>
    <w:p w:rsidR="00434932" w:rsidRPr="00423DD4" w:rsidRDefault="00434932" w:rsidP="002F7C2A">
      <w:pPr>
        <w:suppressAutoHyphens/>
        <w:spacing w:line="240" w:lineRule="auto"/>
        <w:jc w:val="center"/>
        <w:rPr>
          <w:rFonts w:ascii="GHEA Grapalat" w:hAnsi="GHEA Grapalat" w:cs="GHEA Grapalat"/>
          <w:b/>
          <w:bCs/>
          <w:sz w:val="22"/>
          <w:szCs w:val="22"/>
        </w:rPr>
      </w:pPr>
      <w:r w:rsidRPr="00423DD4">
        <w:rPr>
          <w:rFonts w:ascii="GHEA Grapalat" w:hAnsi="GHEA Grapalat" w:cs="GHEA Grapalat"/>
          <w:b/>
          <w:bCs/>
          <w:sz w:val="22"/>
          <w:szCs w:val="22"/>
          <w:lang w:val="ru-RU"/>
        </w:rPr>
        <w:t>ՀԱՅԱՍՏԱՆԻ</w:t>
      </w:r>
      <w:r w:rsidRPr="00423DD4">
        <w:rPr>
          <w:rFonts w:ascii="GHEA Grapalat" w:hAnsi="GHEA Grapalat" w:cs="GHEA Grapalat"/>
          <w:b/>
          <w:bCs/>
          <w:sz w:val="22"/>
          <w:szCs w:val="22"/>
        </w:rPr>
        <w:t xml:space="preserve"> </w:t>
      </w:r>
      <w:r w:rsidRPr="00423DD4">
        <w:rPr>
          <w:rFonts w:ascii="GHEA Grapalat" w:hAnsi="GHEA Grapalat" w:cs="GHEA Grapalat"/>
          <w:b/>
          <w:bCs/>
          <w:sz w:val="22"/>
          <w:szCs w:val="22"/>
          <w:lang w:val="ru-RU"/>
        </w:rPr>
        <w:t>ՀԱՆՐԱՊԵՏՈՒԹՅԱՆ</w:t>
      </w:r>
      <w:r w:rsidRPr="00423DD4">
        <w:rPr>
          <w:rFonts w:ascii="GHEA Grapalat" w:hAnsi="GHEA Grapalat" w:cs="GHEA Grapalat"/>
          <w:b/>
          <w:bCs/>
          <w:sz w:val="22"/>
          <w:szCs w:val="22"/>
        </w:rPr>
        <w:t xml:space="preserve"> </w:t>
      </w:r>
    </w:p>
    <w:p w:rsidR="00434932" w:rsidRPr="00423DD4" w:rsidRDefault="00434932" w:rsidP="002F7C2A">
      <w:pPr>
        <w:suppressAutoHyphens/>
        <w:spacing w:line="240" w:lineRule="auto"/>
        <w:jc w:val="center"/>
        <w:rPr>
          <w:rFonts w:ascii="GHEA Grapalat" w:hAnsi="GHEA Grapalat" w:cs="GHEA Grapalat"/>
          <w:b/>
          <w:bCs/>
          <w:sz w:val="22"/>
          <w:szCs w:val="22"/>
        </w:rPr>
      </w:pPr>
    </w:p>
    <w:p w:rsidR="00434932" w:rsidRPr="00423DD4" w:rsidRDefault="00434932" w:rsidP="002F7C2A">
      <w:pPr>
        <w:suppressAutoHyphens/>
        <w:spacing w:line="240" w:lineRule="auto"/>
        <w:jc w:val="center"/>
        <w:rPr>
          <w:rFonts w:ascii="GHEA Grapalat" w:hAnsi="GHEA Grapalat" w:cs="GHEA Grapalat"/>
          <w:b/>
          <w:bCs/>
          <w:sz w:val="22"/>
          <w:szCs w:val="22"/>
        </w:rPr>
      </w:pPr>
    </w:p>
    <w:p w:rsidR="00434932" w:rsidRPr="00423DD4" w:rsidRDefault="00434932" w:rsidP="002F7C2A">
      <w:pPr>
        <w:suppressAutoHyphens/>
        <w:spacing w:line="240" w:lineRule="auto"/>
        <w:jc w:val="center"/>
        <w:rPr>
          <w:rFonts w:ascii="GHEA Grapalat" w:hAnsi="GHEA Grapalat" w:cs="GHEA Grapalat"/>
          <w:b/>
          <w:bCs/>
          <w:sz w:val="22"/>
          <w:szCs w:val="22"/>
        </w:rPr>
      </w:pPr>
    </w:p>
    <w:p w:rsidR="00434932" w:rsidRPr="00423DD4" w:rsidRDefault="00434932" w:rsidP="002F7C2A">
      <w:pPr>
        <w:suppressAutoHyphens/>
        <w:spacing w:line="240" w:lineRule="auto"/>
        <w:jc w:val="center"/>
        <w:rPr>
          <w:rFonts w:ascii="GHEA Grapalat" w:hAnsi="GHEA Grapalat" w:cs="GHEA Grapalat"/>
          <w:b/>
          <w:bCs/>
          <w:sz w:val="22"/>
          <w:szCs w:val="22"/>
        </w:rPr>
      </w:pPr>
      <w:r w:rsidRPr="00423DD4">
        <w:rPr>
          <w:rFonts w:ascii="GHEA Grapalat" w:hAnsi="GHEA Grapalat" w:cs="GHEA Grapalat"/>
          <w:b/>
          <w:bCs/>
          <w:sz w:val="22"/>
          <w:szCs w:val="22"/>
          <w:lang w:val="ru-RU"/>
        </w:rPr>
        <w:t>և</w:t>
      </w:r>
    </w:p>
    <w:p w:rsidR="00434932" w:rsidRPr="00423DD4" w:rsidRDefault="00434932" w:rsidP="002F7C2A">
      <w:pPr>
        <w:tabs>
          <w:tab w:val="left" w:pos="3435"/>
        </w:tabs>
        <w:suppressAutoHyphens/>
        <w:spacing w:line="240" w:lineRule="auto"/>
        <w:rPr>
          <w:rFonts w:ascii="GHEA Grapalat" w:hAnsi="GHEA Grapalat" w:cs="GHEA Grapalat"/>
          <w:b/>
          <w:bCs/>
          <w:sz w:val="22"/>
          <w:szCs w:val="22"/>
        </w:rPr>
      </w:pPr>
      <w:r w:rsidRPr="00423DD4">
        <w:rPr>
          <w:rFonts w:ascii="GHEA Grapalat" w:hAnsi="GHEA Grapalat" w:cs="GHEA Grapalat"/>
          <w:b/>
          <w:bCs/>
          <w:sz w:val="22"/>
          <w:szCs w:val="22"/>
        </w:rPr>
        <w:tab/>
      </w:r>
    </w:p>
    <w:p w:rsidR="00434932" w:rsidRPr="00423DD4" w:rsidRDefault="00434932" w:rsidP="002F7C2A">
      <w:pPr>
        <w:suppressAutoHyphens/>
        <w:spacing w:line="240" w:lineRule="auto"/>
        <w:jc w:val="center"/>
        <w:rPr>
          <w:rFonts w:ascii="GHEA Grapalat" w:hAnsi="GHEA Grapalat" w:cs="GHEA Grapalat"/>
          <w:b/>
          <w:bCs/>
          <w:sz w:val="22"/>
          <w:szCs w:val="22"/>
        </w:rPr>
      </w:pPr>
    </w:p>
    <w:p w:rsidR="00434932" w:rsidRPr="00423DD4" w:rsidRDefault="00434932" w:rsidP="002F7C2A">
      <w:pPr>
        <w:suppressAutoHyphens/>
        <w:spacing w:line="240" w:lineRule="auto"/>
        <w:jc w:val="center"/>
        <w:rPr>
          <w:rFonts w:ascii="GHEA Grapalat" w:hAnsi="GHEA Grapalat" w:cs="GHEA Grapalat"/>
          <w:b/>
          <w:bCs/>
          <w:sz w:val="22"/>
          <w:szCs w:val="22"/>
        </w:rPr>
      </w:pPr>
    </w:p>
    <w:p w:rsidR="00434932" w:rsidRPr="00423DD4" w:rsidRDefault="00434932" w:rsidP="002F7C2A">
      <w:pPr>
        <w:suppressAutoHyphens/>
        <w:spacing w:line="240" w:lineRule="auto"/>
        <w:jc w:val="center"/>
        <w:rPr>
          <w:rFonts w:ascii="GHEA Grapalat" w:hAnsi="GHEA Grapalat" w:cs="GHEA Grapalat"/>
          <w:b/>
          <w:bCs/>
          <w:sz w:val="22"/>
          <w:szCs w:val="22"/>
        </w:rPr>
      </w:pPr>
      <w:r w:rsidRPr="00423DD4">
        <w:rPr>
          <w:rFonts w:ascii="GHEA Grapalat" w:hAnsi="GHEA Grapalat" w:cs="GHEA Grapalat"/>
          <w:b/>
          <w:bCs/>
          <w:sz w:val="22"/>
          <w:szCs w:val="22"/>
          <w:lang w:val="ru-RU"/>
        </w:rPr>
        <w:t>ՎԵՐԱԿԱՌՈՒՑՄԱՆ</w:t>
      </w:r>
      <w:r w:rsidRPr="00423DD4">
        <w:rPr>
          <w:rFonts w:ascii="GHEA Grapalat" w:hAnsi="GHEA Grapalat" w:cs="GHEA Grapalat"/>
          <w:b/>
          <w:bCs/>
          <w:sz w:val="22"/>
          <w:szCs w:val="22"/>
        </w:rPr>
        <w:t xml:space="preserve"> </w:t>
      </w:r>
      <w:r w:rsidRPr="00423DD4">
        <w:rPr>
          <w:rFonts w:ascii="GHEA Grapalat" w:hAnsi="GHEA Grapalat" w:cs="GHEA Grapalat"/>
          <w:b/>
          <w:bCs/>
          <w:sz w:val="22"/>
          <w:szCs w:val="22"/>
          <w:lang w:val="ru-RU"/>
        </w:rPr>
        <w:t>ԵՎ</w:t>
      </w:r>
      <w:r w:rsidRPr="00423DD4">
        <w:rPr>
          <w:rFonts w:ascii="GHEA Grapalat" w:hAnsi="GHEA Grapalat" w:cs="GHEA Grapalat"/>
          <w:b/>
          <w:bCs/>
          <w:sz w:val="22"/>
          <w:szCs w:val="22"/>
        </w:rPr>
        <w:t xml:space="preserve"> </w:t>
      </w:r>
      <w:r w:rsidRPr="00423DD4">
        <w:rPr>
          <w:rFonts w:ascii="GHEA Grapalat" w:hAnsi="GHEA Grapalat" w:cs="GHEA Grapalat"/>
          <w:b/>
          <w:bCs/>
          <w:sz w:val="22"/>
          <w:szCs w:val="22"/>
          <w:lang w:val="ru-RU"/>
        </w:rPr>
        <w:t>ԶԱՐԳԱՑՄԱՆ</w:t>
      </w:r>
      <w:r w:rsidRPr="00423DD4">
        <w:rPr>
          <w:rFonts w:ascii="GHEA Grapalat" w:hAnsi="GHEA Grapalat" w:cs="GHEA Grapalat"/>
          <w:b/>
          <w:bCs/>
          <w:sz w:val="22"/>
          <w:szCs w:val="22"/>
        </w:rPr>
        <w:t xml:space="preserve"> </w:t>
      </w:r>
      <w:r w:rsidRPr="00423DD4">
        <w:rPr>
          <w:rFonts w:ascii="GHEA Grapalat" w:hAnsi="GHEA Grapalat" w:cs="GHEA Grapalat"/>
          <w:b/>
          <w:bCs/>
          <w:sz w:val="22"/>
          <w:szCs w:val="22"/>
          <w:lang w:val="ru-RU"/>
        </w:rPr>
        <w:t>ՄԻՋԱԶԳԱՅԻՆ</w:t>
      </w:r>
      <w:r w:rsidRPr="00423DD4">
        <w:rPr>
          <w:rFonts w:ascii="GHEA Grapalat" w:hAnsi="GHEA Grapalat" w:cs="GHEA Grapalat"/>
          <w:b/>
          <w:bCs/>
          <w:sz w:val="22"/>
          <w:szCs w:val="22"/>
        </w:rPr>
        <w:t xml:space="preserve"> </w:t>
      </w:r>
      <w:r w:rsidRPr="00423DD4">
        <w:rPr>
          <w:rFonts w:ascii="GHEA Grapalat" w:hAnsi="GHEA Grapalat" w:cs="GHEA Grapalat"/>
          <w:b/>
          <w:bCs/>
          <w:sz w:val="22"/>
          <w:szCs w:val="22"/>
          <w:lang w:val="ru-RU"/>
        </w:rPr>
        <w:t>ԲԱՆԿԻ</w:t>
      </w:r>
      <w:r w:rsidRPr="00423DD4">
        <w:rPr>
          <w:rFonts w:ascii="GHEA Grapalat" w:hAnsi="GHEA Grapalat" w:cs="GHEA Grapalat"/>
          <w:b/>
          <w:bCs/>
          <w:sz w:val="22"/>
          <w:szCs w:val="22"/>
        </w:rPr>
        <w:t xml:space="preserve"> </w:t>
      </w:r>
    </w:p>
    <w:p w:rsidR="00434932" w:rsidRPr="00423DD4" w:rsidRDefault="00434932" w:rsidP="002F7C2A">
      <w:pPr>
        <w:suppressAutoHyphens/>
        <w:spacing w:line="240" w:lineRule="auto"/>
        <w:jc w:val="center"/>
        <w:rPr>
          <w:rFonts w:ascii="GHEA Grapalat" w:hAnsi="GHEA Grapalat" w:cs="GHEA Grapalat"/>
          <w:b/>
          <w:bCs/>
          <w:sz w:val="22"/>
          <w:szCs w:val="22"/>
        </w:rPr>
      </w:pPr>
    </w:p>
    <w:p w:rsidR="00434932" w:rsidRPr="00423DD4" w:rsidRDefault="00434932" w:rsidP="002F7C2A">
      <w:pPr>
        <w:suppressAutoHyphens/>
        <w:spacing w:line="240" w:lineRule="auto"/>
        <w:jc w:val="center"/>
        <w:rPr>
          <w:rFonts w:ascii="GHEA Grapalat" w:hAnsi="GHEA Grapalat" w:cs="GHEA Grapalat"/>
          <w:b/>
          <w:bCs/>
          <w:sz w:val="22"/>
          <w:szCs w:val="22"/>
        </w:rPr>
      </w:pPr>
      <w:r w:rsidRPr="00423DD4">
        <w:rPr>
          <w:rFonts w:ascii="GHEA Grapalat" w:hAnsi="GHEA Grapalat" w:cs="GHEA Grapalat"/>
          <w:b/>
          <w:bCs/>
          <w:sz w:val="22"/>
          <w:szCs w:val="22"/>
          <w:lang w:val="ru-RU"/>
        </w:rPr>
        <w:t>միջև</w:t>
      </w:r>
    </w:p>
    <w:p w:rsidR="00434932" w:rsidRPr="00423DD4" w:rsidRDefault="00434932" w:rsidP="002F7C2A">
      <w:pPr>
        <w:suppressAutoHyphens/>
        <w:spacing w:line="240" w:lineRule="auto"/>
        <w:jc w:val="center"/>
        <w:rPr>
          <w:rFonts w:ascii="GHEA Grapalat" w:hAnsi="GHEA Grapalat" w:cs="GHEA Grapalat"/>
          <w:b/>
          <w:bCs/>
          <w:sz w:val="22"/>
          <w:szCs w:val="22"/>
        </w:rPr>
      </w:pPr>
    </w:p>
    <w:p w:rsidR="00434932" w:rsidRPr="00423DD4" w:rsidRDefault="00434932" w:rsidP="002F7C2A">
      <w:pPr>
        <w:suppressAutoHyphens/>
        <w:spacing w:line="240" w:lineRule="auto"/>
        <w:rPr>
          <w:rFonts w:ascii="GHEA Grapalat" w:hAnsi="GHEA Grapalat" w:cs="GHEA Grapalat"/>
          <w:b/>
          <w:bCs/>
          <w:sz w:val="22"/>
          <w:szCs w:val="22"/>
        </w:rPr>
      </w:pPr>
    </w:p>
    <w:p w:rsidR="00434932" w:rsidRPr="00423DD4" w:rsidRDefault="00434932" w:rsidP="002F7C2A">
      <w:pPr>
        <w:suppressAutoHyphens/>
        <w:spacing w:line="240" w:lineRule="auto"/>
        <w:rPr>
          <w:rFonts w:ascii="GHEA Grapalat" w:hAnsi="GHEA Grapalat" w:cs="GHEA Grapalat"/>
          <w:b/>
          <w:bCs/>
          <w:sz w:val="22"/>
          <w:szCs w:val="22"/>
        </w:rPr>
      </w:pPr>
    </w:p>
    <w:p w:rsidR="00434932" w:rsidRPr="00423DD4" w:rsidRDefault="00434932" w:rsidP="002F7C2A">
      <w:pPr>
        <w:suppressAutoHyphens/>
        <w:spacing w:line="240" w:lineRule="auto"/>
        <w:jc w:val="center"/>
        <w:rPr>
          <w:rFonts w:ascii="GHEA Grapalat" w:hAnsi="GHEA Grapalat" w:cs="GHEA Grapalat"/>
          <w:b/>
          <w:bCs/>
          <w:sz w:val="22"/>
          <w:szCs w:val="22"/>
        </w:rPr>
      </w:pPr>
      <w:r w:rsidRPr="00423DD4">
        <w:rPr>
          <w:rFonts w:ascii="GHEA Grapalat" w:hAnsi="GHEA Grapalat" w:cs="GHEA Grapalat"/>
          <w:b/>
          <w:bCs/>
          <w:sz w:val="22"/>
          <w:szCs w:val="22"/>
          <w:lang w:val="ru-RU"/>
        </w:rPr>
        <w:t>Ամսաթիվ</w:t>
      </w:r>
      <w:r w:rsidRPr="00423DD4">
        <w:rPr>
          <w:rFonts w:ascii="GHEA Grapalat" w:hAnsi="GHEA Grapalat" w:cs="GHEA Grapalat"/>
          <w:b/>
          <w:bCs/>
          <w:sz w:val="22"/>
          <w:szCs w:val="22"/>
        </w:rPr>
        <w:t xml:space="preserve">`                                            , 201  </w:t>
      </w:r>
      <w:r w:rsidRPr="00423DD4">
        <w:rPr>
          <w:rFonts w:ascii="GHEA Grapalat" w:hAnsi="GHEA Grapalat" w:cs="GHEA Grapalat"/>
          <w:b/>
          <w:bCs/>
          <w:sz w:val="22"/>
          <w:szCs w:val="22"/>
          <w:lang w:val="ru-RU"/>
        </w:rPr>
        <w:t>թ</w:t>
      </w:r>
      <w:r w:rsidRPr="00423DD4">
        <w:rPr>
          <w:rFonts w:ascii="GHEA Grapalat" w:hAnsi="GHEA Grapalat" w:cs="GHEA Grapalat"/>
          <w:b/>
          <w:bCs/>
          <w:sz w:val="22"/>
          <w:szCs w:val="22"/>
        </w:rPr>
        <w:t>.</w:t>
      </w:r>
    </w:p>
    <w:p w:rsidR="00434932" w:rsidRPr="00423DD4" w:rsidRDefault="00434932" w:rsidP="00972A67">
      <w:pPr>
        <w:suppressAutoHyphens/>
        <w:spacing w:line="240" w:lineRule="auto"/>
        <w:jc w:val="center"/>
        <w:rPr>
          <w:rFonts w:ascii="GHEA Grapalat" w:hAnsi="GHEA Grapalat" w:cs="GHEA Grapalat"/>
          <w:b/>
          <w:bCs/>
        </w:rPr>
      </w:pPr>
    </w:p>
    <w:p w:rsidR="00434932" w:rsidRPr="00423DD4" w:rsidRDefault="00434932" w:rsidP="00972A67">
      <w:pPr>
        <w:suppressAutoHyphens/>
        <w:spacing w:line="240" w:lineRule="auto"/>
        <w:jc w:val="center"/>
        <w:rPr>
          <w:rFonts w:ascii="GHEA Grapalat" w:hAnsi="GHEA Grapalat" w:cs="GHEA Grapalat"/>
          <w:b/>
          <w:bCs/>
        </w:rPr>
        <w:sectPr w:rsidR="00434932" w:rsidRPr="00423DD4" w:rsidSect="00A1045E">
          <w:headerReference w:type="default" r:id="rId7"/>
          <w:pgSz w:w="12240" w:h="15840"/>
          <w:pgMar w:top="1800" w:right="1440" w:bottom="1440" w:left="1440" w:header="720" w:footer="720" w:gutter="0"/>
          <w:cols w:space="720"/>
          <w:docGrid w:linePitch="326"/>
        </w:sectPr>
      </w:pPr>
    </w:p>
    <w:p w:rsidR="00434932" w:rsidRPr="00423DD4" w:rsidRDefault="00434932">
      <w:pPr>
        <w:pStyle w:val="Title"/>
        <w:spacing w:line="240" w:lineRule="auto"/>
        <w:rPr>
          <w:rFonts w:ascii="GHEA Grapalat" w:hAnsi="GHEA Grapalat" w:cs="GHEA Grapalat"/>
          <w:sz w:val="22"/>
          <w:szCs w:val="22"/>
        </w:rPr>
      </w:pPr>
      <w:r w:rsidRPr="00423DD4">
        <w:rPr>
          <w:rFonts w:ascii="GHEA Grapalat" w:hAnsi="GHEA Grapalat" w:cs="GHEA Grapalat"/>
          <w:sz w:val="22"/>
          <w:szCs w:val="22"/>
        </w:rPr>
        <w:t>ՓՈԽԱՌՈՒԹՅԱՆ ՊԱՅՄԱՆԱԳԻՐ</w:t>
      </w:r>
    </w:p>
    <w:p w:rsidR="00434932" w:rsidRPr="00423DD4" w:rsidRDefault="00434932">
      <w:pPr>
        <w:spacing w:line="240" w:lineRule="auto"/>
        <w:jc w:val="center"/>
        <w:rPr>
          <w:rFonts w:ascii="GHEA Grapalat" w:hAnsi="GHEA Grapalat" w:cs="GHEA Grapalat"/>
          <w:sz w:val="22"/>
          <w:szCs w:val="22"/>
        </w:rPr>
      </w:pPr>
    </w:p>
    <w:p w:rsidR="00434932" w:rsidRPr="00423DD4" w:rsidRDefault="00434932" w:rsidP="00115CF5">
      <w:pPr>
        <w:spacing w:line="240" w:lineRule="auto"/>
        <w:jc w:val="both"/>
        <w:rPr>
          <w:rFonts w:ascii="GHEA Grapalat" w:hAnsi="GHEA Grapalat" w:cs="GHEA Grapalat"/>
          <w:color w:val="000000"/>
          <w:sz w:val="22"/>
          <w:szCs w:val="22"/>
        </w:rPr>
      </w:pPr>
      <w:r w:rsidRPr="00423DD4">
        <w:rPr>
          <w:rFonts w:ascii="GHEA Grapalat" w:hAnsi="GHEA Grapalat" w:cs="GHEA Grapalat"/>
          <w:sz w:val="22"/>
          <w:szCs w:val="22"/>
        </w:rPr>
        <w:tab/>
        <w:t>____________, 201_թ.</w:t>
      </w:r>
      <w:r w:rsidRPr="00423DD4">
        <w:rPr>
          <w:rFonts w:ascii="GHEA Grapalat" w:hAnsi="GHEA Grapalat" w:cs="GHEA Grapalat"/>
          <w:sz w:val="22"/>
          <w:szCs w:val="22"/>
          <w:lang w:val="ru-RU"/>
        </w:rPr>
        <w:t>կնքվում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է</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ՀԱՅԱՍՏԱՆԻ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ՀԱՆՐԱՊԵՏՈՒԹՅԱՆ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այսուհետ</w:t>
      </w:r>
      <w:r w:rsidRPr="00423DD4">
        <w:rPr>
          <w:rFonts w:ascii="GHEA Grapalat" w:hAnsi="GHEA Grapalat" w:cs="GHEA Grapalat"/>
          <w:sz w:val="22"/>
          <w:szCs w:val="22"/>
        </w:rPr>
        <w:t>` «</w:t>
      </w:r>
      <w:r w:rsidRPr="00423DD4">
        <w:rPr>
          <w:rFonts w:ascii="GHEA Grapalat" w:hAnsi="GHEA Grapalat" w:cs="GHEA Grapalat"/>
          <w:sz w:val="22"/>
          <w:szCs w:val="22"/>
          <w:lang w:val="ru-RU"/>
        </w:rPr>
        <w:t>Փոխառու</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և</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ՎԵՐԱԿԱՌՈՒՑՄԱՆ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ԵՎ</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ԶԱՐԳԱՑՄԱՆ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ՄԻՋԱԶԳԱՅԻՆ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ԲԱՆԿԻ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այսուհետ</w:t>
      </w:r>
      <w:r w:rsidRPr="00423DD4">
        <w:rPr>
          <w:rFonts w:ascii="GHEA Grapalat" w:hAnsi="GHEA Grapalat" w:cs="GHEA Grapalat"/>
          <w:sz w:val="22"/>
          <w:szCs w:val="22"/>
        </w:rPr>
        <w:t>` «</w:t>
      </w:r>
      <w:r w:rsidRPr="00423DD4">
        <w:rPr>
          <w:rFonts w:ascii="GHEA Grapalat" w:hAnsi="GHEA Grapalat" w:cs="GHEA Grapalat"/>
          <w:sz w:val="22"/>
          <w:szCs w:val="22"/>
          <w:lang w:val="ru-RU"/>
        </w:rPr>
        <w:t>Բանկ</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միջև</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սույն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Պայմանագիրը</w:t>
      </w:r>
      <w:r w:rsidRPr="00423DD4">
        <w:rPr>
          <w:rFonts w:ascii="GHEA Grapalat" w:hAnsi="GHEA Grapalat" w:cs="GHEA Grapalat"/>
          <w:sz w:val="22"/>
          <w:szCs w:val="22"/>
        </w:rPr>
        <w:t xml:space="preserve">՝ Ծրագրին (որը սահմանված է սույն Պայմանագրի Հավելվածում) աջակցություն ցուցաբերելու համար ֆինանսավորում տրամադրելու նպատակով: Բանկը որոշել է տրամադրել տվյալ ֆինանսավորումը, հիմնվելով, ի թիվս այլոց, </w:t>
      </w:r>
      <w:r w:rsidRPr="00423DD4">
        <w:rPr>
          <w:rFonts w:ascii="GHEA Grapalat" w:hAnsi="GHEA Grapalat" w:cs="GHEA Grapalat"/>
          <w:color w:val="000000"/>
          <w:sz w:val="22"/>
          <w:szCs w:val="22"/>
        </w:rPr>
        <w:t>(ա) սույն Պայմանագրի Ներդիր 1-ի Բաժին I-ում նկարագրված և Ծրագրի շրջանակում Փոխառուի կողմից արդեն իրականացված գործողությունների, և (բ) Փոխառուի կողմից համարժեք մակրոտնտեսական քաղաքականության շրջանակի պահպանման վրա:</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Փոխառուն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և</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Բանկը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սույնով</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համաձայնում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են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հետևյալի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շուրջ</w:t>
      </w:r>
      <w:r w:rsidRPr="00423DD4">
        <w:rPr>
          <w:rFonts w:ascii="GHEA Grapalat" w:hAnsi="GHEA Grapalat" w:cs="GHEA Grapalat"/>
          <w:sz w:val="22"/>
          <w:szCs w:val="22"/>
        </w:rPr>
        <w:t>.</w:t>
      </w:r>
    </w:p>
    <w:p w:rsidR="00434932" w:rsidRPr="00423DD4" w:rsidRDefault="00434932">
      <w:pPr>
        <w:spacing w:line="240" w:lineRule="auto"/>
        <w:jc w:val="both"/>
        <w:rPr>
          <w:rFonts w:ascii="GHEA Grapalat" w:hAnsi="GHEA Grapalat" w:cs="GHEA Grapalat"/>
          <w:color w:val="000000"/>
          <w:sz w:val="22"/>
          <w:szCs w:val="22"/>
        </w:rPr>
      </w:pPr>
    </w:p>
    <w:p w:rsidR="00434932" w:rsidRPr="00423DD4" w:rsidRDefault="00434932">
      <w:pPr>
        <w:pStyle w:val="Heading1"/>
        <w:spacing w:line="240" w:lineRule="auto"/>
        <w:rPr>
          <w:rFonts w:ascii="GHEA Grapalat" w:hAnsi="GHEA Grapalat" w:cs="GHEA Grapalat"/>
          <w:color w:val="000000"/>
          <w:sz w:val="22"/>
          <w:szCs w:val="22"/>
        </w:rPr>
      </w:pPr>
    </w:p>
    <w:p w:rsidR="00434932" w:rsidRPr="00423DD4" w:rsidRDefault="00434932" w:rsidP="00815804">
      <w:pPr>
        <w:pStyle w:val="Heading1"/>
        <w:spacing w:line="240" w:lineRule="auto"/>
        <w:rPr>
          <w:rFonts w:ascii="GHEA Grapalat" w:hAnsi="GHEA Grapalat" w:cs="GHEA Grapalat"/>
          <w:sz w:val="22"/>
          <w:szCs w:val="22"/>
        </w:rPr>
      </w:pPr>
      <w:r w:rsidRPr="00423DD4">
        <w:rPr>
          <w:rFonts w:ascii="GHEA Grapalat" w:hAnsi="GHEA Grapalat" w:cs="GHEA Grapalat"/>
          <w:sz w:val="22"/>
          <w:szCs w:val="22"/>
          <w:lang w:val="ru-RU"/>
        </w:rPr>
        <w:t>ՀՈԴՎԱԾ</w:t>
      </w:r>
      <w:r w:rsidRPr="00423DD4">
        <w:rPr>
          <w:rFonts w:ascii="GHEA Grapalat" w:hAnsi="GHEA Grapalat" w:cs="GHEA Grapalat"/>
          <w:sz w:val="22"/>
          <w:szCs w:val="22"/>
        </w:rPr>
        <w:t xml:space="preserve"> I — </w:t>
      </w:r>
      <w:r w:rsidRPr="00423DD4">
        <w:rPr>
          <w:rFonts w:ascii="GHEA Grapalat" w:hAnsi="GHEA Grapalat" w:cs="GHEA Grapalat"/>
          <w:sz w:val="22"/>
          <w:szCs w:val="22"/>
          <w:lang w:val="ru-RU"/>
        </w:rPr>
        <w:t>ԸՆԴՀԱՆՈՒՐ ՊԱՅՄԱՆՆԵՐ, ՍԱՀՄԱՆՈՒՄՆԵՐ</w:t>
      </w:r>
    </w:p>
    <w:p w:rsidR="00434932" w:rsidRPr="00423DD4" w:rsidRDefault="00434932">
      <w:pPr>
        <w:spacing w:line="240" w:lineRule="auto"/>
        <w:rPr>
          <w:rFonts w:ascii="GHEA Grapalat" w:hAnsi="GHEA Grapalat" w:cs="GHEA Grapalat"/>
          <w:color w:val="000000"/>
          <w:sz w:val="22"/>
          <w:szCs w:val="22"/>
        </w:rPr>
      </w:pPr>
    </w:p>
    <w:p w:rsidR="00434932" w:rsidRPr="00423DD4" w:rsidRDefault="00434932">
      <w:pPr>
        <w:pStyle w:val="BodyText"/>
        <w:numPr>
          <w:ilvl w:val="1"/>
          <w:numId w:val="2"/>
        </w:numPr>
        <w:tabs>
          <w:tab w:val="clear" w:pos="1485"/>
          <w:tab w:val="num" w:pos="720"/>
        </w:tabs>
        <w:ind w:left="720" w:hanging="720"/>
        <w:rPr>
          <w:rFonts w:ascii="GHEA Grapalat" w:hAnsi="GHEA Grapalat" w:cs="GHEA Grapalat"/>
          <w:sz w:val="22"/>
          <w:szCs w:val="22"/>
        </w:rPr>
      </w:pPr>
      <w:r w:rsidRPr="00423DD4">
        <w:rPr>
          <w:rFonts w:ascii="GHEA Grapalat" w:hAnsi="GHEA Grapalat" w:cs="GHEA Grapalat"/>
          <w:sz w:val="22"/>
          <w:szCs w:val="22"/>
          <w:lang w:val="ru-RU"/>
        </w:rPr>
        <w:t>Ընդհանուր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պայմանները</w:t>
      </w:r>
      <w:r w:rsidRPr="00423DD4">
        <w:rPr>
          <w:rFonts w:ascii="GHEA Grapalat" w:hAnsi="GHEA Grapalat" w:cs="GHEA Grapalat"/>
          <w:sz w:val="22"/>
          <w:szCs w:val="22"/>
        </w:rPr>
        <w:t xml:space="preserve"> (որոնք </w:t>
      </w:r>
      <w:r w:rsidRPr="00423DD4">
        <w:rPr>
          <w:rFonts w:ascii="GHEA Grapalat" w:hAnsi="GHEA Grapalat" w:cs="GHEA Grapalat"/>
          <w:sz w:val="22"/>
          <w:szCs w:val="22"/>
          <w:lang w:val="ru-RU"/>
        </w:rPr>
        <w:t>սահմանված</w:t>
      </w:r>
      <w:r w:rsidRPr="00423DD4">
        <w:rPr>
          <w:rFonts w:ascii="GHEA Grapalat" w:hAnsi="GHEA Grapalat" w:cs="GHEA Grapalat"/>
          <w:sz w:val="22"/>
          <w:szCs w:val="22"/>
        </w:rPr>
        <w:t xml:space="preserve"> են </w:t>
      </w:r>
      <w:r w:rsidRPr="00423DD4">
        <w:rPr>
          <w:rFonts w:ascii="GHEA Grapalat" w:hAnsi="GHEA Grapalat" w:cs="GHEA Grapalat"/>
          <w:sz w:val="22"/>
          <w:szCs w:val="22"/>
          <w:lang w:val="ru-RU"/>
        </w:rPr>
        <w:t>սույն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Պայմանագրի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Հավելվածում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հանդիսանում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են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սույն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Պայմանագրի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անբաժանելի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մասը</w:t>
      </w:r>
      <w:r w:rsidRPr="00423DD4">
        <w:rPr>
          <w:rFonts w:ascii="GHEA Grapalat" w:hAnsi="GHEA Grapalat" w:cs="GHEA Grapalat"/>
          <w:sz w:val="22"/>
          <w:szCs w:val="22"/>
        </w:rPr>
        <w:t>:</w:t>
      </w:r>
    </w:p>
    <w:p w:rsidR="00434932" w:rsidRPr="00423DD4" w:rsidRDefault="00434932">
      <w:pPr>
        <w:pStyle w:val="BodyText"/>
        <w:tabs>
          <w:tab w:val="num" w:pos="720"/>
        </w:tabs>
        <w:ind w:left="720" w:hanging="720"/>
        <w:rPr>
          <w:rFonts w:ascii="GHEA Grapalat" w:hAnsi="GHEA Grapalat" w:cs="GHEA Grapalat"/>
          <w:sz w:val="22"/>
          <w:szCs w:val="22"/>
        </w:rPr>
      </w:pPr>
    </w:p>
    <w:p w:rsidR="00434932" w:rsidRPr="00423DD4" w:rsidRDefault="00434932">
      <w:pPr>
        <w:pStyle w:val="BodyText"/>
        <w:numPr>
          <w:ilvl w:val="1"/>
          <w:numId w:val="2"/>
        </w:numPr>
        <w:tabs>
          <w:tab w:val="clear" w:pos="1485"/>
          <w:tab w:val="num" w:pos="720"/>
        </w:tabs>
        <w:ind w:left="720" w:hanging="720"/>
        <w:rPr>
          <w:rFonts w:ascii="GHEA Grapalat" w:hAnsi="GHEA Grapalat" w:cs="GHEA Grapalat"/>
          <w:sz w:val="22"/>
          <w:szCs w:val="22"/>
        </w:rPr>
      </w:pPr>
      <w:r w:rsidRPr="00423DD4">
        <w:rPr>
          <w:rFonts w:ascii="GHEA Grapalat" w:hAnsi="GHEA Grapalat" w:cs="GHEA Grapalat"/>
          <w:sz w:val="22"/>
          <w:szCs w:val="22"/>
          <w:lang w:val="ru-RU"/>
        </w:rPr>
        <w:t>Եթե</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բովանդակությամբ</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այլ</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բան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չի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պահանջվում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ապա</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սույն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Պայմանագրում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մեծատառերով</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նշվող</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տերմիններն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օգտագործվում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են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իրենց</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այն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նշանակություններով</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որոնք</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սահմանվում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են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Ընդհանուր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պայմաններում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կամ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սույն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Պայմանագրի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Հավելվածում</w:t>
      </w:r>
      <w:r w:rsidRPr="00423DD4">
        <w:rPr>
          <w:rFonts w:ascii="GHEA Grapalat" w:hAnsi="GHEA Grapalat" w:cs="GHEA Grapalat"/>
          <w:sz w:val="22"/>
          <w:szCs w:val="22"/>
        </w:rPr>
        <w:t>:</w:t>
      </w:r>
    </w:p>
    <w:p w:rsidR="00434932" w:rsidRPr="00423DD4" w:rsidRDefault="00434932" w:rsidP="00823F7C">
      <w:pPr>
        <w:pStyle w:val="BodyText"/>
        <w:rPr>
          <w:rFonts w:ascii="GHEA Grapalat" w:hAnsi="GHEA Grapalat" w:cs="GHEA Grapalat"/>
          <w:sz w:val="22"/>
          <w:szCs w:val="22"/>
        </w:rPr>
      </w:pPr>
    </w:p>
    <w:p w:rsidR="00434932" w:rsidRPr="00423DD4" w:rsidRDefault="00434932" w:rsidP="005B069B">
      <w:pPr>
        <w:pStyle w:val="BodyText"/>
        <w:jc w:val="center"/>
        <w:rPr>
          <w:rFonts w:ascii="GHEA Grapalat" w:hAnsi="GHEA Grapalat" w:cs="GHEA Grapalat"/>
          <w:b/>
          <w:bCs/>
          <w:sz w:val="22"/>
          <w:szCs w:val="22"/>
        </w:rPr>
      </w:pPr>
      <w:r w:rsidRPr="00423DD4">
        <w:rPr>
          <w:rFonts w:ascii="GHEA Grapalat" w:hAnsi="GHEA Grapalat" w:cs="GHEA Grapalat"/>
          <w:b/>
          <w:bCs/>
          <w:sz w:val="22"/>
          <w:szCs w:val="22"/>
          <w:lang w:val="ru-RU"/>
        </w:rPr>
        <w:t>ՀՈԴՎԱԾ</w:t>
      </w:r>
      <w:r w:rsidRPr="00423DD4">
        <w:rPr>
          <w:rFonts w:ascii="GHEA Grapalat" w:hAnsi="GHEA Grapalat" w:cs="GHEA Grapalat"/>
          <w:b/>
          <w:bCs/>
          <w:sz w:val="22"/>
          <w:szCs w:val="22"/>
        </w:rPr>
        <w:t xml:space="preserve"> II — ՓՈԽԱՌՈՒԹՅՈՒՆ</w:t>
      </w:r>
    </w:p>
    <w:p w:rsidR="00434932" w:rsidRPr="00423DD4" w:rsidRDefault="00434932" w:rsidP="005B069B">
      <w:pPr>
        <w:pStyle w:val="BodyText"/>
        <w:jc w:val="center"/>
        <w:rPr>
          <w:rFonts w:ascii="GHEA Grapalat" w:hAnsi="GHEA Grapalat" w:cs="GHEA Grapalat"/>
          <w:b/>
          <w:bCs/>
          <w:sz w:val="22"/>
          <w:szCs w:val="22"/>
        </w:rPr>
      </w:pPr>
    </w:p>
    <w:p w:rsidR="00434932" w:rsidRPr="00423DD4" w:rsidRDefault="00434932" w:rsidP="007B4C50">
      <w:pPr>
        <w:pStyle w:val="BodyText"/>
        <w:ind w:left="720" w:hanging="720"/>
        <w:rPr>
          <w:rFonts w:ascii="GHEA Grapalat" w:hAnsi="GHEA Grapalat" w:cs="GHEA Grapalat"/>
          <w:sz w:val="22"/>
          <w:szCs w:val="22"/>
        </w:rPr>
      </w:pPr>
      <w:r w:rsidRPr="00423DD4">
        <w:rPr>
          <w:rFonts w:ascii="GHEA Grapalat" w:hAnsi="GHEA Grapalat" w:cs="GHEA Grapalat"/>
          <w:sz w:val="22"/>
          <w:szCs w:val="22"/>
        </w:rPr>
        <w:t>2.01.</w:t>
      </w:r>
      <w:r w:rsidRPr="00423DD4">
        <w:rPr>
          <w:rFonts w:ascii="GHEA Grapalat" w:hAnsi="GHEA Grapalat" w:cs="GHEA Grapalat"/>
          <w:sz w:val="22"/>
          <w:szCs w:val="22"/>
        </w:rPr>
        <w:tab/>
      </w:r>
      <w:r w:rsidRPr="00423DD4">
        <w:rPr>
          <w:rFonts w:ascii="GHEA Grapalat" w:hAnsi="GHEA Grapalat" w:cs="GHEA Grapalat"/>
          <w:sz w:val="22"/>
          <w:szCs w:val="22"/>
          <w:lang w:val="ru-RU"/>
        </w:rPr>
        <w:t>Բանկը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համաձայնում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է</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սույն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Պայմանագրում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սահմանվող</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կամ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նշվող</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պայմաններով</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Փոխառուին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տրամադրել</w:t>
      </w:r>
      <w:r w:rsidRPr="00423DD4">
        <w:rPr>
          <w:rFonts w:ascii="GHEA Grapalat" w:hAnsi="GHEA Grapalat" w:cs="GHEA Grapalat"/>
          <w:sz w:val="22"/>
          <w:szCs w:val="22"/>
        </w:rPr>
        <w:t xml:space="preserve"> յոթանասունհինգ </w:t>
      </w:r>
      <w:r w:rsidRPr="00423DD4">
        <w:rPr>
          <w:rFonts w:ascii="GHEA Grapalat" w:hAnsi="GHEA Grapalat" w:cs="GHEA Grapalat"/>
          <w:sz w:val="22"/>
          <w:szCs w:val="22"/>
          <w:lang w:val="ru-RU"/>
        </w:rPr>
        <w:t>միլիոն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ԱՄՆ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դոլարի</w:t>
      </w:r>
      <w:r w:rsidRPr="00423DD4">
        <w:rPr>
          <w:rFonts w:ascii="GHEA Grapalat" w:hAnsi="GHEA Grapalat" w:cs="GHEA Grapalat"/>
          <w:sz w:val="22"/>
          <w:szCs w:val="22"/>
        </w:rPr>
        <w:t xml:space="preserve"> ($75,000,000) փոխառություն, </w:t>
      </w:r>
      <w:r w:rsidRPr="00423DD4">
        <w:rPr>
          <w:rFonts w:ascii="GHEA Grapalat" w:hAnsi="GHEA Grapalat" w:cs="GHEA Grapalat"/>
          <w:sz w:val="22"/>
          <w:szCs w:val="22"/>
          <w:lang w:val="ru-RU"/>
        </w:rPr>
        <w:t>որի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սույն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Պայմանագրի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այսուհետ</w:t>
      </w:r>
      <w:r w:rsidRPr="00423DD4">
        <w:rPr>
          <w:rFonts w:ascii="GHEA Grapalat" w:hAnsi="GHEA Grapalat" w:cs="GHEA Grapalat"/>
          <w:sz w:val="22"/>
          <w:szCs w:val="22"/>
        </w:rPr>
        <w:t xml:space="preserve">` «Փոխառություն») </w:t>
      </w:r>
      <w:r w:rsidRPr="00423DD4">
        <w:rPr>
          <w:rFonts w:ascii="GHEA Grapalat" w:hAnsi="GHEA Grapalat" w:cs="GHEA Grapalat"/>
          <w:sz w:val="22"/>
          <w:szCs w:val="22"/>
          <w:lang w:val="ru-RU"/>
        </w:rPr>
        <w:t>Բաժին</w:t>
      </w:r>
      <w:r w:rsidRPr="00423DD4">
        <w:rPr>
          <w:rFonts w:ascii="GHEA Grapalat" w:hAnsi="GHEA Grapalat" w:cs="GHEA Grapalat"/>
          <w:sz w:val="22"/>
          <w:szCs w:val="22"/>
        </w:rPr>
        <w:t xml:space="preserve"> 2.07-</w:t>
      </w:r>
      <w:r w:rsidRPr="00423DD4">
        <w:rPr>
          <w:rFonts w:ascii="GHEA Grapalat" w:hAnsi="GHEA Grapalat" w:cs="GHEA Grapalat"/>
          <w:sz w:val="22"/>
          <w:szCs w:val="22"/>
          <w:lang w:val="ru-RU"/>
        </w:rPr>
        <w:t>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դրույթներին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համապատասխան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Արժույթի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փոխարկման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միջոցով</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ժամանակ</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առ</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ժամանակ</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կարող</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է</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փոխարկվել</w:t>
      </w:r>
      <w:r w:rsidRPr="00423DD4">
        <w:rPr>
          <w:rFonts w:ascii="GHEA Grapalat" w:hAnsi="GHEA Grapalat" w:cs="GHEA Grapalat"/>
          <w:sz w:val="22"/>
          <w:szCs w:val="22"/>
        </w:rPr>
        <w:t>:</w:t>
      </w:r>
    </w:p>
    <w:p w:rsidR="00434932" w:rsidRPr="00423DD4" w:rsidRDefault="00434932" w:rsidP="007B4C50">
      <w:pPr>
        <w:pStyle w:val="BodyText"/>
        <w:tabs>
          <w:tab w:val="num" w:pos="720"/>
        </w:tabs>
        <w:ind w:left="720" w:hanging="720"/>
        <w:rPr>
          <w:rFonts w:ascii="GHEA Grapalat" w:hAnsi="GHEA Grapalat" w:cs="GHEA Grapalat"/>
          <w:sz w:val="22"/>
          <w:szCs w:val="22"/>
        </w:rPr>
      </w:pPr>
    </w:p>
    <w:p w:rsidR="00434932" w:rsidRPr="00423DD4" w:rsidRDefault="00434932" w:rsidP="007B4C50">
      <w:pPr>
        <w:pStyle w:val="BodyText"/>
        <w:numPr>
          <w:ilvl w:val="1"/>
          <w:numId w:val="6"/>
        </w:numPr>
        <w:tabs>
          <w:tab w:val="clear" w:pos="480"/>
        </w:tabs>
        <w:ind w:left="720" w:hanging="720"/>
        <w:rPr>
          <w:rFonts w:ascii="GHEA Grapalat" w:hAnsi="GHEA Grapalat" w:cs="GHEA Grapalat"/>
          <w:sz w:val="22"/>
          <w:szCs w:val="22"/>
        </w:rPr>
      </w:pPr>
      <w:r w:rsidRPr="00423DD4">
        <w:rPr>
          <w:rFonts w:ascii="GHEA Grapalat" w:hAnsi="GHEA Grapalat" w:cs="GHEA Grapalat"/>
          <w:sz w:val="22"/>
          <w:szCs w:val="22"/>
          <w:lang w:val="ru-RU"/>
        </w:rPr>
        <w:t>Փոխառուն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իրավունք</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ունի</w:t>
      </w:r>
      <w:r w:rsidRPr="00423DD4">
        <w:rPr>
          <w:rFonts w:ascii="GHEA Grapalat" w:hAnsi="GHEA Grapalat" w:cs="GHEA Grapalat"/>
          <w:sz w:val="22"/>
          <w:szCs w:val="22"/>
        </w:rPr>
        <w:t xml:space="preserve"> Ծրագրին աջակցման նպատակով </w:t>
      </w:r>
      <w:r w:rsidRPr="00423DD4">
        <w:rPr>
          <w:rFonts w:ascii="GHEA Grapalat" w:hAnsi="GHEA Grapalat" w:cs="GHEA Grapalat"/>
          <w:sz w:val="22"/>
          <w:szCs w:val="22"/>
          <w:lang w:val="ru-RU"/>
        </w:rPr>
        <w:t>օգտագործել</w:t>
      </w:r>
      <w:r w:rsidRPr="00423DD4">
        <w:rPr>
          <w:rFonts w:ascii="GHEA Grapalat" w:hAnsi="GHEA Grapalat" w:cs="GHEA Grapalat"/>
          <w:sz w:val="22"/>
          <w:szCs w:val="22"/>
        </w:rPr>
        <w:t xml:space="preserve"> Փոխառության </w:t>
      </w:r>
      <w:r w:rsidRPr="00423DD4">
        <w:rPr>
          <w:rFonts w:ascii="GHEA Grapalat" w:hAnsi="GHEA Grapalat" w:cs="GHEA Grapalat"/>
          <w:sz w:val="22"/>
          <w:szCs w:val="22"/>
          <w:lang w:val="ru-RU"/>
        </w:rPr>
        <w:t>միջոցները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սույն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Պայմանագրի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Ներդիր</w:t>
      </w:r>
      <w:r w:rsidRPr="00423DD4">
        <w:rPr>
          <w:rFonts w:ascii="GHEA Grapalat" w:hAnsi="GHEA Grapalat" w:cs="GHEA Grapalat"/>
          <w:sz w:val="22"/>
          <w:szCs w:val="22"/>
        </w:rPr>
        <w:t xml:space="preserve"> 1-</w:t>
      </w:r>
      <w:r w:rsidRPr="00423DD4">
        <w:rPr>
          <w:rFonts w:ascii="GHEA Grapalat" w:hAnsi="GHEA Grapalat" w:cs="GHEA Grapalat"/>
          <w:sz w:val="22"/>
          <w:szCs w:val="22"/>
          <w:lang w:val="ru-RU"/>
        </w:rPr>
        <w:t>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Բաժին</w:t>
      </w:r>
      <w:r w:rsidRPr="00423DD4">
        <w:rPr>
          <w:rFonts w:ascii="GHEA Grapalat" w:hAnsi="GHEA Grapalat" w:cs="GHEA Grapalat"/>
          <w:sz w:val="22"/>
          <w:szCs w:val="22"/>
        </w:rPr>
        <w:t xml:space="preserve"> II-</w:t>
      </w:r>
      <w:r w:rsidRPr="00423DD4">
        <w:rPr>
          <w:rFonts w:ascii="GHEA Grapalat" w:hAnsi="GHEA Grapalat" w:cs="GHEA Grapalat"/>
          <w:sz w:val="22"/>
          <w:szCs w:val="22"/>
          <w:lang w:val="ru-RU"/>
        </w:rPr>
        <w:t>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համապատասխան</w:t>
      </w:r>
      <w:r w:rsidRPr="00423DD4">
        <w:rPr>
          <w:rFonts w:ascii="GHEA Grapalat" w:hAnsi="GHEA Grapalat" w:cs="GHEA Grapalat"/>
          <w:sz w:val="22"/>
          <w:szCs w:val="22"/>
        </w:rPr>
        <w:t>:</w:t>
      </w:r>
    </w:p>
    <w:p w:rsidR="00434932" w:rsidRPr="00423DD4" w:rsidRDefault="00434932" w:rsidP="007B4C50">
      <w:pPr>
        <w:pStyle w:val="BodyText"/>
        <w:rPr>
          <w:rFonts w:ascii="GHEA Grapalat" w:hAnsi="GHEA Grapalat" w:cs="GHEA Grapalat"/>
          <w:sz w:val="22"/>
          <w:szCs w:val="22"/>
        </w:rPr>
      </w:pPr>
    </w:p>
    <w:p w:rsidR="00434932" w:rsidRPr="00423DD4" w:rsidRDefault="00434932" w:rsidP="007B4C50">
      <w:pPr>
        <w:pStyle w:val="BodyText"/>
        <w:numPr>
          <w:ilvl w:val="1"/>
          <w:numId w:val="6"/>
        </w:numPr>
        <w:tabs>
          <w:tab w:val="clear" w:pos="480"/>
        </w:tabs>
        <w:ind w:left="720" w:hanging="720"/>
        <w:rPr>
          <w:rFonts w:ascii="GHEA Grapalat" w:hAnsi="GHEA Grapalat" w:cs="GHEA Grapalat"/>
          <w:sz w:val="22"/>
          <w:szCs w:val="22"/>
        </w:rPr>
      </w:pPr>
      <w:r w:rsidRPr="00423DD4">
        <w:rPr>
          <w:rFonts w:ascii="GHEA Grapalat" w:hAnsi="GHEA Grapalat" w:cs="GHEA Grapalat"/>
          <w:sz w:val="22"/>
          <w:szCs w:val="22"/>
          <w:lang w:val="ru-RU"/>
        </w:rPr>
        <w:t>Փոխառուի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կողմից</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վճարման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ենթակա</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սկզբնական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վճարը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հավասար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է</w:t>
      </w:r>
      <w:r w:rsidRPr="00423DD4">
        <w:rPr>
          <w:rFonts w:ascii="GHEA Grapalat" w:hAnsi="GHEA Grapalat" w:cs="GHEA Grapalat"/>
          <w:sz w:val="22"/>
          <w:szCs w:val="22"/>
        </w:rPr>
        <w:t xml:space="preserve"> Փոխառության </w:t>
      </w:r>
      <w:r w:rsidRPr="00423DD4">
        <w:rPr>
          <w:rFonts w:ascii="GHEA Grapalat" w:hAnsi="GHEA Grapalat" w:cs="GHEA Grapalat"/>
          <w:sz w:val="22"/>
          <w:szCs w:val="22"/>
          <w:lang w:val="ru-RU"/>
        </w:rPr>
        <w:t>գումարի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մեկ</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տոկոսի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մեկ</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քառորդին</w:t>
      </w:r>
      <w:r w:rsidRPr="00423DD4">
        <w:rPr>
          <w:rFonts w:ascii="GHEA Grapalat" w:hAnsi="GHEA Grapalat" w:cs="GHEA Grapalat"/>
          <w:sz w:val="22"/>
          <w:szCs w:val="22"/>
        </w:rPr>
        <w:t xml:space="preserve"> (0.25%):</w:t>
      </w:r>
    </w:p>
    <w:p w:rsidR="00434932" w:rsidRPr="00423DD4" w:rsidRDefault="00434932" w:rsidP="00886714">
      <w:pPr>
        <w:pStyle w:val="BodyText"/>
        <w:rPr>
          <w:rFonts w:ascii="GHEA Grapalat" w:hAnsi="GHEA Grapalat" w:cs="GHEA Grapalat"/>
          <w:sz w:val="22"/>
          <w:szCs w:val="22"/>
        </w:rPr>
      </w:pPr>
    </w:p>
    <w:p w:rsidR="00434932" w:rsidRPr="00423DD4" w:rsidRDefault="00434932" w:rsidP="007B4C50">
      <w:pPr>
        <w:spacing w:line="240" w:lineRule="auto"/>
        <w:ind w:left="720" w:hanging="720"/>
        <w:jc w:val="both"/>
        <w:rPr>
          <w:rFonts w:ascii="GHEA Grapalat" w:hAnsi="GHEA Grapalat" w:cs="GHEA Grapalat"/>
          <w:sz w:val="22"/>
          <w:szCs w:val="22"/>
        </w:rPr>
      </w:pPr>
      <w:r w:rsidRPr="00423DD4">
        <w:rPr>
          <w:rFonts w:ascii="GHEA Grapalat" w:hAnsi="GHEA Grapalat" w:cs="GHEA Grapalat"/>
          <w:sz w:val="22"/>
          <w:szCs w:val="22"/>
        </w:rPr>
        <w:t>2.04</w:t>
      </w:r>
      <w:r w:rsidRPr="00423DD4">
        <w:rPr>
          <w:rFonts w:ascii="GHEA Grapalat" w:hAnsi="GHEA Grapalat" w:cs="GHEA Grapalat"/>
          <w:sz w:val="22"/>
          <w:szCs w:val="22"/>
        </w:rPr>
        <w:tab/>
        <w:t>Փոխառուի կողմից վճարման ենթակա Հանձնառության վճարը հավասար է Փոխառության չօգտագործված մնացորդի տարեկան մեկ տոկոսի մեկ քառորդին (0.25%):</w:t>
      </w:r>
    </w:p>
    <w:p w:rsidR="00434932" w:rsidRPr="00423DD4" w:rsidRDefault="00434932" w:rsidP="007B4C50">
      <w:pPr>
        <w:pStyle w:val="BodyText"/>
        <w:ind w:left="720" w:hanging="720"/>
        <w:rPr>
          <w:rFonts w:ascii="GHEA Grapalat" w:hAnsi="GHEA Grapalat" w:cs="GHEA Grapalat"/>
          <w:sz w:val="22"/>
          <w:szCs w:val="22"/>
        </w:rPr>
      </w:pPr>
    </w:p>
    <w:p w:rsidR="00434932" w:rsidRPr="00423DD4" w:rsidRDefault="00434932" w:rsidP="007B4C50">
      <w:pPr>
        <w:pStyle w:val="BodyText"/>
        <w:ind w:left="720" w:hanging="720"/>
        <w:rPr>
          <w:rFonts w:ascii="GHEA Grapalat" w:hAnsi="GHEA Grapalat" w:cs="GHEA Grapalat"/>
          <w:sz w:val="22"/>
          <w:szCs w:val="22"/>
        </w:rPr>
      </w:pPr>
      <w:r w:rsidRPr="00423DD4">
        <w:rPr>
          <w:rFonts w:ascii="GHEA Grapalat" w:hAnsi="GHEA Grapalat" w:cs="GHEA Grapalat"/>
          <w:sz w:val="22"/>
          <w:szCs w:val="22"/>
        </w:rPr>
        <w:t xml:space="preserve">2.05. </w:t>
      </w:r>
      <w:r w:rsidRPr="00423DD4">
        <w:rPr>
          <w:rFonts w:ascii="GHEA Grapalat" w:hAnsi="GHEA Grapalat" w:cs="GHEA Grapalat"/>
          <w:sz w:val="22"/>
          <w:szCs w:val="22"/>
        </w:rPr>
        <w:tab/>
      </w:r>
      <w:r w:rsidRPr="00423DD4">
        <w:rPr>
          <w:rFonts w:ascii="GHEA Grapalat" w:hAnsi="GHEA Grapalat" w:cs="GHEA Grapalat"/>
          <w:sz w:val="22"/>
          <w:szCs w:val="22"/>
          <w:lang w:val="ru-RU"/>
        </w:rPr>
        <w:t>Տոկոս</w:t>
      </w:r>
      <w:r w:rsidRPr="00423DD4">
        <w:rPr>
          <w:rFonts w:ascii="GHEA Grapalat" w:hAnsi="GHEA Grapalat" w:cs="GHEA Grapalat"/>
          <w:sz w:val="22"/>
          <w:szCs w:val="22"/>
        </w:rPr>
        <w:t xml:space="preserve">ների </w:t>
      </w:r>
      <w:r w:rsidRPr="00423DD4">
        <w:rPr>
          <w:rFonts w:ascii="GHEA Grapalat" w:hAnsi="GHEA Grapalat" w:cs="GHEA Grapalat"/>
          <w:sz w:val="22"/>
          <w:szCs w:val="22"/>
          <w:lang w:val="ru-RU"/>
        </w:rPr>
        <w:t>յուրաքանչյուր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ժամանակաշրջանի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համար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Փոխառուի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կողմից</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վճարման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ենթակա</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տոկոսների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դրույքը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պետք</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է</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հավասար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լինի</w:t>
      </w:r>
      <w:r w:rsidRPr="00423DD4">
        <w:rPr>
          <w:rFonts w:ascii="GHEA Grapalat" w:hAnsi="GHEA Grapalat" w:cs="GHEA Grapalat"/>
          <w:sz w:val="22"/>
          <w:szCs w:val="22"/>
        </w:rPr>
        <w:t xml:space="preserve"> Փոխառության </w:t>
      </w:r>
      <w:r w:rsidRPr="00423DD4">
        <w:rPr>
          <w:rFonts w:ascii="GHEA Grapalat" w:hAnsi="GHEA Grapalat" w:cs="GHEA Grapalat"/>
          <w:sz w:val="22"/>
          <w:szCs w:val="22"/>
          <w:lang w:val="ru-RU"/>
        </w:rPr>
        <w:t>արժույթի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համար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սահմանված</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հաշվարկային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դրույքին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գումարած</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Փոփոխական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սպրեդը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պայմանով</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որ</w:t>
      </w:r>
      <w:r w:rsidRPr="00423DD4">
        <w:rPr>
          <w:rFonts w:ascii="GHEA Grapalat" w:hAnsi="GHEA Grapalat" w:cs="GHEA Grapalat"/>
          <w:sz w:val="22"/>
          <w:szCs w:val="22"/>
        </w:rPr>
        <w:t xml:space="preserve"> Փոխառության </w:t>
      </w:r>
      <w:r w:rsidRPr="00423DD4">
        <w:rPr>
          <w:rFonts w:ascii="GHEA Grapalat" w:hAnsi="GHEA Grapalat" w:cs="GHEA Grapalat"/>
          <w:sz w:val="22"/>
          <w:szCs w:val="22"/>
          <w:lang w:val="ru-RU"/>
        </w:rPr>
        <w:t>մայր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w:t>
      </w:r>
      <w:r w:rsidRPr="00423DD4">
        <w:rPr>
          <w:rFonts w:ascii="GHEA Grapalat" w:hAnsi="GHEA Grapalat" w:cs="GHEA Grapalat"/>
          <w:sz w:val="22"/>
          <w:szCs w:val="22"/>
        </w:rPr>
        <w:t xml:space="preserve">ը մասամբ կամ ամբողջովին </w:t>
      </w:r>
      <w:r w:rsidRPr="00423DD4">
        <w:rPr>
          <w:rFonts w:ascii="GHEA Grapalat" w:hAnsi="GHEA Grapalat" w:cs="GHEA Grapalat"/>
          <w:sz w:val="22"/>
          <w:szCs w:val="22"/>
          <w:lang w:val="ru-RU"/>
        </w:rPr>
        <w:t>փոխարկելու</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դեպքում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Փոխարկման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ժամանակաշրջանում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Փոխառուի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կողմից</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վճարման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ենթակա</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տոկոսները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պետք</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է</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հաշվարկվեն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Ընդհանուր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պայմանների</w:t>
      </w:r>
      <w:r w:rsidRPr="00423DD4">
        <w:rPr>
          <w:rFonts w:ascii="GHEA Grapalat" w:hAnsi="GHEA Grapalat" w:cs="GHEA Grapalat"/>
          <w:sz w:val="22"/>
          <w:szCs w:val="22"/>
        </w:rPr>
        <w:t xml:space="preserve"> հոդված IV-ի </w:t>
      </w:r>
      <w:r w:rsidRPr="00423DD4">
        <w:rPr>
          <w:rFonts w:ascii="GHEA Grapalat" w:hAnsi="GHEA Grapalat" w:cs="GHEA Grapalat"/>
          <w:sz w:val="22"/>
          <w:szCs w:val="22"/>
          <w:lang w:val="ru-RU"/>
        </w:rPr>
        <w:t>համապատասխան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դրույթների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համաձայն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Չնայած</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վերոգրյալին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եթե</w:t>
      </w:r>
      <w:r w:rsidRPr="00423DD4">
        <w:rPr>
          <w:rFonts w:ascii="GHEA Grapalat" w:hAnsi="GHEA Grapalat" w:cs="GHEA Grapalat"/>
          <w:sz w:val="22"/>
          <w:szCs w:val="22"/>
        </w:rPr>
        <w:t xml:space="preserve"> Փոխառության </w:t>
      </w:r>
      <w:r w:rsidRPr="00423DD4">
        <w:rPr>
          <w:rFonts w:ascii="GHEA Grapalat" w:hAnsi="GHEA Grapalat" w:cs="GHEA Grapalat"/>
          <w:sz w:val="22"/>
          <w:szCs w:val="22"/>
          <w:lang w:val="ru-RU"/>
        </w:rPr>
        <w:t>տեղաբաշխված</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մնացորդի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որևէ</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չի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վճարվում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սահմանված</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ժամկետում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կամ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վերջինիս</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հաջորդող</w:t>
      </w:r>
      <w:r w:rsidRPr="00423DD4">
        <w:rPr>
          <w:rFonts w:ascii="GHEA Grapalat" w:hAnsi="GHEA Grapalat" w:cs="GHEA Grapalat"/>
          <w:sz w:val="22"/>
          <w:szCs w:val="22"/>
        </w:rPr>
        <w:t xml:space="preserve"> 30 </w:t>
      </w:r>
      <w:r w:rsidRPr="00423DD4">
        <w:rPr>
          <w:rFonts w:ascii="GHEA Grapalat" w:hAnsi="GHEA Grapalat" w:cs="GHEA Grapalat"/>
          <w:sz w:val="22"/>
          <w:szCs w:val="22"/>
          <w:lang w:val="ru-RU"/>
        </w:rPr>
        <w:t>օրվա</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ընթացքում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ապա</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Փոխառուի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կողմից</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վճարման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ենթակա</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տոկոսները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հաշվարկվում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են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Ընդհանուր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պայմանների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Բաժին</w:t>
      </w:r>
      <w:r w:rsidRPr="00423DD4">
        <w:rPr>
          <w:rFonts w:ascii="GHEA Grapalat" w:hAnsi="GHEA Grapalat" w:cs="GHEA Grapalat"/>
          <w:sz w:val="22"/>
          <w:szCs w:val="22"/>
        </w:rPr>
        <w:t xml:space="preserve"> 3.02-</w:t>
      </w:r>
      <w:r w:rsidRPr="00423DD4">
        <w:rPr>
          <w:rFonts w:ascii="GHEA Grapalat" w:hAnsi="GHEA Grapalat" w:cs="GHEA Grapalat"/>
          <w:sz w:val="22"/>
          <w:szCs w:val="22"/>
          <w:lang w:val="ru-RU"/>
        </w:rPr>
        <w:t>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ե</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կետին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համապատասխան</w:t>
      </w:r>
      <w:r w:rsidRPr="00423DD4">
        <w:rPr>
          <w:rFonts w:ascii="GHEA Grapalat" w:hAnsi="GHEA Grapalat" w:cs="GHEA Grapalat"/>
          <w:sz w:val="22"/>
          <w:szCs w:val="22"/>
        </w:rPr>
        <w:t>:</w:t>
      </w:r>
    </w:p>
    <w:p w:rsidR="00434932" w:rsidRPr="00423DD4" w:rsidRDefault="00434932" w:rsidP="007B4C50">
      <w:pPr>
        <w:pStyle w:val="BodyText"/>
        <w:ind w:left="720" w:hanging="720"/>
        <w:rPr>
          <w:rFonts w:ascii="GHEA Grapalat" w:hAnsi="GHEA Grapalat" w:cs="GHEA Grapalat"/>
          <w:sz w:val="22"/>
          <w:szCs w:val="22"/>
        </w:rPr>
      </w:pPr>
    </w:p>
    <w:p w:rsidR="00434932" w:rsidRPr="00423DD4" w:rsidRDefault="00434932" w:rsidP="007B4C50">
      <w:pPr>
        <w:pStyle w:val="BodyText"/>
        <w:rPr>
          <w:rFonts w:ascii="GHEA Grapalat" w:hAnsi="GHEA Grapalat" w:cs="GHEA Grapalat"/>
          <w:sz w:val="22"/>
          <w:szCs w:val="22"/>
        </w:rPr>
      </w:pPr>
      <w:r w:rsidRPr="00423DD4">
        <w:rPr>
          <w:rFonts w:ascii="GHEA Grapalat" w:hAnsi="GHEA Grapalat" w:cs="GHEA Grapalat"/>
          <w:sz w:val="22"/>
          <w:szCs w:val="22"/>
        </w:rPr>
        <w:t>2.06.</w:t>
      </w:r>
      <w:r w:rsidRPr="00423DD4">
        <w:rPr>
          <w:rFonts w:ascii="GHEA Grapalat" w:hAnsi="GHEA Grapalat" w:cs="GHEA Grapalat"/>
          <w:sz w:val="22"/>
          <w:szCs w:val="22"/>
        </w:rPr>
        <w:tab/>
      </w:r>
      <w:r w:rsidRPr="00423DD4">
        <w:rPr>
          <w:rFonts w:ascii="GHEA Grapalat" w:hAnsi="GHEA Grapalat" w:cs="GHEA Grapalat"/>
          <w:sz w:val="22"/>
          <w:szCs w:val="22"/>
          <w:lang w:val="ru-RU"/>
        </w:rPr>
        <w:t>Յուրաքաչյուր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տարի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վճարման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ամսաթվերն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են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փետրվարի</w:t>
      </w:r>
      <w:r w:rsidRPr="00423DD4">
        <w:rPr>
          <w:rFonts w:ascii="GHEA Grapalat" w:hAnsi="GHEA Grapalat" w:cs="GHEA Grapalat"/>
          <w:sz w:val="22"/>
          <w:szCs w:val="22"/>
        </w:rPr>
        <w:t xml:space="preserve"> 1-</w:t>
      </w:r>
      <w:r w:rsidRPr="00423DD4">
        <w:rPr>
          <w:rFonts w:ascii="GHEA Grapalat" w:hAnsi="GHEA Grapalat" w:cs="GHEA Grapalat"/>
          <w:sz w:val="22"/>
          <w:szCs w:val="22"/>
          <w:lang w:val="ru-RU"/>
        </w:rPr>
        <w:t>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և</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օգոստոսի</w:t>
      </w:r>
      <w:r w:rsidRPr="00423DD4">
        <w:rPr>
          <w:rFonts w:ascii="GHEA Grapalat" w:hAnsi="GHEA Grapalat" w:cs="GHEA Grapalat"/>
          <w:sz w:val="22"/>
          <w:szCs w:val="22"/>
        </w:rPr>
        <w:t xml:space="preserve"> 1-</w:t>
      </w:r>
      <w:r w:rsidRPr="00423DD4">
        <w:rPr>
          <w:rFonts w:ascii="GHEA Grapalat" w:hAnsi="GHEA Grapalat" w:cs="GHEA Grapalat"/>
          <w:sz w:val="22"/>
          <w:szCs w:val="22"/>
          <w:lang w:val="ru-RU"/>
        </w:rPr>
        <w:t>ը</w:t>
      </w:r>
      <w:r w:rsidRPr="00423DD4">
        <w:rPr>
          <w:rFonts w:ascii="GHEA Grapalat" w:hAnsi="GHEA Grapalat" w:cs="GHEA Grapalat"/>
          <w:sz w:val="22"/>
          <w:szCs w:val="22"/>
        </w:rPr>
        <w:t>:</w:t>
      </w:r>
    </w:p>
    <w:p w:rsidR="00434932" w:rsidRPr="00423DD4" w:rsidRDefault="00434932" w:rsidP="007B4C50">
      <w:pPr>
        <w:pStyle w:val="BodyText"/>
        <w:rPr>
          <w:rFonts w:ascii="GHEA Grapalat" w:hAnsi="GHEA Grapalat" w:cs="GHEA Grapalat"/>
          <w:sz w:val="22"/>
          <w:szCs w:val="22"/>
        </w:rPr>
      </w:pPr>
    </w:p>
    <w:p w:rsidR="00434932" w:rsidRPr="00423DD4" w:rsidRDefault="00434932" w:rsidP="007B4C50">
      <w:pPr>
        <w:pStyle w:val="BodyText"/>
        <w:ind w:left="720" w:hanging="720"/>
        <w:rPr>
          <w:rFonts w:ascii="GHEA Grapalat" w:hAnsi="GHEA Grapalat" w:cs="GHEA Grapalat"/>
          <w:sz w:val="22"/>
          <w:szCs w:val="22"/>
        </w:rPr>
      </w:pPr>
      <w:r w:rsidRPr="00423DD4">
        <w:rPr>
          <w:rFonts w:ascii="GHEA Grapalat" w:hAnsi="GHEA Grapalat" w:cs="GHEA Grapalat"/>
          <w:sz w:val="22"/>
          <w:szCs w:val="22"/>
        </w:rPr>
        <w:t>2.07.</w:t>
      </w:r>
      <w:r w:rsidRPr="00423DD4">
        <w:rPr>
          <w:rFonts w:ascii="GHEA Grapalat" w:hAnsi="GHEA Grapalat" w:cs="GHEA Grapalat"/>
          <w:sz w:val="22"/>
          <w:szCs w:val="22"/>
        </w:rPr>
        <w:tab/>
        <w:t xml:space="preserve">Փոխառության </w:t>
      </w:r>
      <w:r w:rsidRPr="00423DD4">
        <w:rPr>
          <w:rFonts w:ascii="GHEA Grapalat" w:hAnsi="GHEA Grapalat" w:cs="GHEA Grapalat"/>
          <w:sz w:val="22"/>
          <w:szCs w:val="22"/>
          <w:lang w:val="ru-RU"/>
        </w:rPr>
        <w:t>մայր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պետք</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է</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մարվի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սույն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Պայմանագրի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Ներդիր</w:t>
      </w:r>
      <w:r w:rsidRPr="00423DD4">
        <w:rPr>
          <w:rFonts w:ascii="GHEA Grapalat" w:hAnsi="GHEA Grapalat" w:cs="GHEA Grapalat"/>
          <w:sz w:val="22"/>
          <w:szCs w:val="22"/>
        </w:rPr>
        <w:t xml:space="preserve"> 2-</w:t>
      </w:r>
      <w:r w:rsidRPr="00423DD4">
        <w:rPr>
          <w:rFonts w:ascii="GHEA Grapalat" w:hAnsi="GHEA Grapalat" w:cs="GHEA Grapalat"/>
          <w:sz w:val="22"/>
          <w:szCs w:val="22"/>
          <w:lang w:val="ru-RU"/>
        </w:rPr>
        <w:t>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սահմանվող</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մարման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ժամանակացույցին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համապատասխան</w:t>
      </w:r>
      <w:r w:rsidRPr="00423DD4">
        <w:rPr>
          <w:rFonts w:ascii="GHEA Grapalat" w:hAnsi="GHEA Grapalat" w:cs="GHEA Grapalat"/>
          <w:sz w:val="22"/>
          <w:szCs w:val="22"/>
        </w:rPr>
        <w:t>:</w:t>
      </w:r>
    </w:p>
    <w:p w:rsidR="00434932" w:rsidRPr="00423DD4" w:rsidRDefault="00434932" w:rsidP="007B4C50">
      <w:pPr>
        <w:pStyle w:val="BodyText"/>
        <w:tabs>
          <w:tab w:val="left" w:pos="720"/>
        </w:tabs>
        <w:rPr>
          <w:rFonts w:ascii="GHEA Grapalat" w:hAnsi="GHEA Grapalat" w:cs="GHEA Grapalat"/>
          <w:sz w:val="22"/>
          <w:szCs w:val="22"/>
        </w:rPr>
      </w:pPr>
    </w:p>
    <w:p w:rsidR="00434932" w:rsidRPr="00423DD4" w:rsidRDefault="00434932" w:rsidP="007B4C50">
      <w:pPr>
        <w:pStyle w:val="BodyText"/>
        <w:tabs>
          <w:tab w:val="left" w:pos="720"/>
        </w:tabs>
        <w:ind w:left="1440" w:hanging="1440"/>
        <w:rPr>
          <w:rFonts w:ascii="GHEA Grapalat" w:hAnsi="GHEA Grapalat" w:cs="GHEA Grapalat"/>
          <w:sz w:val="22"/>
          <w:szCs w:val="22"/>
        </w:rPr>
      </w:pPr>
      <w:r w:rsidRPr="00423DD4">
        <w:rPr>
          <w:rFonts w:ascii="GHEA Grapalat" w:hAnsi="GHEA Grapalat" w:cs="GHEA Grapalat"/>
          <w:sz w:val="22"/>
          <w:szCs w:val="22"/>
        </w:rPr>
        <w:t>2.08.</w:t>
      </w:r>
      <w:r w:rsidRPr="00423DD4">
        <w:rPr>
          <w:rFonts w:ascii="GHEA Grapalat" w:hAnsi="GHEA Grapalat" w:cs="GHEA Grapalat"/>
          <w:sz w:val="22"/>
          <w:szCs w:val="22"/>
        </w:rPr>
        <w:tab/>
        <w:t>(a)</w:t>
      </w:r>
      <w:r w:rsidRPr="00423DD4">
        <w:rPr>
          <w:rFonts w:ascii="GHEA Grapalat" w:hAnsi="GHEA Grapalat" w:cs="GHEA Grapalat"/>
          <w:sz w:val="22"/>
          <w:szCs w:val="22"/>
        </w:rPr>
        <w:tab/>
      </w:r>
      <w:r w:rsidRPr="00423DD4">
        <w:rPr>
          <w:rFonts w:ascii="GHEA Grapalat" w:hAnsi="GHEA Grapalat" w:cs="GHEA Grapalat"/>
          <w:sz w:val="22"/>
          <w:szCs w:val="22"/>
          <w:lang w:val="ru-RU"/>
        </w:rPr>
        <w:t>Պարտքի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շրջահայաց</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կառավարմանը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նպաստելու</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նպատակով</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Փոխառուն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իրավունք</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ունի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ցանկացած</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պահին</w:t>
      </w:r>
      <w:r w:rsidRPr="00423DD4">
        <w:rPr>
          <w:rFonts w:ascii="GHEA Grapalat" w:hAnsi="GHEA Grapalat" w:cs="GHEA Grapalat"/>
          <w:sz w:val="22"/>
          <w:szCs w:val="22"/>
        </w:rPr>
        <w:t xml:space="preserve"> հանդես գալ Փոխառության </w:t>
      </w:r>
      <w:r w:rsidRPr="00423DD4">
        <w:rPr>
          <w:rFonts w:ascii="GHEA Grapalat" w:hAnsi="GHEA Grapalat" w:cs="GHEA Grapalat"/>
          <w:sz w:val="22"/>
          <w:szCs w:val="22"/>
          <w:lang w:val="ru-RU"/>
        </w:rPr>
        <w:t>պայմանների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ստորև</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Փոխարկումներից</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որևէ</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մեկի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կատարման</w:t>
      </w:r>
      <w:r w:rsidRPr="00423DD4">
        <w:rPr>
          <w:rFonts w:ascii="GHEA Grapalat" w:hAnsi="GHEA Grapalat" w:cs="GHEA Grapalat"/>
          <w:sz w:val="22"/>
          <w:szCs w:val="22"/>
        </w:rPr>
        <w:t xml:space="preserve"> դիմումով. (i) Փոխառության ողջ մայր գումարի կամ դրա մի մասի (</w:t>
      </w:r>
      <w:r w:rsidRPr="00423DD4">
        <w:rPr>
          <w:rFonts w:ascii="GHEA Grapalat" w:hAnsi="GHEA Grapalat" w:cs="GHEA Grapalat"/>
          <w:sz w:val="22"/>
          <w:szCs w:val="22"/>
          <w:lang w:val="ru-RU"/>
        </w:rPr>
        <w:t>տե</w:t>
      </w:r>
      <w:r w:rsidRPr="00423DD4">
        <w:rPr>
          <w:rFonts w:ascii="GHEA Grapalat" w:hAnsi="GHEA Grapalat" w:cs="GHEA Grapalat"/>
          <w:sz w:val="22"/>
          <w:szCs w:val="22"/>
        </w:rPr>
        <w:t>ղ</w:t>
      </w:r>
      <w:r w:rsidRPr="00423DD4">
        <w:rPr>
          <w:rFonts w:ascii="GHEA Grapalat" w:hAnsi="GHEA Grapalat" w:cs="GHEA Grapalat"/>
          <w:sz w:val="22"/>
          <w:szCs w:val="22"/>
          <w:lang w:val="ru-RU"/>
        </w:rPr>
        <w:t>աբաշխված</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կամ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չտեղաբաշխված</w:t>
      </w:r>
      <w:r w:rsidRPr="00423DD4">
        <w:rPr>
          <w:rFonts w:ascii="GHEA Grapalat" w:hAnsi="GHEA Grapalat" w:cs="GHEA Grapalat"/>
          <w:sz w:val="22"/>
          <w:szCs w:val="22"/>
        </w:rPr>
        <w:t xml:space="preserve">) առնչությամբ Փոխառության արժույթից անցում Հաստատված արժույթին, (ii) տոկոսադրույքի բազայի փոփոխություն, որը կիրառելի է. (A) Փոխառության </w:t>
      </w:r>
      <w:r w:rsidRPr="00423DD4">
        <w:rPr>
          <w:rFonts w:ascii="GHEA Grapalat" w:hAnsi="GHEA Grapalat" w:cs="GHEA Grapalat"/>
          <w:sz w:val="22"/>
          <w:szCs w:val="22"/>
          <w:lang w:val="ru-RU"/>
        </w:rPr>
        <w:t>տեղաբաշխված</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և</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դեռևս</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չմարված</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մայր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կամ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դրա</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մասի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նկատմամբ</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Փոփոխական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դրույքից</w:t>
      </w:r>
      <w:r w:rsidRPr="00423DD4">
        <w:rPr>
          <w:rFonts w:ascii="GHEA Grapalat" w:hAnsi="GHEA Grapalat" w:cs="GHEA Grapalat"/>
          <w:sz w:val="22"/>
          <w:szCs w:val="22"/>
        </w:rPr>
        <w:t xml:space="preserve"> անցում </w:t>
      </w:r>
      <w:r w:rsidRPr="00423DD4">
        <w:rPr>
          <w:rFonts w:ascii="GHEA Grapalat" w:hAnsi="GHEA Grapalat" w:cs="GHEA Grapalat"/>
          <w:sz w:val="22"/>
          <w:szCs w:val="22"/>
          <w:lang w:val="ru-RU"/>
        </w:rPr>
        <w:t>Հաստատագրված</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դրույքի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կամ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հակառակը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կամ</w:t>
      </w:r>
      <w:r w:rsidRPr="00423DD4">
        <w:rPr>
          <w:rFonts w:ascii="GHEA Grapalat" w:hAnsi="GHEA Grapalat" w:cs="GHEA Grapalat"/>
          <w:sz w:val="22"/>
          <w:szCs w:val="22"/>
        </w:rPr>
        <w:t xml:space="preserve"> (B) Փոխառության </w:t>
      </w:r>
      <w:r w:rsidRPr="00423DD4">
        <w:rPr>
          <w:rFonts w:ascii="GHEA Grapalat" w:hAnsi="GHEA Grapalat" w:cs="GHEA Grapalat"/>
          <w:sz w:val="22"/>
          <w:szCs w:val="22"/>
          <w:lang w:val="ru-RU"/>
        </w:rPr>
        <w:t>տեղաբաշխված</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և</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դեռևս</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չմարված</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մայր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կամ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դրա</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մասի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նկատմամբ</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Հաշվարկային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դրույքի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և</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Փոփոխական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սպրեդի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վրա</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հիմնվող</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Փոփոխական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դրույքից</w:t>
      </w:r>
      <w:r w:rsidRPr="00423DD4">
        <w:rPr>
          <w:rFonts w:ascii="GHEA Grapalat" w:hAnsi="GHEA Grapalat" w:cs="GHEA Grapalat"/>
          <w:sz w:val="22"/>
          <w:szCs w:val="22"/>
        </w:rPr>
        <w:t xml:space="preserve"> անցում </w:t>
      </w:r>
      <w:r w:rsidRPr="00423DD4">
        <w:rPr>
          <w:rFonts w:ascii="GHEA Grapalat" w:hAnsi="GHEA Grapalat" w:cs="GHEA Grapalat"/>
          <w:sz w:val="22"/>
          <w:szCs w:val="22"/>
          <w:lang w:val="ru-RU"/>
        </w:rPr>
        <w:t>Հաստատագրված</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հաշվարկային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դրույքի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և</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Փոփոխական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սպրեդի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վրա</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հիմնվող</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Փոփոխական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դրույքի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կամ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հակառակը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կամ</w:t>
      </w:r>
      <w:r w:rsidRPr="00423DD4">
        <w:rPr>
          <w:rFonts w:ascii="GHEA Grapalat" w:hAnsi="GHEA Grapalat" w:cs="GHEA Grapalat"/>
          <w:sz w:val="22"/>
          <w:szCs w:val="22"/>
        </w:rPr>
        <w:t xml:space="preserve"> (C) Փոխառության </w:t>
      </w:r>
      <w:r w:rsidRPr="00423DD4">
        <w:rPr>
          <w:rFonts w:ascii="GHEA Grapalat" w:hAnsi="GHEA Grapalat" w:cs="GHEA Grapalat"/>
          <w:sz w:val="22"/>
          <w:szCs w:val="22"/>
          <w:lang w:val="ru-RU"/>
        </w:rPr>
        <w:t>ողջ</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տեղաբաշխված</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և</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դեռևս</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չմարված</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մայր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նկատմամբ</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Փոփոխական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սպրեդի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վրա</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հիմնվող</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Փոփոխական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դրույքից</w:t>
      </w:r>
      <w:r w:rsidRPr="00423DD4">
        <w:rPr>
          <w:rFonts w:ascii="GHEA Grapalat" w:hAnsi="GHEA Grapalat" w:cs="GHEA Grapalat"/>
          <w:sz w:val="22"/>
          <w:szCs w:val="22"/>
        </w:rPr>
        <w:t xml:space="preserve"> անցում </w:t>
      </w:r>
      <w:r w:rsidRPr="00423DD4">
        <w:rPr>
          <w:rFonts w:ascii="GHEA Grapalat" w:hAnsi="GHEA Grapalat" w:cs="GHEA Grapalat"/>
          <w:sz w:val="22"/>
          <w:szCs w:val="22"/>
          <w:lang w:val="ru-RU"/>
        </w:rPr>
        <w:t>Հաստատագրված</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սպրեդի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վրա</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հիմնվող</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Փոփոխական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դրույքի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և</w:t>
      </w:r>
      <w:r w:rsidRPr="00423DD4">
        <w:rPr>
          <w:rFonts w:ascii="GHEA Grapalat" w:hAnsi="GHEA Grapalat" w:cs="GHEA Grapalat"/>
          <w:sz w:val="22"/>
          <w:szCs w:val="22"/>
        </w:rPr>
        <w:t xml:space="preserve"> (iii) </w:t>
      </w:r>
      <w:r w:rsidRPr="00423DD4">
        <w:rPr>
          <w:rFonts w:ascii="GHEA Grapalat" w:hAnsi="GHEA Grapalat" w:cs="GHEA Grapalat"/>
          <w:sz w:val="22"/>
          <w:szCs w:val="22"/>
          <w:lang w:val="ru-RU"/>
        </w:rPr>
        <w:t>Փոփոխական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դրույքի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կամ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Հաշվարկային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դրույքի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համար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տոկոսադրույքի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առաստաղի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կամ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նվազագույն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և</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առավելագույն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սահմանաչափերի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սահմանման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միջոցով</w:t>
      </w:r>
      <w:r w:rsidRPr="00423DD4">
        <w:rPr>
          <w:rFonts w:ascii="GHEA Grapalat" w:hAnsi="GHEA Grapalat" w:cs="GHEA Grapalat"/>
          <w:sz w:val="22"/>
          <w:szCs w:val="22"/>
        </w:rPr>
        <w:t xml:space="preserve"> Փոխառության </w:t>
      </w:r>
      <w:r w:rsidRPr="00423DD4">
        <w:rPr>
          <w:rFonts w:ascii="GHEA Grapalat" w:hAnsi="GHEA Grapalat" w:cs="GHEA Grapalat"/>
          <w:sz w:val="22"/>
          <w:szCs w:val="22"/>
          <w:lang w:val="ru-RU"/>
        </w:rPr>
        <w:t>տեղաբաշխված</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և</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դեռևս</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չմարված</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մայր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կամ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դրա</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մասի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նկատմամբ</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կիրառելի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Փոփոխական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դրույքի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կամ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Հաշվարկային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դրույքի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սահմանաչափերի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որոշման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նկատմամբ</w:t>
      </w:r>
      <w:r w:rsidRPr="00423DD4">
        <w:rPr>
          <w:rFonts w:ascii="GHEA Grapalat" w:hAnsi="GHEA Grapalat" w:cs="GHEA Grapalat"/>
          <w:sz w:val="22"/>
          <w:szCs w:val="22"/>
        </w:rPr>
        <w:t>:</w:t>
      </w:r>
    </w:p>
    <w:p w:rsidR="00434932" w:rsidRPr="00423DD4" w:rsidRDefault="00434932" w:rsidP="007B4C50">
      <w:pPr>
        <w:pStyle w:val="BodyText"/>
        <w:tabs>
          <w:tab w:val="left" w:pos="720"/>
        </w:tabs>
        <w:ind w:left="1440" w:hanging="1440"/>
        <w:rPr>
          <w:rFonts w:ascii="GHEA Grapalat" w:hAnsi="GHEA Grapalat" w:cs="GHEA Grapalat"/>
          <w:sz w:val="22"/>
          <w:szCs w:val="22"/>
        </w:rPr>
      </w:pPr>
    </w:p>
    <w:p w:rsidR="00434932" w:rsidRPr="00423DD4" w:rsidRDefault="00434932" w:rsidP="007B4C50">
      <w:pPr>
        <w:pStyle w:val="BodyText"/>
        <w:ind w:left="1440" w:hanging="720"/>
        <w:rPr>
          <w:rFonts w:ascii="GHEA Grapalat" w:hAnsi="GHEA Grapalat" w:cs="GHEA Grapalat"/>
          <w:sz w:val="22"/>
          <w:szCs w:val="22"/>
        </w:rPr>
      </w:pPr>
      <w:r w:rsidRPr="00423DD4">
        <w:rPr>
          <w:rFonts w:ascii="GHEA Grapalat" w:hAnsi="GHEA Grapalat" w:cs="GHEA Grapalat"/>
          <w:sz w:val="22"/>
          <w:szCs w:val="22"/>
        </w:rPr>
        <w:t>(b)</w:t>
      </w:r>
      <w:r w:rsidRPr="00423DD4">
        <w:rPr>
          <w:rFonts w:ascii="GHEA Grapalat" w:hAnsi="GHEA Grapalat" w:cs="GHEA Grapalat"/>
          <w:sz w:val="22"/>
          <w:szCs w:val="22"/>
        </w:rPr>
        <w:tab/>
      </w:r>
      <w:r w:rsidRPr="00423DD4">
        <w:rPr>
          <w:rFonts w:ascii="GHEA Grapalat" w:hAnsi="GHEA Grapalat" w:cs="GHEA Grapalat"/>
          <w:sz w:val="22"/>
          <w:szCs w:val="22"/>
          <w:lang w:val="ru-RU"/>
        </w:rPr>
        <w:t>Սույն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Բաժնի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պարբերություն</w:t>
      </w:r>
      <w:r w:rsidRPr="00423DD4">
        <w:rPr>
          <w:rFonts w:ascii="GHEA Grapalat" w:hAnsi="GHEA Grapalat" w:cs="GHEA Grapalat"/>
          <w:sz w:val="22"/>
          <w:szCs w:val="22"/>
        </w:rPr>
        <w:t xml:space="preserve"> (a)-</w:t>
      </w:r>
      <w:r w:rsidRPr="00423DD4">
        <w:rPr>
          <w:rFonts w:ascii="GHEA Grapalat" w:hAnsi="GHEA Grapalat" w:cs="GHEA Grapalat"/>
          <w:sz w:val="22"/>
          <w:szCs w:val="22"/>
          <w:lang w:val="ru-RU"/>
        </w:rPr>
        <w:t>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համաձայն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հայցվող</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փոխարկումը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որ</w:t>
      </w:r>
      <w:r w:rsidRPr="00423DD4">
        <w:rPr>
          <w:rFonts w:ascii="GHEA Grapalat" w:hAnsi="GHEA Grapalat" w:cs="GHEA Grapalat"/>
          <w:sz w:val="22"/>
          <w:szCs w:val="22"/>
        </w:rPr>
        <w:t xml:space="preserve">ն </w:t>
      </w:r>
      <w:r w:rsidRPr="00423DD4">
        <w:rPr>
          <w:rFonts w:ascii="GHEA Grapalat" w:hAnsi="GHEA Grapalat" w:cs="GHEA Grapalat"/>
          <w:sz w:val="22"/>
          <w:szCs w:val="22"/>
          <w:lang w:val="ru-RU"/>
        </w:rPr>
        <w:t>ընդունվում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է</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Բանկի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կողմից</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պետք</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է</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համարվի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Փոխարկում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համաձայն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Ընդհանուր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պայմաններում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տրվող</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սահմանման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և</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պետք</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է</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կատարվի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Ընդհանուր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պայմանների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հոդված</w:t>
      </w:r>
      <w:r w:rsidRPr="00423DD4">
        <w:rPr>
          <w:rFonts w:ascii="GHEA Grapalat" w:hAnsi="GHEA Grapalat" w:cs="GHEA Grapalat"/>
          <w:sz w:val="22"/>
          <w:szCs w:val="22"/>
        </w:rPr>
        <w:t xml:space="preserve"> IV-</w:t>
      </w:r>
      <w:r w:rsidRPr="00423DD4">
        <w:rPr>
          <w:rFonts w:ascii="GHEA Grapalat" w:hAnsi="GHEA Grapalat" w:cs="GHEA Grapalat"/>
          <w:sz w:val="22"/>
          <w:szCs w:val="22"/>
          <w:lang w:val="ru-RU"/>
        </w:rPr>
        <w:t>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և</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Փոխարկման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ուղեցույցների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դրույթներով</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նախատեսված</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կարգով</w:t>
      </w:r>
      <w:r w:rsidRPr="00423DD4">
        <w:rPr>
          <w:rFonts w:ascii="GHEA Grapalat" w:hAnsi="GHEA Grapalat" w:cs="GHEA Grapalat"/>
          <w:sz w:val="22"/>
          <w:szCs w:val="22"/>
        </w:rPr>
        <w:t>:</w:t>
      </w:r>
    </w:p>
    <w:p w:rsidR="00434932" w:rsidRPr="00423DD4" w:rsidRDefault="00434932" w:rsidP="007B4C50">
      <w:pPr>
        <w:pStyle w:val="BodyText"/>
        <w:ind w:left="1440" w:hanging="720"/>
        <w:rPr>
          <w:rFonts w:ascii="GHEA Grapalat" w:hAnsi="GHEA Grapalat" w:cs="GHEA Grapalat"/>
          <w:sz w:val="22"/>
          <w:szCs w:val="22"/>
        </w:rPr>
      </w:pPr>
    </w:p>
    <w:p w:rsidR="00434932" w:rsidRPr="00423DD4" w:rsidRDefault="00434932" w:rsidP="00B53AC4">
      <w:pPr>
        <w:pStyle w:val="BodyText"/>
        <w:ind w:left="900" w:hanging="900"/>
        <w:rPr>
          <w:rFonts w:ascii="GHEA Grapalat" w:hAnsi="GHEA Grapalat" w:cs="GHEA Grapalat"/>
          <w:sz w:val="22"/>
          <w:szCs w:val="22"/>
        </w:rPr>
      </w:pPr>
      <w:r w:rsidRPr="00423DD4">
        <w:rPr>
          <w:rFonts w:ascii="GHEA Grapalat" w:hAnsi="GHEA Grapalat" w:cs="GHEA Grapalat"/>
          <w:sz w:val="22"/>
          <w:szCs w:val="22"/>
        </w:rPr>
        <w:t>2.09.</w:t>
      </w:r>
      <w:r w:rsidRPr="00423DD4">
        <w:rPr>
          <w:rFonts w:ascii="GHEA Grapalat" w:hAnsi="GHEA Grapalat" w:cs="GHEA Grapalat"/>
          <w:sz w:val="22"/>
          <w:szCs w:val="22"/>
        </w:rPr>
        <w:tab/>
        <w:t xml:space="preserve">Չսահմանափակելով Ընդհանուր պայմանների Բաժին 5.08-ի դրույթների գործողությունը (վերը Բաժինը վերահամարակալվել է սույն Պայմանագրի Հավելվածի Բաժին II-ի 5-րդ կետի համաձայն և վերաբերում է </w:t>
      </w:r>
      <w:r w:rsidRPr="00423DD4">
        <w:rPr>
          <w:rFonts w:ascii="GHEA Grapalat" w:hAnsi="GHEA Grapalat" w:cs="GHEA Grapalat"/>
          <w:i/>
          <w:iCs/>
          <w:sz w:val="22"/>
          <w:szCs w:val="22"/>
        </w:rPr>
        <w:t>Համագործակցությանը և խորհրդակցություններին</w:t>
      </w:r>
      <w:r w:rsidRPr="00423DD4">
        <w:rPr>
          <w:rFonts w:ascii="GHEA Grapalat" w:hAnsi="GHEA Grapalat" w:cs="GHEA Grapalat"/>
          <w:sz w:val="22"/>
          <w:szCs w:val="22"/>
        </w:rPr>
        <w:t>), նախատեսվում է, որ Փոխառուն պետք է առանց ուշացման Բանկին տրամադրի սույն հոդված II-ի դրույթներին վերաբերող այն տեղեկությունը, որ ժամանակ առ ժամանակ Բանկը կարող է ողջամտորեն պահանջել:</w:t>
      </w:r>
    </w:p>
    <w:p w:rsidR="00434932" w:rsidRPr="00423DD4" w:rsidRDefault="00434932" w:rsidP="00F60661">
      <w:pPr>
        <w:pStyle w:val="BodyText"/>
        <w:ind w:left="720" w:hanging="720"/>
        <w:rPr>
          <w:rFonts w:ascii="GHEA Grapalat" w:hAnsi="GHEA Grapalat" w:cs="GHEA Grapalat"/>
          <w:sz w:val="22"/>
          <w:szCs w:val="22"/>
        </w:rPr>
      </w:pPr>
    </w:p>
    <w:p w:rsidR="00434932" w:rsidRPr="00423DD4" w:rsidRDefault="00434932">
      <w:pPr>
        <w:pStyle w:val="BodyText"/>
        <w:jc w:val="center"/>
        <w:rPr>
          <w:rFonts w:ascii="GHEA Grapalat" w:hAnsi="GHEA Grapalat" w:cs="GHEA Grapalat"/>
          <w:b/>
          <w:bCs/>
          <w:sz w:val="22"/>
          <w:szCs w:val="22"/>
        </w:rPr>
      </w:pPr>
      <w:r w:rsidRPr="00423DD4">
        <w:rPr>
          <w:rFonts w:ascii="GHEA Grapalat" w:hAnsi="GHEA Grapalat" w:cs="GHEA Grapalat"/>
          <w:b/>
          <w:bCs/>
          <w:sz w:val="22"/>
          <w:szCs w:val="22"/>
        </w:rPr>
        <w:t>ՀՈԴՎԱԾ III—ԾՐԱԳԻՐԸ</w:t>
      </w:r>
    </w:p>
    <w:p w:rsidR="00434932" w:rsidRPr="00423DD4" w:rsidRDefault="00434932">
      <w:pPr>
        <w:pStyle w:val="Story"/>
        <w:spacing w:line="240" w:lineRule="auto"/>
        <w:rPr>
          <w:rFonts w:ascii="GHEA Grapalat" w:hAnsi="GHEA Grapalat" w:cs="GHEA Grapalat"/>
          <w:sz w:val="22"/>
          <w:szCs w:val="22"/>
        </w:rPr>
      </w:pPr>
    </w:p>
    <w:p w:rsidR="00434932" w:rsidRPr="00423DD4" w:rsidRDefault="00434932">
      <w:pPr>
        <w:numPr>
          <w:ilvl w:val="1"/>
          <w:numId w:val="1"/>
        </w:numPr>
        <w:tabs>
          <w:tab w:val="clear" w:pos="1320"/>
          <w:tab w:val="num" w:pos="720"/>
        </w:tabs>
        <w:spacing w:line="240" w:lineRule="auto"/>
        <w:ind w:left="720" w:hanging="720"/>
        <w:jc w:val="both"/>
        <w:rPr>
          <w:rFonts w:ascii="GHEA Grapalat" w:hAnsi="GHEA Grapalat" w:cs="GHEA Grapalat"/>
          <w:sz w:val="22"/>
          <w:szCs w:val="22"/>
        </w:rPr>
      </w:pPr>
      <w:r w:rsidRPr="00423DD4">
        <w:rPr>
          <w:rFonts w:ascii="GHEA Grapalat" w:hAnsi="GHEA Grapalat" w:cs="GHEA Grapalat"/>
          <w:sz w:val="22"/>
          <w:szCs w:val="22"/>
          <w:lang w:val="ru-RU"/>
        </w:rPr>
        <w:t>Փոխառուն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փաստում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է</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Ծրագրի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նպատակների</w:t>
      </w:r>
      <w:r w:rsidRPr="00423DD4">
        <w:rPr>
          <w:rFonts w:ascii="GHEA Grapalat" w:hAnsi="GHEA Grapalat" w:cs="GHEA Grapalat"/>
          <w:sz w:val="22"/>
          <w:szCs w:val="22"/>
        </w:rPr>
        <w:t xml:space="preserve">ն իր հավատարիմ լինելը և Ծրագիրն </w:t>
      </w:r>
      <w:r w:rsidRPr="00423DD4">
        <w:rPr>
          <w:rFonts w:ascii="GHEA Grapalat" w:hAnsi="GHEA Grapalat" w:cs="GHEA Grapalat"/>
          <w:sz w:val="22"/>
          <w:szCs w:val="22"/>
          <w:lang w:val="ru-RU"/>
        </w:rPr>
        <w:t>իրագործ</w:t>
      </w:r>
      <w:r w:rsidRPr="00423DD4">
        <w:rPr>
          <w:rFonts w:ascii="GHEA Grapalat" w:hAnsi="GHEA Grapalat" w:cs="GHEA Grapalat"/>
          <w:sz w:val="22"/>
          <w:szCs w:val="22"/>
        </w:rPr>
        <w:t xml:space="preserve">ելու </w:t>
      </w:r>
      <w:r w:rsidRPr="00423DD4">
        <w:rPr>
          <w:rFonts w:ascii="GHEA Grapalat" w:hAnsi="GHEA Grapalat" w:cs="GHEA Grapalat"/>
          <w:sz w:val="22"/>
          <w:szCs w:val="22"/>
          <w:lang w:val="ru-RU"/>
        </w:rPr>
        <w:t>իր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հանձնառությունը</w:t>
      </w:r>
      <w:r w:rsidRPr="00423DD4">
        <w:rPr>
          <w:rFonts w:ascii="GHEA Grapalat" w:hAnsi="GHEA Grapalat" w:cs="GHEA Grapalat"/>
          <w:sz w:val="22"/>
          <w:szCs w:val="22"/>
        </w:rPr>
        <w:t>: Ելնելով այս նպատակից և Ընդհանուր պայմանների Բաժին 5.08-ի դրույթներից.</w:t>
      </w:r>
    </w:p>
    <w:p w:rsidR="00434932" w:rsidRPr="00423DD4" w:rsidRDefault="00434932" w:rsidP="0077512A">
      <w:pPr>
        <w:spacing w:line="240" w:lineRule="auto"/>
        <w:ind w:left="720"/>
        <w:jc w:val="both"/>
        <w:rPr>
          <w:rFonts w:ascii="GHEA Grapalat" w:hAnsi="GHEA Grapalat" w:cs="GHEA Grapalat"/>
          <w:sz w:val="22"/>
          <w:szCs w:val="22"/>
        </w:rPr>
      </w:pPr>
    </w:p>
    <w:p w:rsidR="00434932" w:rsidRPr="00423DD4" w:rsidRDefault="00434932" w:rsidP="0077512A">
      <w:pPr>
        <w:pStyle w:val="BodyText"/>
        <w:ind w:left="1440" w:hanging="720"/>
        <w:rPr>
          <w:rFonts w:ascii="GHEA Grapalat" w:hAnsi="GHEA Grapalat" w:cs="GHEA Grapalat"/>
          <w:sz w:val="22"/>
          <w:szCs w:val="22"/>
        </w:rPr>
      </w:pPr>
      <w:r w:rsidRPr="00423DD4">
        <w:rPr>
          <w:rFonts w:ascii="GHEA Grapalat" w:hAnsi="GHEA Grapalat" w:cs="GHEA Grapalat"/>
          <w:sz w:val="22"/>
          <w:szCs w:val="22"/>
        </w:rPr>
        <w:t>(a)</w:t>
      </w:r>
      <w:r w:rsidRPr="00423DD4">
        <w:rPr>
          <w:rFonts w:ascii="GHEA Grapalat" w:hAnsi="GHEA Grapalat" w:cs="GHEA Grapalat"/>
          <w:sz w:val="22"/>
          <w:szCs w:val="22"/>
        </w:rPr>
        <w:tab/>
        <w:t>Փոխառուն և Բանկը պետք է ժամանակ առ ժամանակ, կողմերից որևէ մեկի խնդրանքով, փոխանակեն իրենց տեսակետները՝ կապված Փոխառուի մակրոտնտեսական քաղաքականության շրջանակի և Ծրագրի իրականացման ընթացքի հետ,</w:t>
      </w:r>
    </w:p>
    <w:p w:rsidR="00434932" w:rsidRPr="00423DD4" w:rsidRDefault="00434932" w:rsidP="0077512A">
      <w:pPr>
        <w:pStyle w:val="BodyText"/>
        <w:ind w:left="1440" w:hanging="720"/>
        <w:rPr>
          <w:rFonts w:ascii="GHEA Grapalat" w:hAnsi="GHEA Grapalat" w:cs="GHEA Grapalat"/>
          <w:sz w:val="22"/>
          <w:szCs w:val="22"/>
        </w:rPr>
      </w:pPr>
    </w:p>
    <w:p w:rsidR="00434932" w:rsidRPr="00423DD4" w:rsidRDefault="00434932" w:rsidP="0077512A">
      <w:pPr>
        <w:pStyle w:val="BodyText"/>
        <w:ind w:left="1440" w:hanging="720"/>
        <w:rPr>
          <w:rFonts w:ascii="GHEA Grapalat" w:hAnsi="GHEA Grapalat" w:cs="GHEA Grapalat"/>
          <w:sz w:val="22"/>
          <w:szCs w:val="22"/>
        </w:rPr>
      </w:pPr>
      <w:r w:rsidRPr="00423DD4">
        <w:rPr>
          <w:rFonts w:ascii="GHEA Grapalat" w:hAnsi="GHEA Grapalat" w:cs="GHEA Grapalat"/>
          <w:sz w:val="22"/>
          <w:szCs w:val="22"/>
        </w:rPr>
        <w:t>(b)</w:t>
      </w:r>
      <w:r w:rsidRPr="00423DD4">
        <w:rPr>
          <w:rFonts w:ascii="GHEA Grapalat" w:hAnsi="GHEA Grapalat" w:cs="GHEA Grapalat"/>
          <w:sz w:val="22"/>
          <w:szCs w:val="22"/>
        </w:rPr>
        <w:tab/>
        <w:t xml:space="preserve">ՙՆախքան վերը տեսակետների յուրաքանչյուր փոխանակումը Փոխառուն պետք է Բանկի ուսումնասիրմանն ու գնահատմանը ներկայացնի Ծրագրի իրականացման ընթացքի մասին հաշվետվություն այնպիսի մանրամասնությամբ, որ Բանկը ողջամտորեն կպահանջի, և </w:t>
      </w:r>
    </w:p>
    <w:p w:rsidR="00434932" w:rsidRPr="00423DD4" w:rsidRDefault="00434932" w:rsidP="0077512A">
      <w:pPr>
        <w:pStyle w:val="BodyText"/>
        <w:ind w:left="1440" w:hanging="720"/>
        <w:rPr>
          <w:rFonts w:ascii="GHEA Grapalat" w:hAnsi="GHEA Grapalat" w:cs="GHEA Grapalat"/>
          <w:sz w:val="22"/>
          <w:szCs w:val="22"/>
        </w:rPr>
      </w:pPr>
    </w:p>
    <w:p w:rsidR="00434932" w:rsidRPr="00423DD4" w:rsidRDefault="00434932" w:rsidP="0077512A">
      <w:pPr>
        <w:tabs>
          <w:tab w:val="num" w:pos="720"/>
        </w:tabs>
        <w:spacing w:line="240" w:lineRule="auto"/>
        <w:ind w:left="1440" w:hanging="720"/>
        <w:jc w:val="both"/>
        <w:rPr>
          <w:rFonts w:ascii="GHEA Grapalat" w:hAnsi="GHEA Grapalat" w:cs="GHEA Grapalat"/>
          <w:color w:val="000000"/>
          <w:sz w:val="22"/>
          <w:szCs w:val="22"/>
        </w:rPr>
      </w:pPr>
      <w:r w:rsidRPr="00423DD4">
        <w:rPr>
          <w:rFonts w:ascii="GHEA Grapalat" w:hAnsi="GHEA Grapalat" w:cs="GHEA Grapalat"/>
          <w:sz w:val="22"/>
          <w:szCs w:val="22"/>
        </w:rPr>
        <w:t>(c)</w:t>
      </w:r>
      <w:r w:rsidRPr="00423DD4">
        <w:rPr>
          <w:rFonts w:ascii="GHEA Grapalat" w:hAnsi="GHEA Grapalat" w:cs="GHEA Grapalat"/>
          <w:sz w:val="22"/>
          <w:szCs w:val="22"/>
        </w:rPr>
        <w:tab/>
        <w:t xml:space="preserve">Չսահմանափակելով </w:t>
      </w:r>
      <w:r w:rsidRPr="00423DD4">
        <w:rPr>
          <w:rFonts w:ascii="GHEA Grapalat" w:hAnsi="GHEA Grapalat" w:cs="GHEA Grapalat"/>
          <w:sz w:val="22"/>
          <w:szCs w:val="22"/>
          <w:lang w:val="ru-RU"/>
        </w:rPr>
        <w:t>սույն</w:t>
      </w:r>
      <w:r w:rsidRPr="00423DD4">
        <w:rPr>
          <w:rFonts w:ascii="GHEA Grapalat" w:hAnsi="GHEA Grapalat" w:cs="GHEA Grapalat"/>
          <w:sz w:val="22"/>
          <w:szCs w:val="22"/>
        </w:rPr>
        <w:t xml:space="preserve">Բաժնի (a) և (b) կետերով սահմանված դրույթների </w:t>
      </w:r>
      <w:r w:rsidRPr="00423DD4">
        <w:rPr>
          <w:rFonts w:ascii="GHEA Grapalat" w:hAnsi="GHEA Grapalat" w:cs="GHEA Grapalat"/>
          <w:sz w:val="22"/>
          <w:szCs w:val="22"/>
          <w:lang w:val="ru-RU"/>
        </w:rPr>
        <w:t>գործողությ</w:t>
      </w:r>
      <w:r w:rsidRPr="00423DD4">
        <w:rPr>
          <w:rFonts w:ascii="GHEA Grapalat" w:hAnsi="GHEA Grapalat" w:cs="GHEA Grapalat"/>
          <w:sz w:val="22"/>
          <w:szCs w:val="22"/>
        </w:rPr>
        <w:t xml:space="preserve">ունը` </w:t>
      </w:r>
      <w:r w:rsidRPr="00423DD4">
        <w:rPr>
          <w:rFonts w:ascii="GHEA Grapalat" w:hAnsi="GHEA Grapalat" w:cs="GHEA Grapalat"/>
          <w:sz w:val="22"/>
          <w:szCs w:val="22"/>
          <w:lang w:val="ru-RU"/>
        </w:rPr>
        <w:t>նախատեսվում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է</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որ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Փոխառուն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պետք</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է</w:t>
      </w:r>
      <w:r w:rsidRPr="00423DD4">
        <w:rPr>
          <w:rFonts w:ascii="GHEA Grapalat" w:hAnsi="GHEA Grapalat" w:cs="GHEA Grapalat"/>
          <w:sz w:val="22"/>
          <w:szCs w:val="22"/>
        </w:rPr>
        <w:t xml:space="preserve"> անհապաղ Բանկին տեղեկացնի ցանկացած իրավիճակի մասին, որը էապես կհակադարձի Ծրագրի նպատակների կամ Ծրագրի շրջանակում ձեռնարկված որևէ գործողության իրականացումը, ներառյալ սույն Պայմանագրի Ներդիր 1-ի Բաժին I-ում սահմանված գործողությունները:</w:t>
      </w:r>
    </w:p>
    <w:p w:rsidR="00434932" w:rsidRPr="00423DD4" w:rsidRDefault="00434932">
      <w:pPr>
        <w:tabs>
          <w:tab w:val="num" w:pos="720"/>
        </w:tabs>
        <w:spacing w:line="240" w:lineRule="auto"/>
        <w:ind w:left="720" w:hanging="720"/>
        <w:jc w:val="both"/>
        <w:rPr>
          <w:rFonts w:ascii="GHEA Grapalat" w:hAnsi="GHEA Grapalat" w:cs="GHEA Grapalat"/>
          <w:color w:val="000000"/>
          <w:sz w:val="22"/>
          <w:szCs w:val="22"/>
        </w:rPr>
      </w:pPr>
    </w:p>
    <w:p w:rsidR="00434932" w:rsidRPr="00423DD4" w:rsidRDefault="00434932">
      <w:pPr>
        <w:pStyle w:val="Heading1"/>
        <w:spacing w:line="240" w:lineRule="auto"/>
        <w:rPr>
          <w:rFonts w:ascii="GHEA Grapalat" w:hAnsi="GHEA Grapalat" w:cs="GHEA Grapalat"/>
          <w:color w:val="000000"/>
          <w:sz w:val="22"/>
          <w:szCs w:val="22"/>
        </w:rPr>
      </w:pPr>
    </w:p>
    <w:p w:rsidR="00434932" w:rsidRPr="00423DD4" w:rsidRDefault="00434932" w:rsidP="006952EA">
      <w:pPr>
        <w:pStyle w:val="BodyText"/>
        <w:jc w:val="center"/>
        <w:rPr>
          <w:rFonts w:ascii="GHEA Grapalat" w:hAnsi="GHEA Grapalat" w:cs="GHEA Grapalat"/>
          <w:b/>
          <w:bCs/>
          <w:sz w:val="22"/>
          <w:szCs w:val="22"/>
        </w:rPr>
      </w:pPr>
      <w:r w:rsidRPr="00423DD4">
        <w:rPr>
          <w:rFonts w:ascii="GHEA Grapalat" w:hAnsi="GHEA Grapalat" w:cs="GHEA Grapalat"/>
          <w:b/>
          <w:bCs/>
          <w:sz w:val="22"/>
          <w:szCs w:val="22"/>
          <w:lang w:val="ru-RU"/>
        </w:rPr>
        <w:t>ՀՈԴՎԱԾ</w:t>
      </w:r>
      <w:r w:rsidRPr="00423DD4">
        <w:rPr>
          <w:rFonts w:ascii="GHEA Grapalat" w:hAnsi="GHEA Grapalat" w:cs="GHEA Grapalat"/>
          <w:b/>
          <w:bCs/>
          <w:sz w:val="22"/>
          <w:szCs w:val="22"/>
        </w:rPr>
        <w:t xml:space="preserve"> IV—</w:t>
      </w:r>
      <w:r w:rsidRPr="00423DD4">
        <w:rPr>
          <w:rFonts w:ascii="GHEA Grapalat" w:hAnsi="GHEA Grapalat" w:cs="GHEA Grapalat"/>
          <w:b/>
          <w:bCs/>
          <w:sz w:val="22"/>
          <w:szCs w:val="22"/>
          <w:lang w:val="ru-RU"/>
        </w:rPr>
        <w:t>ԲԱՆԿԻ</w:t>
      </w:r>
      <w:r w:rsidRPr="00423DD4">
        <w:rPr>
          <w:rFonts w:ascii="GHEA Grapalat" w:hAnsi="GHEA Grapalat" w:cs="GHEA Grapalat"/>
          <w:b/>
          <w:bCs/>
          <w:sz w:val="22"/>
          <w:szCs w:val="22"/>
        </w:rPr>
        <w:t xml:space="preserve"> </w:t>
      </w:r>
      <w:r w:rsidRPr="00423DD4">
        <w:rPr>
          <w:rFonts w:ascii="GHEA Grapalat" w:hAnsi="GHEA Grapalat" w:cs="GHEA Grapalat"/>
          <w:b/>
          <w:bCs/>
          <w:sz w:val="22"/>
          <w:szCs w:val="22"/>
          <w:lang w:val="ru-RU"/>
        </w:rPr>
        <w:t>ԻՐԱՎՈՒՆՔՆԵՐԻ</w:t>
      </w:r>
      <w:r w:rsidRPr="00423DD4">
        <w:rPr>
          <w:rFonts w:ascii="GHEA Grapalat" w:hAnsi="GHEA Grapalat" w:cs="GHEA Grapalat"/>
          <w:b/>
          <w:bCs/>
          <w:sz w:val="22"/>
          <w:szCs w:val="22"/>
        </w:rPr>
        <w:t xml:space="preserve"> </w:t>
      </w:r>
      <w:r w:rsidRPr="00423DD4">
        <w:rPr>
          <w:rFonts w:ascii="GHEA Grapalat" w:hAnsi="GHEA Grapalat" w:cs="GHEA Grapalat"/>
          <w:b/>
          <w:bCs/>
          <w:sz w:val="22"/>
          <w:szCs w:val="22"/>
          <w:lang w:val="ru-RU"/>
        </w:rPr>
        <w:t>ՊԱՇՏՊԱՆՈՒԹՅԱՆ</w:t>
      </w:r>
      <w:r w:rsidRPr="00423DD4">
        <w:rPr>
          <w:rFonts w:ascii="GHEA Grapalat" w:hAnsi="GHEA Grapalat" w:cs="GHEA Grapalat"/>
          <w:b/>
          <w:bCs/>
          <w:sz w:val="22"/>
          <w:szCs w:val="22"/>
        </w:rPr>
        <w:t xml:space="preserve"> </w:t>
      </w:r>
      <w:r w:rsidRPr="00423DD4">
        <w:rPr>
          <w:rFonts w:ascii="GHEA Grapalat" w:hAnsi="GHEA Grapalat" w:cs="GHEA Grapalat"/>
          <w:b/>
          <w:bCs/>
          <w:sz w:val="22"/>
          <w:szCs w:val="22"/>
          <w:lang w:val="ru-RU"/>
        </w:rPr>
        <w:t>ՄԻՋՈՑՆԵՐԸ</w:t>
      </w:r>
    </w:p>
    <w:p w:rsidR="00434932" w:rsidRPr="00423DD4" w:rsidRDefault="00434932">
      <w:pPr>
        <w:pStyle w:val="Heading1"/>
        <w:spacing w:line="240" w:lineRule="auto"/>
        <w:rPr>
          <w:rFonts w:ascii="GHEA Grapalat" w:hAnsi="GHEA Grapalat" w:cs="GHEA Grapalat"/>
          <w:sz w:val="22"/>
          <w:szCs w:val="22"/>
        </w:rPr>
      </w:pPr>
    </w:p>
    <w:p w:rsidR="00434932" w:rsidRPr="00423DD4" w:rsidRDefault="00434932">
      <w:pPr>
        <w:spacing w:line="240" w:lineRule="auto"/>
        <w:jc w:val="center"/>
        <w:rPr>
          <w:rFonts w:ascii="GHEA Grapalat" w:hAnsi="GHEA Grapalat" w:cs="GHEA Grapalat"/>
          <w:sz w:val="22"/>
          <w:szCs w:val="22"/>
        </w:rPr>
      </w:pPr>
    </w:p>
    <w:p w:rsidR="00434932" w:rsidRPr="00423DD4" w:rsidRDefault="00434932" w:rsidP="00AD1EAB">
      <w:pPr>
        <w:pStyle w:val="BodyText"/>
        <w:ind w:left="720" w:hanging="720"/>
        <w:rPr>
          <w:rFonts w:ascii="GHEA Grapalat" w:hAnsi="GHEA Grapalat" w:cs="GHEA Grapalat"/>
          <w:sz w:val="22"/>
          <w:szCs w:val="22"/>
        </w:rPr>
      </w:pPr>
      <w:r w:rsidRPr="00423DD4">
        <w:rPr>
          <w:rFonts w:ascii="GHEA Grapalat" w:hAnsi="GHEA Grapalat" w:cs="GHEA Grapalat"/>
          <w:sz w:val="22"/>
          <w:szCs w:val="22"/>
        </w:rPr>
        <w:t>4.01.</w:t>
      </w:r>
      <w:r w:rsidRPr="00423DD4">
        <w:rPr>
          <w:rFonts w:ascii="GHEA Grapalat" w:hAnsi="GHEA Grapalat" w:cs="GHEA Grapalat"/>
          <w:sz w:val="22"/>
          <w:szCs w:val="22"/>
        </w:rPr>
        <w:tab/>
      </w:r>
      <w:r w:rsidRPr="00423DD4">
        <w:rPr>
          <w:rFonts w:ascii="GHEA Grapalat" w:hAnsi="GHEA Grapalat" w:cs="GHEA Grapalat"/>
          <w:sz w:val="22"/>
          <w:szCs w:val="22"/>
          <w:lang w:val="ru-RU"/>
        </w:rPr>
        <w:t>Կասեցման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լրացուցիչ</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դեպք</w:t>
      </w:r>
      <w:r w:rsidRPr="00423DD4">
        <w:rPr>
          <w:rFonts w:ascii="GHEA Grapalat" w:hAnsi="GHEA Grapalat" w:cs="GHEA Grapalat"/>
          <w:sz w:val="22"/>
          <w:szCs w:val="22"/>
        </w:rPr>
        <w:t>եր</w:t>
      </w:r>
      <w:r w:rsidRPr="00423DD4">
        <w:rPr>
          <w:rFonts w:ascii="GHEA Grapalat" w:hAnsi="GHEA Grapalat" w:cs="GHEA Grapalat"/>
          <w:sz w:val="22"/>
          <w:szCs w:val="22"/>
          <w:lang w:val="ru-RU"/>
        </w:rPr>
        <w:t>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ներառում</w:t>
      </w:r>
      <w:r w:rsidRPr="00423DD4">
        <w:rPr>
          <w:rFonts w:ascii="GHEA Grapalat" w:hAnsi="GHEA Grapalat" w:cs="GHEA Grapalat"/>
          <w:sz w:val="22"/>
          <w:szCs w:val="22"/>
        </w:rPr>
        <w:t xml:space="preserve"> են </w:t>
      </w:r>
      <w:r w:rsidRPr="00423DD4">
        <w:rPr>
          <w:rFonts w:ascii="GHEA Grapalat" w:hAnsi="GHEA Grapalat" w:cs="GHEA Grapalat"/>
          <w:sz w:val="22"/>
          <w:szCs w:val="22"/>
          <w:lang w:val="ru-RU"/>
        </w:rPr>
        <w:t>հետևյալը</w:t>
      </w:r>
      <w:r w:rsidRPr="00423DD4">
        <w:rPr>
          <w:rFonts w:ascii="GHEA Grapalat" w:hAnsi="GHEA Grapalat" w:cs="GHEA Grapalat"/>
          <w:sz w:val="22"/>
          <w:szCs w:val="22"/>
        </w:rPr>
        <w:t>, մասնավորապես, երբ ի հայտ է գալիս այնպիսի իրավիճակ, որի պատճառով անհավանական է դառնում Ծրագրի կամ դրա նշանակալից մասի իրականացումը:</w:t>
      </w:r>
    </w:p>
    <w:p w:rsidR="00434932" w:rsidRPr="00423DD4" w:rsidRDefault="00434932" w:rsidP="00540F97">
      <w:pPr>
        <w:pStyle w:val="BodyText"/>
        <w:ind w:left="1080"/>
        <w:rPr>
          <w:rFonts w:ascii="GHEA Grapalat" w:hAnsi="GHEA Grapalat" w:cs="GHEA Grapalat"/>
          <w:sz w:val="22"/>
          <w:szCs w:val="22"/>
        </w:rPr>
      </w:pPr>
    </w:p>
    <w:p w:rsidR="00434932" w:rsidRPr="00423DD4" w:rsidRDefault="00434932">
      <w:pPr>
        <w:pStyle w:val="BodyText"/>
        <w:jc w:val="center"/>
        <w:rPr>
          <w:rFonts w:ascii="GHEA Grapalat" w:hAnsi="GHEA Grapalat" w:cs="GHEA Grapalat"/>
          <w:sz w:val="22"/>
          <w:szCs w:val="22"/>
        </w:rPr>
      </w:pPr>
      <w:r w:rsidRPr="00423DD4">
        <w:rPr>
          <w:rFonts w:ascii="GHEA Grapalat" w:hAnsi="GHEA Grapalat" w:cs="GHEA Grapalat"/>
          <w:b/>
          <w:bCs/>
          <w:sz w:val="22"/>
          <w:szCs w:val="22"/>
          <w:lang w:val="ru-RU"/>
        </w:rPr>
        <w:t>ՀՈԴՎԱԾ</w:t>
      </w:r>
      <w:r w:rsidRPr="00423DD4">
        <w:rPr>
          <w:rFonts w:ascii="GHEA Grapalat" w:hAnsi="GHEA Grapalat" w:cs="GHEA Grapalat"/>
          <w:b/>
          <w:bCs/>
          <w:sz w:val="22"/>
          <w:szCs w:val="22"/>
        </w:rPr>
        <w:t xml:space="preserve"> V – </w:t>
      </w:r>
      <w:r w:rsidRPr="00423DD4">
        <w:rPr>
          <w:rFonts w:ascii="GHEA Grapalat" w:hAnsi="GHEA Grapalat" w:cs="GHEA Grapalat"/>
          <w:b/>
          <w:bCs/>
          <w:sz w:val="22"/>
          <w:szCs w:val="22"/>
          <w:lang w:val="ru-RU"/>
        </w:rPr>
        <w:t>ՈՒԺԻ</w:t>
      </w:r>
      <w:r w:rsidRPr="00423DD4">
        <w:rPr>
          <w:rFonts w:ascii="GHEA Grapalat" w:hAnsi="GHEA Grapalat" w:cs="GHEA Grapalat"/>
          <w:b/>
          <w:bCs/>
          <w:sz w:val="22"/>
          <w:szCs w:val="22"/>
        </w:rPr>
        <w:t xml:space="preserve"> </w:t>
      </w:r>
      <w:r w:rsidRPr="00423DD4">
        <w:rPr>
          <w:rFonts w:ascii="GHEA Grapalat" w:hAnsi="GHEA Grapalat" w:cs="GHEA Grapalat"/>
          <w:b/>
          <w:bCs/>
          <w:sz w:val="22"/>
          <w:szCs w:val="22"/>
          <w:lang w:val="ru-RU"/>
        </w:rPr>
        <w:t>ՄԵՋ</w:t>
      </w:r>
      <w:r w:rsidRPr="00423DD4">
        <w:rPr>
          <w:rFonts w:ascii="GHEA Grapalat" w:hAnsi="GHEA Grapalat" w:cs="GHEA Grapalat"/>
          <w:b/>
          <w:bCs/>
          <w:sz w:val="22"/>
          <w:szCs w:val="22"/>
        </w:rPr>
        <w:t xml:space="preserve"> </w:t>
      </w:r>
      <w:r w:rsidRPr="00423DD4">
        <w:rPr>
          <w:rFonts w:ascii="GHEA Grapalat" w:hAnsi="GHEA Grapalat" w:cs="GHEA Grapalat"/>
          <w:b/>
          <w:bCs/>
          <w:sz w:val="22"/>
          <w:szCs w:val="22"/>
          <w:lang w:val="ru-RU"/>
        </w:rPr>
        <w:t>ՄՏՆԵԼԸ</w:t>
      </w:r>
      <w:r w:rsidRPr="00423DD4">
        <w:rPr>
          <w:rFonts w:ascii="GHEA Grapalat" w:hAnsi="GHEA Grapalat" w:cs="GHEA Grapalat"/>
          <w:b/>
          <w:bCs/>
          <w:sz w:val="22"/>
          <w:szCs w:val="22"/>
        </w:rPr>
        <w:t xml:space="preserve">, </w:t>
      </w:r>
      <w:r w:rsidRPr="00423DD4">
        <w:rPr>
          <w:rFonts w:ascii="GHEA Grapalat" w:hAnsi="GHEA Grapalat" w:cs="GHEA Grapalat"/>
          <w:b/>
          <w:bCs/>
          <w:sz w:val="22"/>
          <w:szCs w:val="22"/>
          <w:lang w:val="ru-RU"/>
        </w:rPr>
        <w:t>ԼՈՒԾՈՒՄԸ</w:t>
      </w:r>
    </w:p>
    <w:p w:rsidR="00434932" w:rsidRPr="00423DD4" w:rsidRDefault="00434932">
      <w:pPr>
        <w:pStyle w:val="BodyText"/>
        <w:ind w:left="720" w:hanging="720"/>
        <w:rPr>
          <w:rFonts w:ascii="GHEA Grapalat" w:hAnsi="GHEA Grapalat" w:cs="GHEA Grapalat"/>
          <w:sz w:val="22"/>
          <w:szCs w:val="22"/>
        </w:rPr>
      </w:pPr>
    </w:p>
    <w:p w:rsidR="00434932" w:rsidRPr="00423DD4" w:rsidRDefault="00434932" w:rsidP="00E81F2F">
      <w:pPr>
        <w:pStyle w:val="BodyText"/>
        <w:ind w:left="720" w:hanging="720"/>
        <w:rPr>
          <w:rFonts w:ascii="GHEA Grapalat" w:hAnsi="GHEA Grapalat" w:cs="GHEA Grapalat"/>
          <w:color w:val="000000"/>
          <w:sz w:val="22"/>
          <w:szCs w:val="22"/>
        </w:rPr>
      </w:pPr>
      <w:r w:rsidRPr="00423DD4">
        <w:rPr>
          <w:rFonts w:ascii="GHEA Grapalat" w:hAnsi="GHEA Grapalat" w:cs="GHEA Grapalat"/>
          <w:sz w:val="22"/>
          <w:szCs w:val="22"/>
        </w:rPr>
        <w:t>5.01.</w:t>
      </w:r>
      <w:r w:rsidRPr="00423DD4">
        <w:rPr>
          <w:rFonts w:ascii="GHEA Grapalat" w:hAnsi="GHEA Grapalat" w:cs="GHEA Grapalat"/>
          <w:sz w:val="22"/>
          <w:szCs w:val="22"/>
        </w:rPr>
        <w:tab/>
        <w:t>Ուժի մեջ մտնելու լ</w:t>
      </w:r>
      <w:r w:rsidRPr="00423DD4">
        <w:rPr>
          <w:rFonts w:ascii="GHEA Grapalat" w:hAnsi="GHEA Grapalat" w:cs="GHEA Grapalat"/>
          <w:sz w:val="22"/>
          <w:szCs w:val="22"/>
          <w:lang w:val="ru-RU"/>
        </w:rPr>
        <w:t>րացուցիչ</w:t>
      </w:r>
      <w:r w:rsidRPr="00423DD4">
        <w:rPr>
          <w:rFonts w:ascii="GHEA Grapalat" w:hAnsi="GHEA Grapalat" w:cs="GHEA Grapalat"/>
          <w:sz w:val="22"/>
          <w:szCs w:val="22"/>
        </w:rPr>
        <w:t xml:space="preserve"> պայմանները ներառում են հետևյալը, մասնավորապես, այն, որ Բանկը բավարարված է Փոխառուի կողմից իրականացվող Ծրագրի ընթացքով և Փոխառուի մակրոտնտեսական քաղաքականության շրջանակի համարժեքությամբ:</w:t>
      </w:r>
    </w:p>
    <w:p w:rsidR="00434932" w:rsidRPr="00423DD4" w:rsidRDefault="00434932" w:rsidP="00254522">
      <w:pPr>
        <w:pStyle w:val="BodyText"/>
        <w:ind w:left="720" w:hanging="720"/>
        <w:rPr>
          <w:rFonts w:ascii="GHEA Grapalat" w:hAnsi="GHEA Grapalat" w:cs="GHEA Grapalat"/>
          <w:sz w:val="22"/>
          <w:szCs w:val="22"/>
        </w:rPr>
      </w:pPr>
    </w:p>
    <w:p w:rsidR="00434932" w:rsidRPr="00423DD4" w:rsidRDefault="00434932" w:rsidP="00254522">
      <w:pPr>
        <w:pStyle w:val="BodyText"/>
        <w:ind w:left="720" w:hanging="720"/>
        <w:rPr>
          <w:rFonts w:ascii="GHEA Grapalat" w:hAnsi="GHEA Grapalat" w:cs="GHEA Grapalat"/>
          <w:sz w:val="22"/>
          <w:szCs w:val="22"/>
        </w:rPr>
      </w:pPr>
      <w:r w:rsidRPr="00423DD4">
        <w:rPr>
          <w:rFonts w:ascii="GHEA Grapalat" w:hAnsi="GHEA Grapalat" w:cs="GHEA Grapalat"/>
          <w:sz w:val="22"/>
          <w:szCs w:val="22"/>
        </w:rPr>
        <w:t>5.02.</w:t>
      </w:r>
      <w:r w:rsidRPr="00423DD4">
        <w:rPr>
          <w:rFonts w:ascii="GHEA Grapalat" w:hAnsi="GHEA Grapalat" w:cs="GHEA Grapalat"/>
          <w:sz w:val="22"/>
          <w:szCs w:val="22"/>
        </w:rPr>
        <w:tab/>
      </w:r>
      <w:r w:rsidRPr="00423DD4">
        <w:rPr>
          <w:rFonts w:ascii="GHEA Grapalat" w:hAnsi="GHEA Grapalat" w:cs="GHEA Grapalat"/>
          <w:sz w:val="22"/>
          <w:szCs w:val="22"/>
          <w:lang w:val="ru-RU"/>
        </w:rPr>
        <w:t>Ուժի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մեջ</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մտնելու</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վերջնաժամկետը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սույն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Պայմանագրի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ամսաթվին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հաջորդող</w:t>
      </w:r>
      <w:r w:rsidRPr="00423DD4">
        <w:rPr>
          <w:rFonts w:ascii="GHEA Grapalat" w:hAnsi="GHEA Grapalat" w:cs="GHEA Grapalat"/>
          <w:sz w:val="22"/>
          <w:szCs w:val="22"/>
        </w:rPr>
        <w:t xml:space="preserve"> հարյուր քսաներորդ (120) օրն է:</w:t>
      </w:r>
    </w:p>
    <w:p w:rsidR="00434932" w:rsidRPr="00423DD4" w:rsidRDefault="00434932">
      <w:pPr>
        <w:pStyle w:val="BodyText"/>
        <w:jc w:val="center"/>
        <w:rPr>
          <w:rFonts w:ascii="GHEA Grapalat" w:hAnsi="GHEA Grapalat" w:cs="GHEA Grapalat"/>
          <w:b/>
          <w:bCs/>
          <w:sz w:val="22"/>
          <w:szCs w:val="22"/>
        </w:rPr>
      </w:pPr>
    </w:p>
    <w:p w:rsidR="00434932" w:rsidRPr="00423DD4" w:rsidRDefault="00434932">
      <w:pPr>
        <w:pStyle w:val="BodyText"/>
        <w:jc w:val="center"/>
        <w:rPr>
          <w:rFonts w:ascii="GHEA Grapalat" w:hAnsi="GHEA Grapalat" w:cs="GHEA Grapalat"/>
          <w:sz w:val="22"/>
          <w:szCs w:val="22"/>
        </w:rPr>
      </w:pPr>
      <w:r w:rsidRPr="00423DD4">
        <w:rPr>
          <w:rFonts w:ascii="GHEA Grapalat" w:hAnsi="GHEA Grapalat" w:cs="GHEA Grapalat"/>
          <w:b/>
          <w:bCs/>
          <w:sz w:val="22"/>
          <w:szCs w:val="22"/>
          <w:lang w:val="ru-RU"/>
        </w:rPr>
        <w:t>ՀՈԴՎԱԾ</w:t>
      </w:r>
      <w:r w:rsidRPr="00423DD4">
        <w:rPr>
          <w:rFonts w:ascii="GHEA Grapalat" w:hAnsi="GHEA Grapalat" w:cs="GHEA Grapalat"/>
          <w:b/>
          <w:bCs/>
          <w:sz w:val="22"/>
          <w:szCs w:val="22"/>
        </w:rPr>
        <w:t xml:space="preserve"> V — </w:t>
      </w:r>
      <w:r w:rsidRPr="00423DD4">
        <w:rPr>
          <w:rFonts w:ascii="GHEA Grapalat" w:hAnsi="GHEA Grapalat" w:cs="GHEA Grapalat"/>
          <w:b/>
          <w:bCs/>
          <w:sz w:val="22"/>
          <w:szCs w:val="22"/>
          <w:lang w:val="ru-RU"/>
        </w:rPr>
        <w:t>ՆԵՐԿԱՅԱՑՈՒՑԻՉ</w:t>
      </w:r>
      <w:r w:rsidRPr="00423DD4">
        <w:rPr>
          <w:rFonts w:ascii="GHEA Grapalat" w:hAnsi="GHEA Grapalat" w:cs="GHEA Grapalat"/>
          <w:b/>
          <w:bCs/>
          <w:sz w:val="22"/>
          <w:szCs w:val="22"/>
        </w:rPr>
        <w:t xml:space="preserve">, </w:t>
      </w:r>
      <w:r w:rsidRPr="00423DD4">
        <w:rPr>
          <w:rFonts w:ascii="GHEA Grapalat" w:hAnsi="GHEA Grapalat" w:cs="GHEA Grapalat"/>
          <w:b/>
          <w:bCs/>
          <w:sz w:val="22"/>
          <w:szCs w:val="22"/>
          <w:lang w:val="ru-RU"/>
        </w:rPr>
        <w:t>ՀԱՍՑԵՆԵՐ</w:t>
      </w:r>
    </w:p>
    <w:p w:rsidR="00434932" w:rsidRPr="00423DD4" w:rsidRDefault="00434932">
      <w:pPr>
        <w:pStyle w:val="BodyText"/>
        <w:jc w:val="center"/>
        <w:rPr>
          <w:rFonts w:ascii="GHEA Grapalat" w:hAnsi="GHEA Grapalat" w:cs="GHEA Grapalat"/>
          <w:sz w:val="22"/>
          <w:szCs w:val="22"/>
        </w:rPr>
      </w:pPr>
    </w:p>
    <w:p w:rsidR="00434932" w:rsidRPr="00423DD4" w:rsidRDefault="00434932" w:rsidP="00E440DC">
      <w:pPr>
        <w:pStyle w:val="BodyText"/>
        <w:rPr>
          <w:rFonts w:ascii="GHEA Grapalat" w:hAnsi="GHEA Grapalat" w:cs="GHEA Grapalat"/>
          <w:sz w:val="22"/>
          <w:szCs w:val="22"/>
        </w:rPr>
      </w:pPr>
      <w:r w:rsidRPr="00423DD4">
        <w:rPr>
          <w:rFonts w:ascii="GHEA Grapalat" w:hAnsi="GHEA Grapalat" w:cs="GHEA Grapalat"/>
          <w:sz w:val="22"/>
          <w:szCs w:val="22"/>
        </w:rPr>
        <w:t>6.01.</w:t>
      </w:r>
      <w:r w:rsidRPr="00423DD4">
        <w:rPr>
          <w:rFonts w:ascii="GHEA Grapalat" w:hAnsi="GHEA Grapalat" w:cs="GHEA Grapalat"/>
          <w:sz w:val="22"/>
          <w:szCs w:val="22"/>
        </w:rPr>
        <w:tab/>
      </w:r>
      <w:r w:rsidRPr="00423DD4">
        <w:rPr>
          <w:rFonts w:ascii="GHEA Grapalat" w:hAnsi="GHEA Grapalat" w:cs="GHEA Grapalat"/>
          <w:sz w:val="22"/>
          <w:szCs w:val="22"/>
          <w:lang w:val="ru-RU"/>
        </w:rPr>
        <w:t>Փոխառուի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ներկայացուցիչն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է</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Փոխառուի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Ֆինանսների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նախարարը</w:t>
      </w:r>
      <w:r w:rsidRPr="00423DD4">
        <w:rPr>
          <w:rFonts w:ascii="GHEA Grapalat" w:hAnsi="GHEA Grapalat" w:cs="GHEA Grapalat"/>
          <w:sz w:val="22"/>
          <w:szCs w:val="22"/>
        </w:rPr>
        <w:t>:</w:t>
      </w:r>
    </w:p>
    <w:p w:rsidR="00434932" w:rsidRPr="00423DD4" w:rsidRDefault="00434932" w:rsidP="00E440DC">
      <w:pPr>
        <w:pStyle w:val="BodyText"/>
        <w:rPr>
          <w:rFonts w:ascii="GHEA Grapalat" w:hAnsi="GHEA Grapalat" w:cs="GHEA Grapalat"/>
          <w:sz w:val="22"/>
          <w:szCs w:val="22"/>
        </w:rPr>
      </w:pPr>
    </w:p>
    <w:p w:rsidR="00434932" w:rsidRPr="00423DD4" w:rsidRDefault="00434932" w:rsidP="00E440DC">
      <w:pPr>
        <w:pStyle w:val="BodyText"/>
        <w:rPr>
          <w:rFonts w:ascii="GHEA Grapalat" w:hAnsi="GHEA Grapalat" w:cs="GHEA Grapalat"/>
          <w:sz w:val="22"/>
          <w:szCs w:val="22"/>
        </w:rPr>
      </w:pPr>
      <w:r w:rsidRPr="00423DD4">
        <w:rPr>
          <w:rFonts w:ascii="GHEA Grapalat" w:hAnsi="GHEA Grapalat" w:cs="GHEA Grapalat"/>
          <w:sz w:val="22"/>
          <w:szCs w:val="22"/>
        </w:rPr>
        <w:t>6.02.</w:t>
      </w:r>
      <w:r w:rsidRPr="00423DD4">
        <w:rPr>
          <w:rFonts w:ascii="GHEA Grapalat" w:hAnsi="GHEA Grapalat" w:cs="GHEA Grapalat"/>
          <w:sz w:val="22"/>
          <w:szCs w:val="22"/>
        </w:rPr>
        <w:tab/>
        <w:t>Փոխառուի հասցեն է՝</w:t>
      </w:r>
    </w:p>
    <w:p w:rsidR="00434932" w:rsidRPr="00423DD4" w:rsidRDefault="00434932" w:rsidP="00E440DC">
      <w:pPr>
        <w:pStyle w:val="BodyText"/>
        <w:ind w:left="720"/>
        <w:rPr>
          <w:rFonts w:ascii="GHEA Grapalat" w:hAnsi="GHEA Grapalat" w:cs="GHEA Grapalat"/>
          <w:sz w:val="22"/>
          <w:szCs w:val="22"/>
        </w:rPr>
      </w:pPr>
      <w:r w:rsidRPr="00423DD4">
        <w:rPr>
          <w:rFonts w:ascii="GHEA Grapalat" w:hAnsi="GHEA Grapalat" w:cs="GHEA Grapalat"/>
          <w:sz w:val="22"/>
          <w:szCs w:val="22"/>
        </w:rPr>
        <w:t>Հայաստանի Հանրապետության Ֆինանսների նախարարություն</w:t>
      </w:r>
    </w:p>
    <w:p w:rsidR="00434932" w:rsidRPr="00423DD4" w:rsidRDefault="00434932" w:rsidP="00E440DC">
      <w:pPr>
        <w:tabs>
          <w:tab w:val="left" w:pos="720"/>
          <w:tab w:val="left" w:pos="1440"/>
          <w:tab w:val="left" w:pos="2160"/>
          <w:tab w:val="left" w:pos="2880"/>
          <w:tab w:val="left" w:pos="3600"/>
          <w:tab w:val="left" w:pos="4320"/>
        </w:tabs>
        <w:autoSpaceDE w:val="0"/>
        <w:autoSpaceDN w:val="0"/>
        <w:adjustRightInd w:val="0"/>
        <w:spacing w:line="240" w:lineRule="atLeast"/>
        <w:ind w:left="720"/>
        <w:rPr>
          <w:rFonts w:ascii="GHEA Grapalat" w:hAnsi="GHEA Grapalat" w:cs="GHEA Grapalat"/>
          <w:color w:val="000000"/>
          <w:sz w:val="22"/>
          <w:szCs w:val="22"/>
        </w:rPr>
      </w:pPr>
      <w:r w:rsidRPr="00423DD4">
        <w:rPr>
          <w:rFonts w:ascii="GHEA Grapalat" w:hAnsi="GHEA Grapalat" w:cs="GHEA Grapalat"/>
          <w:color w:val="000000"/>
          <w:sz w:val="22"/>
          <w:szCs w:val="22"/>
        </w:rPr>
        <w:t>Մելիք-Ադամյան փ. 1</w:t>
      </w:r>
    </w:p>
    <w:p w:rsidR="00434932" w:rsidRPr="00423DD4" w:rsidRDefault="00434932" w:rsidP="00E440DC">
      <w:pPr>
        <w:tabs>
          <w:tab w:val="left" w:pos="720"/>
          <w:tab w:val="left" w:pos="1440"/>
          <w:tab w:val="left" w:pos="2160"/>
          <w:tab w:val="left" w:pos="2880"/>
          <w:tab w:val="left" w:pos="3600"/>
          <w:tab w:val="left" w:pos="4320"/>
        </w:tabs>
        <w:autoSpaceDE w:val="0"/>
        <w:autoSpaceDN w:val="0"/>
        <w:adjustRightInd w:val="0"/>
        <w:spacing w:line="240" w:lineRule="atLeast"/>
        <w:ind w:left="720"/>
        <w:rPr>
          <w:rFonts w:ascii="GHEA Grapalat" w:hAnsi="GHEA Grapalat" w:cs="GHEA Grapalat"/>
          <w:color w:val="000000"/>
          <w:sz w:val="22"/>
          <w:szCs w:val="22"/>
        </w:rPr>
      </w:pPr>
      <w:r w:rsidRPr="00423DD4">
        <w:rPr>
          <w:rFonts w:ascii="GHEA Grapalat" w:hAnsi="GHEA Grapalat" w:cs="GHEA Grapalat"/>
          <w:color w:val="000000"/>
          <w:sz w:val="22"/>
          <w:szCs w:val="22"/>
        </w:rPr>
        <w:t>Երևան 0010</w:t>
      </w:r>
    </w:p>
    <w:p w:rsidR="00434932" w:rsidRPr="00423DD4" w:rsidRDefault="00434932" w:rsidP="00E440DC">
      <w:pPr>
        <w:pStyle w:val="Referencestyle"/>
        <w:tabs>
          <w:tab w:val="left" w:pos="720"/>
        </w:tabs>
        <w:ind w:left="720"/>
        <w:rPr>
          <w:rFonts w:ascii="GHEA Grapalat" w:hAnsi="GHEA Grapalat" w:cs="GHEA Grapalat"/>
          <w:color w:val="000000"/>
          <w:sz w:val="22"/>
          <w:szCs w:val="22"/>
        </w:rPr>
      </w:pPr>
      <w:r w:rsidRPr="00423DD4">
        <w:rPr>
          <w:rFonts w:ascii="GHEA Grapalat" w:hAnsi="GHEA Grapalat" w:cs="GHEA Grapalat"/>
          <w:color w:val="000000"/>
          <w:sz w:val="22"/>
          <w:szCs w:val="22"/>
        </w:rPr>
        <w:t>Հայաստանի Հանրապետություն</w:t>
      </w:r>
    </w:p>
    <w:p w:rsidR="00434932" w:rsidRPr="00423DD4" w:rsidRDefault="00434932" w:rsidP="00E440DC">
      <w:pPr>
        <w:pStyle w:val="Referencestyle"/>
        <w:tabs>
          <w:tab w:val="left" w:pos="720"/>
        </w:tabs>
        <w:ind w:left="720"/>
        <w:rPr>
          <w:rFonts w:ascii="GHEA Grapalat" w:hAnsi="GHEA Grapalat" w:cs="GHEA Grapalat"/>
          <w:color w:val="000000"/>
          <w:sz w:val="22"/>
          <w:szCs w:val="22"/>
        </w:rPr>
      </w:pPr>
    </w:p>
    <w:p w:rsidR="00434932" w:rsidRPr="00423DD4" w:rsidRDefault="00434932" w:rsidP="00F04CEF">
      <w:pPr>
        <w:pStyle w:val="ModelNrmlSingle"/>
        <w:tabs>
          <w:tab w:val="left" w:pos="5040"/>
        </w:tabs>
        <w:rPr>
          <w:rFonts w:ascii="GHEA Grapalat" w:hAnsi="GHEA Grapalat" w:cs="GHEA Grapalat"/>
        </w:rPr>
      </w:pPr>
      <w:r w:rsidRPr="00423DD4">
        <w:rPr>
          <w:rFonts w:ascii="GHEA Grapalat" w:hAnsi="GHEA Grapalat" w:cs="GHEA Grapalat"/>
        </w:rPr>
        <w:t>Ֆաքս՝</w:t>
      </w:r>
    </w:p>
    <w:p w:rsidR="00434932" w:rsidRPr="00423DD4" w:rsidRDefault="00434932" w:rsidP="00F04CEF">
      <w:pPr>
        <w:pStyle w:val="ModelNrmlSingle"/>
        <w:spacing w:after="0"/>
        <w:rPr>
          <w:rFonts w:ascii="GHEA Grapalat" w:hAnsi="GHEA Grapalat" w:cs="GHEA Grapalat"/>
        </w:rPr>
      </w:pPr>
      <w:r w:rsidRPr="00423DD4">
        <w:rPr>
          <w:rFonts w:ascii="GHEA Grapalat" w:hAnsi="GHEA Grapalat" w:cs="GHEA Grapalat"/>
        </w:rPr>
        <w:t>+374-10-524282</w:t>
      </w:r>
    </w:p>
    <w:p w:rsidR="00434932" w:rsidRPr="00423DD4" w:rsidRDefault="00434932" w:rsidP="00E440DC">
      <w:pPr>
        <w:pStyle w:val="BodyText"/>
        <w:rPr>
          <w:rFonts w:ascii="GHEA Grapalat" w:hAnsi="GHEA Grapalat" w:cs="GHEA Grapalat"/>
          <w:sz w:val="22"/>
          <w:szCs w:val="22"/>
        </w:rPr>
      </w:pPr>
    </w:p>
    <w:p w:rsidR="00434932" w:rsidRPr="00423DD4" w:rsidRDefault="00434932" w:rsidP="00E440DC">
      <w:pPr>
        <w:pStyle w:val="BodyText"/>
        <w:rPr>
          <w:rFonts w:ascii="GHEA Grapalat" w:hAnsi="GHEA Grapalat" w:cs="GHEA Grapalat"/>
          <w:sz w:val="22"/>
          <w:szCs w:val="22"/>
        </w:rPr>
      </w:pPr>
    </w:p>
    <w:p w:rsidR="00434932" w:rsidRPr="00423DD4" w:rsidRDefault="00434932" w:rsidP="00E440DC">
      <w:pPr>
        <w:pStyle w:val="BodyText"/>
        <w:rPr>
          <w:rFonts w:ascii="GHEA Grapalat" w:hAnsi="GHEA Grapalat" w:cs="GHEA Grapalat"/>
          <w:sz w:val="22"/>
          <w:szCs w:val="22"/>
        </w:rPr>
      </w:pPr>
      <w:r w:rsidRPr="00423DD4">
        <w:rPr>
          <w:rFonts w:ascii="GHEA Grapalat" w:hAnsi="GHEA Grapalat" w:cs="GHEA Grapalat"/>
          <w:sz w:val="22"/>
          <w:szCs w:val="22"/>
        </w:rPr>
        <w:t>6.03.</w:t>
      </w:r>
      <w:r w:rsidRPr="00423DD4">
        <w:rPr>
          <w:rFonts w:ascii="GHEA Grapalat" w:hAnsi="GHEA Grapalat" w:cs="GHEA Grapalat"/>
          <w:sz w:val="22"/>
          <w:szCs w:val="22"/>
        </w:rPr>
        <w:tab/>
        <w:t>Բանկի հասցեն է՝</w:t>
      </w:r>
    </w:p>
    <w:p w:rsidR="00434932" w:rsidRPr="00423DD4" w:rsidRDefault="00434932" w:rsidP="00E440DC">
      <w:pPr>
        <w:pStyle w:val="BodyText"/>
        <w:ind w:left="720"/>
        <w:rPr>
          <w:rFonts w:ascii="GHEA Grapalat" w:hAnsi="GHEA Grapalat" w:cs="GHEA Grapalat"/>
          <w:sz w:val="22"/>
          <w:szCs w:val="22"/>
        </w:rPr>
      </w:pPr>
    </w:p>
    <w:p w:rsidR="00434932" w:rsidRPr="00423DD4" w:rsidRDefault="00434932" w:rsidP="00E440DC">
      <w:pPr>
        <w:pStyle w:val="BodyText"/>
        <w:ind w:left="720"/>
        <w:rPr>
          <w:rFonts w:ascii="GHEA Grapalat" w:hAnsi="GHEA Grapalat" w:cs="GHEA Grapalat"/>
          <w:sz w:val="22"/>
          <w:szCs w:val="22"/>
        </w:rPr>
      </w:pPr>
      <w:r w:rsidRPr="00423DD4">
        <w:rPr>
          <w:rFonts w:ascii="GHEA Grapalat" w:hAnsi="GHEA Grapalat" w:cs="GHEA Grapalat"/>
          <w:sz w:val="22"/>
          <w:szCs w:val="22"/>
        </w:rPr>
        <w:t>International Bank for Reconstruction and Development</w:t>
      </w:r>
    </w:p>
    <w:p w:rsidR="00434932" w:rsidRPr="00423DD4" w:rsidRDefault="00434932" w:rsidP="00E440DC">
      <w:pPr>
        <w:pStyle w:val="BodyText"/>
        <w:ind w:left="720"/>
        <w:rPr>
          <w:rFonts w:ascii="GHEA Grapalat" w:hAnsi="GHEA Grapalat" w:cs="GHEA Grapalat"/>
          <w:sz w:val="22"/>
          <w:szCs w:val="22"/>
        </w:rPr>
      </w:pPr>
      <w:r w:rsidRPr="00423DD4">
        <w:rPr>
          <w:rFonts w:ascii="GHEA Grapalat" w:hAnsi="GHEA Grapalat" w:cs="GHEA Grapalat"/>
          <w:sz w:val="22"/>
          <w:szCs w:val="22"/>
        </w:rPr>
        <w:t>1818 H Street, N.W.</w:t>
      </w:r>
    </w:p>
    <w:p w:rsidR="00434932" w:rsidRPr="00423DD4" w:rsidRDefault="00434932" w:rsidP="00E440DC">
      <w:pPr>
        <w:pStyle w:val="BodyText"/>
        <w:ind w:left="720"/>
        <w:rPr>
          <w:rFonts w:ascii="GHEA Grapalat" w:hAnsi="GHEA Grapalat" w:cs="GHEA Grapalat"/>
          <w:sz w:val="22"/>
          <w:szCs w:val="22"/>
        </w:rPr>
      </w:pPr>
      <w:r w:rsidRPr="00423DD4">
        <w:rPr>
          <w:rFonts w:ascii="GHEA Grapalat" w:hAnsi="GHEA Grapalat" w:cs="GHEA Grapalat"/>
          <w:sz w:val="22"/>
          <w:szCs w:val="22"/>
        </w:rPr>
        <w:t>Washington, D.C.20433</w:t>
      </w:r>
    </w:p>
    <w:p w:rsidR="00434932" w:rsidRPr="00423DD4" w:rsidRDefault="00434932" w:rsidP="00E440DC">
      <w:pPr>
        <w:pStyle w:val="BodyText"/>
        <w:ind w:left="720"/>
        <w:rPr>
          <w:rFonts w:ascii="GHEA Grapalat" w:hAnsi="GHEA Grapalat" w:cs="GHEA Grapalat"/>
          <w:sz w:val="22"/>
          <w:szCs w:val="22"/>
        </w:rPr>
      </w:pPr>
      <w:r w:rsidRPr="00423DD4">
        <w:rPr>
          <w:rFonts w:ascii="GHEA Grapalat" w:hAnsi="GHEA Grapalat" w:cs="GHEA Grapalat"/>
          <w:sz w:val="22"/>
          <w:szCs w:val="22"/>
        </w:rPr>
        <w:t>United States of America</w:t>
      </w:r>
    </w:p>
    <w:p w:rsidR="00434932" w:rsidRPr="00423DD4" w:rsidRDefault="00434932" w:rsidP="00E440DC">
      <w:pPr>
        <w:pStyle w:val="BodyText"/>
        <w:ind w:left="720"/>
        <w:rPr>
          <w:rFonts w:ascii="GHEA Grapalat" w:hAnsi="GHEA Grapalat" w:cs="GHEA Grapalat"/>
          <w:sz w:val="22"/>
          <w:szCs w:val="22"/>
        </w:rPr>
      </w:pPr>
    </w:p>
    <w:p w:rsidR="00434932" w:rsidRPr="00423DD4" w:rsidRDefault="00434932" w:rsidP="00E440DC">
      <w:pPr>
        <w:pStyle w:val="BodyText"/>
        <w:ind w:left="720"/>
        <w:rPr>
          <w:rFonts w:ascii="GHEA Grapalat" w:hAnsi="GHEA Grapalat" w:cs="GHEA Grapalat"/>
          <w:sz w:val="22"/>
          <w:szCs w:val="22"/>
        </w:rPr>
      </w:pPr>
      <w:r w:rsidRPr="00423DD4">
        <w:rPr>
          <w:rFonts w:ascii="GHEA Grapalat" w:hAnsi="GHEA Grapalat" w:cs="GHEA Grapalat"/>
          <w:sz w:val="22"/>
          <w:szCs w:val="22"/>
          <w:lang w:val="ru-RU"/>
        </w:rPr>
        <w:t>Հեռագրային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հասցե</w:t>
      </w:r>
      <w:r w:rsidRPr="00423DD4">
        <w:rPr>
          <w:rFonts w:ascii="GHEA Grapalat" w:hAnsi="GHEA Grapalat" w:cs="GHEA Grapalat"/>
          <w:sz w:val="22"/>
          <w:szCs w:val="22"/>
        </w:rPr>
        <w:t>՝</w:t>
      </w:r>
      <w:r w:rsidRPr="00423DD4">
        <w:rPr>
          <w:rFonts w:ascii="GHEA Grapalat" w:hAnsi="GHEA Grapalat" w:cs="GHEA Grapalat"/>
          <w:sz w:val="22"/>
          <w:szCs w:val="22"/>
        </w:rPr>
        <w:tab/>
        <w:t>Տելեքս՝</w:t>
      </w:r>
      <w:r w:rsidRPr="00423DD4">
        <w:rPr>
          <w:rFonts w:ascii="GHEA Grapalat" w:hAnsi="GHEA Grapalat" w:cs="GHEA Grapalat"/>
          <w:sz w:val="22"/>
          <w:szCs w:val="22"/>
        </w:rPr>
        <w:tab/>
      </w:r>
      <w:r w:rsidRPr="00423DD4">
        <w:rPr>
          <w:rFonts w:ascii="GHEA Grapalat" w:hAnsi="GHEA Grapalat" w:cs="GHEA Grapalat"/>
          <w:sz w:val="22"/>
          <w:szCs w:val="22"/>
        </w:rPr>
        <w:tab/>
        <w:t>Ֆաքս՝</w:t>
      </w:r>
    </w:p>
    <w:p w:rsidR="00434932" w:rsidRPr="00423DD4" w:rsidRDefault="00434932" w:rsidP="00E440DC">
      <w:pPr>
        <w:pStyle w:val="BodyText"/>
        <w:ind w:left="720"/>
        <w:rPr>
          <w:rFonts w:ascii="GHEA Grapalat" w:hAnsi="GHEA Grapalat" w:cs="GHEA Grapalat"/>
          <w:sz w:val="22"/>
          <w:szCs w:val="22"/>
        </w:rPr>
      </w:pPr>
    </w:p>
    <w:p w:rsidR="00434932" w:rsidRPr="00423DD4" w:rsidRDefault="00434932" w:rsidP="00E440DC">
      <w:pPr>
        <w:pStyle w:val="BodyText"/>
        <w:ind w:left="720"/>
        <w:rPr>
          <w:rFonts w:ascii="GHEA Grapalat" w:hAnsi="GHEA Grapalat" w:cs="GHEA Grapalat"/>
          <w:sz w:val="22"/>
          <w:szCs w:val="22"/>
        </w:rPr>
      </w:pPr>
      <w:r w:rsidRPr="00423DD4">
        <w:rPr>
          <w:rFonts w:ascii="GHEA Grapalat" w:hAnsi="GHEA Grapalat" w:cs="GHEA Grapalat"/>
          <w:sz w:val="22"/>
          <w:szCs w:val="22"/>
        </w:rPr>
        <w:t>INTBAFRAD</w:t>
      </w:r>
      <w:r w:rsidRPr="00423DD4">
        <w:rPr>
          <w:rFonts w:ascii="GHEA Grapalat" w:hAnsi="GHEA Grapalat" w:cs="GHEA Grapalat"/>
          <w:sz w:val="22"/>
          <w:szCs w:val="22"/>
        </w:rPr>
        <w:tab/>
      </w:r>
      <w:r w:rsidRPr="00423DD4">
        <w:rPr>
          <w:rFonts w:ascii="GHEA Grapalat" w:hAnsi="GHEA Grapalat" w:cs="GHEA Grapalat"/>
          <w:sz w:val="22"/>
          <w:szCs w:val="22"/>
        </w:rPr>
        <w:tab/>
        <w:t>248423(MCI) կամ</w:t>
      </w:r>
      <w:r w:rsidRPr="00423DD4">
        <w:rPr>
          <w:rFonts w:ascii="GHEA Grapalat" w:hAnsi="GHEA Grapalat" w:cs="GHEA Grapalat"/>
          <w:sz w:val="22"/>
          <w:szCs w:val="22"/>
        </w:rPr>
        <w:tab/>
        <w:t>1-202-477-6391</w:t>
      </w:r>
    </w:p>
    <w:p w:rsidR="00434932" w:rsidRPr="00423DD4" w:rsidRDefault="00434932" w:rsidP="00E440DC">
      <w:pPr>
        <w:pStyle w:val="BodyText"/>
        <w:ind w:left="720"/>
        <w:rPr>
          <w:rFonts w:ascii="GHEA Grapalat" w:hAnsi="GHEA Grapalat" w:cs="GHEA Grapalat"/>
          <w:sz w:val="22"/>
          <w:szCs w:val="22"/>
        </w:rPr>
      </w:pPr>
      <w:r w:rsidRPr="00423DD4">
        <w:rPr>
          <w:rFonts w:ascii="GHEA Grapalat" w:hAnsi="GHEA Grapalat" w:cs="GHEA Grapalat"/>
          <w:sz w:val="22"/>
          <w:szCs w:val="22"/>
        </w:rPr>
        <w:t>Washington, D.C.</w:t>
      </w:r>
      <w:r w:rsidRPr="00423DD4">
        <w:rPr>
          <w:rFonts w:ascii="GHEA Grapalat" w:hAnsi="GHEA Grapalat" w:cs="GHEA Grapalat"/>
          <w:sz w:val="22"/>
          <w:szCs w:val="22"/>
        </w:rPr>
        <w:tab/>
        <w:t xml:space="preserve"> 64145(MCI)</w:t>
      </w:r>
    </w:p>
    <w:p w:rsidR="00434932" w:rsidRPr="00423DD4" w:rsidRDefault="00434932">
      <w:pPr>
        <w:pStyle w:val="BodyText"/>
        <w:ind w:left="720"/>
        <w:rPr>
          <w:rFonts w:ascii="GHEA Grapalat" w:hAnsi="GHEA Grapalat" w:cs="GHEA Grapalat"/>
          <w:sz w:val="22"/>
          <w:szCs w:val="22"/>
        </w:rPr>
      </w:pPr>
    </w:p>
    <w:p w:rsidR="00434932" w:rsidRPr="00423DD4" w:rsidRDefault="00434932">
      <w:pPr>
        <w:pStyle w:val="BodyText"/>
        <w:rPr>
          <w:rFonts w:ascii="GHEA Grapalat" w:hAnsi="GHEA Grapalat" w:cs="GHEA Grapalat"/>
          <w:sz w:val="22"/>
          <w:szCs w:val="22"/>
        </w:rPr>
      </w:pPr>
    </w:p>
    <w:p w:rsidR="00434932" w:rsidRPr="00423DD4" w:rsidRDefault="00434932">
      <w:pPr>
        <w:pStyle w:val="BodyText"/>
        <w:rPr>
          <w:rFonts w:ascii="GHEA Grapalat" w:hAnsi="GHEA Grapalat" w:cs="GHEA Grapalat"/>
          <w:sz w:val="22"/>
          <w:szCs w:val="22"/>
        </w:rPr>
      </w:pPr>
      <w:r w:rsidRPr="00423DD4">
        <w:rPr>
          <w:rFonts w:ascii="GHEA Grapalat" w:hAnsi="GHEA Grapalat" w:cs="GHEA Grapalat"/>
          <w:sz w:val="22"/>
          <w:szCs w:val="22"/>
          <w:lang w:val="ru-RU"/>
        </w:rPr>
        <w:t>ՀԱՄԱՁԱՅՆԵԼ</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ԵՆ</w:t>
      </w:r>
      <w:r w:rsidRPr="00423DD4">
        <w:rPr>
          <w:rFonts w:ascii="GHEA Grapalat" w:hAnsi="GHEA Grapalat" w:cs="GHEA Grapalat"/>
          <w:sz w:val="22"/>
          <w:szCs w:val="22"/>
        </w:rPr>
        <w:t xml:space="preserve"> ________________, __________, </w:t>
      </w:r>
      <w:r w:rsidRPr="00423DD4">
        <w:rPr>
          <w:rFonts w:ascii="GHEA Grapalat" w:hAnsi="GHEA Grapalat" w:cs="GHEA Grapalat"/>
          <w:sz w:val="22"/>
          <w:szCs w:val="22"/>
          <w:lang w:val="ru-RU"/>
        </w:rPr>
        <w:t>վերը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առաջին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անգամ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նշվող</w:t>
      </w:r>
      <w:r w:rsidRPr="00423DD4">
        <w:rPr>
          <w:rFonts w:ascii="GHEA Grapalat" w:hAnsi="GHEA Grapalat" w:cs="GHEA Grapalat"/>
          <w:sz w:val="22"/>
          <w:szCs w:val="22"/>
        </w:rPr>
        <w:t xml:space="preserve"> օրվա և տարեթվի </w:t>
      </w:r>
      <w:r w:rsidRPr="00423DD4">
        <w:rPr>
          <w:rFonts w:ascii="GHEA Grapalat" w:hAnsi="GHEA Grapalat" w:cs="GHEA Grapalat"/>
          <w:sz w:val="22"/>
          <w:szCs w:val="22"/>
          <w:lang w:val="ru-RU"/>
        </w:rPr>
        <w:t>դրությամբ</w:t>
      </w:r>
      <w:r w:rsidRPr="00423DD4">
        <w:rPr>
          <w:rFonts w:ascii="GHEA Grapalat" w:hAnsi="GHEA Grapalat" w:cs="GHEA Grapalat"/>
          <w:sz w:val="22"/>
          <w:szCs w:val="22"/>
        </w:rPr>
        <w:t>:</w:t>
      </w:r>
    </w:p>
    <w:p w:rsidR="00434932" w:rsidRPr="00423DD4" w:rsidRDefault="00434932">
      <w:pPr>
        <w:pStyle w:val="BodyText"/>
        <w:rPr>
          <w:rFonts w:ascii="GHEA Grapalat" w:hAnsi="GHEA Grapalat" w:cs="GHEA Grapalat"/>
          <w:sz w:val="22"/>
          <w:szCs w:val="22"/>
        </w:rPr>
      </w:pPr>
      <w:r w:rsidRPr="00423DD4">
        <w:rPr>
          <w:rFonts w:ascii="GHEA Grapalat" w:hAnsi="GHEA Grapalat" w:cs="GHEA Grapalat"/>
          <w:sz w:val="22"/>
          <w:szCs w:val="22"/>
        </w:rPr>
        <w:tab/>
      </w:r>
    </w:p>
    <w:p w:rsidR="00434932" w:rsidRPr="00423DD4" w:rsidRDefault="00434932">
      <w:pPr>
        <w:pStyle w:val="BodyText"/>
        <w:ind w:left="2160" w:firstLine="720"/>
        <w:rPr>
          <w:rFonts w:ascii="GHEA Grapalat" w:hAnsi="GHEA Grapalat" w:cs="GHEA Grapalat"/>
          <w:sz w:val="22"/>
          <w:szCs w:val="22"/>
        </w:rPr>
      </w:pPr>
    </w:p>
    <w:p w:rsidR="00434932" w:rsidRPr="00423DD4" w:rsidRDefault="00434932" w:rsidP="00AC79FA">
      <w:pPr>
        <w:spacing w:line="240" w:lineRule="auto"/>
        <w:ind w:left="4320" w:firstLine="720"/>
        <w:rPr>
          <w:rFonts w:ascii="GHEA Grapalat" w:hAnsi="GHEA Grapalat" w:cs="GHEA Grapalat"/>
          <w:b/>
          <w:bCs/>
          <w:sz w:val="22"/>
          <w:szCs w:val="22"/>
        </w:rPr>
      </w:pPr>
      <w:r w:rsidRPr="00423DD4">
        <w:rPr>
          <w:rFonts w:ascii="GHEA Grapalat" w:hAnsi="GHEA Grapalat" w:cs="GHEA Grapalat"/>
          <w:b/>
          <w:bCs/>
          <w:sz w:val="22"/>
          <w:szCs w:val="22"/>
        </w:rPr>
        <w:t>ՀԱՅԱՍՏԱՆԻ ՀԱՆՐԱՊԵՏՈՒԹՅՈՒՆ</w:t>
      </w:r>
    </w:p>
    <w:p w:rsidR="00434932" w:rsidRPr="00423DD4" w:rsidRDefault="00434932" w:rsidP="0037590B">
      <w:pPr>
        <w:spacing w:line="240" w:lineRule="auto"/>
        <w:rPr>
          <w:rFonts w:ascii="GHEA Grapalat" w:hAnsi="GHEA Grapalat" w:cs="GHEA Grapalat"/>
          <w:b/>
          <w:bCs/>
          <w:sz w:val="22"/>
          <w:szCs w:val="22"/>
        </w:rPr>
      </w:pPr>
    </w:p>
    <w:p w:rsidR="00434932" w:rsidRPr="00423DD4" w:rsidRDefault="00434932">
      <w:pPr>
        <w:pStyle w:val="BodyText"/>
        <w:ind w:left="2160" w:firstLine="720"/>
        <w:rPr>
          <w:rFonts w:ascii="GHEA Grapalat" w:hAnsi="GHEA Grapalat" w:cs="GHEA Grapalat"/>
          <w:b/>
          <w:bCs/>
          <w:sz w:val="22"/>
          <w:szCs w:val="22"/>
        </w:rPr>
      </w:pPr>
      <w:r w:rsidRPr="00423DD4">
        <w:rPr>
          <w:rFonts w:ascii="GHEA Grapalat" w:hAnsi="GHEA Grapalat" w:cs="GHEA Grapalat"/>
          <w:b/>
          <w:bCs/>
          <w:sz w:val="22"/>
          <w:szCs w:val="22"/>
        </w:rPr>
        <w:tab/>
      </w:r>
      <w:r w:rsidRPr="00423DD4">
        <w:rPr>
          <w:rFonts w:ascii="GHEA Grapalat" w:hAnsi="GHEA Grapalat" w:cs="GHEA Grapalat"/>
          <w:b/>
          <w:bCs/>
          <w:sz w:val="22"/>
          <w:szCs w:val="22"/>
        </w:rPr>
        <w:tab/>
      </w:r>
    </w:p>
    <w:p w:rsidR="00434932" w:rsidRPr="00423DD4" w:rsidRDefault="00434932" w:rsidP="0037590B">
      <w:pPr>
        <w:spacing w:line="240" w:lineRule="auto"/>
        <w:jc w:val="right"/>
        <w:rPr>
          <w:rFonts w:ascii="GHEA Grapalat" w:hAnsi="GHEA Grapalat" w:cs="GHEA Grapalat"/>
          <w:b/>
          <w:bCs/>
          <w:sz w:val="22"/>
          <w:szCs w:val="22"/>
        </w:rPr>
      </w:pPr>
    </w:p>
    <w:p w:rsidR="00434932" w:rsidRPr="00423DD4" w:rsidRDefault="00434932" w:rsidP="0037590B">
      <w:pPr>
        <w:spacing w:line="240" w:lineRule="auto"/>
        <w:jc w:val="right"/>
        <w:rPr>
          <w:rFonts w:ascii="GHEA Grapalat" w:hAnsi="GHEA Grapalat" w:cs="GHEA Grapalat"/>
          <w:b/>
          <w:bCs/>
          <w:sz w:val="22"/>
          <w:szCs w:val="22"/>
        </w:rPr>
      </w:pPr>
      <w:r w:rsidRPr="00423DD4">
        <w:rPr>
          <w:rFonts w:ascii="GHEA Grapalat" w:hAnsi="GHEA Grapalat" w:cs="GHEA Grapalat"/>
          <w:b/>
          <w:bCs/>
          <w:sz w:val="22"/>
          <w:szCs w:val="22"/>
        </w:rPr>
        <w:t>_____________________________________</w:t>
      </w:r>
    </w:p>
    <w:p w:rsidR="00434932" w:rsidRPr="00423DD4" w:rsidRDefault="00434932" w:rsidP="00176CB4">
      <w:pPr>
        <w:pStyle w:val="BodyText"/>
        <w:ind w:left="5040" w:firstLine="720"/>
        <w:rPr>
          <w:rFonts w:ascii="GHEA Grapalat" w:hAnsi="GHEA Grapalat" w:cs="GHEA Grapalat"/>
          <w:b/>
          <w:bCs/>
          <w:sz w:val="22"/>
          <w:szCs w:val="22"/>
        </w:rPr>
      </w:pPr>
      <w:r w:rsidRPr="00423DD4">
        <w:rPr>
          <w:rFonts w:ascii="GHEA Grapalat" w:hAnsi="GHEA Grapalat" w:cs="GHEA Grapalat"/>
          <w:b/>
          <w:bCs/>
          <w:sz w:val="22"/>
          <w:szCs w:val="22"/>
        </w:rPr>
        <w:t>Լիազոր ներկայացուցիչ</w:t>
      </w:r>
    </w:p>
    <w:p w:rsidR="00434932" w:rsidRPr="00423DD4" w:rsidRDefault="00434932">
      <w:pPr>
        <w:pStyle w:val="BodyText"/>
        <w:rPr>
          <w:rFonts w:ascii="GHEA Grapalat" w:hAnsi="GHEA Grapalat" w:cs="GHEA Grapalat"/>
          <w:b/>
          <w:bCs/>
          <w:sz w:val="22"/>
          <w:szCs w:val="22"/>
        </w:rPr>
      </w:pPr>
    </w:p>
    <w:p w:rsidR="00434932" w:rsidRPr="00423DD4" w:rsidRDefault="00434932" w:rsidP="0037590B">
      <w:pPr>
        <w:spacing w:line="240" w:lineRule="auto"/>
        <w:jc w:val="right"/>
        <w:rPr>
          <w:rFonts w:ascii="GHEA Grapalat" w:hAnsi="GHEA Grapalat" w:cs="GHEA Grapalat"/>
          <w:b/>
          <w:bCs/>
          <w:sz w:val="22"/>
          <w:szCs w:val="22"/>
        </w:rPr>
      </w:pPr>
      <w:r w:rsidRPr="00423DD4">
        <w:rPr>
          <w:rFonts w:ascii="GHEA Grapalat" w:hAnsi="GHEA Grapalat" w:cs="GHEA Grapalat"/>
          <w:b/>
          <w:bCs/>
          <w:sz w:val="22"/>
          <w:szCs w:val="22"/>
        </w:rPr>
        <w:t>Անուն, ազգանուն. __________________________</w:t>
      </w:r>
    </w:p>
    <w:p w:rsidR="00434932" w:rsidRPr="00423DD4" w:rsidRDefault="00434932" w:rsidP="0037590B">
      <w:pPr>
        <w:spacing w:line="240" w:lineRule="auto"/>
        <w:jc w:val="right"/>
        <w:rPr>
          <w:rFonts w:ascii="GHEA Grapalat" w:hAnsi="GHEA Grapalat" w:cs="GHEA Grapalat"/>
          <w:b/>
          <w:bCs/>
          <w:sz w:val="22"/>
          <w:szCs w:val="22"/>
        </w:rPr>
      </w:pPr>
    </w:p>
    <w:p w:rsidR="00434932" w:rsidRPr="00423DD4" w:rsidRDefault="00434932" w:rsidP="0037590B">
      <w:pPr>
        <w:spacing w:line="240" w:lineRule="auto"/>
        <w:jc w:val="right"/>
        <w:rPr>
          <w:rFonts w:ascii="GHEA Grapalat" w:hAnsi="GHEA Grapalat" w:cs="GHEA Grapalat"/>
          <w:b/>
          <w:bCs/>
          <w:sz w:val="22"/>
          <w:szCs w:val="22"/>
        </w:rPr>
      </w:pPr>
      <w:r w:rsidRPr="00423DD4">
        <w:rPr>
          <w:rFonts w:ascii="GHEA Grapalat" w:hAnsi="GHEA Grapalat" w:cs="GHEA Grapalat"/>
          <w:b/>
          <w:bCs/>
          <w:sz w:val="22"/>
          <w:szCs w:val="22"/>
        </w:rPr>
        <w:t>Պաշտոն. __________________________</w:t>
      </w:r>
    </w:p>
    <w:p w:rsidR="00434932" w:rsidRPr="00423DD4" w:rsidRDefault="00434932" w:rsidP="0037590B">
      <w:pPr>
        <w:spacing w:line="240" w:lineRule="auto"/>
        <w:rPr>
          <w:rFonts w:ascii="GHEA Grapalat" w:hAnsi="GHEA Grapalat" w:cs="GHEA Grapalat"/>
          <w:b/>
          <w:bCs/>
          <w:sz w:val="22"/>
          <w:szCs w:val="22"/>
        </w:rPr>
      </w:pPr>
    </w:p>
    <w:p w:rsidR="00434932" w:rsidRPr="00423DD4" w:rsidRDefault="00434932" w:rsidP="0037590B">
      <w:pPr>
        <w:spacing w:line="240" w:lineRule="auto"/>
        <w:rPr>
          <w:rFonts w:ascii="GHEA Grapalat" w:hAnsi="GHEA Grapalat" w:cs="GHEA Grapalat"/>
          <w:b/>
          <w:bCs/>
          <w:sz w:val="22"/>
          <w:szCs w:val="22"/>
        </w:rPr>
      </w:pPr>
    </w:p>
    <w:p w:rsidR="00434932" w:rsidRPr="00423DD4" w:rsidRDefault="00434932" w:rsidP="00B51BD4">
      <w:pPr>
        <w:pStyle w:val="BodyText"/>
        <w:ind w:left="3600" w:right="-360" w:firstLine="720"/>
        <w:jc w:val="left"/>
        <w:rPr>
          <w:rFonts w:ascii="GHEA Grapalat" w:hAnsi="GHEA Grapalat" w:cs="GHEA Grapalat"/>
          <w:b/>
          <w:bCs/>
          <w:sz w:val="22"/>
          <w:szCs w:val="22"/>
        </w:rPr>
      </w:pPr>
      <w:r w:rsidRPr="00423DD4">
        <w:rPr>
          <w:rFonts w:ascii="GHEA Grapalat" w:hAnsi="GHEA Grapalat" w:cs="GHEA Grapalat"/>
          <w:b/>
          <w:bCs/>
          <w:sz w:val="22"/>
          <w:szCs w:val="22"/>
        </w:rPr>
        <w:t>ՎԵՐԱԿԱՌՈՒՑՄԱՆ ԵՎ ԶԱՐԳԱՑՄԱՆ ՄԻՋԱԶԳԱՅԻՆ ԲԱՆԿ</w:t>
      </w:r>
    </w:p>
    <w:p w:rsidR="00434932" w:rsidRPr="00423DD4" w:rsidRDefault="00434932" w:rsidP="0037590B">
      <w:pPr>
        <w:spacing w:line="240" w:lineRule="auto"/>
        <w:jc w:val="both"/>
        <w:rPr>
          <w:rFonts w:ascii="GHEA Grapalat" w:hAnsi="GHEA Grapalat" w:cs="GHEA Grapalat"/>
          <w:b/>
          <w:bCs/>
          <w:sz w:val="22"/>
          <w:szCs w:val="22"/>
        </w:rPr>
      </w:pPr>
    </w:p>
    <w:p w:rsidR="00434932" w:rsidRPr="00423DD4" w:rsidRDefault="00434932" w:rsidP="0037590B">
      <w:pPr>
        <w:spacing w:line="240" w:lineRule="auto"/>
        <w:jc w:val="both"/>
        <w:rPr>
          <w:rFonts w:ascii="GHEA Grapalat" w:hAnsi="GHEA Grapalat" w:cs="GHEA Grapalat"/>
          <w:b/>
          <w:bCs/>
          <w:sz w:val="22"/>
          <w:szCs w:val="22"/>
        </w:rPr>
      </w:pPr>
    </w:p>
    <w:p w:rsidR="00434932" w:rsidRPr="00423DD4" w:rsidRDefault="00434932">
      <w:pPr>
        <w:pStyle w:val="BodyText"/>
        <w:ind w:left="2160" w:firstLine="720"/>
        <w:rPr>
          <w:rFonts w:ascii="GHEA Grapalat" w:hAnsi="GHEA Grapalat" w:cs="GHEA Grapalat"/>
          <w:b/>
          <w:bCs/>
          <w:sz w:val="22"/>
          <w:szCs w:val="22"/>
        </w:rPr>
      </w:pPr>
      <w:r w:rsidRPr="00423DD4">
        <w:rPr>
          <w:rFonts w:ascii="GHEA Grapalat" w:hAnsi="GHEA Grapalat" w:cs="GHEA Grapalat"/>
          <w:b/>
          <w:bCs/>
          <w:sz w:val="22"/>
          <w:szCs w:val="22"/>
        </w:rPr>
        <w:tab/>
      </w:r>
      <w:r w:rsidRPr="00423DD4">
        <w:rPr>
          <w:rFonts w:ascii="GHEA Grapalat" w:hAnsi="GHEA Grapalat" w:cs="GHEA Grapalat"/>
          <w:b/>
          <w:bCs/>
          <w:sz w:val="22"/>
          <w:szCs w:val="22"/>
        </w:rPr>
        <w:tab/>
      </w:r>
    </w:p>
    <w:p w:rsidR="00434932" w:rsidRPr="00423DD4" w:rsidRDefault="00434932" w:rsidP="0037590B">
      <w:pPr>
        <w:spacing w:line="240" w:lineRule="auto"/>
        <w:jc w:val="right"/>
        <w:rPr>
          <w:rFonts w:ascii="GHEA Grapalat" w:hAnsi="GHEA Grapalat" w:cs="GHEA Grapalat"/>
          <w:b/>
          <w:bCs/>
          <w:sz w:val="22"/>
          <w:szCs w:val="22"/>
        </w:rPr>
      </w:pPr>
    </w:p>
    <w:p w:rsidR="00434932" w:rsidRPr="00423DD4" w:rsidRDefault="00434932" w:rsidP="0037590B">
      <w:pPr>
        <w:spacing w:line="240" w:lineRule="auto"/>
        <w:jc w:val="right"/>
        <w:rPr>
          <w:rFonts w:ascii="GHEA Grapalat" w:hAnsi="GHEA Grapalat" w:cs="GHEA Grapalat"/>
          <w:b/>
          <w:bCs/>
          <w:sz w:val="22"/>
          <w:szCs w:val="22"/>
        </w:rPr>
      </w:pPr>
      <w:r w:rsidRPr="00423DD4">
        <w:rPr>
          <w:rFonts w:ascii="GHEA Grapalat" w:hAnsi="GHEA Grapalat" w:cs="GHEA Grapalat"/>
          <w:b/>
          <w:bCs/>
          <w:sz w:val="22"/>
          <w:szCs w:val="22"/>
        </w:rPr>
        <w:t>_____________________________________</w:t>
      </w:r>
    </w:p>
    <w:p w:rsidR="00434932" w:rsidRPr="00423DD4" w:rsidRDefault="00434932" w:rsidP="00176CB4">
      <w:pPr>
        <w:tabs>
          <w:tab w:val="left" w:pos="5760"/>
        </w:tabs>
        <w:spacing w:line="240" w:lineRule="auto"/>
        <w:jc w:val="center"/>
        <w:rPr>
          <w:rFonts w:ascii="GHEA Grapalat" w:hAnsi="GHEA Grapalat" w:cs="GHEA Grapalat"/>
          <w:b/>
          <w:bCs/>
          <w:sz w:val="22"/>
          <w:szCs w:val="22"/>
        </w:rPr>
      </w:pPr>
      <w:r w:rsidRPr="00423DD4">
        <w:rPr>
          <w:rFonts w:ascii="GHEA Grapalat" w:hAnsi="GHEA Grapalat" w:cs="GHEA Grapalat"/>
          <w:b/>
          <w:bCs/>
          <w:sz w:val="22"/>
          <w:szCs w:val="22"/>
        </w:rPr>
        <w:tab/>
        <w:t>Լիազոր ներկայացուցիչ</w:t>
      </w:r>
    </w:p>
    <w:p w:rsidR="00434932" w:rsidRPr="00423DD4" w:rsidRDefault="00434932" w:rsidP="0037590B">
      <w:pPr>
        <w:spacing w:line="240" w:lineRule="auto"/>
        <w:jc w:val="right"/>
        <w:rPr>
          <w:rFonts w:ascii="GHEA Grapalat" w:hAnsi="GHEA Grapalat" w:cs="GHEA Grapalat"/>
          <w:b/>
          <w:bCs/>
          <w:sz w:val="22"/>
          <w:szCs w:val="22"/>
        </w:rPr>
      </w:pPr>
    </w:p>
    <w:p w:rsidR="00434932" w:rsidRPr="00423DD4" w:rsidRDefault="00434932" w:rsidP="0037590B">
      <w:pPr>
        <w:spacing w:line="240" w:lineRule="auto"/>
        <w:jc w:val="right"/>
        <w:rPr>
          <w:rFonts w:ascii="GHEA Grapalat" w:hAnsi="GHEA Grapalat" w:cs="GHEA Grapalat"/>
          <w:b/>
          <w:bCs/>
          <w:sz w:val="22"/>
          <w:szCs w:val="22"/>
        </w:rPr>
      </w:pPr>
      <w:r w:rsidRPr="00423DD4">
        <w:rPr>
          <w:rFonts w:ascii="GHEA Grapalat" w:hAnsi="GHEA Grapalat" w:cs="GHEA Grapalat"/>
          <w:b/>
          <w:bCs/>
          <w:sz w:val="22"/>
          <w:szCs w:val="22"/>
        </w:rPr>
        <w:t>Անուն, ազգանուն. __________________________</w:t>
      </w:r>
    </w:p>
    <w:p w:rsidR="00434932" w:rsidRPr="00423DD4" w:rsidRDefault="00434932" w:rsidP="0037590B">
      <w:pPr>
        <w:spacing w:line="240" w:lineRule="auto"/>
        <w:jc w:val="right"/>
        <w:rPr>
          <w:rFonts w:ascii="GHEA Grapalat" w:hAnsi="GHEA Grapalat" w:cs="GHEA Grapalat"/>
          <w:b/>
          <w:bCs/>
          <w:sz w:val="22"/>
          <w:szCs w:val="22"/>
        </w:rPr>
      </w:pPr>
    </w:p>
    <w:p w:rsidR="00434932" w:rsidRPr="00423DD4" w:rsidRDefault="00434932" w:rsidP="0037590B">
      <w:pPr>
        <w:spacing w:line="240" w:lineRule="auto"/>
        <w:jc w:val="right"/>
        <w:rPr>
          <w:rFonts w:ascii="GHEA Grapalat" w:hAnsi="GHEA Grapalat" w:cs="GHEA Grapalat"/>
          <w:b/>
          <w:bCs/>
          <w:sz w:val="22"/>
          <w:szCs w:val="22"/>
        </w:rPr>
      </w:pPr>
      <w:r w:rsidRPr="00423DD4">
        <w:rPr>
          <w:rFonts w:ascii="GHEA Grapalat" w:hAnsi="GHEA Grapalat" w:cs="GHEA Grapalat"/>
          <w:b/>
          <w:bCs/>
          <w:sz w:val="22"/>
          <w:szCs w:val="22"/>
        </w:rPr>
        <w:t>Պաշտոն. __________________________</w:t>
      </w:r>
    </w:p>
    <w:p w:rsidR="00434932" w:rsidRPr="00423DD4" w:rsidRDefault="00434932" w:rsidP="0037590B">
      <w:pPr>
        <w:pStyle w:val="BodyText"/>
        <w:jc w:val="center"/>
        <w:rPr>
          <w:rFonts w:ascii="GHEA Grapalat" w:hAnsi="GHEA Grapalat" w:cs="GHEA Grapalat"/>
          <w:b/>
          <w:bCs/>
          <w:sz w:val="22"/>
          <w:szCs w:val="22"/>
        </w:rPr>
      </w:pPr>
      <w:r w:rsidRPr="00423DD4">
        <w:rPr>
          <w:rFonts w:ascii="GHEA Grapalat" w:hAnsi="GHEA Grapalat" w:cs="GHEA Grapalat"/>
          <w:b/>
          <w:bCs/>
          <w:sz w:val="22"/>
          <w:szCs w:val="22"/>
        </w:rPr>
        <w:br w:type="page"/>
        <w:t>ՆԵՐԴԻՐ 1</w:t>
      </w:r>
    </w:p>
    <w:p w:rsidR="00434932" w:rsidRPr="00423DD4" w:rsidRDefault="00434932">
      <w:pPr>
        <w:pStyle w:val="BodyText"/>
        <w:jc w:val="center"/>
        <w:rPr>
          <w:rFonts w:ascii="GHEA Grapalat" w:hAnsi="GHEA Grapalat" w:cs="GHEA Grapalat"/>
          <w:b/>
          <w:bCs/>
          <w:sz w:val="22"/>
          <w:szCs w:val="22"/>
        </w:rPr>
      </w:pPr>
    </w:p>
    <w:p w:rsidR="00434932" w:rsidRPr="00423DD4" w:rsidRDefault="00434932" w:rsidP="00A30754">
      <w:pPr>
        <w:pStyle w:val="BodyText"/>
        <w:jc w:val="center"/>
        <w:rPr>
          <w:rFonts w:ascii="GHEA Grapalat" w:hAnsi="GHEA Grapalat" w:cs="GHEA Grapalat"/>
          <w:b/>
          <w:bCs/>
          <w:sz w:val="22"/>
          <w:szCs w:val="22"/>
        </w:rPr>
      </w:pPr>
      <w:r w:rsidRPr="00423DD4">
        <w:rPr>
          <w:rFonts w:ascii="GHEA Grapalat" w:hAnsi="GHEA Grapalat" w:cs="GHEA Grapalat"/>
          <w:b/>
          <w:bCs/>
          <w:sz w:val="22"/>
          <w:szCs w:val="22"/>
        </w:rPr>
        <w:t>Ծրագրի գործողությունները, Փոխառության միջոցների հասանելիությունը</w:t>
      </w:r>
    </w:p>
    <w:p w:rsidR="00434932" w:rsidRPr="00423DD4" w:rsidRDefault="00434932" w:rsidP="00A30754">
      <w:pPr>
        <w:pStyle w:val="BodyText"/>
        <w:jc w:val="center"/>
        <w:rPr>
          <w:rFonts w:ascii="GHEA Grapalat" w:hAnsi="GHEA Grapalat" w:cs="GHEA Grapalat"/>
          <w:b/>
          <w:bCs/>
          <w:sz w:val="22"/>
          <w:szCs w:val="22"/>
        </w:rPr>
      </w:pPr>
    </w:p>
    <w:p w:rsidR="00434932" w:rsidRPr="00423DD4" w:rsidRDefault="00434932" w:rsidP="00A30754">
      <w:pPr>
        <w:pStyle w:val="BodyText"/>
        <w:rPr>
          <w:rFonts w:ascii="GHEA Grapalat" w:hAnsi="GHEA Grapalat" w:cs="GHEA Grapalat"/>
          <w:sz w:val="22"/>
          <w:szCs w:val="22"/>
        </w:rPr>
      </w:pPr>
      <w:r w:rsidRPr="00423DD4">
        <w:rPr>
          <w:rFonts w:ascii="GHEA Grapalat" w:hAnsi="GHEA Grapalat" w:cs="GHEA Grapalat"/>
          <w:b/>
          <w:bCs/>
          <w:sz w:val="22"/>
          <w:szCs w:val="22"/>
          <w:u w:val="single"/>
        </w:rPr>
        <w:t>Բաժին I. Ծրագրի շրջանակում նախաձեռնված գործողությունները:</w:t>
      </w:r>
      <w:r w:rsidRPr="00423DD4">
        <w:rPr>
          <w:rFonts w:ascii="GHEA Grapalat" w:hAnsi="GHEA Grapalat" w:cs="GHEA Grapalat"/>
          <w:sz w:val="22"/>
          <w:szCs w:val="22"/>
        </w:rPr>
        <w:t>Ծրագրի շրջանակում Փոխառուի կողմից նախաձեռնված գործողությունները ներառում են հետևյալը.</w:t>
      </w:r>
    </w:p>
    <w:p w:rsidR="00434932" w:rsidRPr="00423DD4" w:rsidRDefault="00434932" w:rsidP="00A30754">
      <w:pPr>
        <w:pStyle w:val="BodyText"/>
        <w:rPr>
          <w:rFonts w:ascii="GHEA Grapalat" w:hAnsi="GHEA Grapalat" w:cs="GHEA Grapalat"/>
          <w:sz w:val="22"/>
          <w:szCs w:val="22"/>
        </w:rPr>
      </w:pPr>
    </w:p>
    <w:p w:rsidR="00434932" w:rsidRPr="00423DD4" w:rsidRDefault="00434932" w:rsidP="00A30754">
      <w:pPr>
        <w:pStyle w:val="BodyText"/>
        <w:rPr>
          <w:rFonts w:ascii="GHEA Grapalat" w:hAnsi="GHEA Grapalat" w:cs="GHEA Grapalat"/>
          <w:b/>
          <w:bCs/>
          <w:i/>
          <w:iCs/>
          <w:sz w:val="22"/>
          <w:szCs w:val="22"/>
        </w:rPr>
      </w:pPr>
      <w:r w:rsidRPr="00423DD4">
        <w:rPr>
          <w:rFonts w:ascii="GHEA Grapalat" w:hAnsi="GHEA Grapalat" w:cs="GHEA Grapalat"/>
          <w:b/>
          <w:bCs/>
          <w:i/>
          <w:iCs/>
          <w:sz w:val="22"/>
          <w:szCs w:val="22"/>
        </w:rPr>
        <w:t>I.Գործարար միջավայրի հզորացում</w:t>
      </w:r>
    </w:p>
    <w:p w:rsidR="00434932" w:rsidRPr="00423DD4" w:rsidRDefault="00434932" w:rsidP="00A30754">
      <w:pPr>
        <w:pStyle w:val="BodyText"/>
        <w:rPr>
          <w:rFonts w:ascii="GHEA Grapalat" w:hAnsi="GHEA Grapalat" w:cs="GHEA Grapalat"/>
          <w:sz w:val="22"/>
          <w:szCs w:val="22"/>
        </w:rPr>
      </w:pPr>
    </w:p>
    <w:p w:rsidR="00434932" w:rsidRPr="00423DD4" w:rsidRDefault="00434932" w:rsidP="00A30754">
      <w:pPr>
        <w:pStyle w:val="BodyText"/>
        <w:rPr>
          <w:rFonts w:ascii="GHEA Grapalat" w:hAnsi="GHEA Grapalat" w:cs="GHEA Grapalat"/>
          <w:b/>
          <w:bCs/>
          <w:sz w:val="22"/>
          <w:szCs w:val="22"/>
        </w:rPr>
      </w:pPr>
      <w:r w:rsidRPr="00423DD4">
        <w:rPr>
          <w:rFonts w:ascii="GHEA Grapalat" w:hAnsi="GHEA Grapalat" w:cs="GHEA Grapalat"/>
          <w:b/>
          <w:bCs/>
          <w:sz w:val="22"/>
          <w:szCs w:val="22"/>
        </w:rPr>
        <w:tab/>
        <w:t>Տեսչական բարեփոխումներ</w:t>
      </w:r>
    </w:p>
    <w:p w:rsidR="00434932" w:rsidRPr="00423DD4" w:rsidRDefault="00434932">
      <w:pPr>
        <w:pStyle w:val="BodyText"/>
        <w:rPr>
          <w:rFonts w:ascii="GHEA Grapalat" w:hAnsi="GHEA Grapalat" w:cs="GHEA Grapalat"/>
          <w:sz w:val="22"/>
          <w:szCs w:val="22"/>
        </w:rPr>
      </w:pPr>
    </w:p>
    <w:p w:rsidR="00434932" w:rsidRPr="00423DD4" w:rsidRDefault="00434932" w:rsidP="00310661">
      <w:pPr>
        <w:pStyle w:val="BodyText"/>
        <w:numPr>
          <w:ilvl w:val="0"/>
          <w:numId w:val="32"/>
        </w:numPr>
        <w:ind w:left="810" w:hanging="810"/>
        <w:rPr>
          <w:rFonts w:ascii="GHEA Grapalat" w:hAnsi="GHEA Grapalat" w:cs="GHEA Grapalat"/>
          <w:sz w:val="22"/>
          <w:szCs w:val="22"/>
        </w:rPr>
      </w:pPr>
      <w:r w:rsidRPr="00423DD4">
        <w:rPr>
          <w:rFonts w:ascii="GHEA Grapalat" w:hAnsi="GHEA Grapalat" w:cs="GHEA Grapalat"/>
          <w:sz w:val="22"/>
          <w:szCs w:val="22"/>
        </w:rPr>
        <w:t>Փոխառուն (a) որդեգրել է իր տեսչական մարմինների համակարգի օպտիմալացման բարեփոխումների նոր ռազմավարությունը՝ 2014թ. սեպտեմբերի 25-ին ընդունելով թիվ 40-59 արձանագրային որոշումը, և (b) Խորհրդարան է ներկայացրել «Տեսչական մարմինների մասին» օրենքի նախագիծը, որով նախատեսվում է անկախության, վերահսկողության ավելի բարձր աստիճան և ստուգումների բարելավված թափանցիկություն, որի մասին է հավաստում Վարչապետի 2014թ. սեպտեմբերի 26-ի թիվ 01/23.18/16012-14գրությունը:</w:t>
      </w:r>
    </w:p>
    <w:p w:rsidR="00434932" w:rsidRPr="00423DD4" w:rsidRDefault="00434932" w:rsidP="00310661">
      <w:pPr>
        <w:pStyle w:val="BodyText"/>
        <w:ind w:left="810"/>
        <w:rPr>
          <w:rFonts w:ascii="GHEA Grapalat" w:hAnsi="GHEA Grapalat" w:cs="GHEA Grapalat"/>
          <w:sz w:val="22"/>
          <w:szCs w:val="22"/>
        </w:rPr>
      </w:pPr>
    </w:p>
    <w:p w:rsidR="00434932" w:rsidRPr="00423DD4" w:rsidRDefault="00434932" w:rsidP="006B3839">
      <w:pPr>
        <w:pStyle w:val="BodyText"/>
        <w:ind w:left="1440" w:hanging="720"/>
        <w:rPr>
          <w:rFonts w:ascii="GHEA Grapalat" w:hAnsi="GHEA Grapalat" w:cs="GHEA Grapalat"/>
          <w:b/>
          <w:bCs/>
          <w:sz w:val="22"/>
          <w:szCs w:val="22"/>
        </w:rPr>
      </w:pPr>
      <w:r w:rsidRPr="00423DD4">
        <w:rPr>
          <w:rFonts w:ascii="GHEA Grapalat" w:hAnsi="GHEA Grapalat" w:cs="GHEA Grapalat"/>
          <w:b/>
          <w:bCs/>
          <w:sz w:val="22"/>
          <w:szCs w:val="22"/>
        </w:rPr>
        <w:t>Մաքսային բարեփոխումներ</w:t>
      </w:r>
    </w:p>
    <w:p w:rsidR="00434932" w:rsidRPr="00423DD4" w:rsidRDefault="00434932" w:rsidP="00FE35AE">
      <w:pPr>
        <w:pStyle w:val="BodyText"/>
        <w:ind w:left="720" w:hanging="720"/>
        <w:rPr>
          <w:rFonts w:ascii="GHEA Grapalat" w:hAnsi="GHEA Grapalat" w:cs="GHEA Grapalat"/>
          <w:sz w:val="22"/>
          <w:szCs w:val="22"/>
        </w:rPr>
      </w:pPr>
    </w:p>
    <w:p w:rsidR="00434932" w:rsidRPr="00423DD4" w:rsidRDefault="00434932" w:rsidP="006E7D68">
      <w:pPr>
        <w:pStyle w:val="BodyText"/>
        <w:numPr>
          <w:ilvl w:val="0"/>
          <w:numId w:val="2"/>
        </w:numPr>
        <w:rPr>
          <w:rFonts w:ascii="GHEA Grapalat" w:hAnsi="GHEA Grapalat" w:cs="GHEA Grapalat"/>
          <w:sz w:val="22"/>
          <w:szCs w:val="22"/>
        </w:rPr>
      </w:pPr>
      <w:r w:rsidRPr="00423DD4">
        <w:rPr>
          <w:rFonts w:ascii="GHEA Grapalat" w:hAnsi="GHEA Grapalat" w:cs="GHEA Grapalat"/>
          <w:sz w:val="22"/>
          <w:szCs w:val="22"/>
        </w:rPr>
        <w:t xml:space="preserve">Փոխառուն իրականացրել է միջոցառումներ՝ ուղղված սահմանային գործառնությունների կառավարման հզորացմանը, այդ թվում հետևյալի միջոցով. (i) Մաքսային օրենսգրքի 128-րդ հոդվածի փոփոխություններ՝ ընդունված խորհրդարանի կողմից 2014թ. մայիսի 20-ին, որոնց համաձայն </w:t>
      </w:r>
      <w:r w:rsidRPr="00423DD4">
        <w:rPr>
          <w:rFonts w:ascii="GHEA Grapalat" w:hAnsi="GHEA Grapalat" w:cs="GHEA Grapalat"/>
          <w:i/>
          <w:iCs/>
          <w:sz w:val="22"/>
          <w:szCs w:val="22"/>
        </w:rPr>
        <w:t>էլեկտրոնային հայտարարագիրը</w:t>
      </w:r>
      <w:r w:rsidRPr="00423DD4">
        <w:rPr>
          <w:rFonts w:ascii="GHEA Grapalat" w:hAnsi="GHEA Grapalat" w:cs="GHEA Grapalat"/>
          <w:sz w:val="22"/>
          <w:szCs w:val="22"/>
        </w:rPr>
        <w:t xml:space="preserve"> համարվում է մաքսային ձևակերպումների վավեր միջոց, և տվյալ միջոցառումը կոչված է կրճատել մաքսային ձևակերպումների համար պահանջվող ժամանակը, (ii) մաքսային ձևակերպումների պարզեցման նպատակով, ծրագրային հատուկ ապահովման և բիզնես գործընթացների արդիականացման ծառայությունների ձեռքբերման գործընթացի նախաձեռնման միջոցով բուսասանիտարական հսկողության ենթակա ապրանքների համար «մեկ պատուհանի» սկզբունքով գործող համակարգի ներդնում, համաձայն 2014թ. օգոստոսի 29-ի Կառավարության թիվ 02/23.18/13691-14 որոշման:</w:t>
      </w:r>
    </w:p>
    <w:p w:rsidR="00434932" w:rsidRPr="00423DD4" w:rsidRDefault="00434932" w:rsidP="006B3839">
      <w:pPr>
        <w:pStyle w:val="BodyText"/>
        <w:ind w:left="765"/>
        <w:rPr>
          <w:rFonts w:ascii="GHEA Grapalat" w:hAnsi="GHEA Grapalat" w:cs="GHEA Grapalat"/>
          <w:sz w:val="22"/>
          <w:szCs w:val="22"/>
        </w:rPr>
      </w:pPr>
    </w:p>
    <w:p w:rsidR="00434932" w:rsidRPr="00423DD4" w:rsidRDefault="00434932" w:rsidP="006B3839">
      <w:pPr>
        <w:pStyle w:val="BodyText"/>
        <w:ind w:left="765"/>
        <w:rPr>
          <w:rFonts w:ascii="GHEA Grapalat" w:hAnsi="GHEA Grapalat" w:cs="GHEA Grapalat"/>
          <w:b/>
          <w:bCs/>
          <w:sz w:val="22"/>
          <w:szCs w:val="22"/>
        </w:rPr>
      </w:pPr>
      <w:r w:rsidRPr="00423DD4">
        <w:rPr>
          <w:rFonts w:ascii="GHEA Grapalat" w:hAnsi="GHEA Grapalat" w:cs="GHEA Grapalat"/>
          <w:b/>
          <w:bCs/>
          <w:sz w:val="22"/>
          <w:szCs w:val="22"/>
        </w:rPr>
        <w:t>Օդային փոխադրումներ</w:t>
      </w:r>
    </w:p>
    <w:p w:rsidR="00434932" w:rsidRPr="00423DD4" w:rsidRDefault="00434932" w:rsidP="006E7D68">
      <w:pPr>
        <w:pStyle w:val="BodyText"/>
        <w:ind w:left="765"/>
        <w:rPr>
          <w:rFonts w:ascii="GHEA Grapalat" w:hAnsi="GHEA Grapalat" w:cs="GHEA Grapalat"/>
          <w:sz w:val="22"/>
          <w:szCs w:val="22"/>
        </w:rPr>
      </w:pPr>
    </w:p>
    <w:p w:rsidR="00434932" w:rsidRPr="00423DD4" w:rsidRDefault="00434932" w:rsidP="00E03D4A">
      <w:pPr>
        <w:pStyle w:val="BodyText"/>
        <w:numPr>
          <w:ilvl w:val="0"/>
          <w:numId w:val="2"/>
        </w:numPr>
        <w:rPr>
          <w:rFonts w:ascii="GHEA Grapalat" w:hAnsi="GHEA Grapalat" w:cs="GHEA Grapalat"/>
          <w:sz w:val="22"/>
          <w:szCs w:val="22"/>
        </w:rPr>
      </w:pPr>
      <w:r w:rsidRPr="00423DD4">
        <w:rPr>
          <w:rFonts w:ascii="GHEA Grapalat" w:hAnsi="GHEA Grapalat" w:cs="GHEA Grapalat"/>
          <w:sz w:val="22"/>
          <w:szCs w:val="22"/>
        </w:rPr>
        <w:t>Փոխառուն ստեղծել է ավիացիայի ոլորտի վերահսկողության նոր ինստիտուցիոնալ կառուցվածք, որտեղ քաղաքականության ձևավորման և իրականացման համար պատասխանատվությունը, որն այժմ տրված է Էկոնոմիկայի նախարարությանը, առանձնացվել է հավաստագրման և տեխնիկական կարգավորման գործառույթից, որն այժմ իրականացնում է Քաղաքացիական ավիացիայի գլխավոր վարչությունը (ՔԱԳՎ), ընդ որում, մի քանի շահագրգիռ կառույցների ներկայացուցիչներից կազմված խորհուրդը պատասխանատու կլինի լիցենզավորման որոշումների կայացման և օդային ծառայությունների հայտերի բավարարման խնդրում ՔԱԳՎ-ին ուղղորդելու համար՝  նպատակ ունենալով բարելավել թափանցիկությունը և հաշվետվողականությունը, համաձայն Էկոնոմիկայի նախարարության կանոնադրությունում և ՔԱԳՎ-ի կանոնադրությունում փոփոխություններ կատարելու մասին Կառավարության համապատասխանաբար թիվ 856-Ն և թիվ 859-Ն որոշումների՝ ընդունված 2014թ. օգոստոսի 14-ին, և 2014թ. սեպտեմբերի 25-ի Կառավարության թիվ 1022-Ն որոշման:</w:t>
      </w:r>
    </w:p>
    <w:p w:rsidR="00434932" w:rsidRPr="00423DD4" w:rsidRDefault="00434932" w:rsidP="00E03D4A">
      <w:pPr>
        <w:pStyle w:val="BodyText"/>
        <w:ind w:left="765"/>
        <w:rPr>
          <w:rFonts w:ascii="GHEA Grapalat" w:hAnsi="GHEA Grapalat" w:cs="GHEA Grapalat"/>
          <w:sz w:val="22"/>
          <w:szCs w:val="22"/>
        </w:rPr>
      </w:pPr>
    </w:p>
    <w:p w:rsidR="00434932" w:rsidRPr="00423DD4" w:rsidRDefault="00434932" w:rsidP="006B3839">
      <w:pPr>
        <w:rPr>
          <w:rFonts w:ascii="GHEA Grapalat" w:hAnsi="GHEA Grapalat" w:cs="GHEA Grapalat"/>
          <w:b/>
          <w:bCs/>
          <w:i/>
          <w:iCs/>
          <w:sz w:val="22"/>
          <w:szCs w:val="22"/>
        </w:rPr>
      </w:pPr>
      <w:r w:rsidRPr="00423DD4">
        <w:rPr>
          <w:rFonts w:ascii="GHEA Grapalat" w:hAnsi="GHEA Grapalat" w:cs="GHEA Grapalat"/>
          <w:b/>
          <w:bCs/>
          <w:i/>
          <w:iCs/>
          <w:sz w:val="22"/>
          <w:szCs w:val="22"/>
        </w:rPr>
        <w:t>II. Վարկային հասանելիության բարելավում</w:t>
      </w:r>
    </w:p>
    <w:p w:rsidR="00434932" w:rsidRPr="00423DD4" w:rsidRDefault="00434932" w:rsidP="006B3839">
      <w:pPr>
        <w:rPr>
          <w:rFonts w:ascii="GHEA Grapalat" w:hAnsi="GHEA Grapalat" w:cs="GHEA Grapalat"/>
          <w:b/>
          <w:bCs/>
          <w:sz w:val="22"/>
          <w:szCs w:val="22"/>
        </w:rPr>
      </w:pPr>
      <w:r w:rsidRPr="00423DD4">
        <w:rPr>
          <w:rFonts w:ascii="GHEA Grapalat" w:hAnsi="GHEA Grapalat" w:cs="GHEA Grapalat"/>
          <w:b/>
          <w:bCs/>
          <w:i/>
          <w:iCs/>
          <w:sz w:val="22"/>
          <w:szCs w:val="22"/>
        </w:rPr>
        <w:tab/>
      </w:r>
      <w:r w:rsidRPr="00423DD4">
        <w:rPr>
          <w:rFonts w:ascii="GHEA Grapalat" w:hAnsi="GHEA Grapalat" w:cs="GHEA Grapalat"/>
          <w:b/>
          <w:bCs/>
          <w:sz w:val="22"/>
          <w:szCs w:val="22"/>
        </w:rPr>
        <w:t>Ապահովված գործարքներ / Գրավ</w:t>
      </w:r>
    </w:p>
    <w:p w:rsidR="00434932" w:rsidRPr="00423DD4" w:rsidRDefault="00434932" w:rsidP="00B97AA9">
      <w:pPr>
        <w:pStyle w:val="ListParagraph"/>
        <w:numPr>
          <w:ilvl w:val="0"/>
          <w:numId w:val="2"/>
        </w:numPr>
        <w:spacing w:before="100" w:beforeAutospacing="1" w:after="100" w:afterAutospacing="1" w:line="240" w:lineRule="auto"/>
        <w:ind w:left="763" w:hanging="763"/>
        <w:jc w:val="both"/>
        <w:rPr>
          <w:rFonts w:ascii="GHEA Grapalat" w:hAnsi="GHEA Grapalat" w:cs="GHEA Grapalat"/>
          <w:sz w:val="22"/>
          <w:szCs w:val="22"/>
          <w:lang w:val="en-US"/>
        </w:rPr>
      </w:pPr>
      <w:r w:rsidRPr="00423DD4">
        <w:rPr>
          <w:rFonts w:ascii="GHEA Grapalat" w:hAnsi="GHEA Grapalat" w:cs="GHEA Grapalat"/>
          <w:sz w:val="22"/>
          <w:szCs w:val="22"/>
          <w:lang w:val="en-US"/>
        </w:rPr>
        <w:t>2014</w:t>
      </w:r>
      <w:r w:rsidRPr="00423DD4">
        <w:rPr>
          <w:rFonts w:ascii="GHEA Grapalat" w:hAnsi="GHEA Grapalat" w:cs="GHEA Grapalat"/>
          <w:sz w:val="22"/>
          <w:szCs w:val="22"/>
        </w:rPr>
        <w:t>թ</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օգոստոսի</w:t>
      </w:r>
      <w:r w:rsidRPr="00423DD4">
        <w:rPr>
          <w:rFonts w:ascii="GHEA Grapalat" w:hAnsi="GHEA Grapalat" w:cs="GHEA Grapalat"/>
          <w:sz w:val="22"/>
          <w:szCs w:val="22"/>
          <w:lang w:val="en-US"/>
        </w:rPr>
        <w:t xml:space="preserve"> 28-</w:t>
      </w:r>
      <w:r w:rsidRPr="00423DD4">
        <w:rPr>
          <w:rFonts w:ascii="GHEA Grapalat" w:hAnsi="GHEA Grapalat" w:cs="GHEA Grapalat"/>
          <w:sz w:val="22"/>
          <w:szCs w:val="22"/>
        </w:rPr>
        <w:t>ի</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Կառավարության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նիստում</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Փոխառուն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ընդունել</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է</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մի</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շարք</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օրենսդրական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փոփոխություններ՝</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ուղղված</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ապահովված</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գործարքների</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համար</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ժամակակակից</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կարգավորող</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դաշտի</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ստեղծմանը</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որը</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վարկերի</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հասանելիությունը</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բարելավելու</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նպատակով</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թույլ</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է</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տալիս</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որպես</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գրավ</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օգտագործել</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շարժական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գույքը</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և</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կոչված</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է</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ծառայելու</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ի</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շահփոքր</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ու</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միջին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ձեռնարկությունների</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և</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ներառում</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է</w:t>
      </w:r>
      <w:r w:rsidRPr="00423DD4">
        <w:rPr>
          <w:rFonts w:ascii="GHEA Grapalat" w:hAnsi="GHEA Grapalat" w:cs="GHEA Grapalat"/>
          <w:sz w:val="22"/>
          <w:szCs w:val="22"/>
          <w:lang w:val="en-US"/>
        </w:rPr>
        <w:t xml:space="preserve">. a) </w:t>
      </w:r>
      <w:r w:rsidRPr="00423DD4">
        <w:rPr>
          <w:rFonts w:ascii="GHEA Grapalat" w:hAnsi="GHEA Grapalat" w:cs="GHEA Grapalat"/>
          <w:sz w:val="22"/>
          <w:szCs w:val="22"/>
        </w:rPr>
        <w:t>Շարժական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գույքի</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նկատմամբ</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իրավունքների</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գրանցման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մասին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օրենքը</w:t>
      </w:r>
      <w:r w:rsidRPr="00423DD4">
        <w:rPr>
          <w:rFonts w:ascii="GHEA Grapalat" w:hAnsi="GHEA Grapalat" w:cs="GHEA Grapalat"/>
          <w:sz w:val="22"/>
          <w:szCs w:val="22"/>
          <w:lang w:val="en-US"/>
        </w:rPr>
        <w:t xml:space="preserve">, b) </w:t>
      </w:r>
      <w:r w:rsidRPr="00423DD4">
        <w:rPr>
          <w:rFonts w:ascii="GHEA Grapalat" w:hAnsi="GHEA Grapalat" w:cs="GHEA Grapalat"/>
          <w:sz w:val="22"/>
          <w:szCs w:val="22"/>
        </w:rPr>
        <w:t>Քաղաքացիական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օրենսգրում</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փոփոխություններ</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կատարելու</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մասին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օրենքը</w:t>
      </w:r>
      <w:r w:rsidRPr="00423DD4">
        <w:rPr>
          <w:rFonts w:ascii="GHEA Grapalat" w:hAnsi="GHEA Grapalat" w:cs="GHEA Grapalat"/>
          <w:sz w:val="22"/>
          <w:szCs w:val="22"/>
          <w:lang w:val="en-US"/>
        </w:rPr>
        <w:t xml:space="preserve">, c) </w:t>
      </w:r>
      <w:r w:rsidRPr="00423DD4">
        <w:rPr>
          <w:rFonts w:ascii="GHEA Grapalat" w:hAnsi="GHEA Grapalat" w:cs="GHEA Grapalat"/>
          <w:sz w:val="22"/>
          <w:szCs w:val="22"/>
        </w:rPr>
        <w:t>Քրեական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օրենսգրում</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փոփոխություններ</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կատարելու</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մասին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օրենքը</w:t>
      </w:r>
      <w:r w:rsidRPr="00423DD4">
        <w:rPr>
          <w:rFonts w:ascii="GHEA Grapalat" w:hAnsi="GHEA Grapalat" w:cs="GHEA Grapalat"/>
          <w:sz w:val="22"/>
          <w:szCs w:val="22"/>
          <w:lang w:val="en-US"/>
        </w:rPr>
        <w:t xml:space="preserve">, d) </w:t>
      </w:r>
      <w:r w:rsidRPr="00423DD4">
        <w:rPr>
          <w:rFonts w:ascii="GHEA Grapalat" w:hAnsi="GHEA Grapalat" w:cs="GHEA Grapalat"/>
          <w:sz w:val="22"/>
          <w:szCs w:val="22"/>
        </w:rPr>
        <w:t>Իրավաբանական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անձանց</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գրանցման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մասին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օրենքում</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փոփոխություններ</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կատարելու</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մասին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օրենքը</w:t>
      </w:r>
      <w:r w:rsidRPr="00423DD4">
        <w:rPr>
          <w:rFonts w:ascii="GHEA Grapalat" w:hAnsi="GHEA Grapalat" w:cs="GHEA Grapalat"/>
          <w:sz w:val="22"/>
          <w:szCs w:val="22"/>
          <w:lang w:val="en-US"/>
        </w:rPr>
        <w:t xml:space="preserve">, e) </w:t>
      </w:r>
      <w:r w:rsidRPr="00423DD4">
        <w:rPr>
          <w:rFonts w:ascii="GHEA Grapalat" w:hAnsi="GHEA Grapalat" w:cs="GHEA Grapalat"/>
          <w:sz w:val="22"/>
          <w:szCs w:val="22"/>
        </w:rPr>
        <w:t>Դատական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ակտերի</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հարկադիր</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կատարման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մասին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օրենքում</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փոփոխություններ</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կատարելու</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մասին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օրենքը</w:t>
      </w:r>
      <w:r w:rsidRPr="00423DD4">
        <w:rPr>
          <w:rFonts w:ascii="GHEA Grapalat" w:hAnsi="GHEA Grapalat" w:cs="GHEA Grapalat"/>
          <w:sz w:val="22"/>
          <w:szCs w:val="22"/>
          <w:lang w:val="en-US"/>
        </w:rPr>
        <w:t xml:space="preserve">, f) </w:t>
      </w:r>
      <w:r w:rsidRPr="00423DD4">
        <w:rPr>
          <w:rFonts w:ascii="GHEA Grapalat" w:hAnsi="GHEA Grapalat" w:cs="GHEA Grapalat"/>
          <w:sz w:val="22"/>
          <w:szCs w:val="22"/>
        </w:rPr>
        <w:t>Պետական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գույքի</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իրավունքների</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մասին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օրենքում</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փոփոխություններ</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կատարելու</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մասին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օրենքը</w:t>
      </w:r>
      <w:r w:rsidRPr="00423DD4">
        <w:rPr>
          <w:rFonts w:ascii="GHEA Grapalat" w:hAnsi="GHEA Grapalat" w:cs="GHEA Grapalat"/>
          <w:sz w:val="22"/>
          <w:szCs w:val="22"/>
          <w:lang w:val="en-US"/>
        </w:rPr>
        <w:t xml:space="preserve">, g) </w:t>
      </w:r>
      <w:r w:rsidRPr="00423DD4">
        <w:rPr>
          <w:rFonts w:ascii="GHEA Grapalat" w:hAnsi="GHEA Grapalat" w:cs="GHEA Grapalat"/>
          <w:sz w:val="22"/>
          <w:szCs w:val="22"/>
        </w:rPr>
        <w:t>Բանկերի</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և</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բանկային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գործունեության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մասին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օրենքում</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փոփոխություններ</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կատարելու</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մասին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օրենքը</w:t>
      </w:r>
      <w:r w:rsidRPr="00423DD4">
        <w:rPr>
          <w:rFonts w:ascii="GHEA Grapalat" w:hAnsi="GHEA Grapalat" w:cs="GHEA Grapalat"/>
          <w:sz w:val="22"/>
          <w:szCs w:val="22"/>
          <w:lang w:val="en-US"/>
        </w:rPr>
        <w:t xml:space="preserve">, h) </w:t>
      </w:r>
      <w:r w:rsidRPr="00423DD4">
        <w:rPr>
          <w:rFonts w:ascii="GHEA Grapalat" w:hAnsi="GHEA Grapalat" w:cs="GHEA Grapalat"/>
          <w:sz w:val="22"/>
          <w:szCs w:val="22"/>
        </w:rPr>
        <w:t>Ապահովագրության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մասին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օրենքում</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փոփոխություններ</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կատարելու</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մասին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օրենքը</w:t>
      </w:r>
      <w:r w:rsidRPr="00423DD4">
        <w:rPr>
          <w:rFonts w:ascii="GHEA Grapalat" w:hAnsi="GHEA Grapalat" w:cs="GHEA Grapalat"/>
          <w:sz w:val="22"/>
          <w:szCs w:val="22"/>
          <w:lang w:val="en-US"/>
        </w:rPr>
        <w:t xml:space="preserve">, i) </w:t>
      </w:r>
      <w:r w:rsidRPr="00423DD4">
        <w:rPr>
          <w:rFonts w:ascii="GHEA Grapalat" w:hAnsi="GHEA Grapalat" w:cs="GHEA Grapalat"/>
          <w:sz w:val="22"/>
          <w:szCs w:val="22"/>
        </w:rPr>
        <w:t>Սահմանափակ</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պատասխանատվությամբ</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ընկերությունների</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մասին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օրենքում</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փոփոխություններ</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կատարելու</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մասին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օրենքը</w:t>
      </w:r>
      <w:r w:rsidRPr="00423DD4">
        <w:rPr>
          <w:rFonts w:ascii="GHEA Grapalat" w:hAnsi="GHEA Grapalat" w:cs="GHEA Grapalat"/>
          <w:sz w:val="22"/>
          <w:szCs w:val="22"/>
          <w:lang w:val="en-US"/>
        </w:rPr>
        <w:t xml:space="preserve">, j) </w:t>
      </w:r>
      <w:r w:rsidRPr="00423DD4">
        <w:rPr>
          <w:rFonts w:ascii="GHEA Grapalat" w:hAnsi="GHEA Grapalat" w:cs="GHEA Grapalat"/>
          <w:sz w:val="22"/>
          <w:szCs w:val="22"/>
        </w:rPr>
        <w:t>Ընդերքի</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մասին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օրենսգրքում</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փոփոխություններ</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կատարելու</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մասին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օրենքը</w:t>
      </w:r>
      <w:r w:rsidRPr="00423DD4">
        <w:rPr>
          <w:rFonts w:ascii="GHEA Grapalat" w:hAnsi="GHEA Grapalat" w:cs="GHEA Grapalat"/>
          <w:sz w:val="22"/>
          <w:szCs w:val="22"/>
          <w:lang w:val="en-US"/>
        </w:rPr>
        <w:t xml:space="preserve">, k) </w:t>
      </w:r>
      <w:r w:rsidRPr="00423DD4">
        <w:rPr>
          <w:rFonts w:ascii="GHEA Grapalat" w:hAnsi="GHEA Grapalat" w:cs="GHEA Grapalat"/>
          <w:sz w:val="22"/>
          <w:szCs w:val="22"/>
        </w:rPr>
        <w:t>Առևտրային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նշանների</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մասին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օրենքում</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փոփոխություններ</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կատարելու</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մասին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օրենքը</w:t>
      </w:r>
      <w:r w:rsidRPr="00423DD4">
        <w:rPr>
          <w:rFonts w:ascii="GHEA Grapalat" w:hAnsi="GHEA Grapalat" w:cs="GHEA Grapalat"/>
          <w:sz w:val="22"/>
          <w:szCs w:val="22"/>
          <w:lang w:val="en-US"/>
        </w:rPr>
        <w:t xml:space="preserve">, l) </w:t>
      </w:r>
      <w:r w:rsidRPr="00423DD4">
        <w:rPr>
          <w:rFonts w:ascii="GHEA Grapalat" w:hAnsi="GHEA Grapalat" w:cs="GHEA Grapalat"/>
          <w:sz w:val="22"/>
          <w:szCs w:val="22"/>
        </w:rPr>
        <w:t>Ավիացիայի</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մասին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օրենքում</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փոփոխություններ</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կատարելու</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մասին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օրենքը</w:t>
      </w:r>
      <w:r w:rsidRPr="00423DD4">
        <w:rPr>
          <w:rFonts w:ascii="GHEA Grapalat" w:hAnsi="GHEA Grapalat" w:cs="GHEA Grapalat"/>
          <w:sz w:val="22"/>
          <w:szCs w:val="22"/>
          <w:lang w:val="en-US"/>
        </w:rPr>
        <w:t xml:space="preserve">, m) </w:t>
      </w:r>
      <w:r w:rsidRPr="00423DD4">
        <w:rPr>
          <w:rFonts w:ascii="GHEA Grapalat" w:hAnsi="GHEA Grapalat" w:cs="GHEA Grapalat"/>
          <w:sz w:val="22"/>
          <w:szCs w:val="22"/>
        </w:rPr>
        <w:t>Հարկերի</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մասին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օրենքում</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փոփոխություններ</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կատարելու</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մասին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օրենքը</w:t>
      </w:r>
      <w:r w:rsidRPr="00423DD4">
        <w:rPr>
          <w:rFonts w:ascii="GHEA Grapalat" w:hAnsi="GHEA Grapalat" w:cs="GHEA Grapalat"/>
          <w:sz w:val="22"/>
          <w:szCs w:val="22"/>
          <w:lang w:val="en-US"/>
        </w:rPr>
        <w:t xml:space="preserve">, n) </w:t>
      </w:r>
      <w:r w:rsidRPr="00423DD4">
        <w:rPr>
          <w:rFonts w:ascii="GHEA Grapalat" w:hAnsi="GHEA Grapalat" w:cs="GHEA Grapalat"/>
          <w:sz w:val="22"/>
          <w:szCs w:val="22"/>
        </w:rPr>
        <w:t>Պետական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տուրքի</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մասին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օրենքում</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փոփոխություններ</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կատարելու</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մասին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օրենքը</w:t>
      </w:r>
      <w:r w:rsidRPr="00423DD4">
        <w:rPr>
          <w:rFonts w:ascii="GHEA Grapalat" w:hAnsi="GHEA Grapalat" w:cs="GHEA Grapalat"/>
          <w:sz w:val="22"/>
          <w:szCs w:val="22"/>
          <w:lang w:val="en-US"/>
        </w:rPr>
        <w:t>,</w:t>
      </w:r>
      <w:r w:rsidRPr="00423DD4">
        <w:rPr>
          <w:rFonts w:ascii="GHEA Grapalat" w:hAnsi="GHEA Grapalat" w:cs="GHEA Grapalat"/>
          <w:sz w:val="22"/>
          <w:szCs w:val="22"/>
        </w:rPr>
        <w:t>և</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Վարչապետի</w:t>
      </w:r>
      <w:r w:rsidRPr="00423DD4">
        <w:rPr>
          <w:rFonts w:ascii="GHEA Grapalat" w:hAnsi="GHEA Grapalat" w:cs="GHEA Grapalat"/>
          <w:sz w:val="22"/>
          <w:szCs w:val="22"/>
          <w:lang w:val="en-US"/>
        </w:rPr>
        <w:t xml:space="preserve"> 2014</w:t>
      </w:r>
      <w:r w:rsidRPr="00423DD4">
        <w:rPr>
          <w:rFonts w:ascii="GHEA Grapalat" w:hAnsi="GHEA Grapalat" w:cs="GHEA Grapalat"/>
          <w:sz w:val="22"/>
          <w:szCs w:val="22"/>
        </w:rPr>
        <w:t>թ</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սեպտեմբերի</w:t>
      </w:r>
      <w:r w:rsidRPr="00423DD4">
        <w:rPr>
          <w:rFonts w:ascii="GHEA Grapalat" w:hAnsi="GHEA Grapalat" w:cs="GHEA Grapalat"/>
          <w:sz w:val="22"/>
          <w:szCs w:val="22"/>
          <w:lang w:val="en-US"/>
        </w:rPr>
        <w:t xml:space="preserve"> 5-</w:t>
      </w:r>
      <w:r w:rsidRPr="00423DD4">
        <w:rPr>
          <w:rFonts w:ascii="GHEA Grapalat" w:hAnsi="GHEA Grapalat" w:cs="GHEA Grapalat"/>
          <w:sz w:val="22"/>
          <w:szCs w:val="22"/>
        </w:rPr>
        <w:t>ի</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թիվ</w:t>
      </w:r>
      <w:r w:rsidRPr="00423DD4">
        <w:rPr>
          <w:rFonts w:ascii="GHEA Grapalat" w:hAnsi="GHEA Grapalat" w:cs="GHEA Grapalat"/>
          <w:sz w:val="22"/>
          <w:szCs w:val="22"/>
          <w:lang w:val="en-US"/>
        </w:rPr>
        <w:t xml:space="preserve"> 01/23.18/14616-14 </w:t>
      </w:r>
      <w:r w:rsidRPr="00423DD4">
        <w:rPr>
          <w:rFonts w:ascii="GHEA Grapalat" w:hAnsi="GHEA Grapalat" w:cs="GHEA Grapalat"/>
          <w:sz w:val="22"/>
          <w:szCs w:val="22"/>
        </w:rPr>
        <w:t>գրությամբ</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համապատասխան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կից</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փաստաթղթերի</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հետ</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միասին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Փոխառուն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ներկայացրել</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է</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վերոնշյալ</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օրենսդրական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փոփոխությունների</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նախագծերը</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Խորհրդարան</w:t>
      </w:r>
      <w:r w:rsidRPr="00423DD4">
        <w:rPr>
          <w:rFonts w:ascii="GHEA Grapalat" w:hAnsi="GHEA Grapalat" w:cs="GHEA Grapalat"/>
          <w:sz w:val="22"/>
          <w:szCs w:val="22"/>
          <w:lang w:val="en-US"/>
        </w:rPr>
        <w:t>:</w:t>
      </w:r>
    </w:p>
    <w:p w:rsidR="00434932" w:rsidRPr="00423DD4" w:rsidRDefault="00434932" w:rsidP="006B3839">
      <w:pPr>
        <w:rPr>
          <w:rFonts w:ascii="GHEA Grapalat" w:hAnsi="GHEA Grapalat" w:cs="GHEA Grapalat"/>
          <w:b/>
          <w:bCs/>
          <w:i/>
          <w:iCs/>
          <w:sz w:val="22"/>
          <w:szCs w:val="22"/>
        </w:rPr>
      </w:pPr>
      <w:r w:rsidRPr="00423DD4">
        <w:rPr>
          <w:rFonts w:ascii="GHEA Grapalat" w:hAnsi="GHEA Grapalat" w:cs="GHEA Grapalat"/>
          <w:b/>
          <w:bCs/>
          <w:i/>
          <w:iCs/>
          <w:sz w:val="22"/>
          <w:szCs w:val="22"/>
        </w:rPr>
        <w:t xml:space="preserve">     III.</w:t>
      </w:r>
      <w:r w:rsidRPr="00423DD4">
        <w:rPr>
          <w:rFonts w:ascii="GHEA Grapalat" w:hAnsi="GHEA Grapalat" w:cs="GHEA Grapalat"/>
          <w:b/>
          <w:bCs/>
          <w:i/>
          <w:iCs/>
          <w:sz w:val="22"/>
          <w:szCs w:val="22"/>
        </w:rPr>
        <w:tab/>
        <w:t>Պետական կառավարման արդյունավետության և թափանցիկության բարելավում</w:t>
      </w:r>
    </w:p>
    <w:p w:rsidR="00434932" w:rsidRPr="00423DD4" w:rsidRDefault="00434932" w:rsidP="006B3839">
      <w:pPr>
        <w:rPr>
          <w:rFonts w:ascii="GHEA Grapalat" w:hAnsi="GHEA Grapalat" w:cs="GHEA Grapalat"/>
          <w:b/>
          <w:bCs/>
          <w:sz w:val="22"/>
          <w:szCs w:val="22"/>
        </w:rPr>
      </w:pPr>
      <w:r w:rsidRPr="00423DD4">
        <w:rPr>
          <w:rFonts w:ascii="GHEA Grapalat" w:hAnsi="GHEA Grapalat" w:cs="GHEA Grapalat"/>
          <w:b/>
          <w:bCs/>
          <w:i/>
          <w:iCs/>
          <w:sz w:val="22"/>
          <w:szCs w:val="22"/>
        </w:rPr>
        <w:tab/>
      </w:r>
      <w:r w:rsidRPr="00423DD4">
        <w:rPr>
          <w:rFonts w:ascii="GHEA Grapalat" w:hAnsi="GHEA Grapalat" w:cs="GHEA Grapalat"/>
          <w:b/>
          <w:bCs/>
          <w:sz w:val="22"/>
          <w:szCs w:val="22"/>
        </w:rPr>
        <w:t>Քաղաքացիական ծառայության բարեփոխումներ</w:t>
      </w:r>
    </w:p>
    <w:p w:rsidR="00434932" w:rsidRPr="00423DD4" w:rsidRDefault="00434932" w:rsidP="00170A2E">
      <w:pPr>
        <w:pStyle w:val="BodyText"/>
        <w:numPr>
          <w:ilvl w:val="0"/>
          <w:numId w:val="2"/>
        </w:numPr>
        <w:rPr>
          <w:rFonts w:ascii="GHEA Grapalat" w:hAnsi="GHEA Grapalat" w:cs="GHEA Grapalat"/>
          <w:sz w:val="22"/>
          <w:szCs w:val="22"/>
        </w:rPr>
      </w:pPr>
      <w:r w:rsidRPr="00423DD4">
        <w:rPr>
          <w:rFonts w:ascii="GHEA Grapalat" w:hAnsi="GHEA Grapalat" w:cs="GHEA Grapalat"/>
          <w:sz w:val="22"/>
          <w:szCs w:val="22"/>
        </w:rPr>
        <w:t>Քաղաքացիական ծառայության խորհրդի 2014թ. սեպտեմբերի 23-ի թիվ 833-Ա որոշման ընդունման միջոցով Փոխառուն հզորացրել է կատարողականի գնահատման համակարգը՝ հաստատելով պաշտոնեական հրահանգների համապարփակ և պարտադիր կիրառման ենթակա կատալոգ, որը սահմանում է քաղաքացիական ծառայության շուրջ հիսուն պաշտոնների համար նախատեսված վարչական և մասնագիտական պահանջներն ու հմտությունները:</w:t>
      </w:r>
    </w:p>
    <w:p w:rsidR="00434932" w:rsidRPr="00423DD4" w:rsidRDefault="00434932" w:rsidP="003D36CF">
      <w:pPr>
        <w:pStyle w:val="ListParagraph"/>
        <w:rPr>
          <w:rFonts w:ascii="GHEA Grapalat" w:hAnsi="GHEA Grapalat" w:cs="GHEA Grapalat"/>
          <w:sz w:val="22"/>
          <w:szCs w:val="22"/>
          <w:lang w:val="en-US"/>
        </w:rPr>
      </w:pPr>
    </w:p>
    <w:p w:rsidR="00434932" w:rsidRPr="00423DD4" w:rsidRDefault="00434932" w:rsidP="003D36CF">
      <w:pPr>
        <w:pStyle w:val="ListParagraph"/>
        <w:rPr>
          <w:rFonts w:ascii="GHEA Grapalat" w:hAnsi="GHEA Grapalat" w:cs="GHEA Grapalat"/>
          <w:b/>
          <w:bCs/>
          <w:sz w:val="22"/>
          <w:szCs w:val="22"/>
        </w:rPr>
      </w:pPr>
      <w:r w:rsidRPr="00423DD4">
        <w:rPr>
          <w:rFonts w:ascii="GHEA Grapalat" w:hAnsi="GHEA Grapalat" w:cs="GHEA Grapalat"/>
          <w:b/>
          <w:bCs/>
          <w:sz w:val="22"/>
          <w:szCs w:val="22"/>
        </w:rPr>
        <w:t>Էլ-կառավարում</w:t>
      </w:r>
    </w:p>
    <w:p w:rsidR="00434932" w:rsidRPr="00423DD4" w:rsidRDefault="00434932" w:rsidP="00170A2E">
      <w:pPr>
        <w:pStyle w:val="BodyText"/>
        <w:numPr>
          <w:ilvl w:val="0"/>
          <w:numId w:val="2"/>
        </w:numPr>
        <w:rPr>
          <w:rFonts w:ascii="GHEA Grapalat" w:hAnsi="GHEA Grapalat" w:cs="GHEA Grapalat"/>
          <w:sz w:val="22"/>
          <w:szCs w:val="22"/>
          <w:lang w:val="ru-RU"/>
        </w:rPr>
      </w:pPr>
      <w:r w:rsidRPr="00423DD4">
        <w:rPr>
          <w:rFonts w:ascii="GHEA Grapalat" w:hAnsi="GHEA Grapalat" w:cs="GHEA Grapalat"/>
          <w:sz w:val="22"/>
          <w:szCs w:val="22"/>
        </w:rPr>
        <w:t>Փոխառուն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i</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Կառավարության</w:t>
      </w:r>
      <w:r w:rsidRPr="00423DD4">
        <w:rPr>
          <w:rFonts w:ascii="GHEA Grapalat" w:hAnsi="GHEA Grapalat" w:cs="GHEA Grapalat"/>
          <w:sz w:val="22"/>
          <w:szCs w:val="22"/>
          <w:lang w:val="ru-RU"/>
        </w:rPr>
        <w:t xml:space="preserve"> 2014</w:t>
      </w:r>
      <w:r w:rsidRPr="00423DD4">
        <w:rPr>
          <w:rFonts w:ascii="GHEA Grapalat" w:hAnsi="GHEA Grapalat" w:cs="GHEA Grapalat"/>
          <w:sz w:val="22"/>
          <w:szCs w:val="22"/>
        </w:rPr>
        <w:t>թ</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ապրիլի</w:t>
      </w:r>
      <w:r w:rsidRPr="00423DD4">
        <w:rPr>
          <w:rFonts w:ascii="GHEA Grapalat" w:hAnsi="GHEA Grapalat" w:cs="GHEA Grapalat"/>
          <w:sz w:val="22"/>
          <w:szCs w:val="22"/>
          <w:lang w:val="ru-RU"/>
        </w:rPr>
        <w:t xml:space="preserve"> 10-</w:t>
      </w:r>
      <w:r w:rsidRPr="00423DD4">
        <w:rPr>
          <w:rFonts w:ascii="GHEA Grapalat" w:hAnsi="GHEA Grapalat" w:cs="GHEA Grapalat"/>
          <w:sz w:val="22"/>
          <w:szCs w:val="22"/>
        </w:rPr>
        <w:t>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թիվ</w:t>
      </w:r>
      <w:r w:rsidRPr="00423DD4">
        <w:rPr>
          <w:rFonts w:ascii="GHEA Grapalat" w:hAnsi="GHEA Grapalat" w:cs="GHEA Grapalat"/>
          <w:sz w:val="22"/>
          <w:szCs w:val="22"/>
          <w:lang w:val="ru-RU"/>
        </w:rPr>
        <w:t xml:space="preserve"> 14 </w:t>
      </w:r>
      <w:r w:rsidRPr="00423DD4">
        <w:rPr>
          <w:rFonts w:ascii="GHEA Grapalat" w:hAnsi="GHEA Grapalat" w:cs="GHEA Grapalat"/>
          <w:sz w:val="22"/>
          <w:szCs w:val="22"/>
        </w:rPr>
        <w:t>արձանագրային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որոշման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ընդունմամբ</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հաստատել</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է</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էլեկտրոնային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կառավարման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կիրառական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ծրագրերի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ստեղծման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ռազմավարությունը</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և</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գործողությունների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ծրագիրը</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ներառյալ</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էլ</w:t>
      </w:r>
      <w:r w:rsidRPr="00423DD4">
        <w:rPr>
          <w:rFonts w:ascii="GHEA Grapalat" w:hAnsi="GHEA Grapalat" w:cs="GHEA Grapalat"/>
          <w:sz w:val="22"/>
          <w:szCs w:val="22"/>
          <w:lang w:val="ru-RU"/>
        </w:rPr>
        <w:t>-</w:t>
      </w:r>
      <w:r w:rsidRPr="00423DD4">
        <w:rPr>
          <w:rFonts w:ascii="GHEA Grapalat" w:hAnsi="GHEA Grapalat" w:cs="GHEA Grapalat"/>
          <w:sz w:val="22"/>
          <w:szCs w:val="22"/>
        </w:rPr>
        <w:t>ստորագրությունների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էլեկտրոնային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վարչական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ռեգիստրների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տեղեկատվության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հասանելիության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լրացուցիչ</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պահանջները</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և</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տեղեկատվական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բազաների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փոխգործողության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պահանջները</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և</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այլն</w:t>
      </w:r>
      <w:r w:rsidRPr="00423DD4">
        <w:rPr>
          <w:rFonts w:ascii="GHEA Grapalat" w:hAnsi="GHEA Grapalat" w:cs="GHEA Grapalat"/>
          <w:sz w:val="22"/>
          <w:szCs w:val="22"/>
          <w:lang w:val="ru-RU"/>
        </w:rPr>
        <w:t>),</w:t>
      </w:r>
      <w:r w:rsidRPr="00423DD4">
        <w:rPr>
          <w:rFonts w:ascii="GHEA Grapalat" w:hAnsi="GHEA Grapalat" w:cs="GHEA Grapalat"/>
          <w:sz w:val="22"/>
          <w:szCs w:val="22"/>
        </w:rPr>
        <w:t>և</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ii</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նախաձեռնել</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է</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Ռազմավարության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իրականացումը՝</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Խորհրդարան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ներկայացնելով</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Անհատական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տվյալների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պաշտպանության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մասին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օրենքի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նախագիծը</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և</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Էլեկտրոնային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ստորագրության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և</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էլեկտրոնային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փաստաթղթերի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մասին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օրենքում</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փոփոխություններ</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կատարելու</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մասին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օրենքի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նախագիծը</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որի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մասին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է</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հավաստում</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Վարչապետի</w:t>
      </w:r>
      <w:r w:rsidRPr="00423DD4">
        <w:rPr>
          <w:rFonts w:ascii="GHEA Grapalat" w:hAnsi="GHEA Grapalat" w:cs="GHEA Grapalat"/>
          <w:sz w:val="22"/>
          <w:szCs w:val="22"/>
          <w:lang w:val="ru-RU"/>
        </w:rPr>
        <w:t xml:space="preserve"> 2014</w:t>
      </w:r>
      <w:r w:rsidRPr="00423DD4">
        <w:rPr>
          <w:rFonts w:ascii="GHEA Grapalat" w:hAnsi="GHEA Grapalat" w:cs="GHEA Grapalat"/>
          <w:sz w:val="22"/>
          <w:szCs w:val="22"/>
        </w:rPr>
        <w:t>թ</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սեպտեմբերի</w:t>
      </w:r>
      <w:r w:rsidRPr="00423DD4">
        <w:rPr>
          <w:rFonts w:ascii="GHEA Grapalat" w:hAnsi="GHEA Grapalat" w:cs="GHEA Grapalat"/>
          <w:sz w:val="22"/>
          <w:szCs w:val="22"/>
          <w:lang w:val="ru-RU"/>
        </w:rPr>
        <w:t xml:space="preserve"> 5-</w:t>
      </w:r>
      <w:r w:rsidRPr="00423DD4">
        <w:rPr>
          <w:rFonts w:ascii="GHEA Grapalat" w:hAnsi="GHEA Grapalat" w:cs="GHEA Grapalat"/>
          <w:sz w:val="22"/>
          <w:szCs w:val="22"/>
        </w:rPr>
        <w:t>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թիվ</w:t>
      </w:r>
      <w:r w:rsidRPr="00423DD4">
        <w:rPr>
          <w:rFonts w:ascii="GHEA Grapalat" w:hAnsi="GHEA Grapalat" w:cs="GHEA Grapalat"/>
          <w:sz w:val="22"/>
          <w:szCs w:val="22"/>
          <w:lang w:val="ru-RU"/>
        </w:rPr>
        <w:t xml:space="preserve"> 01/23.18/14668-14 </w:t>
      </w:r>
      <w:r w:rsidRPr="00423DD4">
        <w:rPr>
          <w:rFonts w:ascii="GHEA Grapalat" w:hAnsi="GHEA Grapalat" w:cs="GHEA Grapalat"/>
          <w:sz w:val="22"/>
          <w:szCs w:val="22"/>
        </w:rPr>
        <w:t>գրությունը</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և</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կից</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ներդիրները</w:t>
      </w:r>
      <w:r w:rsidRPr="00423DD4">
        <w:rPr>
          <w:rFonts w:ascii="GHEA Grapalat" w:hAnsi="GHEA Grapalat" w:cs="GHEA Grapalat"/>
          <w:sz w:val="22"/>
          <w:szCs w:val="22"/>
          <w:lang w:val="ru-RU"/>
        </w:rPr>
        <w:t>:</w:t>
      </w:r>
    </w:p>
    <w:p w:rsidR="00434932" w:rsidRPr="00423DD4" w:rsidRDefault="00434932" w:rsidP="003D36CF">
      <w:pPr>
        <w:pStyle w:val="ListParagraph"/>
        <w:rPr>
          <w:rFonts w:ascii="GHEA Grapalat" w:hAnsi="GHEA Grapalat" w:cs="GHEA Grapalat"/>
          <w:sz w:val="22"/>
          <w:szCs w:val="22"/>
        </w:rPr>
      </w:pPr>
    </w:p>
    <w:p w:rsidR="00434932" w:rsidRPr="00423DD4" w:rsidRDefault="00434932" w:rsidP="00C17546">
      <w:pPr>
        <w:rPr>
          <w:rFonts w:ascii="GHEA Grapalat" w:hAnsi="GHEA Grapalat" w:cs="GHEA Grapalat"/>
          <w:b/>
          <w:bCs/>
          <w:i/>
          <w:iCs/>
          <w:sz w:val="22"/>
          <w:szCs w:val="22"/>
          <w:lang w:val="ru-RU"/>
        </w:rPr>
      </w:pPr>
      <w:r w:rsidRPr="00423DD4">
        <w:rPr>
          <w:rFonts w:ascii="GHEA Grapalat" w:hAnsi="GHEA Grapalat" w:cs="GHEA Grapalat"/>
          <w:b/>
          <w:bCs/>
          <w:i/>
          <w:iCs/>
          <w:sz w:val="22"/>
          <w:szCs w:val="22"/>
        </w:rPr>
        <w:t>IV</w:t>
      </w:r>
      <w:r w:rsidRPr="00423DD4">
        <w:rPr>
          <w:rFonts w:ascii="GHEA Grapalat" w:hAnsi="GHEA Grapalat" w:cs="GHEA Grapalat"/>
          <w:b/>
          <w:bCs/>
          <w:i/>
          <w:iCs/>
          <w:sz w:val="22"/>
          <w:szCs w:val="22"/>
          <w:lang w:val="ru-RU"/>
        </w:rPr>
        <w:t>.</w:t>
      </w:r>
      <w:r w:rsidRPr="00423DD4">
        <w:rPr>
          <w:rFonts w:ascii="GHEA Grapalat" w:hAnsi="GHEA Grapalat" w:cs="GHEA Grapalat"/>
          <w:b/>
          <w:bCs/>
          <w:i/>
          <w:iCs/>
          <w:sz w:val="22"/>
          <w:szCs w:val="22"/>
          <w:lang w:val="ru-RU"/>
        </w:rPr>
        <w:tab/>
      </w:r>
      <w:r w:rsidRPr="00423DD4">
        <w:rPr>
          <w:rFonts w:ascii="GHEA Grapalat" w:hAnsi="GHEA Grapalat" w:cs="GHEA Grapalat"/>
          <w:b/>
          <w:bCs/>
          <w:i/>
          <w:iCs/>
          <w:sz w:val="22"/>
          <w:szCs w:val="22"/>
        </w:rPr>
        <w:t>Ֆիսկալ</w:t>
      </w:r>
      <w:r w:rsidRPr="00423DD4">
        <w:rPr>
          <w:rFonts w:ascii="GHEA Grapalat" w:hAnsi="GHEA Grapalat" w:cs="GHEA Grapalat"/>
          <w:b/>
          <w:bCs/>
          <w:i/>
          <w:iCs/>
          <w:sz w:val="22"/>
          <w:szCs w:val="22"/>
          <w:lang w:val="ru-RU"/>
        </w:rPr>
        <w:t xml:space="preserve"> </w:t>
      </w:r>
      <w:r w:rsidRPr="00423DD4">
        <w:rPr>
          <w:rFonts w:ascii="GHEA Grapalat" w:hAnsi="GHEA Grapalat" w:cs="GHEA Grapalat"/>
          <w:b/>
          <w:bCs/>
          <w:i/>
          <w:iCs/>
          <w:sz w:val="22"/>
          <w:szCs w:val="22"/>
        </w:rPr>
        <w:t>տարածության</w:t>
      </w:r>
      <w:r w:rsidRPr="00423DD4">
        <w:rPr>
          <w:rFonts w:ascii="GHEA Grapalat" w:hAnsi="GHEA Grapalat" w:cs="GHEA Grapalat"/>
          <w:b/>
          <w:bCs/>
          <w:i/>
          <w:iCs/>
          <w:sz w:val="22"/>
          <w:szCs w:val="22"/>
          <w:lang w:val="ru-RU"/>
        </w:rPr>
        <w:t xml:space="preserve"> </w:t>
      </w:r>
      <w:r w:rsidRPr="00423DD4">
        <w:rPr>
          <w:rFonts w:ascii="GHEA Grapalat" w:hAnsi="GHEA Grapalat" w:cs="GHEA Grapalat"/>
          <w:b/>
          <w:bCs/>
          <w:i/>
          <w:iCs/>
          <w:sz w:val="22"/>
          <w:szCs w:val="22"/>
        </w:rPr>
        <w:t>բարելավում</w:t>
      </w:r>
      <w:r w:rsidRPr="00423DD4">
        <w:rPr>
          <w:rFonts w:ascii="GHEA Grapalat" w:hAnsi="GHEA Grapalat" w:cs="GHEA Grapalat"/>
          <w:b/>
          <w:bCs/>
          <w:i/>
          <w:iCs/>
          <w:sz w:val="22"/>
          <w:szCs w:val="22"/>
          <w:lang w:val="ru-RU"/>
        </w:rPr>
        <w:t xml:space="preserve"> </w:t>
      </w:r>
      <w:r w:rsidRPr="00423DD4">
        <w:rPr>
          <w:rFonts w:ascii="GHEA Grapalat" w:hAnsi="GHEA Grapalat" w:cs="GHEA Grapalat"/>
          <w:b/>
          <w:bCs/>
          <w:i/>
          <w:iCs/>
          <w:sz w:val="22"/>
          <w:szCs w:val="22"/>
        </w:rPr>
        <w:t>և</w:t>
      </w:r>
      <w:r w:rsidRPr="00423DD4">
        <w:rPr>
          <w:rFonts w:ascii="GHEA Grapalat" w:hAnsi="GHEA Grapalat" w:cs="GHEA Grapalat"/>
          <w:b/>
          <w:bCs/>
          <w:i/>
          <w:iCs/>
          <w:sz w:val="22"/>
          <w:szCs w:val="22"/>
          <w:lang w:val="ru-RU"/>
        </w:rPr>
        <w:t xml:space="preserve"> </w:t>
      </w:r>
      <w:r w:rsidRPr="00423DD4">
        <w:rPr>
          <w:rFonts w:ascii="GHEA Grapalat" w:hAnsi="GHEA Grapalat" w:cs="GHEA Grapalat"/>
          <w:b/>
          <w:bCs/>
          <w:i/>
          <w:iCs/>
          <w:sz w:val="22"/>
          <w:szCs w:val="22"/>
        </w:rPr>
        <w:t>բնական</w:t>
      </w:r>
      <w:r w:rsidRPr="00423DD4">
        <w:rPr>
          <w:rFonts w:ascii="GHEA Grapalat" w:hAnsi="GHEA Grapalat" w:cs="GHEA Grapalat"/>
          <w:b/>
          <w:bCs/>
          <w:i/>
          <w:iCs/>
          <w:sz w:val="22"/>
          <w:szCs w:val="22"/>
          <w:lang w:val="ru-RU"/>
        </w:rPr>
        <w:t xml:space="preserve"> </w:t>
      </w:r>
      <w:r w:rsidRPr="00423DD4">
        <w:rPr>
          <w:rFonts w:ascii="GHEA Grapalat" w:hAnsi="GHEA Grapalat" w:cs="GHEA Grapalat"/>
          <w:b/>
          <w:bCs/>
          <w:i/>
          <w:iCs/>
          <w:sz w:val="22"/>
          <w:szCs w:val="22"/>
        </w:rPr>
        <w:t>ռեսուրսների</w:t>
      </w:r>
      <w:r w:rsidRPr="00423DD4">
        <w:rPr>
          <w:rFonts w:ascii="GHEA Grapalat" w:hAnsi="GHEA Grapalat" w:cs="GHEA Grapalat"/>
          <w:b/>
          <w:bCs/>
          <w:i/>
          <w:iCs/>
          <w:sz w:val="22"/>
          <w:szCs w:val="22"/>
          <w:lang w:val="ru-RU"/>
        </w:rPr>
        <w:t xml:space="preserve"> </w:t>
      </w:r>
      <w:r w:rsidRPr="00423DD4">
        <w:rPr>
          <w:rFonts w:ascii="GHEA Grapalat" w:hAnsi="GHEA Grapalat" w:cs="GHEA Grapalat"/>
          <w:b/>
          <w:bCs/>
          <w:i/>
          <w:iCs/>
          <w:sz w:val="22"/>
          <w:szCs w:val="22"/>
        </w:rPr>
        <w:t>կառավարում</w:t>
      </w:r>
    </w:p>
    <w:p w:rsidR="00434932" w:rsidRPr="00423DD4" w:rsidRDefault="00434932" w:rsidP="003D36CF">
      <w:pPr>
        <w:pStyle w:val="ListParagraph"/>
        <w:rPr>
          <w:rFonts w:ascii="GHEA Grapalat" w:hAnsi="GHEA Grapalat" w:cs="GHEA Grapalat"/>
          <w:b/>
          <w:bCs/>
          <w:sz w:val="22"/>
          <w:szCs w:val="22"/>
        </w:rPr>
      </w:pPr>
      <w:r w:rsidRPr="00423DD4">
        <w:rPr>
          <w:rFonts w:ascii="GHEA Grapalat" w:hAnsi="GHEA Grapalat" w:cs="GHEA Grapalat"/>
          <w:b/>
          <w:bCs/>
          <w:sz w:val="22"/>
          <w:szCs w:val="22"/>
        </w:rPr>
        <w:t>Հարկային եկամուտների հավաքագրում</w:t>
      </w:r>
    </w:p>
    <w:p w:rsidR="00434932" w:rsidRPr="00423DD4" w:rsidRDefault="00434932" w:rsidP="00984464">
      <w:pPr>
        <w:pStyle w:val="BodyText"/>
        <w:numPr>
          <w:ilvl w:val="0"/>
          <w:numId w:val="2"/>
        </w:numPr>
        <w:rPr>
          <w:rFonts w:ascii="GHEA Grapalat" w:hAnsi="GHEA Grapalat" w:cs="GHEA Grapalat"/>
          <w:sz w:val="22"/>
          <w:szCs w:val="22"/>
          <w:lang w:val="ru-RU"/>
        </w:rPr>
      </w:pPr>
      <w:r w:rsidRPr="00423DD4">
        <w:rPr>
          <w:rFonts w:ascii="GHEA Grapalat" w:hAnsi="GHEA Grapalat" w:cs="GHEA Grapalat"/>
          <w:sz w:val="22"/>
          <w:szCs w:val="22"/>
        </w:rPr>
        <w:t>Փոխառուն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i</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բարելավել</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է</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հարկերի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հավաքագրումը՝</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Խորհրդարան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ներկայացնելով</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Ավելացված</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արժեքի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հարկի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մասին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օրենքում</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փոփոխություններ</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կատարելու</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մասին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օրենքի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նախագիծը</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որով</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դադարեցվում</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է</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ֆինանսական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միջնորդային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ծառայությունների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գծով</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ԱԱՀ</w:t>
      </w:r>
      <w:r w:rsidRPr="00423DD4">
        <w:rPr>
          <w:rFonts w:ascii="GHEA Grapalat" w:hAnsi="GHEA Grapalat" w:cs="GHEA Grapalat"/>
          <w:sz w:val="22"/>
          <w:szCs w:val="22"/>
          <w:lang w:val="ru-RU"/>
        </w:rPr>
        <w:t>-</w:t>
      </w:r>
      <w:r w:rsidRPr="00423DD4">
        <w:rPr>
          <w:rFonts w:ascii="GHEA Grapalat" w:hAnsi="GHEA Grapalat" w:cs="GHEA Grapalat"/>
          <w:sz w:val="22"/>
          <w:szCs w:val="22"/>
        </w:rPr>
        <w:t>ից</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ազատման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արտոնությունը</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որի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մասին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է</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հավաստում</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Վարչապետի</w:t>
      </w:r>
      <w:r w:rsidRPr="00423DD4">
        <w:rPr>
          <w:rFonts w:ascii="GHEA Grapalat" w:hAnsi="GHEA Grapalat" w:cs="GHEA Grapalat"/>
          <w:sz w:val="22"/>
          <w:szCs w:val="22"/>
          <w:lang w:val="ru-RU"/>
        </w:rPr>
        <w:t xml:space="preserve"> 2014</w:t>
      </w:r>
      <w:r w:rsidRPr="00423DD4">
        <w:rPr>
          <w:rFonts w:ascii="GHEA Grapalat" w:hAnsi="GHEA Grapalat" w:cs="GHEA Grapalat"/>
          <w:sz w:val="22"/>
          <w:szCs w:val="22"/>
        </w:rPr>
        <w:t>թ</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սեպտեմբերի</w:t>
      </w:r>
      <w:r w:rsidRPr="00423DD4">
        <w:rPr>
          <w:rFonts w:ascii="GHEA Grapalat" w:hAnsi="GHEA Grapalat" w:cs="GHEA Grapalat"/>
          <w:sz w:val="22"/>
          <w:szCs w:val="22"/>
          <w:lang w:val="ru-RU"/>
        </w:rPr>
        <w:t xml:space="preserve"> 19-</w:t>
      </w:r>
      <w:r w:rsidRPr="00423DD4">
        <w:rPr>
          <w:rFonts w:ascii="GHEA Grapalat" w:hAnsi="GHEA Grapalat" w:cs="GHEA Grapalat"/>
          <w:sz w:val="22"/>
          <w:szCs w:val="22"/>
        </w:rPr>
        <w:t>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թիվ</w:t>
      </w:r>
      <w:r w:rsidRPr="00423DD4">
        <w:rPr>
          <w:rFonts w:ascii="GHEA Grapalat" w:hAnsi="GHEA Grapalat" w:cs="GHEA Grapalat"/>
          <w:sz w:val="22"/>
          <w:szCs w:val="22"/>
          <w:lang w:val="ru-RU"/>
        </w:rPr>
        <w:t xml:space="preserve"> 01/23.18/15551-14 </w:t>
      </w:r>
      <w:r w:rsidRPr="00423DD4">
        <w:rPr>
          <w:rFonts w:ascii="GHEA Grapalat" w:hAnsi="GHEA Grapalat" w:cs="GHEA Grapalat"/>
          <w:sz w:val="22"/>
          <w:szCs w:val="22"/>
        </w:rPr>
        <w:t>գրությունը</w:t>
      </w:r>
      <w:r w:rsidRPr="00423DD4">
        <w:rPr>
          <w:rFonts w:ascii="GHEA Grapalat" w:hAnsi="GHEA Grapalat" w:cs="GHEA Grapalat"/>
          <w:sz w:val="22"/>
          <w:szCs w:val="22"/>
          <w:lang w:val="ru-RU"/>
        </w:rPr>
        <w:t>,</w:t>
      </w:r>
      <w:r w:rsidRPr="00423DD4">
        <w:rPr>
          <w:rFonts w:ascii="GHEA Grapalat" w:hAnsi="GHEA Grapalat" w:cs="GHEA Grapalat"/>
          <w:sz w:val="22"/>
          <w:szCs w:val="22"/>
        </w:rPr>
        <w:t>և</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ii</w:t>
      </w:r>
      <w:r w:rsidRPr="00423DD4">
        <w:rPr>
          <w:rFonts w:ascii="GHEA Grapalat" w:hAnsi="GHEA Grapalat" w:cs="GHEA Grapalat"/>
          <w:sz w:val="22"/>
          <w:szCs w:val="22"/>
          <w:lang w:val="ru-RU"/>
        </w:rPr>
        <w:t>) 2014</w:t>
      </w:r>
      <w:r w:rsidRPr="00423DD4">
        <w:rPr>
          <w:rFonts w:ascii="GHEA Grapalat" w:hAnsi="GHEA Grapalat" w:cs="GHEA Grapalat"/>
          <w:sz w:val="22"/>
          <w:szCs w:val="22"/>
        </w:rPr>
        <w:t>թ</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սեպտեմբերի</w:t>
      </w:r>
      <w:r w:rsidRPr="00423DD4">
        <w:rPr>
          <w:rFonts w:ascii="GHEA Grapalat" w:hAnsi="GHEA Grapalat" w:cs="GHEA Grapalat"/>
          <w:sz w:val="22"/>
          <w:szCs w:val="22"/>
          <w:lang w:val="ru-RU"/>
        </w:rPr>
        <w:t xml:space="preserve"> 25-</w:t>
      </w:r>
      <w:r w:rsidRPr="00423DD4">
        <w:rPr>
          <w:rFonts w:ascii="GHEA Grapalat" w:hAnsi="GHEA Grapalat" w:cs="GHEA Grapalat"/>
          <w:sz w:val="22"/>
          <w:szCs w:val="22"/>
        </w:rPr>
        <w:t>ին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կայացած</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Կառավարության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նիստում</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հաստատելով</w:t>
      </w:r>
      <w:r w:rsidRPr="00423DD4">
        <w:rPr>
          <w:rFonts w:ascii="GHEA Grapalat" w:hAnsi="GHEA Grapalat" w:cs="GHEA Grapalat"/>
          <w:sz w:val="22"/>
          <w:szCs w:val="22"/>
          <w:lang w:val="ru-RU"/>
        </w:rPr>
        <w:t xml:space="preserve"> 2015</w:t>
      </w:r>
      <w:r w:rsidRPr="00423DD4">
        <w:rPr>
          <w:rFonts w:ascii="GHEA Grapalat" w:hAnsi="GHEA Grapalat" w:cs="GHEA Grapalat"/>
          <w:sz w:val="22"/>
          <w:szCs w:val="22"/>
        </w:rPr>
        <w:t>թ</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պետական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բյուջեի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նախագծի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փաթեթը</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այդ</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թվում</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վերջինիս</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բացատրագրում</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ներառված</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Հարկային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արտոնությունների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մասին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հաշվետվությունը</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որտեղ</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ներկայացվում</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են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եկամուտների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վրա</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հիմնական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հարկային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ծախսերի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ունեցած</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ազդեցության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գնահատականներն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ու</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դրանց</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հիմնավորումը</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և</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որը</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ներկայացվել</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է</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Խորհրդարան</w:t>
      </w:r>
      <w:r w:rsidRPr="00423DD4">
        <w:rPr>
          <w:rFonts w:ascii="GHEA Grapalat" w:hAnsi="GHEA Grapalat" w:cs="GHEA Grapalat"/>
          <w:sz w:val="22"/>
          <w:szCs w:val="22"/>
          <w:lang w:val="ru-RU"/>
        </w:rPr>
        <w:t xml:space="preserve"> 2014</w:t>
      </w:r>
      <w:r w:rsidRPr="00423DD4">
        <w:rPr>
          <w:rFonts w:ascii="GHEA Grapalat" w:hAnsi="GHEA Grapalat" w:cs="GHEA Grapalat"/>
          <w:sz w:val="22"/>
          <w:szCs w:val="22"/>
        </w:rPr>
        <w:t>թ</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հոկտեմբերի</w:t>
      </w:r>
      <w:r w:rsidRPr="00423DD4">
        <w:rPr>
          <w:rFonts w:ascii="GHEA Grapalat" w:hAnsi="GHEA Grapalat" w:cs="GHEA Grapalat"/>
          <w:sz w:val="22"/>
          <w:szCs w:val="22"/>
          <w:lang w:val="ru-RU"/>
        </w:rPr>
        <w:t xml:space="preserve"> 2-</w:t>
      </w:r>
      <w:r w:rsidRPr="00423DD4">
        <w:rPr>
          <w:rFonts w:ascii="GHEA Grapalat" w:hAnsi="GHEA Grapalat" w:cs="GHEA Grapalat"/>
          <w:sz w:val="22"/>
          <w:szCs w:val="22"/>
        </w:rPr>
        <w:t>ին</w:t>
      </w:r>
      <w:r w:rsidRPr="00423DD4">
        <w:rPr>
          <w:rFonts w:ascii="GHEA Grapalat" w:hAnsi="GHEA Grapalat" w:cs="GHEA Grapalat"/>
          <w:sz w:val="22"/>
          <w:szCs w:val="22"/>
          <w:lang w:val="ru-RU"/>
        </w:rPr>
        <w:t>]:</w:t>
      </w:r>
    </w:p>
    <w:p w:rsidR="00434932" w:rsidRPr="00423DD4" w:rsidRDefault="00434932" w:rsidP="00984464">
      <w:pPr>
        <w:pStyle w:val="BodyText"/>
        <w:ind w:left="765"/>
        <w:rPr>
          <w:rFonts w:ascii="GHEA Grapalat" w:hAnsi="GHEA Grapalat" w:cs="GHEA Grapalat"/>
          <w:b/>
          <w:bCs/>
          <w:sz w:val="22"/>
          <w:szCs w:val="22"/>
          <w:lang w:val="ru-RU"/>
        </w:rPr>
      </w:pPr>
    </w:p>
    <w:p w:rsidR="00434932" w:rsidRPr="00423DD4" w:rsidRDefault="00434932" w:rsidP="003D36CF">
      <w:pPr>
        <w:pStyle w:val="ListParagraph"/>
        <w:rPr>
          <w:rFonts w:ascii="GHEA Grapalat" w:hAnsi="GHEA Grapalat" w:cs="GHEA Grapalat"/>
          <w:b/>
          <w:bCs/>
          <w:sz w:val="22"/>
          <w:szCs w:val="22"/>
        </w:rPr>
      </w:pPr>
      <w:r w:rsidRPr="00423DD4">
        <w:rPr>
          <w:rFonts w:ascii="GHEA Grapalat" w:hAnsi="GHEA Grapalat" w:cs="GHEA Grapalat"/>
          <w:b/>
          <w:bCs/>
          <w:sz w:val="22"/>
          <w:szCs w:val="22"/>
        </w:rPr>
        <w:t>Հանրային ենթակառուցվածքների կայունություն</w:t>
      </w:r>
    </w:p>
    <w:p w:rsidR="00434932" w:rsidRPr="00423DD4" w:rsidRDefault="00434932" w:rsidP="00170A2E">
      <w:pPr>
        <w:pStyle w:val="BodyText"/>
        <w:numPr>
          <w:ilvl w:val="0"/>
          <w:numId w:val="2"/>
        </w:numPr>
        <w:rPr>
          <w:rFonts w:ascii="GHEA Grapalat" w:hAnsi="GHEA Grapalat" w:cs="GHEA Grapalat"/>
          <w:sz w:val="22"/>
          <w:szCs w:val="22"/>
          <w:lang w:val="ru-RU"/>
        </w:rPr>
      </w:pPr>
      <w:r w:rsidRPr="00423DD4">
        <w:rPr>
          <w:rFonts w:ascii="GHEA Grapalat" w:hAnsi="GHEA Grapalat" w:cs="GHEA Grapalat"/>
          <w:sz w:val="22"/>
          <w:szCs w:val="22"/>
        </w:rPr>
        <w:t>Փոխառուն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i</w:t>
      </w:r>
      <w:r w:rsidRPr="00423DD4">
        <w:rPr>
          <w:rFonts w:ascii="GHEA Grapalat" w:hAnsi="GHEA Grapalat" w:cs="GHEA Grapalat"/>
          <w:sz w:val="22"/>
          <w:szCs w:val="22"/>
          <w:lang w:val="ru-RU"/>
        </w:rPr>
        <w:t>) 2014</w:t>
      </w:r>
      <w:r w:rsidRPr="00423DD4">
        <w:rPr>
          <w:rFonts w:ascii="GHEA Grapalat" w:hAnsi="GHEA Grapalat" w:cs="GHEA Grapalat"/>
          <w:sz w:val="22"/>
          <w:szCs w:val="22"/>
        </w:rPr>
        <w:t>թ</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օգոստոսի</w:t>
      </w:r>
      <w:r w:rsidRPr="00423DD4">
        <w:rPr>
          <w:rFonts w:ascii="GHEA Grapalat" w:hAnsi="GHEA Grapalat" w:cs="GHEA Grapalat"/>
          <w:sz w:val="22"/>
          <w:szCs w:val="22"/>
          <w:lang w:val="ru-RU"/>
        </w:rPr>
        <w:t xml:space="preserve"> 14-</w:t>
      </w:r>
      <w:r w:rsidRPr="00423DD4">
        <w:rPr>
          <w:rFonts w:ascii="GHEA Grapalat" w:hAnsi="GHEA Grapalat" w:cs="GHEA Grapalat"/>
          <w:sz w:val="22"/>
          <w:szCs w:val="22"/>
        </w:rPr>
        <w:t>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Կառավարության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թիվ</w:t>
      </w:r>
      <w:r w:rsidRPr="00423DD4">
        <w:rPr>
          <w:rFonts w:ascii="GHEA Grapalat" w:hAnsi="GHEA Grapalat" w:cs="GHEA Grapalat"/>
          <w:sz w:val="22"/>
          <w:szCs w:val="22"/>
          <w:lang w:val="ru-RU"/>
        </w:rPr>
        <w:t xml:space="preserve"> 883-</w:t>
      </w:r>
      <w:r w:rsidRPr="00423DD4">
        <w:rPr>
          <w:rFonts w:ascii="GHEA Grapalat" w:hAnsi="GHEA Grapalat" w:cs="GHEA Grapalat"/>
          <w:sz w:val="22"/>
          <w:szCs w:val="22"/>
        </w:rPr>
        <w:t>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որոշման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ընդունման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միջոցով</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հաստատել</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է</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Հայաստանում</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խմելու</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ջրի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ոլորտի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բարեփոխումների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գործողությունների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ծրագիրը</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ներառյալ</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ողջ</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հանրապետության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մակարդակում</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վարձակալության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նոր</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պայմանագրի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կնքման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մասին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որոշումը</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և</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ii</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սկսել</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է</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Գործողությունների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ծրագրի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իրականացումը՝</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վարձակալության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նոր</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պայմանագրի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կնքման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առնչությամբ</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գործարքային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խորհրդատվական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ծառայությունների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ներգրավման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նպատակով</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հայտարարելով</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մրցույթ</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որի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մասին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է</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հավաստում</w:t>
      </w:r>
      <w:r w:rsidRPr="00423DD4">
        <w:rPr>
          <w:rFonts w:ascii="GHEA Grapalat" w:hAnsi="GHEA Grapalat" w:cs="GHEA Grapalat"/>
          <w:sz w:val="22"/>
          <w:szCs w:val="22"/>
          <w:lang w:val="ru-RU"/>
        </w:rPr>
        <w:t xml:space="preserve"> </w:t>
      </w:r>
      <w:hyperlink r:id="rId8" w:history="1">
        <w:r w:rsidRPr="00423DD4">
          <w:rPr>
            <w:rFonts w:ascii="GHEA Grapalat" w:hAnsi="GHEA Grapalat" w:cs="GHEA Grapalat"/>
            <w:sz w:val="22"/>
            <w:szCs w:val="22"/>
          </w:rPr>
          <w:t>www</w:t>
        </w:r>
        <w:r w:rsidRPr="00423DD4">
          <w:rPr>
            <w:rFonts w:ascii="GHEA Grapalat" w:hAnsi="GHEA Grapalat" w:cs="GHEA Grapalat"/>
            <w:sz w:val="22"/>
            <w:szCs w:val="22"/>
            <w:lang w:val="ru-RU"/>
          </w:rPr>
          <w:t>.</w:t>
        </w:r>
        <w:r w:rsidRPr="00423DD4">
          <w:rPr>
            <w:rFonts w:ascii="GHEA Grapalat" w:hAnsi="GHEA Grapalat" w:cs="GHEA Grapalat"/>
            <w:sz w:val="22"/>
            <w:szCs w:val="22"/>
          </w:rPr>
          <w:t>scws</w:t>
        </w:r>
        <w:r w:rsidRPr="00423DD4">
          <w:rPr>
            <w:rFonts w:ascii="GHEA Grapalat" w:hAnsi="GHEA Grapalat" w:cs="GHEA Grapalat"/>
            <w:sz w:val="22"/>
            <w:szCs w:val="22"/>
            <w:lang w:val="ru-RU"/>
          </w:rPr>
          <w:t>.</w:t>
        </w:r>
        <w:r w:rsidRPr="00423DD4">
          <w:rPr>
            <w:rFonts w:ascii="GHEA Grapalat" w:hAnsi="GHEA Grapalat" w:cs="GHEA Grapalat"/>
            <w:sz w:val="22"/>
            <w:szCs w:val="22"/>
          </w:rPr>
          <w:t>am</w:t>
        </w:r>
      </w:hyperlink>
      <w:r w:rsidRPr="00423DD4">
        <w:rPr>
          <w:rFonts w:ascii="GHEA Grapalat" w:hAnsi="GHEA Grapalat" w:cs="GHEA Grapalat"/>
          <w:sz w:val="22"/>
          <w:szCs w:val="22"/>
          <w:lang w:val="ru-RU"/>
        </w:rPr>
        <w:t xml:space="preserve">, </w:t>
      </w:r>
      <w:hyperlink r:id="rId9" w:history="1">
        <w:r w:rsidRPr="00423DD4">
          <w:rPr>
            <w:rFonts w:ascii="GHEA Grapalat" w:hAnsi="GHEA Grapalat" w:cs="GHEA Grapalat"/>
            <w:sz w:val="22"/>
            <w:szCs w:val="22"/>
          </w:rPr>
          <w:t>www</w:t>
        </w:r>
        <w:r w:rsidRPr="00423DD4">
          <w:rPr>
            <w:rFonts w:ascii="GHEA Grapalat" w:hAnsi="GHEA Grapalat" w:cs="GHEA Grapalat"/>
            <w:sz w:val="22"/>
            <w:szCs w:val="22"/>
            <w:lang w:val="ru-RU"/>
          </w:rPr>
          <w:t>.</w:t>
        </w:r>
        <w:r w:rsidRPr="00423DD4">
          <w:rPr>
            <w:rFonts w:ascii="GHEA Grapalat" w:hAnsi="GHEA Grapalat" w:cs="GHEA Grapalat"/>
            <w:sz w:val="22"/>
            <w:szCs w:val="22"/>
          </w:rPr>
          <w:t>procurement</w:t>
        </w:r>
        <w:r w:rsidRPr="00423DD4">
          <w:rPr>
            <w:rFonts w:ascii="GHEA Grapalat" w:hAnsi="GHEA Grapalat" w:cs="GHEA Grapalat"/>
            <w:sz w:val="22"/>
            <w:szCs w:val="22"/>
            <w:lang w:val="ru-RU"/>
          </w:rPr>
          <w:t>.</w:t>
        </w:r>
        <w:r w:rsidRPr="00423DD4">
          <w:rPr>
            <w:rFonts w:ascii="GHEA Grapalat" w:hAnsi="GHEA Grapalat" w:cs="GHEA Grapalat"/>
            <w:sz w:val="22"/>
            <w:szCs w:val="22"/>
          </w:rPr>
          <w:t>am</w:t>
        </w:r>
      </w:hyperlink>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կայքերում</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զետեղված</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հայտարարությունը</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և</w:t>
      </w:r>
      <w:r w:rsidRPr="00423DD4">
        <w:rPr>
          <w:rFonts w:ascii="GHEA Grapalat" w:hAnsi="GHEA Grapalat" w:cs="GHEA Grapalat"/>
          <w:sz w:val="22"/>
          <w:szCs w:val="22"/>
          <w:lang w:val="ru-RU"/>
        </w:rPr>
        <w:t xml:space="preserve"> 2014</w:t>
      </w:r>
      <w:r w:rsidRPr="00423DD4">
        <w:rPr>
          <w:rFonts w:ascii="GHEA Grapalat" w:hAnsi="GHEA Grapalat" w:cs="GHEA Grapalat"/>
          <w:sz w:val="22"/>
          <w:szCs w:val="22"/>
        </w:rPr>
        <w:t>թ</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սեպտեմբերին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կառավարության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կողմից</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արված</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պաշտոնական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մամլո</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հաղորդագրությունը</w:t>
      </w:r>
      <w:r w:rsidRPr="00423DD4">
        <w:rPr>
          <w:rFonts w:ascii="GHEA Grapalat" w:hAnsi="GHEA Grapalat" w:cs="GHEA Grapalat"/>
          <w:sz w:val="22"/>
          <w:szCs w:val="22"/>
          <w:lang w:val="ru-RU"/>
        </w:rPr>
        <w:t>:</w:t>
      </w:r>
    </w:p>
    <w:p w:rsidR="00434932" w:rsidRPr="00423DD4" w:rsidRDefault="00434932" w:rsidP="003D36CF">
      <w:pPr>
        <w:pStyle w:val="ListParagraph"/>
        <w:rPr>
          <w:rFonts w:ascii="GHEA Grapalat" w:hAnsi="GHEA Grapalat" w:cs="GHEA Grapalat"/>
          <w:sz w:val="22"/>
          <w:szCs w:val="22"/>
        </w:rPr>
      </w:pPr>
    </w:p>
    <w:p w:rsidR="00434932" w:rsidRPr="00423DD4" w:rsidRDefault="00434932" w:rsidP="003D36CF">
      <w:pPr>
        <w:pStyle w:val="ListParagraph"/>
        <w:rPr>
          <w:rFonts w:ascii="GHEA Grapalat" w:hAnsi="GHEA Grapalat" w:cs="GHEA Grapalat"/>
          <w:b/>
          <w:bCs/>
          <w:sz w:val="22"/>
          <w:szCs w:val="22"/>
        </w:rPr>
      </w:pPr>
      <w:r w:rsidRPr="00423DD4">
        <w:rPr>
          <w:rFonts w:ascii="GHEA Grapalat" w:hAnsi="GHEA Grapalat" w:cs="GHEA Grapalat"/>
          <w:b/>
          <w:bCs/>
          <w:sz w:val="22"/>
          <w:szCs w:val="22"/>
        </w:rPr>
        <w:t>Հանքային ոլորտում բնապահպանական կայունության բարելավում</w:t>
      </w:r>
    </w:p>
    <w:p w:rsidR="00434932" w:rsidRPr="00423DD4" w:rsidRDefault="00434932" w:rsidP="0013287A">
      <w:pPr>
        <w:pStyle w:val="BodyText"/>
        <w:numPr>
          <w:ilvl w:val="0"/>
          <w:numId w:val="2"/>
        </w:numPr>
        <w:rPr>
          <w:rFonts w:ascii="GHEA Grapalat" w:hAnsi="GHEA Grapalat" w:cs="GHEA Grapalat"/>
          <w:sz w:val="22"/>
          <w:szCs w:val="22"/>
          <w:lang w:val="ru-RU"/>
        </w:rPr>
      </w:pPr>
      <w:r w:rsidRPr="00423DD4">
        <w:rPr>
          <w:rFonts w:ascii="GHEA Grapalat" w:hAnsi="GHEA Grapalat" w:cs="GHEA Grapalat"/>
          <w:sz w:val="22"/>
          <w:szCs w:val="22"/>
        </w:rPr>
        <w:t>Փոխառուն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հզորացրել</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է</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հանրային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ռեսուրսների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կառավարումը</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հետևյալի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միջոցով</w:t>
      </w:r>
      <w:r w:rsidRPr="00423DD4">
        <w:rPr>
          <w:rFonts w:ascii="GHEA Grapalat" w:hAnsi="GHEA Grapalat" w:cs="GHEA Grapalat"/>
          <w:sz w:val="22"/>
          <w:szCs w:val="22"/>
          <w:lang w:val="ru-RU"/>
        </w:rPr>
        <w:t>. (</w:t>
      </w:r>
      <w:r w:rsidRPr="00423DD4">
        <w:rPr>
          <w:rFonts w:ascii="GHEA Grapalat" w:hAnsi="GHEA Grapalat" w:cs="GHEA Grapalat"/>
          <w:sz w:val="22"/>
          <w:szCs w:val="22"/>
        </w:rPr>
        <w:t>i</w:t>
      </w:r>
      <w:r w:rsidRPr="00423DD4">
        <w:rPr>
          <w:rFonts w:ascii="GHEA Grapalat" w:hAnsi="GHEA Grapalat" w:cs="GHEA Grapalat"/>
          <w:sz w:val="22"/>
          <w:szCs w:val="22"/>
          <w:lang w:val="ru-RU"/>
        </w:rPr>
        <w:t>) 2014</w:t>
      </w:r>
      <w:r w:rsidRPr="00423DD4">
        <w:rPr>
          <w:rFonts w:ascii="GHEA Grapalat" w:hAnsi="GHEA Grapalat" w:cs="GHEA Grapalat"/>
          <w:sz w:val="22"/>
          <w:szCs w:val="22"/>
        </w:rPr>
        <w:t>թ</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հունիսի</w:t>
      </w:r>
      <w:r w:rsidRPr="00423DD4">
        <w:rPr>
          <w:rFonts w:ascii="GHEA Grapalat" w:hAnsi="GHEA Grapalat" w:cs="GHEA Grapalat"/>
          <w:sz w:val="22"/>
          <w:szCs w:val="22"/>
          <w:lang w:val="ru-RU"/>
        </w:rPr>
        <w:t xml:space="preserve"> 21-</w:t>
      </w:r>
      <w:r w:rsidRPr="00423DD4">
        <w:rPr>
          <w:rFonts w:ascii="GHEA Grapalat" w:hAnsi="GHEA Grapalat" w:cs="GHEA Grapalat"/>
          <w:sz w:val="22"/>
          <w:szCs w:val="22"/>
        </w:rPr>
        <w:t>ին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Խորհրդարանի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կողմից</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ընդունվել</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է</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Շրջակա</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միջավայրի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վրա</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ազդեցության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գնահատման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և</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փորձաքննության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մասին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օրենքը</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իսկ</w:t>
      </w:r>
      <w:r w:rsidRPr="00423DD4">
        <w:rPr>
          <w:rFonts w:ascii="GHEA Grapalat" w:hAnsi="GHEA Grapalat" w:cs="GHEA Grapalat"/>
          <w:sz w:val="22"/>
          <w:szCs w:val="22"/>
          <w:lang w:val="ru-RU"/>
        </w:rPr>
        <w:t xml:space="preserve"> 2014</w:t>
      </w:r>
      <w:r w:rsidRPr="00423DD4">
        <w:rPr>
          <w:rFonts w:ascii="GHEA Grapalat" w:hAnsi="GHEA Grapalat" w:cs="GHEA Grapalat"/>
          <w:sz w:val="22"/>
          <w:szCs w:val="22"/>
        </w:rPr>
        <w:t>թ</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սեպտեմբերի</w:t>
      </w:r>
      <w:r w:rsidRPr="00423DD4">
        <w:rPr>
          <w:rFonts w:ascii="GHEA Grapalat" w:hAnsi="GHEA Grapalat" w:cs="GHEA Grapalat"/>
          <w:sz w:val="22"/>
          <w:szCs w:val="22"/>
          <w:lang w:val="ru-RU"/>
        </w:rPr>
        <w:t xml:space="preserve"> 11-</w:t>
      </w:r>
      <w:r w:rsidRPr="00423DD4">
        <w:rPr>
          <w:rFonts w:ascii="GHEA Grapalat" w:hAnsi="GHEA Grapalat" w:cs="GHEA Grapalat"/>
          <w:sz w:val="22"/>
          <w:szCs w:val="22"/>
        </w:rPr>
        <w:t>ին՝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նույն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օրենքի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անհրաժեշտ</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փոփոխությունները</w:t>
      </w:r>
      <w:r w:rsidRPr="00423DD4">
        <w:rPr>
          <w:rFonts w:ascii="GHEA Grapalat" w:hAnsi="GHEA Grapalat" w:cs="GHEA Grapalat"/>
          <w:sz w:val="22"/>
          <w:szCs w:val="22"/>
          <w:lang w:val="ru-RU"/>
        </w:rPr>
        <w:t>,(</w:t>
      </w:r>
      <w:r w:rsidRPr="00423DD4">
        <w:rPr>
          <w:rFonts w:ascii="GHEA Grapalat" w:hAnsi="GHEA Grapalat" w:cs="GHEA Grapalat"/>
          <w:sz w:val="22"/>
          <w:szCs w:val="22"/>
        </w:rPr>
        <w:t>ii</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բնապահպանական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ու</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սոցիալական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ուղեցույցներին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համապատասխան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հաստատվել</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է</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բնօգտագործման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իրավունքների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մեկ</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պատուհանի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սկզբունքով</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գործող</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համակարգը</w:t>
      </w:r>
      <w:r w:rsidRPr="00423DD4">
        <w:rPr>
          <w:rFonts w:ascii="GHEA Grapalat" w:hAnsi="GHEA Grapalat" w:cs="GHEA Grapalat"/>
          <w:sz w:val="22"/>
          <w:szCs w:val="22"/>
          <w:lang w:val="ru-RU"/>
        </w:rPr>
        <w:t>,</w:t>
      </w:r>
      <w:r w:rsidRPr="00423DD4">
        <w:rPr>
          <w:rFonts w:ascii="GHEA Grapalat" w:hAnsi="GHEA Grapalat" w:cs="GHEA Grapalat"/>
          <w:sz w:val="22"/>
          <w:szCs w:val="22"/>
        </w:rPr>
        <w:t>որի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մասին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է</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հավաստում</w:t>
      </w:r>
      <w:r w:rsidRPr="00423DD4">
        <w:rPr>
          <w:rFonts w:ascii="GHEA Grapalat" w:hAnsi="GHEA Grapalat" w:cs="GHEA Grapalat"/>
          <w:sz w:val="22"/>
          <w:szCs w:val="22"/>
          <w:lang w:val="ru-RU"/>
        </w:rPr>
        <w:t xml:space="preserve"> 2014</w:t>
      </w:r>
      <w:r w:rsidRPr="00423DD4">
        <w:rPr>
          <w:rFonts w:ascii="GHEA Grapalat" w:hAnsi="GHEA Grapalat" w:cs="GHEA Grapalat"/>
          <w:sz w:val="22"/>
          <w:szCs w:val="22"/>
        </w:rPr>
        <w:t>թ</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սեպտեմբերի</w:t>
      </w:r>
      <w:r w:rsidRPr="00423DD4">
        <w:rPr>
          <w:rFonts w:ascii="GHEA Grapalat" w:hAnsi="GHEA Grapalat" w:cs="GHEA Grapalat"/>
          <w:sz w:val="22"/>
          <w:szCs w:val="22"/>
          <w:lang w:val="ru-RU"/>
        </w:rPr>
        <w:t xml:space="preserve"> 4-</w:t>
      </w:r>
      <w:r w:rsidRPr="00423DD4">
        <w:rPr>
          <w:rFonts w:ascii="GHEA Grapalat" w:hAnsi="GHEA Grapalat" w:cs="GHEA Grapalat"/>
          <w:sz w:val="22"/>
          <w:szCs w:val="22"/>
        </w:rPr>
        <w:t>ի</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Կառավարության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թիվ</w:t>
      </w:r>
      <w:r w:rsidRPr="00423DD4">
        <w:rPr>
          <w:rFonts w:ascii="GHEA Grapalat" w:hAnsi="GHEA Grapalat" w:cs="GHEA Grapalat"/>
          <w:sz w:val="22"/>
          <w:szCs w:val="22"/>
          <w:lang w:val="ru-RU"/>
        </w:rPr>
        <w:t xml:space="preserve"> 29.6/209727-14(37) </w:t>
      </w:r>
      <w:r w:rsidRPr="00423DD4">
        <w:rPr>
          <w:rFonts w:ascii="GHEA Grapalat" w:hAnsi="GHEA Grapalat" w:cs="GHEA Grapalat"/>
          <w:sz w:val="22"/>
          <w:szCs w:val="22"/>
        </w:rPr>
        <w:t>արձանագրային</w:t>
      </w:r>
      <w:r w:rsidRPr="00423DD4">
        <w:rPr>
          <w:rFonts w:ascii="GHEA Grapalat" w:hAnsi="GHEA Grapalat" w:cs="GHEA Grapalat"/>
          <w:sz w:val="22"/>
          <w:szCs w:val="22"/>
          <w:lang w:val="ru-RU"/>
        </w:rPr>
        <w:t xml:space="preserve"> </w:t>
      </w:r>
      <w:r w:rsidRPr="00423DD4">
        <w:rPr>
          <w:rFonts w:ascii="GHEA Grapalat" w:hAnsi="GHEA Grapalat" w:cs="GHEA Grapalat"/>
          <w:sz w:val="22"/>
          <w:szCs w:val="22"/>
        </w:rPr>
        <w:t>որոշումը</w:t>
      </w:r>
      <w:r w:rsidRPr="00423DD4">
        <w:rPr>
          <w:rFonts w:ascii="GHEA Grapalat" w:hAnsi="GHEA Grapalat" w:cs="GHEA Grapalat"/>
          <w:sz w:val="22"/>
          <w:szCs w:val="22"/>
          <w:lang w:val="ru-RU"/>
        </w:rPr>
        <w:t>:</w:t>
      </w:r>
    </w:p>
    <w:p w:rsidR="00434932" w:rsidRPr="00423DD4" w:rsidRDefault="00434932" w:rsidP="00C17546">
      <w:pPr>
        <w:pStyle w:val="BodyText"/>
        <w:ind w:left="765"/>
        <w:rPr>
          <w:rFonts w:ascii="GHEA Grapalat" w:hAnsi="GHEA Grapalat" w:cs="GHEA Grapalat"/>
          <w:sz w:val="22"/>
          <w:szCs w:val="22"/>
          <w:lang w:val="ru-RU"/>
        </w:rPr>
      </w:pPr>
    </w:p>
    <w:p w:rsidR="00434932" w:rsidRPr="00423DD4" w:rsidRDefault="00434932" w:rsidP="00C17546">
      <w:pPr>
        <w:pStyle w:val="BodyText"/>
        <w:rPr>
          <w:rFonts w:ascii="GHEA Grapalat" w:hAnsi="GHEA Grapalat" w:cs="GHEA Grapalat"/>
          <w:b/>
          <w:bCs/>
          <w:i/>
          <w:iCs/>
          <w:sz w:val="22"/>
          <w:szCs w:val="22"/>
        </w:rPr>
      </w:pPr>
      <w:r w:rsidRPr="00423DD4">
        <w:rPr>
          <w:rFonts w:ascii="GHEA Grapalat" w:hAnsi="GHEA Grapalat" w:cs="GHEA Grapalat"/>
          <w:b/>
          <w:bCs/>
          <w:i/>
          <w:iCs/>
          <w:sz w:val="22"/>
          <w:szCs w:val="22"/>
        </w:rPr>
        <w:t>V.</w:t>
      </w:r>
      <w:r w:rsidRPr="00423DD4">
        <w:rPr>
          <w:rFonts w:ascii="GHEA Grapalat" w:hAnsi="GHEA Grapalat" w:cs="GHEA Grapalat"/>
          <w:b/>
          <w:bCs/>
          <w:i/>
          <w:iCs/>
          <w:sz w:val="22"/>
          <w:szCs w:val="22"/>
        </w:rPr>
        <w:tab/>
        <w:t>Սոցիալական աջակցության ընդլայնում</w:t>
      </w:r>
    </w:p>
    <w:p w:rsidR="00434932" w:rsidRPr="00423DD4" w:rsidRDefault="00434932" w:rsidP="00C17546">
      <w:pPr>
        <w:pStyle w:val="BodyText"/>
        <w:ind w:left="765"/>
        <w:rPr>
          <w:rFonts w:ascii="GHEA Grapalat" w:hAnsi="GHEA Grapalat" w:cs="GHEA Grapalat"/>
          <w:sz w:val="22"/>
          <w:szCs w:val="22"/>
        </w:rPr>
      </w:pPr>
    </w:p>
    <w:p w:rsidR="00434932" w:rsidRPr="00423DD4" w:rsidRDefault="00434932" w:rsidP="0099345C">
      <w:pPr>
        <w:pStyle w:val="BodyText"/>
        <w:numPr>
          <w:ilvl w:val="0"/>
          <w:numId w:val="2"/>
        </w:numPr>
        <w:rPr>
          <w:rFonts w:ascii="GHEA Grapalat" w:hAnsi="GHEA Grapalat" w:cs="GHEA Grapalat"/>
          <w:sz w:val="22"/>
          <w:szCs w:val="22"/>
        </w:rPr>
      </w:pPr>
      <w:r w:rsidRPr="00423DD4">
        <w:rPr>
          <w:rFonts w:ascii="GHEA Grapalat" w:hAnsi="GHEA Grapalat" w:cs="GHEA Grapalat"/>
          <w:sz w:val="22"/>
          <w:szCs w:val="22"/>
        </w:rPr>
        <w:t>2013թ. դեկտեմբերի 12-ին Խորհրդարանի կողմից 2014թ. պետական բյուջեի հաստատման և 2013թ. դեկտեմբերի 26-ի Կառավարության թիվ 1515-Ն որոշման ընդունման միջոցով Փոխառուն ընդլայնել է առողջապահական արտոնությունների ծածկույթը (հրաժարում համավճարներից)` դրանում ներառելով տնային տնտեսությունների այն նույն խումբը, որն ընդգրկված է ընտանեկան նպաստի ծրագրում:</w:t>
      </w:r>
    </w:p>
    <w:p w:rsidR="00434932" w:rsidRPr="00423DD4" w:rsidRDefault="00434932" w:rsidP="0099345C">
      <w:pPr>
        <w:pStyle w:val="BodyText"/>
        <w:ind w:left="765"/>
        <w:rPr>
          <w:rFonts w:ascii="GHEA Grapalat" w:hAnsi="GHEA Grapalat" w:cs="GHEA Grapalat"/>
          <w:sz w:val="22"/>
          <w:szCs w:val="22"/>
        </w:rPr>
      </w:pPr>
    </w:p>
    <w:p w:rsidR="00434932" w:rsidRPr="00423DD4" w:rsidRDefault="00434932" w:rsidP="0099345C">
      <w:pPr>
        <w:pStyle w:val="BodyText"/>
        <w:ind w:left="765"/>
        <w:rPr>
          <w:rFonts w:ascii="GHEA Grapalat" w:hAnsi="GHEA Grapalat" w:cs="GHEA Grapalat"/>
          <w:sz w:val="22"/>
          <w:szCs w:val="22"/>
        </w:rPr>
      </w:pPr>
    </w:p>
    <w:p w:rsidR="00434932" w:rsidRPr="00423DD4" w:rsidRDefault="00434932" w:rsidP="00831DF3">
      <w:pPr>
        <w:pStyle w:val="BodyText"/>
        <w:rPr>
          <w:rFonts w:ascii="GHEA Grapalat" w:hAnsi="GHEA Grapalat" w:cs="GHEA Grapalat"/>
          <w:b/>
          <w:bCs/>
          <w:sz w:val="22"/>
          <w:szCs w:val="22"/>
        </w:rPr>
      </w:pPr>
      <w:r w:rsidRPr="00423DD4">
        <w:rPr>
          <w:rFonts w:ascii="GHEA Grapalat" w:hAnsi="GHEA Grapalat" w:cs="GHEA Grapalat"/>
          <w:b/>
          <w:bCs/>
          <w:sz w:val="22"/>
          <w:szCs w:val="22"/>
          <w:u w:val="single"/>
        </w:rPr>
        <w:t>Բաժին II.Փոխառության միջոցների հասանելիությունը</w:t>
      </w:r>
    </w:p>
    <w:p w:rsidR="00434932" w:rsidRPr="00423DD4" w:rsidRDefault="00434932" w:rsidP="00831DF3">
      <w:pPr>
        <w:pStyle w:val="BodyText"/>
        <w:rPr>
          <w:rFonts w:ascii="GHEA Grapalat" w:hAnsi="GHEA Grapalat" w:cs="GHEA Grapalat"/>
          <w:sz w:val="22"/>
          <w:szCs w:val="22"/>
        </w:rPr>
      </w:pPr>
    </w:p>
    <w:p w:rsidR="00434932" w:rsidRPr="00423DD4" w:rsidRDefault="00434932" w:rsidP="00831DF3">
      <w:pPr>
        <w:pStyle w:val="BodyText"/>
        <w:ind w:left="720" w:hanging="720"/>
        <w:rPr>
          <w:rFonts w:ascii="GHEA Grapalat" w:hAnsi="GHEA Grapalat" w:cs="GHEA Grapalat"/>
          <w:sz w:val="22"/>
          <w:szCs w:val="22"/>
        </w:rPr>
      </w:pPr>
      <w:r w:rsidRPr="00423DD4">
        <w:rPr>
          <w:rFonts w:ascii="GHEA Grapalat" w:hAnsi="GHEA Grapalat" w:cs="GHEA Grapalat"/>
          <w:b/>
          <w:bCs/>
          <w:sz w:val="22"/>
          <w:szCs w:val="22"/>
        </w:rPr>
        <w:t>A.</w:t>
      </w:r>
      <w:r w:rsidRPr="00423DD4">
        <w:rPr>
          <w:rFonts w:ascii="GHEA Grapalat" w:hAnsi="GHEA Grapalat" w:cs="GHEA Grapalat"/>
          <w:b/>
          <w:bCs/>
          <w:sz w:val="22"/>
          <w:szCs w:val="22"/>
        </w:rPr>
        <w:tab/>
        <w:t>Ընդհանուր:</w:t>
      </w:r>
      <w:r w:rsidRPr="00423DD4">
        <w:rPr>
          <w:rFonts w:ascii="GHEA Grapalat" w:hAnsi="GHEA Grapalat" w:cs="GHEA Grapalat"/>
          <w:sz w:val="22"/>
          <w:szCs w:val="22"/>
          <w:lang w:val="ru-RU"/>
        </w:rPr>
        <w:t>Փոխառուն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կարող</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է</w:t>
      </w:r>
      <w:r w:rsidRPr="00423DD4">
        <w:rPr>
          <w:rFonts w:ascii="GHEA Grapalat" w:hAnsi="GHEA Grapalat" w:cs="GHEA Grapalat"/>
          <w:sz w:val="22"/>
          <w:szCs w:val="22"/>
        </w:rPr>
        <w:t xml:space="preserve"> օգտագործել Փոխառության </w:t>
      </w:r>
      <w:r w:rsidRPr="00423DD4">
        <w:rPr>
          <w:rFonts w:ascii="GHEA Grapalat" w:hAnsi="GHEA Grapalat" w:cs="GHEA Grapalat"/>
          <w:sz w:val="22"/>
          <w:szCs w:val="22"/>
          <w:lang w:val="ru-RU"/>
        </w:rPr>
        <w:t>միջոցները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սույն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բաժնի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ինչպես</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նաև</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այն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լրացուցիչ</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ցուցումների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դրույթներին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համապատասխան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որ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Բանկը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կարող</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է</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ծանուցման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միջոցով</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նախատեսել</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Փոխառուի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համար</w:t>
      </w:r>
      <w:r w:rsidRPr="00423DD4">
        <w:rPr>
          <w:rFonts w:ascii="GHEA Grapalat" w:hAnsi="GHEA Grapalat" w:cs="GHEA Grapalat"/>
          <w:sz w:val="22"/>
          <w:szCs w:val="22"/>
        </w:rPr>
        <w:t>:</w:t>
      </w:r>
    </w:p>
    <w:p w:rsidR="00434932" w:rsidRPr="00423DD4" w:rsidRDefault="00434932" w:rsidP="00831DF3">
      <w:pPr>
        <w:pStyle w:val="BodyText"/>
        <w:ind w:left="720" w:hanging="720"/>
        <w:rPr>
          <w:rFonts w:ascii="GHEA Grapalat" w:hAnsi="GHEA Grapalat" w:cs="GHEA Grapalat"/>
          <w:sz w:val="22"/>
          <w:szCs w:val="22"/>
        </w:rPr>
      </w:pPr>
    </w:p>
    <w:p w:rsidR="00434932" w:rsidRPr="00423DD4" w:rsidRDefault="00434932" w:rsidP="00831DF3">
      <w:pPr>
        <w:pStyle w:val="BodyText"/>
        <w:ind w:left="720" w:hanging="720"/>
        <w:rPr>
          <w:rFonts w:ascii="GHEA Grapalat" w:hAnsi="GHEA Grapalat" w:cs="GHEA Grapalat"/>
          <w:sz w:val="22"/>
          <w:szCs w:val="22"/>
        </w:rPr>
      </w:pPr>
      <w:r w:rsidRPr="00423DD4">
        <w:rPr>
          <w:rFonts w:ascii="GHEA Grapalat" w:hAnsi="GHEA Grapalat" w:cs="GHEA Grapalat"/>
          <w:b/>
          <w:bCs/>
          <w:sz w:val="22"/>
          <w:szCs w:val="22"/>
        </w:rPr>
        <w:t>B.</w:t>
      </w:r>
      <w:r w:rsidRPr="00423DD4">
        <w:rPr>
          <w:rFonts w:ascii="GHEA Grapalat" w:hAnsi="GHEA Grapalat" w:cs="GHEA Grapalat"/>
          <w:b/>
          <w:bCs/>
          <w:sz w:val="22"/>
          <w:szCs w:val="22"/>
        </w:rPr>
        <w:tab/>
        <w:t>Փոխառության գումարների հատկացումը:</w:t>
      </w:r>
      <w:r w:rsidRPr="00423DD4">
        <w:rPr>
          <w:rFonts w:ascii="GHEA Grapalat" w:hAnsi="GHEA Grapalat" w:cs="GHEA Grapalat"/>
          <w:sz w:val="22"/>
          <w:szCs w:val="22"/>
        </w:rPr>
        <w:t>Փոխառությունը (բացառությամբ Սկզբնական վճարի կատարման համար պահանջվող գումարների) հատկացվում է տեղաբաշխման միասնական տրանշով, որից Փոխառուն կարող է իրականացնել Փոխառության միջոցների դուրսբերումներ: Այս նպատակով Փոխառության գումարների հատկացումը սահմանված է ստորև աղյուսակում.</w:t>
      </w:r>
    </w:p>
    <w:p w:rsidR="00434932" w:rsidRPr="00423DD4" w:rsidRDefault="00434932" w:rsidP="00831DF3">
      <w:pPr>
        <w:pStyle w:val="BodyText"/>
        <w:ind w:left="720" w:hanging="720"/>
        <w:rPr>
          <w:rFonts w:ascii="GHEA Grapalat" w:hAnsi="GHEA Grapalat" w:cs="GHEA Grapalat"/>
          <w:b/>
          <w:bCs/>
          <w:sz w:val="22"/>
          <w:szCs w:val="22"/>
        </w:rPr>
      </w:pPr>
    </w:p>
    <w:tbl>
      <w:tblPr>
        <w:tblW w:w="4472"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6"/>
        <w:gridCol w:w="4395"/>
      </w:tblGrid>
      <w:tr w:rsidR="00434932" w:rsidRPr="00423DD4">
        <w:tc>
          <w:tcPr>
            <w:tcW w:w="2226" w:type="pct"/>
          </w:tcPr>
          <w:p w:rsidR="00434932" w:rsidRPr="00423DD4" w:rsidRDefault="00434932" w:rsidP="00C2495C">
            <w:pPr>
              <w:pStyle w:val="BodyText"/>
              <w:jc w:val="center"/>
              <w:rPr>
                <w:rFonts w:ascii="GHEA Grapalat" w:hAnsi="GHEA Grapalat" w:cs="GHEA Grapalat"/>
                <w:b/>
                <w:bCs/>
                <w:sz w:val="22"/>
                <w:szCs w:val="22"/>
              </w:rPr>
            </w:pPr>
            <w:r w:rsidRPr="00423DD4">
              <w:rPr>
                <w:rFonts w:ascii="GHEA Grapalat" w:hAnsi="GHEA Grapalat" w:cs="GHEA Grapalat"/>
                <w:b/>
                <w:bCs/>
                <w:sz w:val="22"/>
                <w:szCs w:val="22"/>
              </w:rPr>
              <w:t>Հատկացումներ</w:t>
            </w:r>
          </w:p>
        </w:tc>
        <w:tc>
          <w:tcPr>
            <w:tcW w:w="2774" w:type="pct"/>
          </w:tcPr>
          <w:p w:rsidR="00434932" w:rsidRPr="00423DD4" w:rsidRDefault="00434932" w:rsidP="000A5F44">
            <w:pPr>
              <w:pStyle w:val="BodyText"/>
              <w:jc w:val="center"/>
              <w:rPr>
                <w:rFonts w:ascii="GHEA Grapalat" w:hAnsi="GHEA Grapalat" w:cs="GHEA Grapalat"/>
                <w:b/>
                <w:bCs/>
                <w:sz w:val="22"/>
                <w:szCs w:val="22"/>
              </w:rPr>
            </w:pPr>
            <w:r w:rsidRPr="00423DD4">
              <w:rPr>
                <w:rFonts w:ascii="GHEA Grapalat" w:hAnsi="GHEA Grapalat" w:cs="GHEA Grapalat"/>
                <w:b/>
                <w:bCs/>
                <w:sz w:val="22"/>
                <w:szCs w:val="22"/>
              </w:rPr>
              <w:t>Փոխառության հատկացված գումար</w:t>
            </w:r>
          </w:p>
          <w:p w:rsidR="00434932" w:rsidRPr="00423DD4" w:rsidRDefault="00434932" w:rsidP="000A5F44">
            <w:pPr>
              <w:pStyle w:val="BodyText"/>
              <w:jc w:val="center"/>
              <w:rPr>
                <w:rFonts w:ascii="GHEA Grapalat" w:hAnsi="GHEA Grapalat" w:cs="GHEA Grapalat"/>
                <w:b/>
                <w:bCs/>
                <w:sz w:val="22"/>
                <w:szCs w:val="22"/>
              </w:rPr>
            </w:pPr>
            <w:r w:rsidRPr="00423DD4">
              <w:rPr>
                <w:rFonts w:ascii="GHEA Grapalat" w:hAnsi="GHEA Grapalat" w:cs="GHEA Grapalat"/>
                <w:b/>
                <w:bCs/>
                <w:sz w:val="22"/>
                <w:szCs w:val="22"/>
              </w:rPr>
              <w:t>(արտահայտված դոլարով)</w:t>
            </w:r>
          </w:p>
          <w:p w:rsidR="00434932" w:rsidRPr="00423DD4" w:rsidRDefault="00434932" w:rsidP="000A5F44">
            <w:pPr>
              <w:pStyle w:val="BodyText"/>
              <w:jc w:val="center"/>
              <w:rPr>
                <w:rFonts w:ascii="GHEA Grapalat" w:hAnsi="GHEA Grapalat" w:cs="GHEA Grapalat"/>
                <w:b/>
                <w:bCs/>
                <w:sz w:val="22"/>
                <w:szCs w:val="22"/>
              </w:rPr>
            </w:pPr>
          </w:p>
        </w:tc>
      </w:tr>
      <w:tr w:rsidR="00434932" w:rsidRPr="00423DD4">
        <w:tc>
          <w:tcPr>
            <w:tcW w:w="2226" w:type="pct"/>
          </w:tcPr>
          <w:p w:rsidR="00434932" w:rsidRPr="00423DD4" w:rsidRDefault="00434932" w:rsidP="00837277">
            <w:pPr>
              <w:pStyle w:val="BodyText"/>
              <w:jc w:val="left"/>
              <w:rPr>
                <w:rFonts w:ascii="GHEA Grapalat" w:hAnsi="GHEA Grapalat" w:cs="GHEA Grapalat"/>
                <w:sz w:val="22"/>
                <w:szCs w:val="22"/>
                <w:lang w:val="it-IT"/>
              </w:rPr>
            </w:pPr>
            <w:r w:rsidRPr="00423DD4">
              <w:rPr>
                <w:rFonts w:ascii="GHEA Grapalat" w:hAnsi="GHEA Grapalat" w:cs="GHEA Grapalat"/>
                <w:sz w:val="22"/>
                <w:szCs w:val="22"/>
                <w:lang w:val="it-IT"/>
              </w:rPr>
              <w:t>(1) Տեղաբաշխման միասնական տրանշ</w:t>
            </w:r>
          </w:p>
        </w:tc>
        <w:tc>
          <w:tcPr>
            <w:tcW w:w="2774" w:type="pct"/>
          </w:tcPr>
          <w:p w:rsidR="00434932" w:rsidRPr="00423DD4" w:rsidRDefault="00434932" w:rsidP="0099345C">
            <w:pPr>
              <w:pStyle w:val="BodyText"/>
              <w:tabs>
                <w:tab w:val="right" w:pos="2684"/>
              </w:tabs>
              <w:jc w:val="center"/>
              <w:rPr>
                <w:rFonts w:ascii="GHEA Grapalat" w:hAnsi="GHEA Grapalat" w:cs="GHEA Grapalat"/>
                <w:sz w:val="22"/>
                <w:szCs w:val="22"/>
                <w:lang w:val="it-IT"/>
              </w:rPr>
            </w:pPr>
            <w:r w:rsidRPr="00423DD4">
              <w:rPr>
                <w:rFonts w:ascii="GHEA Grapalat" w:hAnsi="GHEA Grapalat" w:cs="GHEA Grapalat"/>
                <w:sz w:val="22"/>
                <w:szCs w:val="22"/>
                <w:lang w:val="it-IT"/>
              </w:rPr>
              <w:t>74,812,500</w:t>
            </w:r>
          </w:p>
        </w:tc>
      </w:tr>
      <w:tr w:rsidR="00434932" w:rsidRPr="00423DD4">
        <w:tc>
          <w:tcPr>
            <w:tcW w:w="2226" w:type="pct"/>
          </w:tcPr>
          <w:p w:rsidR="00434932" w:rsidRPr="00423DD4" w:rsidRDefault="00434932" w:rsidP="00837277">
            <w:pPr>
              <w:pStyle w:val="BodyText"/>
              <w:jc w:val="left"/>
              <w:rPr>
                <w:rFonts w:ascii="GHEA Grapalat" w:hAnsi="GHEA Grapalat" w:cs="GHEA Grapalat"/>
                <w:sz w:val="22"/>
                <w:szCs w:val="22"/>
              </w:rPr>
            </w:pPr>
            <w:r w:rsidRPr="00423DD4">
              <w:rPr>
                <w:rFonts w:ascii="GHEA Grapalat" w:hAnsi="GHEA Grapalat" w:cs="GHEA Grapalat"/>
                <w:sz w:val="22"/>
                <w:szCs w:val="22"/>
              </w:rPr>
              <w:t>(2) Սկզբնական վճար</w:t>
            </w:r>
          </w:p>
        </w:tc>
        <w:tc>
          <w:tcPr>
            <w:tcW w:w="2774" w:type="pct"/>
          </w:tcPr>
          <w:p w:rsidR="00434932" w:rsidRPr="00423DD4" w:rsidRDefault="00434932" w:rsidP="000A5F44">
            <w:pPr>
              <w:pStyle w:val="BodyText"/>
              <w:tabs>
                <w:tab w:val="right" w:pos="2684"/>
              </w:tabs>
              <w:jc w:val="center"/>
              <w:rPr>
                <w:rFonts w:ascii="GHEA Grapalat" w:hAnsi="GHEA Grapalat" w:cs="GHEA Grapalat"/>
                <w:sz w:val="22"/>
                <w:szCs w:val="22"/>
              </w:rPr>
            </w:pPr>
            <w:r w:rsidRPr="00423DD4">
              <w:rPr>
                <w:rFonts w:ascii="GHEA Grapalat" w:hAnsi="GHEA Grapalat" w:cs="GHEA Grapalat"/>
                <w:sz w:val="22"/>
                <w:szCs w:val="22"/>
              </w:rPr>
              <w:t>187,500</w:t>
            </w:r>
          </w:p>
        </w:tc>
      </w:tr>
      <w:tr w:rsidR="00434932" w:rsidRPr="00423DD4">
        <w:tc>
          <w:tcPr>
            <w:tcW w:w="2226" w:type="pct"/>
          </w:tcPr>
          <w:p w:rsidR="00434932" w:rsidRPr="00423DD4" w:rsidRDefault="00434932" w:rsidP="000A5F44">
            <w:pPr>
              <w:pStyle w:val="BodyText"/>
              <w:jc w:val="left"/>
              <w:rPr>
                <w:rFonts w:ascii="GHEA Grapalat" w:hAnsi="GHEA Grapalat" w:cs="GHEA Grapalat"/>
                <w:sz w:val="22"/>
                <w:szCs w:val="22"/>
              </w:rPr>
            </w:pPr>
          </w:p>
        </w:tc>
        <w:tc>
          <w:tcPr>
            <w:tcW w:w="2774" w:type="pct"/>
          </w:tcPr>
          <w:p w:rsidR="00434932" w:rsidRPr="00423DD4" w:rsidRDefault="00434932" w:rsidP="000A5F44">
            <w:pPr>
              <w:pStyle w:val="BodyText"/>
              <w:tabs>
                <w:tab w:val="right" w:pos="2684"/>
              </w:tabs>
              <w:jc w:val="center"/>
              <w:rPr>
                <w:rFonts w:ascii="GHEA Grapalat" w:hAnsi="GHEA Grapalat" w:cs="GHEA Grapalat"/>
                <w:sz w:val="22"/>
                <w:szCs w:val="22"/>
              </w:rPr>
            </w:pPr>
          </w:p>
        </w:tc>
      </w:tr>
      <w:tr w:rsidR="00434932" w:rsidRPr="00423DD4">
        <w:tc>
          <w:tcPr>
            <w:tcW w:w="2226" w:type="pct"/>
          </w:tcPr>
          <w:p w:rsidR="00434932" w:rsidRPr="00423DD4" w:rsidRDefault="00434932" w:rsidP="00837277">
            <w:pPr>
              <w:pStyle w:val="BodyText"/>
              <w:jc w:val="left"/>
              <w:rPr>
                <w:rFonts w:ascii="GHEA Grapalat" w:hAnsi="GHEA Grapalat" w:cs="GHEA Grapalat"/>
                <w:sz w:val="22"/>
                <w:szCs w:val="22"/>
              </w:rPr>
            </w:pPr>
            <w:r w:rsidRPr="00423DD4">
              <w:rPr>
                <w:rFonts w:ascii="GHEA Grapalat" w:hAnsi="GHEA Grapalat" w:cs="GHEA Grapalat"/>
                <w:sz w:val="22"/>
                <w:szCs w:val="22"/>
              </w:rPr>
              <w:t>ԸՆԴԱՄԵՆԸ ԳՈՒՄԱՐ</w:t>
            </w:r>
          </w:p>
        </w:tc>
        <w:tc>
          <w:tcPr>
            <w:tcW w:w="2774" w:type="pct"/>
          </w:tcPr>
          <w:p w:rsidR="00434932" w:rsidRPr="00423DD4" w:rsidRDefault="00434932" w:rsidP="000A5F44">
            <w:pPr>
              <w:pStyle w:val="BodyText"/>
              <w:tabs>
                <w:tab w:val="right" w:pos="2684"/>
              </w:tabs>
              <w:jc w:val="center"/>
              <w:rPr>
                <w:rFonts w:ascii="GHEA Grapalat" w:hAnsi="GHEA Grapalat" w:cs="GHEA Grapalat"/>
                <w:sz w:val="22"/>
                <w:szCs w:val="22"/>
              </w:rPr>
            </w:pPr>
            <w:r w:rsidRPr="00423DD4">
              <w:rPr>
                <w:rFonts w:ascii="GHEA Grapalat" w:hAnsi="GHEA Grapalat" w:cs="GHEA Grapalat"/>
                <w:sz w:val="22"/>
                <w:szCs w:val="22"/>
              </w:rPr>
              <w:t>75,000,000</w:t>
            </w:r>
          </w:p>
        </w:tc>
      </w:tr>
    </w:tbl>
    <w:p w:rsidR="00434932" w:rsidRPr="00423DD4" w:rsidRDefault="00434932" w:rsidP="00831DF3">
      <w:pPr>
        <w:pStyle w:val="BodyText"/>
        <w:ind w:left="720" w:hanging="720"/>
        <w:rPr>
          <w:rFonts w:ascii="GHEA Grapalat" w:hAnsi="GHEA Grapalat" w:cs="GHEA Grapalat"/>
          <w:sz w:val="22"/>
          <w:szCs w:val="22"/>
        </w:rPr>
      </w:pPr>
    </w:p>
    <w:p w:rsidR="00434932" w:rsidRPr="00423DD4" w:rsidRDefault="00434932" w:rsidP="00831DF3">
      <w:pPr>
        <w:pStyle w:val="BodyText"/>
        <w:ind w:left="720" w:hanging="720"/>
        <w:rPr>
          <w:rFonts w:ascii="GHEA Grapalat" w:hAnsi="GHEA Grapalat" w:cs="GHEA Grapalat"/>
          <w:sz w:val="22"/>
          <w:szCs w:val="22"/>
        </w:rPr>
      </w:pPr>
      <w:bookmarkStart w:id="1" w:name="_DV_M254"/>
      <w:bookmarkStart w:id="2" w:name="_DV_M255"/>
      <w:bookmarkStart w:id="3" w:name="_DV_M262"/>
      <w:bookmarkStart w:id="4" w:name="_DV_M263"/>
      <w:bookmarkStart w:id="5" w:name="_DV_M264"/>
      <w:bookmarkStart w:id="6" w:name="_DV_M265"/>
      <w:bookmarkStart w:id="7" w:name="_DV_M266"/>
      <w:bookmarkStart w:id="8" w:name="_DV_M267"/>
      <w:bookmarkStart w:id="9" w:name="_DV_M268"/>
      <w:bookmarkStart w:id="10" w:name="_DV_M269"/>
      <w:bookmarkStart w:id="11" w:name="_DV_M270"/>
      <w:bookmarkStart w:id="12" w:name="_DV_M271"/>
      <w:bookmarkStart w:id="13" w:name="_DV_M272"/>
      <w:bookmarkStart w:id="14" w:name="_DV_M273"/>
      <w:bookmarkStart w:id="15" w:name="_DV_M274"/>
      <w:bookmarkStart w:id="16" w:name="_DV_M275"/>
      <w:bookmarkStart w:id="17" w:name="_DV_M276"/>
      <w:bookmarkStart w:id="18" w:name="_DV_M277"/>
      <w:bookmarkStart w:id="19" w:name="_DV_M278"/>
      <w:bookmarkStart w:id="20" w:name="_DV_M279"/>
      <w:bookmarkStart w:id="21" w:name="_DV_M280"/>
      <w:bookmarkStart w:id="22" w:name="_DV_M281"/>
      <w:bookmarkStart w:id="23" w:name="_DV_M282"/>
      <w:bookmarkStart w:id="24" w:name="_DV_M283"/>
      <w:bookmarkStart w:id="25" w:name="_DV_M284"/>
      <w:bookmarkStart w:id="26" w:name="_DV_M285"/>
      <w:bookmarkStart w:id="27" w:name="_DV_M286"/>
      <w:bookmarkStart w:id="28" w:name="_DV_M287"/>
      <w:bookmarkStart w:id="29" w:name="_DV_M288"/>
      <w:bookmarkStart w:id="30" w:name="_DV_M289"/>
      <w:bookmarkStart w:id="31" w:name="_DV_M290"/>
      <w:bookmarkStart w:id="32" w:name="_DV_M291"/>
      <w:bookmarkStart w:id="33" w:name="_DV_M292"/>
      <w:bookmarkStart w:id="34" w:name="_DV_M293"/>
      <w:bookmarkStart w:id="35" w:name="_DV_M294"/>
      <w:bookmarkStart w:id="36" w:name="_DV_M295"/>
      <w:bookmarkStart w:id="37" w:name="_DV_M29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423DD4">
        <w:rPr>
          <w:rFonts w:ascii="GHEA Grapalat" w:hAnsi="GHEA Grapalat" w:cs="GHEA Grapalat"/>
          <w:b/>
          <w:bCs/>
          <w:sz w:val="22"/>
          <w:szCs w:val="22"/>
        </w:rPr>
        <w:t>C.</w:t>
      </w:r>
      <w:r w:rsidRPr="00423DD4">
        <w:rPr>
          <w:rFonts w:ascii="GHEA Grapalat" w:hAnsi="GHEA Grapalat" w:cs="GHEA Grapalat"/>
          <w:b/>
          <w:bCs/>
          <w:sz w:val="22"/>
          <w:szCs w:val="22"/>
        </w:rPr>
        <w:tab/>
        <w:t>Տեղաբաշխման տրանշի բացթողնման պայմանները</w:t>
      </w:r>
    </w:p>
    <w:p w:rsidR="00434932" w:rsidRPr="00423DD4" w:rsidRDefault="00434932" w:rsidP="00831DF3">
      <w:pPr>
        <w:pStyle w:val="BodyText"/>
        <w:ind w:left="720" w:hanging="720"/>
        <w:rPr>
          <w:rFonts w:ascii="GHEA Grapalat" w:hAnsi="GHEA Grapalat" w:cs="GHEA Grapalat"/>
          <w:sz w:val="22"/>
          <w:szCs w:val="22"/>
        </w:rPr>
      </w:pPr>
    </w:p>
    <w:p w:rsidR="00434932" w:rsidRPr="00423DD4" w:rsidRDefault="00434932" w:rsidP="00831DF3">
      <w:pPr>
        <w:pStyle w:val="BodyText"/>
        <w:ind w:left="720"/>
        <w:rPr>
          <w:rFonts w:ascii="GHEA Grapalat" w:hAnsi="GHEA Grapalat" w:cs="GHEA Grapalat"/>
          <w:sz w:val="22"/>
          <w:szCs w:val="22"/>
        </w:rPr>
      </w:pPr>
      <w:r w:rsidRPr="00423DD4">
        <w:rPr>
          <w:rFonts w:ascii="GHEA Grapalat" w:hAnsi="GHEA Grapalat" w:cs="GHEA Grapalat"/>
          <w:sz w:val="22"/>
          <w:szCs w:val="22"/>
        </w:rPr>
        <w:t>Տեղաբաշխման միասնական տրանշից միջոցների տեղաբաշխում կարող է իրականացվել միմիայն այն դեպքում, երբ, Բանկի գնահատմամբ, (a) Փոխառուի կողմից իրականացվող Ծրագիրը, և (b) Փոխառուի մակրոտնտեսական քաղաքականության շրջանակը բավարար են:</w:t>
      </w:r>
    </w:p>
    <w:p w:rsidR="00434932" w:rsidRPr="00423DD4" w:rsidRDefault="00434932" w:rsidP="00831DF3">
      <w:pPr>
        <w:pStyle w:val="BodyText"/>
        <w:ind w:left="720" w:hanging="720"/>
        <w:rPr>
          <w:rFonts w:ascii="GHEA Grapalat" w:hAnsi="GHEA Grapalat" w:cs="GHEA Grapalat"/>
          <w:sz w:val="22"/>
          <w:szCs w:val="22"/>
        </w:rPr>
      </w:pPr>
    </w:p>
    <w:p w:rsidR="00434932" w:rsidRPr="00423DD4" w:rsidRDefault="00434932" w:rsidP="00831DF3">
      <w:pPr>
        <w:pStyle w:val="BodyText"/>
        <w:rPr>
          <w:rFonts w:ascii="GHEA Grapalat" w:hAnsi="GHEA Grapalat" w:cs="GHEA Grapalat"/>
          <w:sz w:val="22"/>
          <w:szCs w:val="22"/>
        </w:rPr>
      </w:pPr>
      <w:r w:rsidRPr="00423DD4">
        <w:rPr>
          <w:rFonts w:ascii="GHEA Grapalat" w:hAnsi="GHEA Grapalat" w:cs="GHEA Grapalat"/>
          <w:b/>
          <w:bCs/>
          <w:sz w:val="22"/>
          <w:szCs w:val="22"/>
        </w:rPr>
        <w:t>D.</w:t>
      </w:r>
      <w:r w:rsidRPr="00423DD4">
        <w:rPr>
          <w:rFonts w:ascii="GHEA Grapalat" w:hAnsi="GHEA Grapalat" w:cs="GHEA Grapalat"/>
          <w:b/>
          <w:bCs/>
          <w:sz w:val="22"/>
          <w:szCs w:val="22"/>
        </w:rPr>
        <w:tab/>
        <w:t xml:space="preserve">Փոխառության գումարների ավանդադրումը: </w:t>
      </w:r>
      <w:r w:rsidRPr="00423DD4">
        <w:rPr>
          <w:rFonts w:ascii="GHEA Grapalat" w:hAnsi="GHEA Grapalat" w:cs="GHEA Grapalat"/>
          <w:sz w:val="22"/>
          <w:szCs w:val="22"/>
        </w:rPr>
        <w:t>Բացառությամբ այն դեպքերի, երբ Բանկն այլ բան է համաձայնում.</w:t>
      </w:r>
    </w:p>
    <w:p w:rsidR="00434932" w:rsidRPr="00423DD4" w:rsidRDefault="00434932" w:rsidP="00831DF3">
      <w:pPr>
        <w:pStyle w:val="BodyText"/>
        <w:ind w:left="1440" w:hanging="720"/>
        <w:rPr>
          <w:rFonts w:ascii="GHEA Grapalat" w:hAnsi="GHEA Grapalat" w:cs="GHEA Grapalat"/>
          <w:sz w:val="22"/>
          <w:szCs w:val="22"/>
        </w:rPr>
      </w:pPr>
    </w:p>
    <w:p w:rsidR="00434932" w:rsidRPr="00423DD4" w:rsidRDefault="00434932" w:rsidP="00831DF3">
      <w:pPr>
        <w:pStyle w:val="BodyText"/>
        <w:ind w:left="1440" w:hanging="720"/>
        <w:rPr>
          <w:rFonts w:ascii="GHEA Grapalat" w:hAnsi="GHEA Grapalat" w:cs="GHEA Grapalat"/>
          <w:sz w:val="22"/>
          <w:szCs w:val="22"/>
        </w:rPr>
      </w:pPr>
      <w:r w:rsidRPr="00423DD4">
        <w:rPr>
          <w:rFonts w:ascii="GHEA Grapalat" w:hAnsi="GHEA Grapalat" w:cs="GHEA Grapalat"/>
          <w:sz w:val="22"/>
          <w:szCs w:val="22"/>
        </w:rPr>
        <w:t>1.</w:t>
      </w:r>
      <w:r w:rsidRPr="00423DD4">
        <w:rPr>
          <w:rFonts w:ascii="GHEA Grapalat" w:hAnsi="GHEA Grapalat" w:cs="GHEA Grapalat"/>
          <w:sz w:val="22"/>
          <w:szCs w:val="22"/>
        </w:rPr>
        <w:tab/>
        <w:t>Փոխառության հաշվից միջոցների բոլոր դուրսբերումները պետք է Բանկի կողմից ավանդադրվեն Փոխառուի կողմից նշանակած և Բանկի համար ընդունելի հաշվի վրա, և</w:t>
      </w:r>
      <w:bookmarkStart w:id="38" w:name="_DV_C98"/>
    </w:p>
    <w:p w:rsidR="00434932" w:rsidRPr="00423DD4" w:rsidRDefault="00434932" w:rsidP="00831DF3">
      <w:pPr>
        <w:pStyle w:val="BodyText"/>
        <w:ind w:left="1440" w:hanging="720"/>
        <w:rPr>
          <w:rFonts w:ascii="GHEA Grapalat" w:hAnsi="GHEA Grapalat" w:cs="GHEA Grapalat"/>
          <w:sz w:val="22"/>
          <w:szCs w:val="22"/>
        </w:rPr>
      </w:pPr>
    </w:p>
    <w:p w:rsidR="00434932" w:rsidRPr="00423DD4" w:rsidRDefault="00434932" w:rsidP="00831DF3">
      <w:pPr>
        <w:pStyle w:val="BodyText"/>
        <w:ind w:left="1440" w:hanging="720"/>
        <w:rPr>
          <w:rFonts w:ascii="GHEA Grapalat" w:hAnsi="GHEA Grapalat" w:cs="GHEA Grapalat"/>
          <w:sz w:val="22"/>
          <w:szCs w:val="22"/>
        </w:rPr>
      </w:pPr>
      <w:r w:rsidRPr="00423DD4">
        <w:rPr>
          <w:rFonts w:ascii="GHEA Grapalat" w:hAnsi="GHEA Grapalat" w:cs="GHEA Grapalat"/>
          <w:sz w:val="22"/>
          <w:szCs w:val="22"/>
        </w:rPr>
        <w:t xml:space="preserve">2. </w:t>
      </w:r>
      <w:r w:rsidRPr="00423DD4">
        <w:rPr>
          <w:rFonts w:ascii="GHEA Grapalat" w:hAnsi="GHEA Grapalat" w:cs="GHEA Grapalat"/>
          <w:sz w:val="22"/>
          <w:szCs w:val="22"/>
        </w:rPr>
        <w:tab/>
        <w:t>Փոխառուն պետք է ապահովի այն, որ նշված հաշվին գումարի ավանդադրումից անմիջապես հետո Փոխառուի բյուջետային կառավարման համակարգում հաշվառվի համարժեք գումար՝ Բանկի համար ընդունելի կարգով:</w:t>
      </w:r>
      <w:bookmarkStart w:id="39" w:name="_DV_C101"/>
      <w:bookmarkEnd w:id="38"/>
    </w:p>
    <w:p w:rsidR="00434932" w:rsidRPr="00423DD4" w:rsidRDefault="00434932" w:rsidP="00831DF3">
      <w:pPr>
        <w:pStyle w:val="BodyText"/>
        <w:rPr>
          <w:rFonts w:ascii="GHEA Grapalat" w:hAnsi="GHEA Grapalat" w:cs="GHEA Grapalat"/>
          <w:sz w:val="22"/>
          <w:szCs w:val="22"/>
        </w:rPr>
      </w:pPr>
    </w:p>
    <w:p w:rsidR="00434932" w:rsidRPr="00423DD4" w:rsidRDefault="00434932" w:rsidP="00831DF3">
      <w:pPr>
        <w:pStyle w:val="BodyText"/>
        <w:ind w:left="720" w:hanging="720"/>
        <w:rPr>
          <w:rFonts w:ascii="GHEA Grapalat" w:hAnsi="GHEA Grapalat" w:cs="GHEA Grapalat"/>
          <w:i/>
          <w:iCs/>
          <w:sz w:val="22"/>
          <w:szCs w:val="22"/>
        </w:rPr>
      </w:pPr>
      <w:r w:rsidRPr="00423DD4">
        <w:rPr>
          <w:rFonts w:ascii="GHEA Grapalat" w:hAnsi="GHEA Grapalat" w:cs="GHEA Grapalat"/>
          <w:b/>
          <w:bCs/>
          <w:sz w:val="22"/>
          <w:szCs w:val="22"/>
        </w:rPr>
        <w:t>E.</w:t>
      </w:r>
      <w:r w:rsidRPr="00423DD4">
        <w:rPr>
          <w:rFonts w:ascii="GHEA Grapalat" w:hAnsi="GHEA Grapalat" w:cs="GHEA Grapalat"/>
          <w:b/>
          <w:bCs/>
          <w:sz w:val="22"/>
          <w:szCs w:val="22"/>
        </w:rPr>
        <w:tab/>
        <w:t>Բացառված ծախսերը:</w:t>
      </w:r>
      <w:r w:rsidRPr="00423DD4">
        <w:rPr>
          <w:rFonts w:ascii="GHEA Grapalat" w:hAnsi="GHEA Grapalat" w:cs="GHEA Grapalat"/>
          <w:sz w:val="22"/>
          <w:szCs w:val="22"/>
        </w:rPr>
        <w:t>Փոխառուն պարտավորվում է չօգտագործել Փոխառության միջոցները Բացառված ծախսերը ֆինանսավորելու նպատակով: Եթե Բանկը ցանկացած պահին պարզում է, որ Փոխառության որևէ գումար օգտագործվել է Բացառված ծախսերի դիմաց վճարում կատարելու նպատակով, ապա Փոխառուն պետք է, Բանկից ծանուցում ստանալուց անմիջապես հետո, Բանկին վերադարձնի նման վճարման գումարին հավասար գումար: Նման պահանջի դեպքում Բանկին վերադարձված գումարները պետք է չեղարկվեն:</w:t>
      </w:r>
      <w:bookmarkEnd w:id="39"/>
    </w:p>
    <w:p w:rsidR="00434932" w:rsidRPr="00423DD4" w:rsidRDefault="00434932" w:rsidP="00831DF3">
      <w:pPr>
        <w:pStyle w:val="BodyText"/>
        <w:ind w:left="720" w:hanging="720"/>
        <w:rPr>
          <w:rFonts w:ascii="GHEA Grapalat" w:hAnsi="GHEA Grapalat" w:cs="GHEA Grapalat"/>
          <w:b/>
          <w:bCs/>
          <w:sz w:val="22"/>
          <w:szCs w:val="22"/>
        </w:rPr>
      </w:pPr>
    </w:p>
    <w:p w:rsidR="00434932" w:rsidRPr="00423DD4" w:rsidRDefault="00434932" w:rsidP="00831DF3">
      <w:pPr>
        <w:pStyle w:val="BodyText"/>
        <w:ind w:left="720" w:hanging="720"/>
        <w:jc w:val="left"/>
        <w:rPr>
          <w:rFonts w:ascii="GHEA Grapalat" w:hAnsi="GHEA Grapalat" w:cs="GHEA Grapalat"/>
          <w:sz w:val="22"/>
          <w:szCs w:val="22"/>
        </w:rPr>
      </w:pPr>
      <w:r w:rsidRPr="00423DD4">
        <w:rPr>
          <w:rFonts w:ascii="GHEA Grapalat" w:hAnsi="GHEA Grapalat" w:cs="GHEA Grapalat"/>
          <w:b/>
          <w:bCs/>
          <w:sz w:val="22"/>
          <w:szCs w:val="22"/>
        </w:rPr>
        <w:t>F.</w:t>
      </w:r>
      <w:r w:rsidRPr="00423DD4">
        <w:rPr>
          <w:rFonts w:ascii="GHEA Grapalat" w:hAnsi="GHEA Grapalat" w:cs="GHEA Grapalat"/>
          <w:b/>
          <w:bCs/>
          <w:sz w:val="22"/>
          <w:szCs w:val="22"/>
        </w:rPr>
        <w:tab/>
        <w:t xml:space="preserve">Փակման ամսաթիվ: </w:t>
      </w:r>
      <w:r w:rsidRPr="00423DD4">
        <w:rPr>
          <w:rFonts w:ascii="GHEA Grapalat" w:hAnsi="GHEA Grapalat" w:cs="GHEA Grapalat"/>
          <w:sz w:val="22"/>
          <w:szCs w:val="22"/>
        </w:rPr>
        <w:t>Փակման ամսաթիվը 2015թ. մարտի 31-ն է:</w:t>
      </w:r>
    </w:p>
    <w:p w:rsidR="00434932" w:rsidRPr="00423DD4" w:rsidRDefault="00434932" w:rsidP="00AD5DB4">
      <w:pPr>
        <w:pStyle w:val="BodyText"/>
        <w:jc w:val="center"/>
        <w:rPr>
          <w:rFonts w:ascii="GHEA Grapalat" w:hAnsi="GHEA Grapalat" w:cs="GHEA Grapalat"/>
          <w:b/>
          <w:bCs/>
          <w:sz w:val="22"/>
          <w:szCs w:val="22"/>
        </w:rPr>
      </w:pPr>
      <w:r w:rsidRPr="00423DD4">
        <w:rPr>
          <w:rFonts w:ascii="GHEA Grapalat" w:hAnsi="GHEA Grapalat" w:cs="GHEA Grapalat"/>
          <w:sz w:val="22"/>
          <w:szCs w:val="22"/>
        </w:rPr>
        <w:br w:type="page"/>
      </w:r>
      <w:r w:rsidRPr="00423DD4">
        <w:rPr>
          <w:rFonts w:ascii="GHEA Grapalat" w:hAnsi="GHEA Grapalat" w:cs="GHEA Grapalat"/>
          <w:b/>
          <w:bCs/>
          <w:sz w:val="22"/>
          <w:szCs w:val="22"/>
        </w:rPr>
        <w:t>ՆԵՐԴԻՐ 2</w:t>
      </w:r>
    </w:p>
    <w:p w:rsidR="00434932" w:rsidRPr="00423DD4" w:rsidRDefault="00434932" w:rsidP="00AD5DB4">
      <w:pPr>
        <w:pStyle w:val="BodyText"/>
        <w:jc w:val="center"/>
        <w:rPr>
          <w:rFonts w:ascii="GHEA Grapalat" w:hAnsi="GHEA Grapalat" w:cs="GHEA Grapalat"/>
          <w:b/>
          <w:bCs/>
          <w:sz w:val="22"/>
          <w:szCs w:val="22"/>
        </w:rPr>
      </w:pPr>
    </w:p>
    <w:p w:rsidR="00434932" w:rsidRPr="00423DD4" w:rsidRDefault="00434932" w:rsidP="00AD5DB4">
      <w:pPr>
        <w:pStyle w:val="BodyText"/>
        <w:jc w:val="center"/>
        <w:rPr>
          <w:rFonts w:ascii="GHEA Grapalat" w:hAnsi="GHEA Grapalat" w:cs="GHEA Grapalat"/>
          <w:b/>
          <w:bCs/>
          <w:sz w:val="22"/>
          <w:szCs w:val="22"/>
        </w:rPr>
      </w:pPr>
      <w:r w:rsidRPr="00423DD4">
        <w:rPr>
          <w:rFonts w:ascii="GHEA Grapalat" w:hAnsi="GHEA Grapalat" w:cs="GHEA Grapalat"/>
          <w:b/>
          <w:bCs/>
          <w:sz w:val="22"/>
          <w:szCs w:val="22"/>
        </w:rPr>
        <w:t>Մարման ժամանակացույց</w:t>
      </w:r>
    </w:p>
    <w:p w:rsidR="00434932" w:rsidRPr="00423DD4" w:rsidRDefault="00434932" w:rsidP="00AD5DB4">
      <w:pPr>
        <w:pStyle w:val="BodyText"/>
        <w:jc w:val="center"/>
        <w:rPr>
          <w:rFonts w:ascii="GHEA Grapalat" w:hAnsi="GHEA Grapalat" w:cs="GHEA Grapalat"/>
          <w:b/>
          <w:bCs/>
          <w:sz w:val="22"/>
          <w:szCs w:val="22"/>
        </w:rPr>
      </w:pPr>
    </w:p>
    <w:p w:rsidR="00434932" w:rsidRPr="00423DD4" w:rsidRDefault="00434932" w:rsidP="009D4247">
      <w:pPr>
        <w:pStyle w:val="BodyText"/>
        <w:numPr>
          <w:ilvl w:val="0"/>
          <w:numId w:val="7"/>
        </w:numPr>
        <w:tabs>
          <w:tab w:val="clear" w:pos="720"/>
        </w:tabs>
        <w:rPr>
          <w:rFonts w:ascii="GHEA Grapalat" w:hAnsi="GHEA Grapalat" w:cs="GHEA Grapalat"/>
          <w:sz w:val="22"/>
          <w:szCs w:val="22"/>
        </w:rPr>
      </w:pPr>
      <w:r w:rsidRPr="00423DD4">
        <w:rPr>
          <w:rFonts w:ascii="GHEA Grapalat" w:hAnsi="GHEA Grapalat" w:cs="GHEA Grapalat"/>
          <w:sz w:val="22"/>
          <w:szCs w:val="22"/>
          <w:lang w:val="ru-RU"/>
        </w:rPr>
        <w:t>Ստորև</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աղյուսակում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սահմանվում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են</w:t>
      </w:r>
      <w:r w:rsidRPr="00423DD4">
        <w:rPr>
          <w:rFonts w:ascii="GHEA Grapalat" w:hAnsi="GHEA Grapalat" w:cs="GHEA Grapalat"/>
          <w:sz w:val="22"/>
          <w:szCs w:val="22"/>
        </w:rPr>
        <w:t xml:space="preserve"> Փոխառության </w:t>
      </w:r>
      <w:r w:rsidRPr="00423DD4">
        <w:rPr>
          <w:rFonts w:ascii="GHEA Grapalat" w:hAnsi="GHEA Grapalat" w:cs="GHEA Grapalat"/>
          <w:sz w:val="22"/>
          <w:szCs w:val="22"/>
          <w:lang w:val="ru-RU"/>
        </w:rPr>
        <w:t>Մայր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վճարման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ամսաթվերը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և</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Մայր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վճարման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յուրաքանչյուր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ամսաթվին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վճարման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ենթակա</w:t>
      </w:r>
      <w:r w:rsidRPr="00423DD4">
        <w:rPr>
          <w:rFonts w:ascii="GHEA Grapalat" w:hAnsi="GHEA Grapalat" w:cs="GHEA Grapalat"/>
          <w:sz w:val="22"/>
          <w:szCs w:val="22"/>
        </w:rPr>
        <w:t xml:space="preserve"> ընդհանուր </w:t>
      </w:r>
      <w:r w:rsidRPr="00423DD4">
        <w:rPr>
          <w:rFonts w:ascii="GHEA Grapalat" w:hAnsi="GHEA Grapalat" w:cs="GHEA Grapalat"/>
          <w:sz w:val="22"/>
          <w:szCs w:val="22"/>
          <w:lang w:val="ru-RU"/>
        </w:rPr>
        <w:t>մայր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տեսակարար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կշիռը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Մասնակի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մարման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մասնաբաժինը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Եթե</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Մայր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վճարման</w:t>
      </w:r>
      <w:r w:rsidRPr="00423DD4">
        <w:rPr>
          <w:rFonts w:ascii="GHEA Grapalat" w:hAnsi="GHEA Grapalat" w:cs="GHEA Grapalat"/>
          <w:sz w:val="22"/>
          <w:szCs w:val="22"/>
        </w:rPr>
        <w:t xml:space="preserve"> առաջին </w:t>
      </w:r>
      <w:r w:rsidRPr="00423DD4">
        <w:rPr>
          <w:rFonts w:ascii="GHEA Grapalat" w:hAnsi="GHEA Grapalat" w:cs="GHEA Grapalat"/>
          <w:sz w:val="22"/>
          <w:szCs w:val="22"/>
          <w:lang w:val="ru-RU"/>
        </w:rPr>
        <w:t>ամսաթվի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դրությամբ</w:t>
      </w:r>
      <w:r w:rsidRPr="00423DD4">
        <w:rPr>
          <w:rFonts w:ascii="GHEA Grapalat" w:hAnsi="GHEA Grapalat" w:cs="GHEA Grapalat"/>
          <w:sz w:val="22"/>
          <w:szCs w:val="22"/>
        </w:rPr>
        <w:t xml:space="preserve"> Փոխառության </w:t>
      </w:r>
      <w:r w:rsidRPr="00423DD4">
        <w:rPr>
          <w:rFonts w:ascii="GHEA Grapalat" w:hAnsi="GHEA Grapalat" w:cs="GHEA Grapalat"/>
          <w:sz w:val="22"/>
          <w:szCs w:val="22"/>
          <w:lang w:val="ru-RU"/>
        </w:rPr>
        <w:t>միջոցներն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ամբողջապես</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տեղաբաշխվել</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են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ապա</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Մայր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վճարման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յուրաքանչյուր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ամսաթվին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Փոխառուի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կողմից</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մարման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ենթակա</w:t>
      </w:r>
      <w:r w:rsidRPr="00423DD4">
        <w:rPr>
          <w:rFonts w:ascii="GHEA Grapalat" w:hAnsi="GHEA Grapalat" w:cs="GHEA Grapalat"/>
          <w:sz w:val="22"/>
          <w:szCs w:val="22"/>
        </w:rPr>
        <w:t xml:space="preserve"> Փոխառության մ</w:t>
      </w:r>
      <w:r w:rsidRPr="00423DD4">
        <w:rPr>
          <w:rFonts w:ascii="GHEA Grapalat" w:hAnsi="GHEA Grapalat" w:cs="GHEA Grapalat"/>
          <w:sz w:val="22"/>
          <w:szCs w:val="22"/>
          <w:lang w:val="ru-RU"/>
        </w:rPr>
        <w:t>այր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չափը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պետք</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է</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որոշվի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Բանկի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կողմից</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բազմապատկելով</w:t>
      </w:r>
      <w:r w:rsidRPr="00423DD4">
        <w:rPr>
          <w:rFonts w:ascii="GHEA Grapalat" w:hAnsi="GHEA Grapalat" w:cs="GHEA Grapalat"/>
          <w:sz w:val="22"/>
          <w:szCs w:val="22"/>
        </w:rPr>
        <w:t>.  (</w:t>
      </w:r>
      <w:r w:rsidRPr="00423DD4">
        <w:rPr>
          <w:rFonts w:ascii="GHEA Grapalat" w:hAnsi="GHEA Grapalat" w:cs="GHEA Grapalat"/>
          <w:sz w:val="22"/>
          <w:szCs w:val="22"/>
          <w:lang w:val="ru-RU"/>
        </w:rPr>
        <w:t>ա</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Մայր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վճարման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առաջին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ամսաթվի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դրությամբ</w:t>
      </w:r>
      <w:r w:rsidRPr="00423DD4">
        <w:rPr>
          <w:rFonts w:ascii="GHEA Grapalat" w:hAnsi="GHEA Grapalat" w:cs="GHEA Grapalat"/>
          <w:sz w:val="22"/>
          <w:szCs w:val="22"/>
        </w:rPr>
        <w:t xml:space="preserve"> Փոխառության տեղաբաշխված </w:t>
      </w:r>
      <w:r w:rsidRPr="00423DD4">
        <w:rPr>
          <w:rFonts w:ascii="GHEA Grapalat" w:hAnsi="GHEA Grapalat" w:cs="GHEA Grapalat"/>
          <w:sz w:val="22"/>
          <w:szCs w:val="22"/>
          <w:lang w:val="ru-RU"/>
        </w:rPr>
        <w:t>մնացորդը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բ</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Մայր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վճարման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յուրաքանչյուր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ամսաթվի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համար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սահմանված</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Մասնակի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մարման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մասնաբաժնով</w:t>
      </w:r>
      <w:r w:rsidRPr="00423DD4">
        <w:rPr>
          <w:rFonts w:ascii="GHEA Grapalat" w:hAnsi="GHEA Grapalat" w:cs="GHEA Grapalat"/>
          <w:sz w:val="22"/>
          <w:szCs w:val="22"/>
        </w:rPr>
        <w:t xml:space="preserve">, իսկ </w:t>
      </w:r>
      <w:r w:rsidRPr="00423DD4">
        <w:rPr>
          <w:rFonts w:ascii="GHEA Grapalat" w:hAnsi="GHEA Grapalat" w:cs="GHEA Grapalat"/>
          <w:sz w:val="22"/>
          <w:szCs w:val="22"/>
          <w:lang w:val="ru-RU"/>
        </w:rPr>
        <w:t>անհրաժեշտության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դեպքում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նշված</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պետք</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է</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ճշգրտվի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նվազեցնելով</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սույն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Ներդիրի</w:t>
      </w:r>
      <w:r w:rsidRPr="00423DD4">
        <w:rPr>
          <w:rFonts w:ascii="GHEA Grapalat" w:hAnsi="GHEA Grapalat" w:cs="GHEA Grapalat"/>
          <w:sz w:val="22"/>
          <w:szCs w:val="22"/>
        </w:rPr>
        <w:t xml:space="preserve"> 4-</w:t>
      </w:r>
      <w:r w:rsidRPr="00423DD4">
        <w:rPr>
          <w:rFonts w:ascii="GHEA Grapalat" w:hAnsi="GHEA Grapalat" w:cs="GHEA Grapalat"/>
          <w:sz w:val="22"/>
          <w:szCs w:val="22"/>
          <w:lang w:val="ru-RU"/>
        </w:rPr>
        <w:t>րդ</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կետում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նշվող</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այն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գումարները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որոնց</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վրա</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տարածվում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է</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Արժույթի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փոխարկումը</w:t>
      </w:r>
      <w:r w:rsidRPr="00423DD4">
        <w:rPr>
          <w:rFonts w:ascii="GHEA Grapalat" w:hAnsi="GHEA Grapalat" w:cs="GHEA Grapalat"/>
          <w:sz w:val="22"/>
          <w:szCs w:val="22"/>
        </w:rPr>
        <w:t>:</w:t>
      </w:r>
    </w:p>
    <w:p w:rsidR="00434932" w:rsidRPr="00423DD4" w:rsidRDefault="00434932" w:rsidP="00AD5DB4">
      <w:pPr>
        <w:pStyle w:val="BodyText"/>
        <w:rPr>
          <w:rFonts w:ascii="GHEA Grapalat" w:hAnsi="GHEA Grapalat" w:cs="GHEA Grapalat"/>
          <w:b/>
          <w:bCs/>
          <w:i/>
          <w:iCs/>
          <w:sz w:val="22"/>
          <w:szCs w:val="22"/>
        </w:rPr>
      </w:pPr>
    </w:p>
    <w:p w:rsidR="00434932" w:rsidRPr="00423DD4" w:rsidRDefault="00434932" w:rsidP="00AD5DB4">
      <w:pPr>
        <w:pStyle w:val="BodyText"/>
        <w:rPr>
          <w:rFonts w:ascii="GHEA Grapalat" w:hAnsi="GHEA Grapalat" w:cs="GHEA Grapalat"/>
          <w:b/>
          <w:bCs/>
          <w:i/>
          <w:iCs/>
          <w:sz w:val="22"/>
          <w:szCs w:val="22"/>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434932" w:rsidRPr="00423DD4">
        <w:tc>
          <w:tcPr>
            <w:tcW w:w="2500" w:type="pct"/>
          </w:tcPr>
          <w:p w:rsidR="00434932" w:rsidRPr="00423DD4" w:rsidRDefault="00434932" w:rsidP="00837277">
            <w:pPr>
              <w:pStyle w:val="BodyText"/>
              <w:jc w:val="center"/>
              <w:rPr>
                <w:rFonts w:ascii="GHEA Grapalat" w:hAnsi="GHEA Grapalat" w:cs="GHEA Grapalat"/>
                <w:b/>
                <w:bCs/>
                <w:sz w:val="22"/>
                <w:szCs w:val="22"/>
              </w:rPr>
            </w:pPr>
            <w:r w:rsidRPr="00423DD4">
              <w:rPr>
                <w:rFonts w:ascii="GHEA Grapalat" w:hAnsi="GHEA Grapalat" w:cs="GHEA Grapalat"/>
                <w:b/>
                <w:bCs/>
                <w:sz w:val="22"/>
                <w:szCs w:val="22"/>
                <w:lang w:val="ru-RU"/>
              </w:rPr>
              <w:t>Մայր գումարի վճարման ամսաթիվ</w:t>
            </w:r>
          </w:p>
        </w:tc>
        <w:tc>
          <w:tcPr>
            <w:tcW w:w="2500" w:type="pct"/>
          </w:tcPr>
          <w:p w:rsidR="00434932" w:rsidRPr="00423DD4" w:rsidRDefault="00434932" w:rsidP="00837277">
            <w:pPr>
              <w:pStyle w:val="BodyText"/>
              <w:jc w:val="center"/>
              <w:rPr>
                <w:rFonts w:ascii="GHEA Grapalat" w:hAnsi="GHEA Grapalat" w:cs="GHEA Grapalat"/>
                <w:b/>
                <w:bCs/>
                <w:sz w:val="22"/>
                <w:szCs w:val="22"/>
              </w:rPr>
            </w:pPr>
            <w:r w:rsidRPr="00423DD4">
              <w:rPr>
                <w:rFonts w:ascii="GHEA Grapalat" w:hAnsi="GHEA Grapalat" w:cs="GHEA Grapalat"/>
                <w:b/>
                <w:bCs/>
                <w:sz w:val="22"/>
                <w:szCs w:val="22"/>
                <w:lang w:val="ru-RU"/>
              </w:rPr>
              <w:t>Մասնակի</w:t>
            </w:r>
            <w:r w:rsidRPr="00423DD4">
              <w:rPr>
                <w:rFonts w:ascii="GHEA Grapalat" w:hAnsi="GHEA Grapalat" w:cs="GHEA Grapalat"/>
                <w:b/>
                <w:bCs/>
                <w:sz w:val="22"/>
                <w:szCs w:val="22"/>
              </w:rPr>
              <w:t xml:space="preserve"> </w:t>
            </w:r>
            <w:r w:rsidRPr="00423DD4">
              <w:rPr>
                <w:rFonts w:ascii="GHEA Grapalat" w:hAnsi="GHEA Grapalat" w:cs="GHEA Grapalat"/>
                <w:b/>
                <w:bCs/>
                <w:sz w:val="22"/>
                <w:szCs w:val="22"/>
                <w:lang w:val="ru-RU"/>
              </w:rPr>
              <w:t>մարման</w:t>
            </w:r>
            <w:r w:rsidRPr="00423DD4">
              <w:rPr>
                <w:rFonts w:ascii="GHEA Grapalat" w:hAnsi="GHEA Grapalat" w:cs="GHEA Grapalat"/>
                <w:b/>
                <w:bCs/>
                <w:sz w:val="22"/>
                <w:szCs w:val="22"/>
              </w:rPr>
              <w:t xml:space="preserve"> </w:t>
            </w:r>
            <w:r w:rsidRPr="00423DD4">
              <w:rPr>
                <w:rFonts w:ascii="GHEA Grapalat" w:hAnsi="GHEA Grapalat" w:cs="GHEA Grapalat"/>
                <w:b/>
                <w:bCs/>
                <w:sz w:val="22"/>
                <w:szCs w:val="22"/>
                <w:lang w:val="ru-RU"/>
              </w:rPr>
              <w:t>մասնաբաժին</w:t>
            </w:r>
          </w:p>
          <w:p w:rsidR="00434932" w:rsidRPr="00423DD4" w:rsidRDefault="00434932" w:rsidP="00837277">
            <w:pPr>
              <w:pStyle w:val="BodyText"/>
              <w:jc w:val="center"/>
              <w:rPr>
                <w:rFonts w:ascii="GHEA Grapalat" w:hAnsi="GHEA Grapalat" w:cs="GHEA Grapalat"/>
                <w:sz w:val="22"/>
                <w:szCs w:val="22"/>
              </w:rPr>
            </w:pPr>
            <w:r w:rsidRPr="00423DD4">
              <w:rPr>
                <w:rFonts w:ascii="GHEA Grapalat" w:hAnsi="GHEA Grapalat" w:cs="GHEA Grapalat"/>
                <w:b/>
                <w:bCs/>
                <w:sz w:val="22"/>
                <w:szCs w:val="22"/>
              </w:rPr>
              <w:t>(</w:t>
            </w:r>
            <w:r w:rsidRPr="00423DD4">
              <w:rPr>
                <w:rFonts w:ascii="GHEA Grapalat" w:hAnsi="GHEA Grapalat" w:cs="GHEA Grapalat"/>
                <w:b/>
                <w:bCs/>
                <w:sz w:val="22"/>
                <w:szCs w:val="22"/>
                <w:lang w:val="ru-RU"/>
              </w:rPr>
              <w:t>արտահայտված</w:t>
            </w:r>
            <w:r w:rsidRPr="00423DD4">
              <w:rPr>
                <w:rFonts w:ascii="GHEA Grapalat" w:hAnsi="GHEA Grapalat" w:cs="GHEA Grapalat"/>
                <w:b/>
                <w:bCs/>
                <w:sz w:val="22"/>
                <w:szCs w:val="22"/>
              </w:rPr>
              <w:t xml:space="preserve"> </w:t>
            </w:r>
            <w:r w:rsidRPr="00423DD4">
              <w:rPr>
                <w:rFonts w:ascii="GHEA Grapalat" w:hAnsi="GHEA Grapalat" w:cs="GHEA Grapalat"/>
                <w:b/>
                <w:bCs/>
                <w:sz w:val="22"/>
                <w:szCs w:val="22"/>
                <w:lang w:val="ru-RU"/>
              </w:rPr>
              <w:t>տոկոսով</w:t>
            </w:r>
            <w:r w:rsidRPr="00423DD4">
              <w:rPr>
                <w:rFonts w:ascii="GHEA Grapalat" w:hAnsi="GHEA Grapalat" w:cs="GHEA Grapalat"/>
                <w:b/>
                <w:bCs/>
                <w:sz w:val="22"/>
                <w:szCs w:val="22"/>
              </w:rPr>
              <w:t>)</w:t>
            </w:r>
          </w:p>
        </w:tc>
      </w:tr>
      <w:tr w:rsidR="00434932" w:rsidRPr="00423DD4">
        <w:tc>
          <w:tcPr>
            <w:tcW w:w="2500" w:type="pct"/>
          </w:tcPr>
          <w:p w:rsidR="00434932" w:rsidRPr="00423DD4" w:rsidRDefault="00434932" w:rsidP="009D4247">
            <w:pPr>
              <w:pStyle w:val="BodyText"/>
              <w:rPr>
                <w:rFonts w:ascii="GHEA Grapalat" w:hAnsi="GHEA Grapalat" w:cs="GHEA Grapalat"/>
                <w:sz w:val="22"/>
                <w:szCs w:val="22"/>
              </w:rPr>
            </w:pPr>
            <w:r w:rsidRPr="00423DD4">
              <w:rPr>
                <w:rFonts w:ascii="GHEA Grapalat" w:hAnsi="GHEA Grapalat" w:cs="GHEA Grapalat"/>
                <w:sz w:val="22"/>
                <w:szCs w:val="22"/>
                <w:lang w:val="ru-RU"/>
              </w:rPr>
              <w:t>Յուրաքանչյուր</w:t>
            </w:r>
            <w:r w:rsidRPr="00423DD4">
              <w:rPr>
                <w:rFonts w:ascii="GHEA Grapalat" w:hAnsi="GHEA Grapalat" w:cs="GHEA Grapalat"/>
                <w:sz w:val="22"/>
                <w:szCs w:val="22"/>
              </w:rPr>
              <w:t>փետրվարի 1-</w:t>
            </w:r>
            <w:r w:rsidRPr="00423DD4">
              <w:rPr>
                <w:rFonts w:ascii="GHEA Grapalat" w:hAnsi="GHEA Grapalat" w:cs="GHEA Grapalat"/>
                <w:sz w:val="22"/>
                <w:szCs w:val="22"/>
                <w:lang w:val="ru-RU"/>
              </w:rPr>
              <w:t>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և</w:t>
            </w:r>
            <w:r w:rsidRPr="00423DD4">
              <w:rPr>
                <w:rFonts w:ascii="GHEA Grapalat" w:hAnsi="GHEA Grapalat" w:cs="GHEA Grapalat"/>
                <w:sz w:val="22"/>
                <w:szCs w:val="22"/>
              </w:rPr>
              <w:t>օգոստոսի 1-</w:t>
            </w:r>
            <w:r w:rsidRPr="00423DD4">
              <w:rPr>
                <w:rFonts w:ascii="GHEA Grapalat" w:hAnsi="GHEA Grapalat" w:cs="GHEA Grapalat"/>
                <w:sz w:val="22"/>
                <w:szCs w:val="22"/>
                <w:lang w:val="ru-RU"/>
              </w:rPr>
              <w:t>ին</w:t>
            </w:r>
          </w:p>
          <w:p w:rsidR="00434932" w:rsidRPr="00423DD4" w:rsidRDefault="00434932" w:rsidP="009D4247">
            <w:pPr>
              <w:pStyle w:val="BodyText"/>
              <w:rPr>
                <w:rFonts w:ascii="GHEA Grapalat" w:hAnsi="GHEA Grapalat" w:cs="GHEA Grapalat"/>
                <w:sz w:val="22"/>
                <w:szCs w:val="22"/>
              </w:rPr>
            </w:pPr>
            <w:r w:rsidRPr="00423DD4">
              <w:rPr>
                <w:rFonts w:ascii="GHEA Grapalat" w:hAnsi="GHEA Grapalat" w:cs="GHEA Grapalat"/>
                <w:sz w:val="22"/>
                <w:szCs w:val="22"/>
              </w:rPr>
              <w:tab/>
            </w:r>
            <w:r w:rsidRPr="00423DD4">
              <w:rPr>
                <w:rFonts w:ascii="GHEA Grapalat" w:hAnsi="GHEA Grapalat" w:cs="GHEA Grapalat"/>
                <w:sz w:val="22"/>
                <w:szCs w:val="22"/>
                <w:lang w:val="ru-RU"/>
              </w:rPr>
              <w:t>Սկսած</w:t>
            </w:r>
            <w:r w:rsidRPr="00423DD4">
              <w:rPr>
                <w:rFonts w:ascii="GHEA Grapalat" w:hAnsi="GHEA Grapalat" w:cs="GHEA Grapalat"/>
                <w:sz w:val="22"/>
                <w:szCs w:val="22"/>
              </w:rPr>
              <w:t xml:space="preserve"> 2029թ. օգոստոսի 1-ից մինչև ներառյալ 2039թ. փետրվարի 1-ը</w:t>
            </w:r>
          </w:p>
        </w:tc>
        <w:tc>
          <w:tcPr>
            <w:tcW w:w="2500" w:type="pct"/>
          </w:tcPr>
          <w:p w:rsidR="00434932" w:rsidRPr="00423DD4" w:rsidRDefault="00434932" w:rsidP="0073299B">
            <w:pPr>
              <w:pStyle w:val="BodyText"/>
              <w:rPr>
                <w:rFonts w:ascii="GHEA Grapalat" w:hAnsi="GHEA Grapalat" w:cs="GHEA Grapalat"/>
                <w:sz w:val="22"/>
                <w:szCs w:val="22"/>
              </w:rPr>
            </w:pPr>
          </w:p>
          <w:p w:rsidR="00434932" w:rsidRPr="00423DD4" w:rsidRDefault="00434932" w:rsidP="0073299B">
            <w:pPr>
              <w:pStyle w:val="BodyText"/>
              <w:jc w:val="center"/>
              <w:rPr>
                <w:rFonts w:ascii="GHEA Grapalat" w:hAnsi="GHEA Grapalat" w:cs="GHEA Grapalat"/>
                <w:sz w:val="22"/>
                <w:szCs w:val="22"/>
              </w:rPr>
            </w:pPr>
            <w:r w:rsidRPr="00423DD4">
              <w:rPr>
                <w:rFonts w:ascii="GHEA Grapalat" w:hAnsi="GHEA Grapalat" w:cs="GHEA Grapalat"/>
                <w:sz w:val="22"/>
                <w:szCs w:val="22"/>
              </w:rPr>
              <w:t>4.76%</w:t>
            </w:r>
          </w:p>
        </w:tc>
      </w:tr>
      <w:tr w:rsidR="00434932" w:rsidRPr="00423DD4">
        <w:tc>
          <w:tcPr>
            <w:tcW w:w="2500" w:type="pct"/>
          </w:tcPr>
          <w:p w:rsidR="00434932" w:rsidRPr="00423DD4" w:rsidRDefault="00434932" w:rsidP="00D85AC0">
            <w:pPr>
              <w:pStyle w:val="BodyText"/>
              <w:rPr>
                <w:rFonts w:ascii="GHEA Grapalat" w:hAnsi="GHEA Grapalat" w:cs="GHEA Grapalat"/>
                <w:sz w:val="22"/>
                <w:szCs w:val="22"/>
              </w:rPr>
            </w:pPr>
            <w:r w:rsidRPr="00423DD4">
              <w:rPr>
                <w:rFonts w:ascii="GHEA Grapalat" w:hAnsi="GHEA Grapalat" w:cs="GHEA Grapalat"/>
                <w:sz w:val="22"/>
                <w:szCs w:val="22"/>
              </w:rPr>
              <w:t>2039թ. օգոստոսի 1-ին</w:t>
            </w:r>
          </w:p>
        </w:tc>
        <w:tc>
          <w:tcPr>
            <w:tcW w:w="2500" w:type="pct"/>
          </w:tcPr>
          <w:p w:rsidR="00434932" w:rsidRPr="00423DD4" w:rsidRDefault="00434932" w:rsidP="0073299B">
            <w:pPr>
              <w:pStyle w:val="BodyText"/>
              <w:jc w:val="center"/>
              <w:rPr>
                <w:rFonts w:ascii="GHEA Grapalat" w:hAnsi="GHEA Grapalat" w:cs="GHEA Grapalat"/>
                <w:sz w:val="22"/>
                <w:szCs w:val="22"/>
              </w:rPr>
            </w:pPr>
            <w:r w:rsidRPr="00423DD4">
              <w:rPr>
                <w:rFonts w:ascii="GHEA Grapalat" w:hAnsi="GHEA Grapalat" w:cs="GHEA Grapalat"/>
                <w:sz w:val="22"/>
                <w:szCs w:val="22"/>
              </w:rPr>
              <w:t>4.80%</w:t>
            </w:r>
          </w:p>
        </w:tc>
      </w:tr>
    </w:tbl>
    <w:p w:rsidR="00434932" w:rsidRPr="00423DD4" w:rsidRDefault="00434932" w:rsidP="00AD5DB4">
      <w:pPr>
        <w:pStyle w:val="BodyText"/>
        <w:rPr>
          <w:rFonts w:ascii="GHEA Grapalat" w:hAnsi="GHEA Grapalat" w:cs="GHEA Grapalat"/>
          <w:sz w:val="22"/>
          <w:szCs w:val="22"/>
        </w:rPr>
      </w:pPr>
    </w:p>
    <w:p w:rsidR="00434932" w:rsidRPr="00423DD4" w:rsidRDefault="00434932" w:rsidP="00AD5DB4">
      <w:pPr>
        <w:pStyle w:val="BodyText"/>
        <w:ind w:left="720" w:hanging="720"/>
        <w:rPr>
          <w:rFonts w:ascii="GHEA Grapalat" w:hAnsi="GHEA Grapalat" w:cs="GHEA Grapalat"/>
          <w:sz w:val="22"/>
          <w:szCs w:val="22"/>
        </w:rPr>
      </w:pPr>
      <w:r w:rsidRPr="00423DD4">
        <w:rPr>
          <w:rFonts w:ascii="GHEA Grapalat" w:hAnsi="GHEA Grapalat" w:cs="GHEA Grapalat"/>
          <w:sz w:val="22"/>
          <w:szCs w:val="22"/>
        </w:rPr>
        <w:t xml:space="preserve">2. </w:t>
      </w:r>
      <w:r w:rsidRPr="00423DD4">
        <w:rPr>
          <w:rFonts w:ascii="GHEA Grapalat" w:hAnsi="GHEA Grapalat" w:cs="GHEA Grapalat"/>
          <w:sz w:val="22"/>
          <w:szCs w:val="22"/>
        </w:rPr>
        <w:tab/>
      </w:r>
      <w:r w:rsidRPr="00423DD4">
        <w:rPr>
          <w:rFonts w:ascii="GHEA Grapalat" w:hAnsi="GHEA Grapalat" w:cs="GHEA Grapalat"/>
          <w:sz w:val="22"/>
          <w:szCs w:val="22"/>
          <w:lang w:val="ru-RU"/>
        </w:rPr>
        <w:t>Եթե</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Մայր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վճարման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ամսաթվի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դրությամբ</w:t>
      </w:r>
      <w:r w:rsidRPr="00423DD4">
        <w:rPr>
          <w:rFonts w:ascii="GHEA Grapalat" w:hAnsi="GHEA Grapalat" w:cs="GHEA Grapalat"/>
          <w:sz w:val="22"/>
          <w:szCs w:val="22"/>
        </w:rPr>
        <w:t xml:space="preserve"> Փոխառության </w:t>
      </w:r>
      <w:r w:rsidRPr="00423DD4">
        <w:rPr>
          <w:rFonts w:ascii="GHEA Grapalat" w:hAnsi="GHEA Grapalat" w:cs="GHEA Grapalat"/>
          <w:sz w:val="22"/>
          <w:szCs w:val="22"/>
          <w:lang w:val="ru-RU"/>
        </w:rPr>
        <w:t>միջոցները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դեռևս</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ամբողջությամբ</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չեն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տեղաբաշխվել</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ապա</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Մայր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վճարման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յուրաքանչյուր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ամսաթվին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Փոխառուի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կողմից</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մարման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ենթակա</w:t>
      </w:r>
      <w:r w:rsidRPr="00423DD4">
        <w:rPr>
          <w:rFonts w:ascii="GHEA Grapalat" w:hAnsi="GHEA Grapalat" w:cs="GHEA Grapalat"/>
          <w:sz w:val="22"/>
          <w:szCs w:val="22"/>
        </w:rPr>
        <w:t xml:space="preserve"> Փոխառության </w:t>
      </w:r>
      <w:r w:rsidRPr="00423DD4">
        <w:rPr>
          <w:rFonts w:ascii="GHEA Grapalat" w:hAnsi="GHEA Grapalat" w:cs="GHEA Grapalat"/>
          <w:sz w:val="22"/>
          <w:szCs w:val="22"/>
          <w:lang w:val="ru-RU"/>
        </w:rPr>
        <w:t>մայր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որոշվում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է</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հետևյալ</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կերպ</w:t>
      </w:r>
      <w:r w:rsidRPr="00423DD4">
        <w:rPr>
          <w:rFonts w:ascii="GHEA Grapalat" w:hAnsi="GHEA Grapalat" w:cs="GHEA Grapalat"/>
          <w:sz w:val="22"/>
          <w:szCs w:val="22"/>
        </w:rPr>
        <w:t>.</w:t>
      </w:r>
    </w:p>
    <w:p w:rsidR="00434932" w:rsidRPr="00423DD4" w:rsidRDefault="00434932" w:rsidP="00AD5DB4">
      <w:pPr>
        <w:pStyle w:val="BodyText"/>
        <w:ind w:left="720" w:hanging="720"/>
        <w:rPr>
          <w:rFonts w:ascii="GHEA Grapalat" w:hAnsi="GHEA Grapalat" w:cs="GHEA Grapalat"/>
          <w:sz w:val="22"/>
          <w:szCs w:val="22"/>
        </w:rPr>
      </w:pPr>
    </w:p>
    <w:p w:rsidR="00434932" w:rsidRPr="00423DD4" w:rsidRDefault="00434932" w:rsidP="00AD5DB4">
      <w:pPr>
        <w:pStyle w:val="BodyText"/>
        <w:ind w:left="1440" w:hanging="720"/>
        <w:rPr>
          <w:rFonts w:ascii="GHEA Grapalat" w:hAnsi="GHEA Grapalat" w:cs="GHEA Grapalat"/>
          <w:sz w:val="22"/>
          <w:szCs w:val="22"/>
        </w:rPr>
      </w:pPr>
      <w:r w:rsidRPr="00423DD4">
        <w:rPr>
          <w:rFonts w:ascii="GHEA Grapalat" w:hAnsi="GHEA Grapalat" w:cs="GHEA Grapalat"/>
          <w:sz w:val="22"/>
          <w:szCs w:val="22"/>
        </w:rPr>
        <w:t>(a)</w:t>
      </w:r>
      <w:r w:rsidRPr="00423DD4">
        <w:rPr>
          <w:rFonts w:ascii="GHEA Grapalat" w:hAnsi="GHEA Grapalat" w:cs="GHEA Grapalat"/>
          <w:sz w:val="22"/>
          <w:szCs w:val="22"/>
        </w:rPr>
        <w:tab/>
        <w:t>Ելնելով Մայր գումարի վճարման ամսաթվի դրությամբ Փոխառության տեղաբաշխված միջոցների գումարից՝ Փոխառուն պետք է մարի Փոխառության տեղաբաշխված մնացորդը տվյալ ամսաթվի դրությամբ, համաձայն սույն Ներդիրի 1-ին կետի:</w:t>
      </w:r>
    </w:p>
    <w:p w:rsidR="00434932" w:rsidRPr="00423DD4" w:rsidRDefault="00434932" w:rsidP="00AD5DB4">
      <w:pPr>
        <w:pStyle w:val="BodyText"/>
        <w:ind w:left="1440" w:hanging="720"/>
        <w:rPr>
          <w:rFonts w:ascii="GHEA Grapalat" w:hAnsi="GHEA Grapalat" w:cs="GHEA Grapalat"/>
          <w:sz w:val="22"/>
          <w:szCs w:val="22"/>
        </w:rPr>
      </w:pPr>
    </w:p>
    <w:p w:rsidR="00434932" w:rsidRPr="00423DD4" w:rsidRDefault="00434932" w:rsidP="00AD5DB4">
      <w:pPr>
        <w:pStyle w:val="BodyText"/>
        <w:ind w:left="1440" w:hanging="720"/>
        <w:rPr>
          <w:rFonts w:ascii="GHEA Grapalat" w:hAnsi="GHEA Grapalat" w:cs="GHEA Grapalat"/>
          <w:sz w:val="22"/>
          <w:szCs w:val="22"/>
        </w:rPr>
      </w:pPr>
      <w:r w:rsidRPr="00423DD4">
        <w:rPr>
          <w:rFonts w:ascii="GHEA Grapalat" w:hAnsi="GHEA Grapalat" w:cs="GHEA Grapalat"/>
          <w:sz w:val="22"/>
          <w:szCs w:val="22"/>
        </w:rPr>
        <w:t>(b)</w:t>
      </w:r>
      <w:r w:rsidRPr="00423DD4">
        <w:rPr>
          <w:rFonts w:ascii="GHEA Grapalat" w:hAnsi="GHEA Grapalat" w:cs="GHEA Grapalat"/>
          <w:sz w:val="22"/>
          <w:szCs w:val="22"/>
        </w:rPr>
        <w:tab/>
      </w:r>
      <w:r w:rsidRPr="00423DD4">
        <w:rPr>
          <w:rFonts w:ascii="GHEA Grapalat" w:hAnsi="GHEA Grapalat" w:cs="GHEA Grapalat"/>
          <w:sz w:val="22"/>
          <w:szCs w:val="22"/>
          <w:lang w:val="ru-RU"/>
        </w:rPr>
        <w:t>Մայր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վճարման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առաջին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ամսաթվից</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հետո</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տեղաբաշխված</w:t>
      </w:r>
      <w:r w:rsidRPr="00423DD4">
        <w:rPr>
          <w:rFonts w:ascii="GHEA Grapalat" w:hAnsi="GHEA Grapalat" w:cs="GHEA Grapalat"/>
          <w:sz w:val="22"/>
          <w:szCs w:val="22"/>
        </w:rPr>
        <w:t xml:space="preserve"> ցանկացած </w:t>
      </w:r>
      <w:r w:rsidRPr="00423DD4">
        <w:rPr>
          <w:rFonts w:ascii="GHEA Grapalat" w:hAnsi="GHEA Grapalat" w:cs="GHEA Grapalat"/>
          <w:sz w:val="22"/>
          <w:szCs w:val="22"/>
          <w:lang w:val="ru-RU"/>
        </w:rPr>
        <w:t>գումար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պետք</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է</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մարվի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վերը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ամսաթվին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հաջորդող</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Մայր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վճարման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յուրաքանչյուր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ամսաթվին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այն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չափով</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որը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որոշվում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է</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Բանկի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կողմից</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բազմապատկելով</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տեղաբաշխված</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յուրաքանչյուր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կոտորակային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թվով</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որի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համարիչը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սույն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Ներդիրի</w:t>
      </w:r>
      <w:r w:rsidRPr="00423DD4">
        <w:rPr>
          <w:rFonts w:ascii="GHEA Grapalat" w:hAnsi="GHEA Grapalat" w:cs="GHEA Grapalat"/>
          <w:sz w:val="22"/>
          <w:szCs w:val="22"/>
        </w:rPr>
        <w:t xml:space="preserve"> 1-</w:t>
      </w:r>
      <w:r w:rsidRPr="00423DD4">
        <w:rPr>
          <w:rFonts w:ascii="GHEA Grapalat" w:hAnsi="GHEA Grapalat" w:cs="GHEA Grapalat"/>
          <w:sz w:val="22"/>
          <w:szCs w:val="22"/>
          <w:lang w:val="ru-RU"/>
        </w:rPr>
        <w:t>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կետ</w:t>
      </w:r>
      <w:r w:rsidRPr="00423DD4">
        <w:rPr>
          <w:rFonts w:ascii="GHEA Grapalat" w:hAnsi="GHEA Grapalat" w:cs="GHEA Grapalat"/>
          <w:sz w:val="22"/>
          <w:szCs w:val="22"/>
        </w:rPr>
        <w:t xml:space="preserve">ում ներկայացված </w:t>
      </w:r>
      <w:r w:rsidRPr="00423DD4">
        <w:rPr>
          <w:rFonts w:ascii="GHEA Grapalat" w:hAnsi="GHEA Grapalat" w:cs="GHEA Grapalat"/>
          <w:sz w:val="22"/>
          <w:szCs w:val="22"/>
          <w:lang w:val="ru-RU"/>
        </w:rPr>
        <w:t>աղյուսակում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վերը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Մայր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վճարման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ամսաթվի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համար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սահմանվող</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Մասնակի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մարման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սկզբնական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մասնաբաժինն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է</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Մասնակի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մարման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սկզբնական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մասնաբաժին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իսկ</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հայտարարը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վերը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ամսաթվին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համապատասխանող</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կամ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դրան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հաջորդող</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Մայր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վճարման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ամսաթվերին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կատարման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ենթակա</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բոլոր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սկզբնական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մասնակի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մարման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մասնաբաժինների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հանրագումարն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է</w:t>
      </w:r>
      <w:r w:rsidRPr="00423DD4">
        <w:rPr>
          <w:rFonts w:ascii="GHEA Grapalat" w:hAnsi="GHEA Grapalat" w:cs="GHEA Grapalat"/>
          <w:sz w:val="22"/>
          <w:szCs w:val="22"/>
        </w:rPr>
        <w:t xml:space="preserve">, իսկ </w:t>
      </w:r>
      <w:r w:rsidRPr="00423DD4">
        <w:rPr>
          <w:rFonts w:ascii="GHEA Grapalat" w:hAnsi="GHEA Grapalat" w:cs="GHEA Grapalat"/>
          <w:sz w:val="22"/>
          <w:szCs w:val="22"/>
          <w:lang w:val="ru-RU"/>
        </w:rPr>
        <w:t>անհրաժեշտության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դեպքում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նշված</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գումարները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պետք</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է</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ճշգրտվեն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նվազեցնելով</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սույն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Ներդիրի</w:t>
      </w:r>
      <w:r w:rsidRPr="00423DD4">
        <w:rPr>
          <w:rFonts w:ascii="GHEA Grapalat" w:hAnsi="GHEA Grapalat" w:cs="GHEA Grapalat"/>
          <w:sz w:val="22"/>
          <w:szCs w:val="22"/>
        </w:rPr>
        <w:t xml:space="preserve"> 4-</w:t>
      </w:r>
      <w:r w:rsidRPr="00423DD4">
        <w:rPr>
          <w:rFonts w:ascii="GHEA Grapalat" w:hAnsi="GHEA Grapalat" w:cs="GHEA Grapalat"/>
          <w:sz w:val="22"/>
          <w:szCs w:val="22"/>
          <w:lang w:val="ru-RU"/>
        </w:rPr>
        <w:t>րդ</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կետում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նշվող</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այն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գումարները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որոնց</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վրա</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տարածվում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է</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Արժույթի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փոխարկումը</w:t>
      </w:r>
      <w:r w:rsidRPr="00423DD4">
        <w:rPr>
          <w:rFonts w:ascii="GHEA Grapalat" w:hAnsi="GHEA Grapalat" w:cs="GHEA Grapalat"/>
          <w:sz w:val="22"/>
          <w:szCs w:val="22"/>
        </w:rPr>
        <w:t>:</w:t>
      </w:r>
    </w:p>
    <w:p w:rsidR="00434932" w:rsidRPr="00423DD4" w:rsidRDefault="00434932" w:rsidP="00AD5DB4">
      <w:pPr>
        <w:pStyle w:val="BodyText"/>
        <w:rPr>
          <w:rFonts w:ascii="GHEA Grapalat" w:hAnsi="GHEA Grapalat" w:cs="GHEA Grapalat"/>
          <w:sz w:val="22"/>
          <w:szCs w:val="22"/>
        </w:rPr>
      </w:pPr>
    </w:p>
    <w:p w:rsidR="00434932" w:rsidRPr="00423DD4" w:rsidRDefault="00434932" w:rsidP="00AD5DB4">
      <w:pPr>
        <w:pStyle w:val="BodyText"/>
        <w:tabs>
          <w:tab w:val="left" w:pos="720"/>
        </w:tabs>
        <w:ind w:left="1440" w:hanging="1440"/>
        <w:rPr>
          <w:rFonts w:ascii="GHEA Grapalat" w:hAnsi="GHEA Grapalat" w:cs="GHEA Grapalat"/>
          <w:sz w:val="22"/>
          <w:szCs w:val="22"/>
        </w:rPr>
      </w:pPr>
      <w:r w:rsidRPr="00423DD4">
        <w:rPr>
          <w:rFonts w:ascii="GHEA Grapalat" w:hAnsi="GHEA Grapalat" w:cs="GHEA Grapalat"/>
          <w:sz w:val="22"/>
          <w:szCs w:val="22"/>
        </w:rPr>
        <w:t>3.</w:t>
      </w:r>
      <w:r w:rsidRPr="00423DD4">
        <w:rPr>
          <w:rFonts w:ascii="GHEA Grapalat" w:hAnsi="GHEA Grapalat" w:cs="GHEA Grapalat"/>
          <w:sz w:val="22"/>
          <w:szCs w:val="22"/>
        </w:rPr>
        <w:tab/>
        <w:t>(a)</w:t>
      </w:r>
      <w:r w:rsidRPr="00423DD4">
        <w:rPr>
          <w:rFonts w:ascii="GHEA Grapalat" w:hAnsi="GHEA Grapalat" w:cs="GHEA Grapalat"/>
          <w:sz w:val="22"/>
          <w:szCs w:val="22"/>
        </w:rPr>
        <w:tab/>
      </w:r>
      <w:r w:rsidRPr="00423DD4">
        <w:rPr>
          <w:rFonts w:ascii="GHEA Grapalat" w:hAnsi="GHEA Grapalat" w:cs="GHEA Grapalat"/>
          <w:sz w:val="22"/>
          <w:szCs w:val="22"/>
          <w:lang w:val="ru-RU"/>
        </w:rPr>
        <w:t>Զուտ</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ելնելով</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Մայր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վճարման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ցանկացած</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ամսաթվին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վճարման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ենթակա</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մայր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մասնաբաժինները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հաշվարկելու</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նպատակից</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Մայր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վճարման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ամսաթվին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նախորդող</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երկու</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օրացույցային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ամսվա</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ընթացքում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տեղաբաշխված</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գումարները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համարվում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են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տեղաբաշխված</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և</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դեռևս</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չմարված</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տեղաբաշխման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ամսաթվին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հաջորդող</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Մայր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վճարման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երկրորդ</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ամսաթվին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և</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ենթակա</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են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մարման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Մայր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վճարման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յուրաքանչյուր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ամսաթվին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սկսած</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տեղաբաշխման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ամսաթվին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հաջորդող</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Մայր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վճարման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երկրորդ</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ամսաթվից</w:t>
      </w:r>
      <w:r w:rsidRPr="00423DD4">
        <w:rPr>
          <w:rFonts w:ascii="GHEA Grapalat" w:hAnsi="GHEA Grapalat" w:cs="GHEA Grapalat"/>
          <w:sz w:val="22"/>
          <w:szCs w:val="22"/>
        </w:rPr>
        <w:t>:</w:t>
      </w:r>
    </w:p>
    <w:p w:rsidR="00434932" w:rsidRPr="00423DD4" w:rsidRDefault="00434932" w:rsidP="00AD5DB4">
      <w:pPr>
        <w:pStyle w:val="BodyText"/>
        <w:rPr>
          <w:rFonts w:ascii="GHEA Grapalat" w:hAnsi="GHEA Grapalat" w:cs="GHEA Grapalat"/>
          <w:sz w:val="22"/>
          <w:szCs w:val="22"/>
        </w:rPr>
      </w:pPr>
    </w:p>
    <w:p w:rsidR="00434932" w:rsidRPr="00423DD4" w:rsidRDefault="00434932" w:rsidP="00AD5DB4">
      <w:pPr>
        <w:pStyle w:val="BodyText"/>
        <w:numPr>
          <w:ilvl w:val="0"/>
          <w:numId w:val="8"/>
        </w:numPr>
        <w:tabs>
          <w:tab w:val="clear" w:pos="1080"/>
        </w:tabs>
        <w:ind w:left="1440" w:hanging="720"/>
        <w:rPr>
          <w:rFonts w:ascii="GHEA Grapalat" w:hAnsi="GHEA Grapalat" w:cs="GHEA Grapalat"/>
          <w:sz w:val="22"/>
          <w:szCs w:val="22"/>
        </w:rPr>
      </w:pPr>
      <w:r w:rsidRPr="00423DD4">
        <w:rPr>
          <w:rFonts w:ascii="GHEA Grapalat" w:hAnsi="GHEA Grapalat" w:cs="GHEA Grapalat"/>
          <w:sz w:val="22"/>
          <w:szCs w:val="22"/>
          <w:lang w:val="ru-RU"/>
        </w:rPr>
        <w:t>Չնայած</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սույն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կետի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ենթակետի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դրույթներին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եթե</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Բանկը</w:t>
      </w:r>
      <w:r w:rsidRPr="00423DD4">
        <w:rPr>
          <w:rFonts w:ascii="GHEA Grapalat" w:hAnsi="GHEA Grapalat" w:cs="GHEA Grapalat"/>
          <w:sz w:val="22"/>
          <w:szCs w:val="22"/>
        </w:rPr>
        <w:t xml:space="preserve"> ցանկացած պահին </w:t>
      </w:r>
      <w:r w:rsidRPr="00423DD4">
        <w:rPr>
          <w:rFonts w:ascii="GHEA Grapalat" w:hAnsi="GHEA Grapalat" w:cs="GHEA Grapalat"/>
          <w:sz w:val="22"/>
          <w:szCs w:val="22"/>
          <w:lang w:val="ru-RU"/>
        </w:rPr>
        <w:t>ներդնում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է</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սահմանված</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օրերին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վճարման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հաշիվների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ներկայացման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համակարգ</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որի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շրջանակում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վճարման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հաշիվները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տրվում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են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Մայր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վճարման</w:t>
      </w:r>
      <w:r w:rsidRPr="00423DD4">
        <w:rPr>
          <w:rFonts w:ascii="GHEA Grapalat" w:hAnsi="GHEA Grapalat" w:cs="GHEA Grapalat"/>
          <w:sz w:val="22"/>
          <w:szCs w:val="22"/>
        </w:rPr>
        <w:t xml:space="preserve"> համապատասխան </w:t>
      </w:r>
      <w:r w:rsidRPr="00423DD4">
        <w:rPr>
          <w:rFonts w:ascii="GHEA Grapalat" w:hAnsi="GHEA Grapalat" w:cs="GHEA Grapalat"/>
          <w:sz w:val="22"/>
          <w:szCs w:val="22"/>
          <w:lang w:val="ru-RU"/>
        </w:rPr>
        <w:t>ամսաթվին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կամ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դրանից</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հետո</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ապա</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վերը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ենթակետի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դրույթներն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այլևս</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չեն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տարածվում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վերոնշյալ</w:t>
      </w:r>
      <w:r w:rsidRPr="00423DD4">
        <w:rPr>
          <w:rFonts w:ascii="GHEA Grapalat" w:hAnsi="GHEA Grapalat" w:cs="GHEA Grapalat"/>
          <w:sz w:val="22"/>
          <w:szCs w:val="22"/>
        </w:rPr>
        <w:t xml:space="preserve"> վճարային </w:t>
      </w:r>
      <w:r w:rsidRPr="00423DD4">
        <w:rPr>
          <w:rFonts w:ascii="GHEA Grapalat" w:hAnsi="GHEA Grapalat" w:cs="GHEA Grapalat"/>
          <w:sz w:val="22"/>
          <w:szCs w:val="22"/>
          <w:lang w:val="ru-RU"/>
        </w:rPr>
        <w:t>համակարգի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ներդրման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ամսաթվից</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հետո</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տեղաբաշխված</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գումարների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վրա</w:t>
      </w:r>
      <w:r w:rsidRPr="00423DD4">
        <w:rPr>
          <w:rFonts w:ascii="GHEA Grapalat" w:hAnsi="GHEA Grapalat" w:cs="GHEA Grapalat"/>
          <w:sz w:val="22"/>
          <w:szCs w:val="22"/>
        </w:rPr>
        <w:t xml:space="preserve">: </w:t>
      </w:r>
    </w:p>
    <w:p w:rsidR="00434932" w:rsidRPr="00423DD4" w:rsidRDefault="00434932" w:rsidP="00AD5DB4">
      <w:pPr>
        <w:pStyle w:val="BodyText"/>
        <w:ind w:left="720"/>
        <w:rPr>
          <w:rFonts w:ascii="GHEA Grapalat" w:hAnsi="GHEA Grapalat" w:cs="GHEA Grapalat"/>
          <w:sz w:val="22"/>
          <w:szCs w:val="22"/>
        </w:rPr>
      </w:pPr>
    </w:p>
    <w:p w:rsidR="00434932" w:rsidRPr="00423DD4" w:rsidRDefault="00434932" w:rsidP="00AD5DB4">
      <w:pPr>
        <w:pStyle w:val="BodyText"/>
        <w:ind w:left="720" w:hanging="720"/>
        <w:rPr>
          <w:rFonts w:ascii="GHEA Grapalat" w:hAnsi="GHEA Grapalat" w:cs="GHEA Grapalat"/>
          <w:sz w:val="22"/>
          <w:szCs w:val="22"/>
        </w:rPr>
      </w:pPr>
      <w:r w:rsidRPr="00423DD4">
        <w:rPr>
          <w:rFonts w:ascii="GHEA Grapalat" w:hAnsi="GHEA Grapalat" w:cs="GHEA Grapalat"/>
          <w:sz w:val="22"/>
          <w:szCs w:val="22"/>
        </w:rPr>
        <w:t>4.</w:t>
      </w:r>
      <w:r w:rsidRPr="00423DD4">
        <w:rPr>
          <w:rFonts w:ascii="GHEA Grapalat" w:hAnsi="GHEA Grapalat" w:cs="GHEA Grapalat"/>
          <w:sz w:val="22"/>
          <w:szCs w:val="22"/>
        </w:rPr>
        <w:tab/>
      </w:r>
      <w:r w:rsidRPr="00423DD4">
        <w:rPr>
          <w:rFonts w:ascii="GHEA Grapalat" w:hAnsi="GHEA Grapalat" w:cs="GHEA Grapalat"/>
          <w:sz w:val="22"/>
          <w:szCs w:val="22"/>
          <w:lang w:val="ru-RU"/>
        </w:rPr>
        <w:t>Չնայած</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սույն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Ներդիրի</w:t>
      </w:r>
      <w:r w:rsidRPr="00423DD4">
        <w:rPr>
          <w:rFonts w:ascii="GHEA Grapalat" w:hAnsi="GHEA Grapalat" w:cs="GHEA Grapalat"/>
          <w:sz w:val="22"/>
          <w:szCs w:val="22"/>
        </w:rPr>
        <w:t xml:space="preserve"> 1-</w:t>
      </w:r>
      <w:r w:rsidRPr="00423DD4">
        <w:rPr>
          <w:rFonts w:ascii="GHEA Grapalat" w:hAnsi="GHEA Grapalat" w:cs="GHEA Grapalat"/>
          <w:sz w:val="22"/>
          <w:szCs w:val="22"/>
          <w:lang w:val="ru-RU"/>
        </w:rPr>
        <w:t>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և</w:t>
      </w:r>
      <w:r w:rsidRPr="00423DD4">
        <w:rPr>
          <w:rFonts w:ascii="GHEA Grapalat" w:hAnsi="GHEA Grapalat" w:cs="GHEA Grapalat"/>
          <w:sz w:val="22"/>
          <w:szCs w:val="22"/>
        </w:rPr>
        <w:t xml:space="preserve"> 2-</w:t>
      </w:r>
      <w:r w:rsidRPr="00423DD4">
        <w:rPr>
          <w:rFonts w:ascii="GHEA Grapalat" w:hAnsi="GHEA Grapalat" w:cs="GHEA Grapalat"/>
          <w:sz w:val="22"/>
          <w:szCs w:val="22"/>
          <w:lang w:val="ru-RU"/>
        </w:rPr>
        <w:t>րդ</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կետերով</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նախատեսվող</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դրույթներին</w:t>
      </w:r>
      <w:r w:rsidRPr="00423DD4">
        <w:rPr>
          <w:rFonts w:ascii="GHEA Grapalat" w:hAnsi="GHEA Grapalat" w:cs="GHEA Grapalat"/>
          <w:sz w:val="22"/>
          <w:szCs w:val="22"/>
        </w:rPr>
        <w:t xml:space="preserve">, Փոխառության տեղաբաշխված մնացորդի </w:t>
      </w:r>
      <w:r w:rsidRPr="00423DD4">
        <w:rPr>
          <w:rFonts w:ascii="GHEA Grapalat" w:hAnsi="GHEA Grapalat" w:cs="GHEA Grapalat"/>
          <w:sz w:val="22"/>
          <w:szCs w:val="22"/>
          <w:lang w:val="ru-RU"/>
        </w:rPr>
        <w:t>կամ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դրա</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մասի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արժույթը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Հաստատված</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արժույթի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փոխարկելու</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դեպքում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Մայր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վճարման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ամսաթվին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մարման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ենթակա</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այն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որը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Փոխարկման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ժամանակաշրջանում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փոխարկվել</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է</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Հաստատված</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արժույթի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որոշվում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է</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Բանկի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կողմից</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Փոխարկումից</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անմիջապես</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առաջ</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տվյալ</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արժույթով</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արտահայտված</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մեծությունը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բազմապատկելով</w:t>
      </w:r>
      <w:r w:rsidRPr="00423DD4">
        <w:rPr>
          <w:rFonts w:ascii="GHEA Grapalat" w:hAnsi="GHEA Grapalat" w:cs="GHEA Grapalat"/>
          <w:sz w:val="22"/>
          <w:szCs w:val="22"/>
        </w:rPr>
        <w:t xml:space="preserve">.  (i) </w:t>
      </w:r>
      <w:r w:rsidRPr="00423DD4">
        <w:rPr>
          <w:rFonts w:ascii="GHEA Grapalat" w:hAnsi="GHEA Grapalat" w:cs="GHEA Grapalat"/>
          <w:sz w:val="22"/>
          <w:szCs w:val="22"/>
          <w:lang w:val="ru-RU"/>
        </w:rPr>
        <w:t>Փոխարկման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առնչությամբ</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Արժույթի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հեջավորման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գործարքի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շրջանակում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Հաստատված</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արժույթով</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Բանկի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կողմից</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վճարման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ենթակա</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մայր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մասնաբաժիններն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արտահայտող</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փոխարժեքով</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կամ</w:t>
      </w:r>
      <w:r w:rsidRPr="00423DD4">
        <w:rPr>
          <w:rFonts w:ascii="GHEA Grapalat" w:hAnsi="GHEA Grapalat" w:cs="GHEA Grapalat"/>
          <w:sz w:val="22"/>
          <w:szCs w:val="22"/>
        </w:rPr>
        <w:t xml:space="preserve"> (ii) </w:t>
      </w:r>
      <w:r w:rsidRPr="00423DD4">
        <w:rPr>
          <w:rFonts w:ascii="GHEA Grapalat" w:hAnsi="GHEA Grapalat" w:cs="GHEA Grapalat"/>
          <w:sz w:val="22"/>
          <w:szCs w:val="22"/>
          <w:lang w:val="ru-RU"/>
        </w:rPr>
        <w:t>Հայտարարված</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դրույքի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փոխարժեքային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բաղադրիչով</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հիմնվելով</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Փոխարկման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ուղեցույցների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համաձայն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Բանկի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կայացրած</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որոշման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վրա</w:t>
      </w:r>
      <w:r w:rsidRPr="00423DD4">
        <w:rPr>
          <w:rFonts w:ascii="GHEA Grapalat" w:hAnsi="GHEA Grapalat" w:cs="GHEA Grapalat"/>
          <w:sz w:val="22"/>
          <w:szCs w:val="22"/>
        </w:rPr>
        <w:t>:</w:t>
      </w:r>
    </w:p>
    <w:p w:rsidR="00434932" w:rsidRPr="00423DD4" w:rsidRDefault="00434932" w:rsidP="00AD5DB4">
      <w:pPr>
        <w:pStyle w:val="BodyText"/>
        <w:ind w:left="720" w:hanging="720"/>
        <w:rPr>
          <w:rFonts w:ascii="GHEA Grapalat" w:hAnsi="GHEA Grapalat" w:cs="GHEA Grapalat"/>
          <w:sz w:val="22"/>
          <w:szCs w:val="22"/>
        </w:rPr>
      </w:pPr>
    </w:p>
    <w:p w:rsidR="00434932" w:rsidRPr="00423DD4" w:rsidRDefault="00434932" w:rsidP="00AD5DB4">
      <w:pPr>
        <w:pStyle w:val="BodyText"/>
        <w:ind w:left="720" w:hanging="720"/>
        <w:rPr>
          <w:rFonts w:ascii="GHEA Grapalat" w:hAnsi="GHEA Grapalat" w:cs="GHEA Grapalat"/>
          <w:sz w:val="22"/>
          <w:szCs w:val="22"/>
        </w:rPr>
      </w:pPr>
      <w:r w:rsidRPr="00423DD4">
        <w:rPr>
          <w:rFonts w:ascii="GHEA Grapalat" w:hAnsi="GHEA Grapalat" w:cs="GHEA Grapalat"/>
          <w:sz w:val="22"/>
          <w:szCs w:val="22"/>
        </w:rPr>
        <w:t>5.</w:t>
      </w:r>
      <w:r w:rsidRPr="00423DD4">
        <w:rPr>
          <w:rFonts w:ascii="GHEA Grapalat" w:hAnsi="GHEA Grapalat" w:cs="GHEA Grapalat"/>
          <w:sz w:val="22"/>
          <w:szCs w:val="22"/>
        </w:rPr>
        <w:tab/>
      </w:r>
      <w:r w:rsidRPr="00423DD4">
        <w:rPr>
          <w:rFonts w:ascii="GHEA Grapalat" w:hAnsi="GHEA Grapalat" w:cs="GHEA Grapalat"/>
          <w:sz w:val="22"/>
          <w:szCs w:val="22"/>
          <w:lang w:val="ru-RU"/>
        </w:rPr>
        <w:t>Եթե</w:t>
      </w:r>
      <w:r w:rsidRPr="00423DD4">
        <w:rPr>
          <w:rFonts w:ascii="GHEA Grapalat" w:hAnsi="GHEA Grapalat" w:cs="GHEA Grapalat"/>
          <w:sz w:val="22"/>
          <w:szCs w:val="22"/>
        </w:rPr>
        <w:t xml:space="preserve"> Փոխառությանտեղաբաշխված </w:t>
      </w:r>
      <w:r w:rsidRPr="00423DD4">
        <w:rPr>
          <w:rFonts w:ascii="GHEA Grapalat" w:hAnsi="GHEA Grapalat" w:cs="GHEA Grapalat"/>
          <w:sz w:val="22"/>
          <w:szCs w:val="22"/>
          <w:lang w:val="ru-RU"/>
        </w:rPr>
        <w:t>մնացորդը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արտահայտված</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է</w:t>
      </w:r>
      <w:r w:rsidRPr="00423DD4">
        <w:rPr>
          <w:rFonts w:ascii="GHEA Grapalat" w:hAnsi="GHEA Grapalat" w:cs="GHEA Grapalat"/>
          <w:sz w:val="22"/>
          <w:szCs w:val="22"/>
        </w:rPr>
        <w:t xml:space="preserve"> Փոխառության </w:t>
      </w:r>
      <w:r w:rsidRPr="00423DD4">
        <w:rPr>
          <w:rFonts w:ascii="GHEA Grapalat" w:hAnsi="GHEA Grapalat" w:cs="GHEA Grapalat"/>
          <w:sz w:val="22"/>
          <w:szCs w:val="22"/>
          <w:lang w:val="ru-RU"/>
        </w:rPr>
        <w:t>մեկից</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ավելի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արժույթներով</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ապա</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սույն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Ներդիրի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դրույթներն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առանձին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տարածվում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են</w:t>
      </w:r>
      <w:r w:rsidRPr="00423DD4">
        <w:rPr>
          <w:rFonts w:ascii="GHEA Grapalat" w:hAnsi="GHEA Grapalat" w:cs="GHEA Grapalat"/>
          <w:sz w:val="22"/>
          <w:szCs w:val="22"/>
        </w:rPr>
        <w:t xml:space="preserve"> Փոխառության </w:t>
      </w:r>
      <w:r w:rsidRPr="00423DD4">
        <w:rPr>
          <w:rFonts w:ascii="GHEA Grapalat" w:hAnsi="GHEA Grapalat" w:cs="GHEA Grapalat"/>
          <w:sz w:val="22"/>
          <w:szCs w:val="22"/>
          <w:lang w:val="ru-RU"/>
        </w:rPr>
        <w:t>յուրաքանչյուր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արժույթով</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արտահայտված</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գումարների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վրա</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թույլ</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տալով</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վերոնշյալ</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յուրաքանչյուր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գումարի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համար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սահմանել</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առանձին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մարման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ժամանակացու</w:t>
      </w:r>
      <w:r w:rsidRPr="00423DD4">
        <w:rPr>
          <w:rFonts w:ascii="GHEA Grapalat" w:hAnsi="GHEA Grapalat" w:cs="GHEA Grapalat"/>
          <w:sz w:val="22"/>
          <w:szCs w:val="22"/>
        </w:rPr>
        <w:t>ց:</w:t>
      </w:r>
    </w:p>
    <w:p w:rsidR="00434932" w:rsidRPr="00423DD4" w:rsidRDefault="00434932" w:rsidP="00AD5DB4">
      <w:pPr>
        <w:pStyle w:val="BodyText"/>
        <w:jc w:val="center"/>
        <w:rPr>
          <w:rFonts w:ascii="GHEA Grapalat" w:hAnsi="GHEA Grapalat" w:cs="GHEA Grapalat"/>
          <w:b/>
          <w:bCs/>
          <w:sz w:val="22"/>
          <w:szCs w:val="22"/>
        </w:rPr>
      </w:pPr>
    </w:p>
    <w:p w:rsidR="00434932" w:rsidRPr="00423DD4" w:rsidRDefault="00434932">
      <w:pPr>
        <w:spacing w:line="240" w:lineRule="auto"/>
        <w:rPr>
          <w:rFonts w:ascii="GHEA Grapalat" w:hAnsi="GHEA Grapalat" w:cs="GHEA Grapalat"/>
          <w:b/>
          <w:bCs/>
          <w:sz w:val="22"/>
          <w:szCs w:val="22"/>
        </w:rPr>
      </w:pPr>
      <w:r w:rsidRPr="00423DD4">
        <w:rPr>
          <w:rFonts w:ascii="GHEA Grapalat" w:hAnsi="GHEA Grapalat" w:cs="GHEA Grapalat"/>
          <w:b/>
          <w:bCs/>
          <w:sz w:val="22"/>
          <w:szCs w:val="22"/>
        </w:rPr>
        <w:br w:type="page"/>
      </w:r>
    </w:p>
    <w:p w:rsidR="00434932" w:rsidRPr="00423DD4" w:rsidRDefault="00434932" w:rsidP="00AD5DB4">
      <w:pPr>
        <w:pStyle w:val="BodyText"/>
        <w:ind w:left="2925" w:firstLine="675"/>
        <w:rPr>
          <w:rFonts w:ascii="GHEA Grapalat" w:hAnsi="GHEA Grapalat" w:cs="GHEA Grapalat"/>
          <w:b/>
          <w:bCs/>
          <w:sz w:val="22"/>
          <w:szCs w:val="22"/>
        </w:rPr>
      </w:pPr>
      <w:r w:rsidRPr="00423DD4">
        <w:rPr>
          <w:rFonts w:ascii="GHEA Grapalat" w:hAnsi="GHEA Grapalat" w:cs="GHEA Grapalat"/>
          <w:b/>
          <w:bCs/>
          <w:sz w:val="22"/>
          <w:szCs w:val="22"/>
        </w:rPr>
        <w:t>ՀԱՎԵԼՎԱԾ</w:t>
      </w:r>
    </w:p>
    <w:p w:rsidR="00434932" w:rsidRPr="00423DD4" w:rsidRDefault="00434932" w:rsidP="00435E0F">
      <w:pPr>
        <w:pStyle w:val="BodyText"/>
        <w:ind w:left="720" w:hanging="720"/>
        <w:rPr>
          <w:rFonts w:ascii="GHEA Grapalat" w:hAnsi="GHEA Grapalat" w:cs="GHEA Grapalat"/>
          <w:b/>
          <w:bCs/>
          <w:sz w:val="22"/>
          <w:szCs w:val="22"/>
        </w:rPr>
      </w:pPr>
    </w:p>
    <w:p w:rsidR="00434932" w:rsidRPr="00423DD4" w:rsidRDefault="00434932" w:rsidP="00435E0F">
      <w:pPr>
        <w:pStyle w:val="BodyText"/>
        <w:ind w:left="720" w:hanging="720"/>
        <w:rPr>
          <w:rFonts w:ascii="GHEA Grapalat" w:hAnsi="GHEA Grapalat" w:cs="GHEA Grapalat"/>
          <w:b/>
          <w:bCs/>
          <w:sz w:val="22"/>
          <w:szCs w:val="22"/>
        </w:rPr>
      </w:pPr>
      <w:r w:rsidRPr="00423DD4">
        <w:rPr>
          <w:rFonts w:ascii="GHEA Grapalat" w:hAnsi="GHEA Grapalat" w:cs="GHEA Grapalat"/>
          <w:b/>
          <w:bCs/>
          <w:sz w:val="22"/>
          <w:szCs w:val="22"/>
          <w:u w:val="single"/>
        </w:rPr>
        <w:t>Բաժին I</w:t>
      </w:r>
      <w:r w:rsidRPr="00423DD4">
        <w:rPr>
          <w:rFonts w:ascii="GHEA Grapalat" w:hAnsi="GHEA Grapalat" w:cs="GHEA Grapalat"/>
          <w:b/>
          <w:bCs/>
          <w:sz w:val="22"/>
          <w:szCs w:val="22"/>
        </w:rPr>
        <w:t xml:space="preserve">. </w:t>
      </w:r>
      <w:r w:rsidRPr="00423DD4">
        <w:rPr>
          <w:rFonts w:ascii="GHEA Grapalat" w:hAnsi="GHEA Grapalat" w:cs="GHEA Grapalat"/>
          <w:b/>
          <w:bCs/>
          <w:sz w:val="22"/>
          <w:szCs w:val="22"/>
          <w:u w:val="single"/>
        </w:rPr>
        <w:t>Սահմանումներ</w:t>
      </w:r>
    </w:p>
    <w:p w:rsidR="00434932" w:rsidRPr="00423DD4" w:rsidRDefault="00434932" w:rsidP="00435E0F">
      <w:pPr>
        <w:pStyle w:val="BodyText"/>
        <w:ind w:left="720" w:hanging="720"/>
        <w:rPr>
          <w:rFonts w:ascii="GHEA Grapalat" w:hAnsi="GHEA Grapalat" w:cs="GHEA Grapalat"/>
          <w:b/>
          <w:bCs/>
          <w:sz w:val="22"/>
          <w:szCs w:val="22"/>
        </w:rPr>
      </w:pPr>
    </w:p>
    <w:p w:rsidR="00434932" w:rsidRPr="00423DD4" w:rsidRDefault="00434932" w:rsidP="00435E0F">
      <w:pPr>
        <w:pStyle w:val="BodyText"/>
        <w:numPr>
          <w:ilvl w:val="0"/>
          <w:numId w:val="5"/>
        </w:numPr>
        <w:tabs>
          <w:tab w:val="clear" w:pos="1080"/>
        </w:tabs>
        <w:ind w:left="720" w:hanging="720"/>
        <w:rPr>
          <w:rFonts w:ascii="GHEA Grapalat" w:hAnsi="GHEA Grapalat" w:cs="GHEA Grapalat"/>
          <w:sz w:val="22"/>
          <w:szCs w:val="22"/>
        </w:rPr>
      </w:pPr>
      <w:r w:rsidRPr="00423DD4">
        <w:rPr>
          <w:rFonts w:ascii="GHEA Grapalat" w:hAnsi="GHEA Grapalat" w:cs="GHEA Grapalat"/>
          <w:sz w:val="22"/>
          <w:szCs w:val="22"/>
        </w:rPr>
        <w:t>«Բացառված ծախսերը» նշանակում է ցանկացած ծախս.</w:t>
      </w:r>
    </w:p>
    <w:p w:rsidR="00434932" w:rsidRPr="00423DD4" w:rsidRDefault="00434932" w:rsidP="00435E0F">
      <w:pPr>
        <w:pStyle w:val="BodyText"/>
        <w:rPr>
          <w:rFonts w:ascii="GHEA Grapalat" w:hAnsi="GHEA Grapalat" w:cs="GHEA Grapalat"/>
          <w:sz w:val="22"/>
          <w:szCs w:val="22"/>
        </w:rPr>
      </w:pPr>
    </w:p>
    <w:p w:rsidR="00434932" w:rsidRPr="00423DD4" w:rsidRDefault="00434932" w:rsidP="00435E0F">
      <w:pPr>
        <w:pStyle w:val="BodyText"/>
        <w:ind w:left="1440" w:hanging="720"/>
        <w:rPr>
          <w:rFonts w:ascii="GHEA Grapalat" w:hAnsi="GHEA Grapalat" w:cs="GHEA Grapalat"/>
          <w:sz w:val="22"/>
          <w:szCs w:val="22"/>
        </w:rPr>
      </w:pPr>
      <w:r w:rsidRPr="00423DD4">
        <w:rPr>
          <w:rFonts w:ascii="GHEA Grapalat" w:hAnsi="GHEA Grapalat" w:cs="GHEA Grapalat"/>
          <w:sz w:val="22"/>
          <w:szCs w:val="22"/>
        </w:rPr>
        <w:t xml:space="preserve">(a) </w:t>
      </w:r>
      <w:r w:rsidRPr="00423DD4">
        <w:rPr>
          <w:rFonts w:ascii="GHEA Grapalat" w:hAnsi="GHEA Grapalat" w:cs="GHEA Grapalat"/>
          <w:sz w:val="22"/>
          <w:szCs w:val="22"/>
        </w:rPr>
        <w:tab/>
        <w:t>որը կապված է պայմանագրի հիման վրա մատակարարված այն ապրանքների ու ծառայությունների հետ, որոնք ազգային կամ միջազգային ֆինանսական հաստատությունը կամ գործակալությունը, բացառությամբ Բանկի կամ Ընկերակցության, ֆինանսավորել է կամ համաձայնել է ֆինանսավորել, կամ որոնք Բանկը կամ Ընկերակցությունը ֆինանսավորել կամ համաձայնել է ֆինանսավորել մեկ այլ փոխառության, վարկի կամ դրամաշնորհի շրջանակում,</w:t>
      </w:r>
      <w:bookmarkStart w:id="40" w:name="_DV_M260"/>
      <w:bookmarkEnd w:id="40"/>
    </w:p>
    <w:p w:rsidR="00434932" w:rsidRPr="00423DD4" w:rsidRDefault="00434932" w:rsidP="00435E0F">
      <w:pPr>
        <w:pStyle w:val="BodyText"/>
        <w:ind w:left="1440" w:hanging="720"/>
        <w:rPr>
          <w:rFonts w:ascii="GHEA Grapalat" w:hAnsi="GHEA Grapalat" w:cs="GHEA Grapalat"/>
          <w:sz w:val="22"/>
          <w:szCs w:val="22"/>
        </w:rPr>
      </w:pPr>
    </w:p>
    <w:p w:rsidR="00434932" w:rsidRPr="00423DD4" w:rsidRDefault="00434932" w:rsidP="00435E0F">
      <w:pPr>
        <w:pStyle w:val="BodyText"/>
        <w:ind w:left="1440" w:hanging="720"/>
        <w:rPr>
          <w:rFonts w:ascii="GHEA Grapalat" w:hAnsi="GHEA Grapalat" w:cs="GHEA Grapalat"/>
          <w:sz w:val="22"/>
          <w:szCs w:val="22"/>
        </w:rPr>
      </w:pPr>
      <w:r w:rsidRPr="00423DD4">
        <w:rPr>
          <w:rFonts w:ascii="GHEA Grapalat" w:hAnsi="GHEA Grapalat" w:cs="GHEA Grapalat"/>
          <w:sz w:val="22"/>
          <w:szCs w:val="22"/>
        </w:rPr>
        <w:t>(b)</w:t>
      </w:r>
      <w:r w:rsidRPr="00423DD4">
        <w:rPr>
          <w:rFonts w:ascii="GHEA Grapalat" w:hAnsi="GHEA Grapalat" w:cs="GHEA Grapalat"/>
          <w:sz w:val="22"/>
          <w:szCs w:val="22"/>
        </w:rPr>
        <w:tab/>
        <w:t>որը կապված է այն ապրանքների հետ, որոնք ներառված են ՄԱԿ-ի կողմից Վիճակագրական փաստաթղթերում (Series M, No. 34/Rev.3 (1986)) տպագրված Միջազգային առևտրի ստանդարտ դասակարգման (վերանայված 3-րդ տարբերակ, «SITC», Rev.3) (այսուհետ՝ «SITC») ստորև խմբերում կամ ենթախմբերում կամ «SITC»-ի ապագա խմբագրություններով սահմանվելիք խմբերում կամ ենթախմբերում՝ նշված Բանկի կողմից Փոխառուին ուղղված ծանուցման մեջ.</w:t>
      </w:r>
    </w:p>
    <w:p w:rsidR="00434932" w:rsidRPr="00423DD4" w:rsidRDefault="00434932" w:rsidP="00435E0F">
      <w:pPr>
        <w:pStyle w:val="BodyText"/>
        <w:ind w:left="1440" w:hanging="720"/>
        <w:rPr>
          <w:rFonts w:ascii="GHEA Grapalat" w:hAnsi="GHEA Grapalat" w:cs="GHEA Grapalat"/>
          <w:sz w:val="22"/>
          <w:szCs w:val="22"/>
        </w:rPr>
      </w:pPr>
    </w:p>
    <w:tbl>
      <w:tblPr>
        <w:tblW w:w="456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1"/>
        <w:gridCol w:w="2352"/>
        <w:gridCol w:w="3880"/>
      </w:tblGrid>
      <w:tr w:rsidR="00434932" w:rsidRPr="00423DD4">
        <w:tc>
          <w:tcPr>
            <w:tcW w:w="1150" w:type="pct"/>
          </w:tcPr>
          <w:p w:rsidR="00434932" w:rsidRPr="00423DD4" w:rsidRDefault="00434932" w:rsidP="00B60B4D">
            <w:pPr>
              <w:pStyle w:val="BodyText"/>
              <w:ind w:left="1440" w:hanging="720"/>
              <w:rPr>
                <w:rFonts w:ascii="GHEA Grapalat" w:hAnsi="GHEA Grapalat" w:cs="GHEA Grapalat"/>
                <w:sz w:val="22"/>
                <w:szCs w:val="22"/>
              </w:rPr>
            </w:pPr>
            <w:r w:rsidRPr="00423DD4">
              <w:rPr>
                <w:rFonts w:ascii="GHEA Grapalat" w:hAnsi="GHEA Grapalat" w:cs="GHEA Grapalat"/>
                <w:sz w:val="22"/>
                <w:szCs w:val="22"/>
              </w:rPr>
              <w:t>Խումբ</w:t>
            </w:r>
          </w:p>
        </w:tc>
        <w:tc>
          <w:tcPr>
            <w:tcW w:w="1453" w:type="pct"/>
          </w:tcPr>
          <w:p w:rsidR="00434932" w:rsidRPr="00423DD4" w:rsidRDefault="00434932" w:rsidP="00B60B4D">
            <w:pPr>
              <w:pStyle w:val="BodyText"/>
              <w:ind w:left="1440" w:hanging="720"/>
              <w:rPr>
                <w:rFonts w:ascii="GHEA Grapalat" w:hAnsi="GHEA Grapalat" w:cs="GHEA Grapalat"/>
                <w:sz w:val="22"/>
                <w:szCs w:val="22"/>
              </w:rPr>
            </w:pPr>
            <w:r w:rsidRPr="00423DD4">
              <w:rPr>
                <w:rFonts w:ascii="GHEA Grapalat" w:hAnsi="GHEA Grapalat" w:cs="GHEA Grapalat"/>
                <w:sz w:val="22"/>
                <w:szCs w:val="22"/>
              </w:rPr>
              <w:t>Ենթախումբ</w:t>
            </w:r>
          </w:p>
        </w:tc>
        <w:tc>
          <w:tcPr>
            <w:tcW w:w="2397" w:type="pct"/>
          </w:tcPr>
          <w:p w:rsidR="00434932" w:rsidRPr="00423DD4" w:rsidRDefault="00434932" w:rsidP="00B60B4D">
            <w:pPr>
              <w:pStyle w:val="BodyText"/>
              <w:rPr>
                <w:rFonts w:ascii="GHEA Grapalat" w:hAnsi="GHEA Grapalat" w:cs="GHEA Grapalat"/>
                <w:sz w:val="22"/>
                <w:szCs w:val="22"/>
              </w:rPr>
            </w:pPr>
            <w:r w:rsidRPr="00423DD4">
              <w:rPr>
                <w:rFonts w:ascii="GHEA Grapalat" w:hAnsi="GHEA Grapalat" w:cs="GHEA Grapalat"/>
                <w:sz w:val="22"/>
                <w:szCs w:val="22"/>
              </w:rPr>
              <w:t>Հոդվածի նկարագրություն</w:t>
            </w:r>
          </w:p>
        </w:tc>
      </w:tr>
      <w:tr w:rsidR="00434932" w:rsidRPr="00423DD4">
        <w:tc>
          <w:tcPr>
            <w:tcW w:w="1150" w:type="pct"/>
          </w:tcPr>
          <w:p w:rsidR="00434932" w:rsidRPr="00423DD4" w:rsidRDefault="00434932" w:rsidP="000A5F44">
            <w:pPr>
              <w:pStyle w:val="BodyText"/>
              <w:ind w:left="1440" w:hanging="720"/>
              <w:rPr>
                <w:rFonts w:ascii="GHEA Grapalat" w:hAnsi="GHEA Grapalat" w:cs="GHEA Grapalat"/>
                <w:sz w:val="22"/>
                <w:szCs w:val="22"/>
              </w:rPr>
            </w:pPr>
            <w:r w:rsidRPr="00423DD4">
              <w:rPr>
                <w:rFonts w:ascii="GHEA Grapalat" w:hAnsi="GHEA Grapalat" w:cs="GHEA Grapalat"/>
                <w:sz w:val="22"/>
                <w:szCs w:val="22"/>
              </w:rPr>
              <w:t>112</w:t>
            </w:r>
          </w:p>
        </w:tc>
        <w:tc>
          <w:tcPr>
            <w:tcW w:w="1453" w:type="pct"/>
          </w:tcPr>
          <w:p w:rsidR="00434932" w:rsidRPr="00423DD4" w:rsidRDefault="00434932" w:rsidP="000A5F44">
            <w:pPr>
              <w:pStyle w:val="BodyText"/>
              <w:ind w:left="1440" w:hanging="720"/>
              <w:rPr>
                <w:rFonts w:ascii="GHEA Grapalat" w:hAnsi="GHEA Grapalat" w:cs="GHEA Grapalat"/>
                <w:sz w:val="22"/>
                <w:szCs w:val="22"/>
              </w:rPr>
            </w:pPr>
          </w:p>
        </w:tc>
        <w:tc>
          <w:tcPr>
            <w:tcW w:w="2397" w:type="pct"/>
          </w:tcPr>
          <w:p w:rsidR="00434932" w:rsidRPr="00423DD4" w:rsidRDefault="00434932" w:rsidP="00B60B4D">
            <w:pPr>
              <w:pStyle w:val="BodyText"/>
              <w:jc w:val="left"/>
              <w:rPr>
                <w:rFonts w:ascii="GHEA Grapalat" w:hAnsi="GHEA Grapalat" w:cs="GHEA Grapalat"/>
                <w:sz w:val="22"/>
                <w:szCs w:val="22"/>
              </w:rPr>
            </w:pPr>
            <w:r w:rsidRPr="00423DD4">
              <w:rPr>
                <w:rFonts w:ascii="GHEA Grapalat" w:hAnsi="GHEA Grapalat" w:cs="GHEA Grapalat"/>
                <w:sz w:val="22"/>
                <w:szCs w:val="22"/>
              </w:rPr>
              <w:t>Ալկոհոլային խմիչքներ</w:t>
            </w:r>
          </w:p>
        </w:tc>
      </w:tr>
      <w:tr w:rsidR="00434932" w:rsidRPr="00423DD4">
        <w:tc>
          <w:tcPr>
            <w:tcW w:w="1150" w:type="pct"/>
          </w:tcPr>
          <w:p w:rsidR="00434932" w:rsidRPr="00423DD4" w:rsidRDefault="00434932" w:rsidP="000A5F44">
            <w:pPr>
              <w:pStyle w:val="BodyText"/>
              <w:ind w:left="1440" w:hanging="720"/>
              <w:rPr>
                <w:rFonts w:ascii="GHEA Grapalat" w:hAnsi="GHEA Grapalat" w:cs="GHEA Grapalat"/>
                <w:sz w:val="22"/>
                <w:szCs w:val="22"/>
              </w:rPr>
            </w:pPr>
            <w:r w:rsidRPr="00423DD4">
              <w:rPr>
                <w:rFonts w:ascii="GHEA Grapalat" w:hAnsi="GHEA Grapalat" w:cs="GHEA Grapalat"/>
                <w:sz w:val="22"/>
                <w:szCs w:val="22"/>
              </w:rPr>
              <w:t>121</w:t>
            </w:r>
          </w:p>
        </w:tc>
        <w:tc>
          <w:tcPr>
            <w:tcW w:w="1453" w:type="pct"/>
          </w:tcPr>
          <w:p w:rsidR="00434932" w:rsidRPr="00423DD4" w:rsidRDefault="00434932" w:rsidP="000A5F44">
            <w:pPr>
              <w:pStyle w:val="BodyText"/>
              <w:ind w:left="1440" w:hanging="720"/>
              <w:rPr>
                <w:rFonts w:ascii="GHEA Grapalat" w:hAnsi="GHEA Grapalat" w:cs="GHEA Grapalat"/>
                <w:sz w:val="22"/>
                <w:szCs w:val="22"/>
              </w:rPr>
            </w:pPr>
          </w:p>
        </w:tc>
        <w:tc>
          <w:tcPr>
            <w:tcW w:w="2397" w:type="pct"/>
          </w:tcPr>
          <w:p w:rsidR="00434932" w:rsidRPr="00423DD4" w:rsidRDefault="00434932" w:rsidP="00B60B4D">
            <w:pPr>
              <w:pStyle w:val="BodyText"/>
              <w:jc w:val="left"/>
              <w:rPr>
                <w:rFonts w:ascii="GHEA Grapalat" w:hAnsi="GHEA Grapalat" w:cs="GHEA Grapalat"/>
                <w:sz w:val="22"/>
                <w:szCs w:val="22"/>
              </w:rPr>
            </w:pPr>
            <w:r w:rsidRPr="00423DD4">
              <w:rPr>
                <w:rFonts w:ascii="GHEA Grapalat" w:hAnsi="GHEA Grapalat" w:cs="GHEA Grapalat"/>
                <w:sz w:val="22"/>
                <w:szCs w:val="22"/>
              </w:rPr>
              <w:t>Ծխախոտի հումք, ծխախոտի թափոն</w:t>
            </w:r>
          </w:p>
        </w:tc>
      </w:tr>
      <w:tr w:rsidR="00434932" w:rsidRPr="00423DD4">
        <w:tc>
          <w:tcPr>
            <w:tcW w:w="1150" w:type="pct"/>
          </w:tcPr>
          <w:p w:rsidR="00434932" w:rsidRPr="00423DD4" w:rsidRDefault="00434932" w:rsidP="000A5F44">
            <w:pPr>
              <w:pStyle w:val="BodyText"/>
              <w:ind w:left="1440" w:hanging="720"/>
              <w:rPr>
                <w:rFonts w:ascii="GHEA Grapalat" w:hAnsi="GHEA Grapalat" w:cs="GHEA Grapalat"/>
                <w:sz w:val="22"/>
                <w:szCs w:val="22"/>
              </w:rPr>
            </w:pPr>
            <w:r w:rsidRPr="00423DD4">
              <w:rPr>
                <w:rFonts w:ascii="GHEA Grapalat" w:hAnsi="GHEA Grapalat" w:cs="GHEA Grapalat"/>
                <w:sz w:val="22"/>
                <w:szCs w:val="22"/>
              </w:rPr>
              <w:t>122</w:t>
            </w:r>
          </w:p>
        </w:tc>
        <w:tc>
          <w:tcPr>
            <w:tcW w:w="1453" w:type="pct"/>
          </w:tcPr>
          <w:p w:rsidR="00434932" w:rsidRPr="00423DD4" w:rsidRDefault="00434932" w:rsidP="000A5F44">
            <w:pPr>
              <w:pStyle w:val="BodyText"/>
              <w:ind w:left="1440" w:hanging="720"/>
              <w:rPr>
                <w:rFonts w:ascii="GHEA Grapalat" w:hAnsi="GHEA Grapalat" w:cs="GHEA Grapalat"/>
                <w:sz w:val="22"/>
                <w:szCs w:val="22"/>
              </w:rPr>
            </w:pPr>
          </w:p>
        </w:tc>
        <w:tc>
          <w:tcPr>
            <w:tcW w:w="2397" w:type="pct"/>
          </w:tcPr>
          <w:p w:rsidR="00434932" w:rsidRPr="00423DD4" w:rsidRDefault="00434932" w:rsidP="00B60B4D">
            <w:pPr>
              <w:pStyle w:val="BodyText"/>
              <w:jc w:val="left"/>
              <w:rPr>
                <w:rFonts w:ascii="GHEA Grapalat" w:hAnsi="GHEA Grapalat" w:cs="GHEA Grapalat"/>
                <w:sz w:val="22"/>
                <w:szCs w:val="22"/>
              </w:rPr>
            </w:pPr>
            <w:r w:rsidRPr="00423DD4">
              <w:rPr>
                <w:rFonts w:ascii="GHEA Grapalat" w:hAnsi="GHEA Grapalat" w:cs="GHEA Grapalat"/>
                <w:sz w:val="22"/>
                <w:szCs w:val="22"/>
              </w:rPr>
              <w:t>Վերամշակված ծխախոտ (ծխախոտի փոխարինողներ պարունակող կամ չպարունակող)</w:t>
            </w:r>
          </w:p>
        </w:tc>
      </w:tr>
      <w:tr w:rsidR="00434932" w:rsidRPr="00423DD4">
        <w:tc>
          <w:tcPr>
            <w:tcW w:w="1150" w:type="pct"/>
          </w:tcPr>
          <w:p w:rsidR="00434932" w:rsidRPr="00423DD4" w:rsidRDefault="00434932" w:rsidP="000A5F44">
            <w:pPr>
              <w:pStyle w:val="BodyText"/>
              <w:ind w:left="1440" w:hanging="720"/>
              <w:rPr>
                <w:rFonts w:ascii="GHEA Grapalat" w:hAnsi="GHEA Grapalat" w:cs="GHEA Grapalat"/>
                <w:sz w:val="22"/>
                <w:szCs w:val="22"/>
              </w:rPr>
            </w:pPr>
            <w:r w:rsidRPr="00423DD4">
              <w:rPr>
                <w:rFonts w:ascii="GHEA Grapalat" w:hAnsi="GHEA Grapalat" w:cs="GHEA Grapalat"/>
                <w:sz w:val="22"/>
                <w:szCs w:val="22"/>
              </w:rPr>
              <w:t>525</w:t>
            </w:r>
          </w:p>
        </w:tc>
        <w:tc>
          <w:tcPr>
            <w:tcW w:w="1453" w:type="pct"/>
          </w:tcPr>
          <w:p w:rsidR="00434932" w:rsidRPr="00423DD4" w:rsidRDefault="00434932" w:rsidP="000A5F44">
            <w:pPr>
              <w:pStyle w:val="BodyText"/>
              <w:ind w:left="1440" w:hanging="720"/>
              <w:rPr>
                <w:rFonts w:ascii="GHEA Grapalat" w:hAnsi="GHEA Grapalat" w:cs="GHEA Grapalat"/>
                <w:sz w:val="22"/>
                <w:szCs w:val="22"/>
              </w:rPr>
            </w:pPr>
          </w:p>
        </w:tc>
        <w:tc>
          <w:tcPr>
            <w:tcW w:w="2397" w:type="pct"/>
          </w:tcPr>
          <w:p w:rsidR="00434932" w:rsidRPr="00423DD4" w:rsidRDefault="00434932" w:rsidP="00B60B4D">
            <w:pPr>
              <w:pStyle w:val="BodyText"/>
              <w:jc w:val="left"/>
              <w:rPr>
                <w:rFonts w:ascii="GHEA Grapalat" w:hAnsi="GHEA Grapalat" w:cs="GHEA Grapalat"/>
                <w:sz w:val="22"/>
                <w:szCs w:val="22"/>
              </w:rPr>
            </w:pPr>
            <w:r w:rsidRPr="00423DD4">
              <w:rPr>
                <w:rFonts w:ascii="GHEA Grapalat" w:hAnsi="GHEA Grapalat" w:cs="GHEA Grapalat"/>
                <w:sz w:val="22"/>
                <w:szCs w:val="22"/>
              </w:rPr>
              <w:t>Ռադիոակտիվ և հարակից նյութեր</w:t>
            </w:r>
          </w:p>
        </w:tc>
      </w:tr>
      <w:tr w:rsidR="00434932" w:rsidRPr="00423DD4">
        <w:tc>
          <w:tcPr>
            <w:tcW w:w="1150" w:type="pct"/>
          </w:tcPr>
          <w:p w:rsidR="00434932" w:rsidRPr="00423DD4" w:rsidRDefault="00434932" w:rsidP="000A5F44">
            <w:pPr>
              <w:pStyle w:val="BodyText"/>
              <w:ind w:left="1440" w:hanging="720"/>
              <w:rPr>
                <w:rFonts w:ascii="GHEA Grapalat" w:hAnsi="GHEA Grapalat" w:cs="GHEA Grapalat"/>
                <w:sz w:val="22"/>
                <w:szCs w:val="22"/>
              </w:rPr>
            </w:pPr>
            <w:r w:rsidRPr="00423DD4">
              <w:rPr>
                <w:rFonts w:ascii="GHEA Grapalat" w:hAnsi="GHEA Grapalat" w:cs="GHEA Grapalat"/>
                <w:sz w:val="22"/>
                <w:szCs w:val="22"/>
              </w:rPr>
              <w:t>667</w:t>
            </w:r>
          </w:p>
        </w:tc>
        <w:tc>
          <w:tcPr>
            <w:tcW w:w="1453" w:type="pct"/>
          </w:tcPr>
          <w:p w:rsidR="00434932" w:rsidRPr="00423DD4" w:rsidRDefault="00434932" w:rsidP="000A5F44">
            <w:pPr>
              <w:pStyle w:val="BodyText"/>
              <w:ind w:left="1440" w:hanging="720"/>
              <w:rPr>
                <w:rFonts w:ascii="GHEA Grapalat" w:hAnsi="GHEA Grapalat" w:cs="GHEA Grapalat"/>
                <w:sz w:val="22"/>
                <w:szCs w:val="22"/>
              </w:rPr>
            </w:pPr>
          </w:p>
        </w:tc>
        <w:tc>
          <w:tcPr>
            <w:tcW w:w="2397" w:type="pct"/>
          </w:tcPr>
          <w:p w:rsidR="00434932" w:rsidRPr="00423DD4" w:rsidRDefault="00434932" w:rsidP="00B60B4D">
            <w:pPr>
              <w:pStyle w:val="BodyText"/>
              <w:jc w:val="left"/>
              <w:rPr>
                <w:rFonts w:ascii="GHEA Grapalat" w:hAnsi="GHEA Grapalat" w:cs="GHEA Grapalat"/>
                <w:sz w:val="22"/>
                <w:szCs w:val="22"/>
              </w:rPr>
            </w:pPr>
            <w:r w:rsidRPr="00423DD4">
              <w:rPr>
                <w:rFonts w:ascii="GHEA Grapalat" w:hAnsi="GHEA Grapalat" w:cs="GHEA Grapalat"/>
                <w:sz w:val="22"/>
                <w:szCs w:val="22"/>
              </w:rPr>
              <w:t>Գոհարներ, թանկարժեք և կիսաթանկարժեք քարեր (մշակված կամ չմշակված)</w:t>
            </w:r>
          </w:p>
        </w:tc>
      </w:tr>
      <w:tr w:rsidR="00434932" w:rsidRPr="00423DD4">
        <w:tc>
          <w:tcPr>
            <w:tcW w:w="1150" w:type="pct"/>
          </w:tcPr>
          <w:p w:rsidR="00434932" w:rsidRPr="00423DD4" w:rsidRDefault="00434932" w:rsidP="000A5F44">
            <w:pPr>
              <w:pStyle w:val="BodyText"/>
              <w:ind w:left="1440" w:hanging="720"/>
              <w:rPr>
                <w:rFonts w:ascii="GHEA Grapalat" w:hAnsi="GHEA Grapalat" w:cs="GHEA Grapalat"/>
                <w:sz w:val="22"/>
                <w:szCs w:val="22"/>
              </w:rPr>
            </w:pPr>
            <w:r w:rsidRPr="00423DD4">
              <w:rPr>
                <w:rFonts w:ascii="GHEA Grapalat" w:hAnsi="GHEA Grapalat" w:cs="GHEA Grapalat"/>
                <w:sz w:val="22"/>
                <w:szCs w:val="22"/>
              </w:rPr>
              <w:t xml:space="preserve">718 </w:t>
            </w:r>
          </w:p>
        </w:tc>
        <w:tc>
          <w:tcPr>
            <w:tcW w:w="1453" w:type="pct"/>
          </w:tcPr>
          <w:p w:rsidR="00434932" w:rsidRPr="00423DD4" w:rsidRDefault="00434932" w:rsidP="000A5F44">
            <w:pPr>
              <w:pStyle w:val="BodyText"/>
              <w:ind w:left="1440" w:hanging="720"/>
              <w:rPr>
                <w:rFonts w:ascii="GHEA Grapalat" w:hAnsi="GHEA Grapalat" w:cs="GHEA Grapalat"/>
                <w:sz w:val="22"/>
                <w:szCs w:val="22"/>
              </w:rPr>
            </w:pPr>
            <w:r w:rsidRPr="00423DD4">
              <w:rPr>
                <w:rFonts w:ascii="GHEA Grapalat" w:hAnsi="GHEA Grapalat" w:cs="GHEA Grapalat"/>
                <w:sz w:val="22"/>
                <w:szCs w:val="22"/>
              </w:rPr>
              <w:t>718.7</w:t>
            </w:r>
          </w:p>
          <w:p w:rsidR="00434932" w:rsidRPr="00423DD4" w:rsidRDefault="00434932" w:rsidP="000A5F44">
            <w:pPr>
              <w:pStyle w:val="BodyText"/>
              <w:ind w:left="1440" w:hanging="720"/>
              <w:rPr>
                <w:rFonts w:ascii="GHEA Grapalat" w:hAnsi="GHEA Grapalat" w:cs="GHEA Grapalat"/>
                <w:sz w:val="22"/>
                <w:szCs w:val="22"/>
              </w:rPr>
            </w:pPr>
          </w:p>
        </w:tc>
        <w:tc>
          <w:tcPr>
            <w:tcW w:w="2397" w:type="pct"/>
          </w:tcPr>
          <w:p w:rsidR="00434932" w:rsidRPr="00423DD4" w:rsidRDefault="00434932" w:rsidP="00556BA4">
            <w:pPr>
              <w:pStyle w:val="BodyText"/>
              <w:jc w:val="left"/>
              <w:rPr>
                <w:rFonts w:ascii="GHEA Grapalat" w:hAnsi="GHEA Grapalat" w:cs="GHEA Grapalat"/>
                <w:sz w:val="22"/>
                <w:szCs w:val="22"/>
              </w:rPr>
            </w:pPr>
            <w:r w:rsidRPr="00423DD4">
              <w:rPr>
                <w:rFonts w:ascii="GHEA Grapalat" w:hAnsi="GHEA Grapalat" w:cs="GHEA Grapalat"/>
                <w:sz w:val="22"/>
                <w:szCs w:val="22"/>
              </w:rPr>
              <w:t>Միջուկային ռեակտորներ և դրանց մասեր,վառելիքային տարրեր (քարթիջներ), չճառագայթահարված, նախատեսված միջուկային ռեակտորների համար</w:t>
            </w:r>
          </w:p>
        </w:tc>
      </w:tr>
      <w:tr w:rsidR="00434932" w:rsidRPr="00423DD4">
        <w:tc>
          <w:tcPr>
            <w:tcW w:w="1150" w:type="pct"/>
          </w:tcPr>
          <w:p w:rsidR="00434932" w:rsidRPr="00423DD4" w:rsidRDefault="00434932" w:rsidP="000A5F44">
            <w:pPr>
              <w:pStyle w:val="BodyText"/>
              <w:ind w:left="1440" w:hanging="720"/>
              <w:rPr>
                <w:rFonts w:ascii="GHEA Grapalat" w:hAnsi="GHEA Grapalat" w:cs="GHEA Grapalat"/>
                <w:sz w:val="22"/>
                <w:szCs w:val="22"/>
              </w:rPr>
            </w:pPr>
            <w:r w:rsidRPr="00423DD4">
              <w:rPr>
                <w:rFonts w:ascii="GHEA Grapalat" w:hAnsi="GHEA Grapalat" w:cs="GHEA Grapalat"/>
                <w:sz w:val="22"/>
                <w:szCs w:val="22"/>
              </w:rPr>
              <w:t>728</w:t>
            </w:r>
          </w:p>
        </w:tc>
        <w:tc>
          <w:tcPr>
            <w:tcW w:w="1453" w:type="pct"/>
          </w:tcPr>
          <w:p w:rsidR="00434932" w:rsidRPr="00423DD4" w:rsidRDefault="00434932" w:rsidP="000A5F44">
            <w:pPr>
              <w:pStyle w:val="BodyText"/>
              <w:ind w:left="1440" w:hanging="720"/>
              <w:rPr>
                <w:rFonts w:ascii="GHEA Grapalat" w:hAnsi="GHEA Grapalat" w:cs="GHEA Grapalat"/>
                <w:sz w:val="22"/>
                <w:szCs w:val="22"/>
              </w:rPr>
            </w:pPr>
            <w:r w:rsidRPr="00423DD4">
              <w:rPr>
                <w:rFonts w:ascii="GHEA Grapalat" w:hAnsi="GHEA Grapalat" w:cs="GHEA Grapalat"/>
                <w:sz w:val="22"/>
                <w:szCs w:val="22"/>
              </w:rPr>
              <w:t xml:space="preserve">728.43 </w:t>
            </w:r>
          </w:p>
        </w:tc>
        <w:tc>
          <w:tcPr>
            <w:tcW w:w="2397" w:type="pct"/>
          </w:tcPr>
          <w:p w:rsidR="00434932" w:rsidRPr="00423DD4" w:rsidRDefault="00434932" w:rsidP="00556BA4">
            <w:pPr>
              <w:pStyle w:val="BodyText"/>
              <w:jc w:val="left"/>
              <w:rPr>
                <w:rFonts w:ascii="GHEA Grapalat" w:hAnsi="GHEA Grapalat" w:cs="GHEA Grapalat"/>
                <w:sz w:val="22"/>
                <w:szCs w:val="22"/>
              </w:rPr>
            </w:pPr>
            <w:r w:rsidRPr="00423DD4">
              <w:rPr>
                <w:rFonts w:ascii="GHEA Grapalat" w:hAnsi="GHEA Grapalat" w:cs="GHEA Grapalat"/>
                <w:sz w:val="22"/>
                <w:szCs w:val="22"/>
              </w:rPr>
              <w:t>Ծխախոտի վերամշակման սարքավորումներ</w:t>
            </w:r>
          </w:p>
        </w:tc>
      </w:tr>
      <w:tr w:rsidR="00434932" w:rsidRPr="00423DD4">
        <w:tc>
          <w:tcPr>
            <w:tcW w:w="1150" w:type="pct"/>
          </w:tcPr>
          <w:p w:rsidR="00434932" w:rsidRPr="00423DD4" w:rsidRDefault="00434932" w:rsidP="000A5F44">
            <w:pPr>
              <w:pStyle w:val="BodyText"/>
              <w:ind w:left="1440" w:hanging="720"/>
              <w:rPr>
                <w:rFonts w:ascii="GHEA Grapalat" w:hAnsi="GHEA Grapalat" w:cs="GHEA Grapalat"/>
                <w:sz w:val="22"/>
                <w:szCs w:val="22"/>
              </w:rPr>
            </w:pPr>
            <w:r w:rsidRPr="00423DD4">
              <w:rPr>
                <w:rFonts w:ascii="GHEA Grapalat" w:hAnsi="GHEA Grapalat" w:cs="GHEA Grapalat"/>
                <w:sz w:val="22"/>
                <w:szCs w:val="22"/>
              </w:rPr>
              <w:t xml:space="preserve">897 </w:t>
            </w:r>
          </w:p>
        </w:tc>
        <w:tc>
          <w:tcPr>
            <w:tcW w:w="1453" w:type="pct"/>
          </w:tcPr>
          <w:p w:rsidR="00434932" w:rsidRPr="00423DD4" w:rsidRDefault="00434932" w:rsidP="000A5F44">
            <w:pPr>
              <w:pStyle w:val="BodyText"/>
              <w:ind w:left="1440" w:hanging="720"/>
              <w:rPr>
                <w:rFonts w:ascii="GHEA Grapalat" w:hAnsi="GHEA Grapalat" w:cs="GHEA Grapalat"/>
                <w:sz w:val="22"/>
                <w:szCs w:val="22"/>
              </w:rPr>
            </w:pPr>
            <w:r w:rsidRPr="00423DD4">
              <w:rPr>
                <w:rFonts w:ascii="GHEA Grapalat" w:hAnsi="GHEA Grapalat" w:cs="GHEA Grapalat"/>
                <w:sz w:val="22"/>
                <w:szCs w:val="22"/>
              </w:rPr>
              <w:t>897.3</w:t>
            </w:r>
          </w:p>
        </w:tc>
        <w:tc>
          <w:tcPr>
            <w:tcW w:w="2397" w:type="pct"/>
          </w:tcPr>
          <w:p w:rsidR="00434932" w:rsidRPr="00423DD4" w:rsidRDefault="00434932" w:rsidP="00556BA4">
            <w:pPr>
              <w:pStyle w:val="BodyText"/>
              <w:jc w:val="left"/>
              <w:rPr>
                <w:rFonts w:ascii="GHEA Grapalat" w:hAnsi="GHEA Grapalat" w:cs="GHEA Grapalat"/>
                <w:sz w:val="22"/>
                <w:szCs w:val="22"/>
              </w:rPr>
            </w:pPr>
            <w:r w:rsidRPr="00423DD4">
              <w:rPr>
                <w:rFonts w:ascii="GHEA Grapalat" w:hAnsi="GHEA Grapalat" w:cs="GHEA Grapalat"/>
                <w:sz w:val="22"/>
                <w:szCs w:val="22"/>
              </w:rPr>
              <w:t>Զարդեղեն՝ պատրաստված ոսկու, արծաթի կամ պլատինի խմբի մետաղներից (բացառությամբ ձեռքի ժամացույցների և ժամացույցների կաղապարների) և ոսկյա կամ արծաթյա իրեր (այդ թվում տեղադրված թանկարժեք քարերով)</w:t>
            </w:r>
          </w:p>
        </w:tc>
      </w:tr>
      <w:tr w:rsidR="00434932" w:rsidRPr="00423DD4">
        <w:tc>
          <w:tcPr>
            <w:tcW w:w="1150" w:type="pct"/>
          </w:tcPr>
          <w:p w:rsidR="00434932" w:rsidRPr="00423DD4" w:rsidRDefault="00434932" w:rsidP="000A5F44">
            <w:pPr>
              <w:pStyle w:val="BodyText"/>
              <w:ind w:left="1440" w:hanging="720"/>
              <w:rPr>
                <w:rFonts w:ascii="GHEA Grapalat" w:hAnsi="GHEA Grapalat" w:cs="GHEA Grapalat"/>
                <w:sz w:val="22"/>
                <w:szCs w:val="22"/>
              </w:rPr>
            </w:pPr>
            <w:r w:rsidRPr="00423DD4">
              <w:rPr>
                <w:rFonts w:ascii="GHEA Grapalat" w:hAnsi="GHEA Grapalat" w:cs="GHEA Grapalat"/>
                <w:sz w:val="22"/>
                <w:szCs w:val="22"/>
              </w:rPr>
              <w:t xml:space="preserve">971 </w:t>
            </w:r>
          </w:p>
        </w:tc>
        <w:tc>
          <w:tcPr>
            <w:tcW w:w="1453" w:type="pct"/>
          </w:tcPr>
          <w:p w:rsidR="00434932" w:rsidRPr="00423DD4" w:rsidRDefault="00434932" w:rsidP="000A5F44">
            <w:pPr>
              <w:pStyle w:val="BodyText"/>
              <w:ind w:left="1440" w:hanging="720"/>
              <w:rPr>
                <w:rFonts w:ascii="GHEA Grapalat" w:hAnsi="GHEA Grapalat" w:cs="GHEA Grapalat"/>
                <w:sz w:val="22"/>
                <w:szCs w:val="22"/>
              </w:rPr>
            </w:pPr>
          </w:p>
        </w:tc>
        <w:tc>
          <w:tcPr>
            <w:tcW w:w="2397" w:type="pct"/>
          </w:tcPr>
          <w:p w:rsidR="00434932" w:rsidRPr="00423DD4" w:rsidRDefault="00434932" w:rsidP="00556BA4">
            <w:pPr>
              <w:pStyle w:val="BodyText"/>
              <w:jc w:val="left"/>
              <w:rPr>
                <w:rFonts w:ascii="GHEA Grapalat" w:hAnsi="GHEA Grapalat" w:cs="GHEA Grapalat"/>
                <w:sz w:val="22"/>
                <w:szCs w:val="22"/>
              </w:rPr>
            </w:pPr>
            <w:r w:rsidRPr="00423DD4">
              <w:rPr>
                <w:rFonts w:ascii="GHEA Grapalat" w:hAnsi="GHEA Grapalat" w:cs="GHEA Grapalat"/>
                <w:sz w:val="22"/>
                <w:szCs w:val="22"/>
              </w:rPr>
              <w:t>Ոսկի, ոչ դրամական (բացառությամբ ոսկու հանքանյութի և կոնցենտրատների)</w:t>
            </w:r>
          </w:p>
        </w:tc>
      </w:tr>
    </w:tbl>
    <w:p w:rsidR="00434932" w:rsidRPr="00423DD4" w:rsidRDefault="00434932" w:rsidP="00435E0F">
      <w:pPr>
        <w:pStyle w:val="BodyText"/>
        <w:ind w:left="1440" w:hanging="720"/>
        <w:rPr>
          <w:rFonts w:ascii="GHEA Grapalat" w:hAnsi="GHEA Grapalat" w:cs="GHEA Grapalat"/>
          <w:sz w:val="22"/>
          <w:szCs w:val="22"/>
        </w:rPr>
      </w:pPr>
    </w:p>
    <w:p w:rsidR="00434932" w:rsidRPr="00423DD4" w:rsidRDefault="00434932" w:rsidP="00435E0F">
      <w:pPr>
        <w:pStyle w:val="BodyText"/>
        <w:ind w:left="1440" w:hanging="720"/>
        <w:rPr>
          <w:rFonts w:ascii="GHEA Grapalat" w:hAnsi="GHEA Grapalat" w:cs="GHEA Grapalat"/>
          <w:sz w:val="22"/>
          <w:szCs w:val="22"/>
        </w:rPr>
      </w:pPr>
      <w:bookmarkStart w:id="41" w:name="_DV_C330"/>
      <w:r w:rsidRPr="00423DD4">
        <w:rPr>
          <w:rFonts w:ascii="GHEA Grapalat" w:hAnsi="GHEA Grapalat" w:cs="GHEA Grapalat"/>
          <w:sz w:val="22"/>
          <w:szCs w:val="22"/>
        </w:rPr>
        <w:t>(c)</w:t>
      </w:r>
      <w:r w:rsidRPr="00423DD4">
        <w:rPr>
          <w:rFonts w:ascii="GHEA Grapalat" w:hAnsi="GHEA Grapalat" w:cs="GHEA Grapalat"/>
          <w:sz w:val="22"/>
          <w:szCs w:val="22"/>
        </w:rPr>
        <w:tab/>
      </w:r>
      <w:bookmarkEnd w:id="41"/>
      <w:r w:rsidRPr="00423DD4">
        <w:rPr>
          <w:rFonts w:ascii="GHEA Grapalat" w:hAnsi="GHEA Grapalat" w:cs="GHEA Grapalat"/>
          <w:sz w:val="22"/>
          <w:szCs w:val="22"/>
        </w:rPr>
        <w:t>որը կապված է ռազմական կամ կիսառազմական նշանակության ապրանքների կամ սպառման շքեղ իրերի հետ,</w:t>
      </w:r>
    </w:p>
    <w:p w:rsidR="00434932" w:rsidRPr="00423DD4" w:rsidRDefault="00434932" w:rsidP="00435E0F">
      <w:pPr>
        <w:pStyle w:val="BodyText"/>
        <w:ind w:left="1440" w:hanging="720"/>
        <w:rPr>
          <w:rFonts w:ascii="GHEA Grapalat" w:hAnsi="GHEA Grapalat" w:cs="GHEA Grapalat"/>
          <w:sz w:val="22"/>
          <w:szCs w:val="22"/>
        </w:rPr>
      </w:pPr>
      <w:bookmarkStart w:id="42" w:name="_DV_C332"/>
    </w:p>
    <w:p w:rsidR="00434932" w:rsidRPr="00423DD4" w:rsidRDefault="00434932" w:rsidP="00435E0F">
      <w:pPr>
        <w:pStyle w:val="BodyText"/>
        <w:ind w:left="1440" w:hanging="720"/>
        <w:rPr>
          <w:rFonts w:ascii="GHEA Grapalat" w:hAnsi="GHEA Grapalat" w:cs="GHEA Grapalat"/>
          <w:sz w:val="22"/>
          <w:szCs w:val="22"/>
        </w:rPr>
      </w:pPr>
      <w:r w:rsidRPr="00423DD4">
        <w:rPr>
          <w:rFonts w:ascii="GHEA Grapalat" w:hAnsi="GHEA Grapalat" w:cs="GHEA Grapalat"/>
          <w:sz w:val="22"/>
          <w:szCs w:val="22"/>
        </w:rPr>
        <w:t>(d)</w:t>
      </w:r>
      <w:bookmarkEnd w:id="42"/>
      <w:r w:rsidRPr="00423DD4">
        <w:rPr>
          <w:rFonts w:ascii="GHEA Grapalat" w:hAnsi="GHEA Grapalat" w:cs="GHEA Grapalat"/>
          <w:sz w:val="22"/>
          <w:szCs w:val="22"/>
        </w:rPr>
        <w:tab/>
        <w:t>որը կապված է շրջակա միջավայրի համար վնասակար ապրանքների հետ, որոնց արտադրությունը, օգտագործումը կամ արտահանումը արգելված է Փոխառուի օրենքներով կամ միջազգային այն համաձայնագրերով, որոնց կողմ է հանդիսանում Փոխառուն,</w:t>
      </w:r>
    </w:p>
    <w:p w:rsidR="00434932" w:rsidRPr="00423DD4" w:rsidRDefault="00434932" w:rsidP="00435E0F">
      <w:pPr>
        <w:pStyle w:val="BodyText"/>
        <w:ind w:left="1440" w:hanging="720"/>
        <w:rPr>
          <w:rFonts w:ascii="GHEA Grapalat" w:hAnsi="GHEA Grapalat" w:cs="GHEA Grapalat"/>
          <w:sz w:val="22"/>
          <w:szCs w:val="22"/>
        </w:rPr>
      </w:pPr>
      <w:bookmarkStart w:id="43" w:name="_DV_C339"/>
    </w:p>
    <w:p w:rsidR="00434932" w:rsidRPr="00423DD4" w:rsidRDefault="00434932" w:rsidP="00435E0F">
      <w:pPr>
        <w:pStyle w:val="BodyText"/>
        <w:ind w:left="1440" w:hanging="720"/>
        <w:rPr>
          <w:rFonts w:ascii="GHEA Grapalat" w:hAnsi="GHEA Grapalat" w:cs="GHEA Grapalat"/>
          <w:sz w:val="22"/>
          <w:szCs w:val="22"/>
        </w:rPr>
      </w:pPr>
      <w:r w:rsidRPr="00423DD4">
        <w:rPr>
          <w:rFonts w:ascii="GHEA Grapalat" w:hAnsi="GHEA Grapalat" w:cs="GHEA Grapalat"/>
          <w:sz w:val="22"/>
          <w:szCs w:val="22"/>
        </w:rPr>
        <w:t>(e)</w:t>
      </w:r>
      <w:bookmarkEnd w:id="43"/>
      <w:r w:rsidRPr="00423DD4">
        <w:rPr>
          <w:rFonts w:ascii="GHEA Grapalat" w:hAnsi="GHEA Grapalat" w:cs="GHEA Grapalat"/>
          <w:sz w:val="22"/>
          <w:szCs w:val="22"/>
        </w:rPr>
        <w:tab/>
        <w:t>այնպիսի վճարման հաշվին, որը, ՄԱԿ-ի Կանոնադրության գլուխ VII-ի հիման վրա ՄԱԿ-ի Անվտանգության խորհրդի որոշմամբ համարվում է արգելված, և</w:t>
      </w:r>
    </w:p>
    <w:p w:rsidR="00434932" w:rsidRPr="00423DD4" w:rsidRDefault="00434932" w:rsidP="00435E0F">
      <w:pPr>
        <w:pStyle w:val="BodyText"/>
        <w:ind w:left="1440" w:hanging="720"/>
        <w:rPr>
          <w:rFonts w:ascii="GHEA Grapalat" w:hAnsi="GHEA Grapalat" w:cs="GHEA Grapalat"/>
          <w:sz w:val="22"/>
          <w:szCs w:val="22"/>
        </w:rPr>
      </w:pPr>
      <w:bookmarkStart w:id="44" w:name="_DV_C341"/>
    </w:p>
    <w:p w:rsidR="00434932" w:rsidRPr="00423DD4" w:rsidRDefault="00434932" w:rsidP="00435E0F">
      <w:pPr>
        <w:pStyle w:val="BodyText"/>
        <w:ind w:left="1440" w:hanging="720"/>
        <w:rPr>
          <w:rFonts w:ascii="GHEA Grapalat" w:hAnsi="GHEA Grapalat" w:cs="GHEA Grapalat"/>
          <w:sz w:val="22"/>
          <w:szCs w:val="22"/>
        </w:rPr>
      </w:pPr>
      <w:r w:rsidRPr="00423DD4">
        <w:rPr>
          <w:rFonts w:ascii="GHEA Grapalat" w:hAnsi="GHEA Grapalat" w:cs="GHEA Grapalat"/>
          <w:sz w:val="22"/>
          <w:szCs w:val="22"/>
        </w:rPr>
        <w:t>(f)</w:t>
      </w:r>
      <w:bookmarkEnd w:id="44"/>
      <w:r w:rsidRPr="00423DD4">
        <w:rPr>
          <w:rFonts w:ascii="GHEA Grapalat" w:hAnsi="GHEA Grapalat" w:cs="GHEA Grapalat"/>
          <w:sz w:val="22"/>
          <w:szCs w:val="22"/>
        </w:rPr>
        <w:tab/>
        <w:t>որի առնչությամբ Բանկը պարզում է, որ Փոխառուի որևէ ներկայացուցիչ կամ Փոխառության միջոցների որևէ այլ շահառու ներգրավվել է կոռումպացված, խարդախ գործողություններում, մասնակցել է որևէ գաղտնի համաձայնությանը կամ հարկադրանքի գործողություններին, իսկ Փոխառուն (կամ նման այլ շահառուն) ժամանակին և Բանկի համար բավարար համարժեք քայլեր չի ձեռնարկել նման դեպքերին արձագանքելու ուղղությամբ:</w:t>
      </w:r>
    </w:p>
    <w:p w:rsidR="00434932" w:rsidRPr="00423DD4" w:rsidRDefault="00434932" w:rsidP="00435E0F">
      <w:pPr>
        <w:pStyle w:val="BodyText"/>
        <w:ind w:left="720" w:hanging="720"/>
        <w:rPr>
          <w:rFonts w:ascii="GHEA Grapalat" w:hAnsi="GHEA Grapalat" w:cs="GHEA Grapalat"/>
          <w:sz w:val="22"/>
          <w:szCs w:val="22"/>
        </w:rPr>
      </w:pPr>
      <w:bookmarkStart w:id="45" w:name="_DV_M256"/>
      <w:bookmarkStart w:id="46" w:name="_DV_M257"/>
      <w:bookmarkStart w:id="47" w:name="_DV_M297"/>
      <w:bookmarkStart w:id="48" w:name="_DV_M299"/>
      <w:bookmarkStart w:id="49" w:name="_DV_M300"/>
      <w:bookmarkEnd w:id="45"/>
      <w:bookmarkEnd w:id="46"/>
      <w:bookmarkEnd w:id="47"/>
      <w:bookmarkEnd w:id="48"/>
      <w:bookmarkEnd w:id="49"/>
    </w:p>
    <w:p w:rsidR="00434932" w:rsidRPr="00423DD4" w:rsidRDefault="00434932" w:rsidP="00435E0F">
      <w:pPr>
        <w:pStyle w:val="BodyText"/>
        <w:numPr>
          <w:ilvl w:val="0"/>
          <w:numId w:val="5"/>
        </w:numPr>
        <w:tabs>
          <w:tab w:val="clear" w:pos="1080"/>
        </w:tabs>
        <w:ind w:left="720" w:hanging="720"/>
        <w:rPr>
          <w:rFonts w:ascii="GHEA Grapalat" w:hAnsi="GHEA Grapalat" w:cs="GHEA Grapalat"/>
          <w:sz w:val="22"/>
          <w:szCs w:val="22"/>
        </w:rPr>
      </w:pPr>
      <w:r w:rsidRPr="00423DD4">
        <w:rPr>
          <w:rFonts w:ascii="GHEA Grapalat" w:hAnsi="GHEA Grapalat" w:cs="GHEA Grapalat"/>
          <w:sz w:val="22"/>
          <w:szCs w:val="22"/>
        </w:rPr>
        <w:t>«</w:t>
      </w:r>
      <w:r w:rsidRPr="00423DD4">
        <w:rPr>
          <w:rFonts w:ascii="GHEA Grapalat" w:hAnsi="GHEA Grapalat" w:cs="GHEA Grapalat"/>
          <w:sz w:val="22"/>
          <w:szCs w:val="22"/>
          <w:lang w:val="ru-RU"/>
        </w:rPr>
        <w:t>Ընդհանուր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պայմաններ</w:t>
      </w:r>
      <w:r w:rsidRPr="00423DD4">
        <w:rPr>
          <w:rFonts w:ascii="GHEA Grapalat" w:hAnsi="GHEA Grapalat" w:cs="GHEA Grapalat"/>
          <w:sz w:val="22"/>
          <w:szCs w:val="22"/>
        </w:rPr>
        <w:t>»-</w:t>
      </w:r>
      <w:r w:rsidRPr="00423DD4">
        <w:rPr>
          <w:rFonts w:ascii="GHEA Grapalat" w:hAnsi="GHEA Grapalat" w:cs="GHEA Grapalat"/>
          <w:sz w:val="22"/>
          <w:szCs w:val="22"/>
          <w:lang w:val="ru-RU"/>
        </w:rPr>
        <w:t>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նշանակում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է</w:t>
      </w:r>
      <w:r w:rsidRPr="00423DD4">
        <w:rPr>
          <w:rFonts w:ascii="GHEA Grapalat" w:hAnsi="GHEA Grapalat" w:cs="GHEA Grapalat"/>
          <w:sz w:val="22"/>
          <w:szCs w:val="22"/>
        </w:rPr>
        <w:t xml:space="preserve"> 2012</w:t>
      </w:r>
      <w:r w:rsidRPr="00423DD4">
        <w:rPr>
          <w:rFonts w:ascii="GHEA Grapalat" w:hAnsi="GHEA Grapalat" w:cs="GHEA Grapalat"/>
          <w:sz w:val="22"/>
          <w:szCs w:val="22"/>
          <w:lang w:val="ru-RU"/>
        </w:rPr>
        <w:t>թ</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մարտի</w:t>
      </w:r>
      <w:r w:rsidRPr="00423DD4">
        <w:rPr>
          <w:rFonts w:ascii="GHEA Grapalat" w:hAnsi="GHEA Grapalat" w:cs="GHEA Grapalat"/>
          <w:sz w:val="22"/>
          <w:szCs w:val="22"/>
        </w:rPr>
        <w:t xml:space="preserve"> 12-</w:t>
      </w:r>
      <w:r w:rsidRPr="00423DD4">
        <w:rPr>
          <w:rFonts w:ascii="GHEA Grapalat" w:hAnsi="GHEA Grapalat" w:cs="GHEA Grapalat"/>
          <w:sz w:val="22"/>
          <w:szCs w:val="22"/>
          <w:lang w:val="ru-RU"/>
        </w:rPr>
        <w:t>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Վերակառուցման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և</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զարգացման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միջազգային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բանկի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վարկերի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ընդհանուր</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պայմանները</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ներառյալ</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սույն</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Հավելվածի</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Բաժին</w:t>
      </w:r>
      <w:r w:rsidRPr="00423DD4">
        <w:rPr>
          <w:rFonts w:ascii="GHEA Grapalat" w:hAnsi="GHEA Grapalat" w:cs="GHEA Grapalat"/>
          <w:sz w:val="22"/>
          <w:szCs w:val="22"/>
        </w:rPr>
        <w:t xml:space="preserve"> II-</w:t>
      </w:r>
      <w:r w:rsidRPr="00423DD4">
        <w:rPr>
          <w:rFonts w:ascii="GHEA Grapalat" w:hAnsi="GHEA Grapalat" w:cs="GHEA Grapalat"/>
          <w:sz w:val="22"/>
          <w:szCs w:val="22"/>
          <w:lang w:val="ru-RU"/>
        </w:rPr>
        <w:t>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նշվող</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փոփոխությունները</w:t>
      </w:r>
      <w:r w:rsidRPr="00423DD4">
        <w:rPr>
          <w:rFonts w:ascii="GHEA Grapalat" w:hAnsi="GHEA Grapalat" w:cs="GHEA Grapalat"/>
          <w:sz w:val="22"/>
          <w:szCs w:val="22"/>
        </w:rPr>
        <w:t>:</w:t>
      </w:r>
    </w:p>
    <w:p w:rsidR="00434932" w:rsidRPr="00423DD4" w:rsidRDefault="00434932" w:rsidP="00435E0F">
      <w:pPr>
        <w:pStyle w:val="BodyText"/>
        <w:rPr>
          <w:rFonts w:ascii="GHEA Grapalat" w:hAnsi="GHEA Grapalat" w:cs="GHEA Grapalat"/>
          <w:sz w:val="22"/>
          <w:szCs w:val="22"/>
        </w:rPr>
      </w:pPr>
    </w:p>
    <w:p w:rsidR="00434932" w:rsidRPr="00423DD4" w:rsidRDefault="00434932" w:rsidP="00435E0F">
      <w:pPr>
        <w:pStyle w:val="BodyText"/>
        <w:numPr>
          <w:ilvl w:val="0"/>
          <w:numId w:val="5"/>
        </w:numPr>
        <w:tabs>
          <w:tab w:val="clear" w:pos="1080"/>
        </w:tabs>
        <w:ind w:left="720" w:hanging="720"/>
        <w:rPr>
          <w:rFonts w:ascii="GHEA Grapalat" w:hAnsi="GHEA Grapalat" w:cs="GHEA Grapalat"/>
          <w:sz w:val="22"/>
          <w:szCs w:val="22"/>
        </w:rPr>
      </w:pPr>
      <w:r w:rsidRPr="00423DD4">
        <w:rPr>
          <w:rFonts w:ascii="GHEA Grapalat" w:hAnsi="GHEA Grapalat" w:cs="GHEA Grapalat"/>
          <w:sz w:val="22"/>
          <w:szCs w:val="22"/>
        </w:rPr>
        <w:t xml:space="preserve">«Ծրագիրը» </w:t>
      </w:r>
      <w:r w:rsidRPr="00423DD4">
        <w:rPr>
          <w:rFonts w:ascii="GHEA Grapalat" w:hAnsi="GHEA Grapalat" w:cs="GHEA Grapalat"/>
          <w:sz w:val="22"/>
          <w:szCs w:val="22"/>
          <w:lang w:val="ru-RU"/>
        </w:rPr>
        <w:t>նշանակում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է</w:t>
      </w:r>
      <w:r w:rsidRPr="00423DD4">
        <w:rPr>
          <w:rFonts w:ascii="GHEA Grapalat" w:hAnsi="GHEA Grapalat" w:cs="GHEA Grapalat"/>
          <w:sz w:val="22"/>
          <w:szCs w:val="22"/>
        </w:rPr>
        <w:t xml:space="preserve"> գործողությունների, նպատակների և քաղաքականությունների ծրագիր, որը կոչված է խթանել աճը և ապահովել աղքատության զգալի կրճատում և սահմանված կամ նշված է Բանկին ուղղված Փոխառուի 2014թ. հոկտեմբերի 3-ի գրության նախնական տարբերակում, որով Փոխառուն հայտարարում է Ծրագիրն իրականացնելու իր հանձնառությունը և իրականացման ընթացքում Ծրագրին աջակցելու համար հայցում Բանկի օժանդակությունը:</w:t>
      </w:r>
      <w:bookmarkStart w:id="50" w:name="_DV_M22"/>
      <w:bookmarkStart w:id="51" w:name="_DV_M23"/>
      <w:bookmarkEnd w:id="50"/>
      <w:bookmarkEnd w:id="51"/>
    </w:p>
    <w:p w:rsidR="00434932" w:rsidRPr="00423DD4" w:rsidRDefault="00434932" w:rsidP="00435E0F">
      <w:pPr>
        <w:pStyle w:val="BodyText"/>
        <w:rPr>
          <w:rFonts w:ascii="GHEA Grapalat" w:hAnsi="GHEA Grapalat" w:cs="GHEA Grapalat"/>
          <w:sz w:val="22"/>
          <w:szCs w:val="22"/>
        </w:rPr>
      </w:pPr>
    </w:p>
    <w:p w:rsidR="00434932" w:rsidRPr="00423DD4" w:rsidRDefault="00434932" w:rsidP="00435E0F">
      <w:pPr>
        <w:pStyle w:val="BodyText"/>
        <w:numPr>
          <w:ilvl w:val="0"/>
          <w:numId w:val="5"/>
        </w:numPr>
        <w:tabs>
          <w:tab w:val="clear" w:pos="1080"/>
        </w:tabs>
        <w:ind w:left="720" w:hanging="720"/>
        <w:rPr>
          <w:rFonts w:ascii="GHEA Grapalat" w:hAnsi="GHEA Grapalat" w:cs="GHEA Grapalat"/>
          <w:sz w:val="22"/>
          <w:szCs w:val="22"/>
        </w:rPr>
      </w:pPr>
      <w:r w:rsidRPr="00423DD4">
        <w:rPr>
          <w:rFonts w:ascii="GHEA Grapalat" w:hAnsi="GHEA Grapalat" w:cs="GHEA Grapalat"/>
          <w:sz w:val="22"/>
          <w:szCs w:val="22"/>
        </w:rPr>
        <w:t xml:space="preserve">«Տեղաբաշխման միասնական տրանշը» </w:t>
      </w:r>
      <w:r w:rsidRPr="00423DD4">
        <w:rPr>
          <w:rFonts w:ascii="GHEA Grapalat" w:hAnsi="GHEA Grapalat" w:cs="GHEA Grapalat"/>
          <w:sz w:val="22"/>
          <w:szCs w:val="22"/>
          <w:lang w:val="ru-RU"/>
        </w:rPr>
        <w:t>նշանակում</w:t>
      </w:r>
      <w:r w:rsidRPr="00423DD4">
        <w:rPr>
          <w:rFonts w:ascii="GHEA Grapalat" w:hAnsi="GHEA Grapalat" w:cs="GHEA Grapalat"/>
          <w:sz w:val="22"/>
          <w:szCs w:val="22"/>
        </w:rPr>
        <w:t xml:space="preserve"> </w:t>
      </w:r>
      <w:r w:rsidRPr="00423DD4">
        <w:rPr>
          <w:rFonts w:ascii="GHEA Grapalat" w:hAnsi="GHEA Grapalat" w:cs="GHEA Grapalat"/>
          <w:sz w:val="22"/>
          <w:szCs w:val="22"/>
          <w:lang w:val="ru-RU"/>
        </w:rPr>
        <w:t>է</w:t>
      </w:r>
      <w:r w:rsidRPr="00423DD4">
        <w:rPr>
          <w:rFonts w:ascii="GHEA Grapalat" w:hAnsi="GHEA Grapalat" w:cs="GHEA Grapalat"/>
          <w:sz w:val="22"/>
          <w:szCs w:val="22"/>
        </w:rPr>
        <w:t xml:space="preserve"> սույն Պայմանագրի Ներդիր 1-ի Բաժին II-ի Մաս Բ-ում ներկայացված աղյուսակում «Տեղաբաշխման միասնական տրանշ»կատեգորիայի տակ հատկացված Փոխառության գումարը: </w:t>
      </w:r>
    </w:p>
    <w:p w:rsidR="00434932" w:rsidRPr="00423DD4" w:rsidRDefault="00434932" w:rsidP="00435E0F">
      <w:pPr>
        <w:pStyle w:val="BodyText"/>
        <w:ind w:left="720"/>
        <w:rPr>
          <w:rFonts w:ascii="GHEA Grapalat" w:hAnsi="GHEA Grapalat" w:cs="GHEA Grapalat"/>
          <w:sz w:val="22"/>
          <w:szCs w:val="22"/>
        </w:rPr>
      </w:pPr>
    </w:p>
    <w:p w:rsidR="00434932" w:rsidRPr="00423DD4" w:rsidRDefault="00434932" w:rsidP="00435E0F">
      <w:pPr>
        <w:pStyle w:val="BodyText"/>
        <w:ind w:left="720" w:hanging="720"/>
        <w:rPr>
          <w:rFonts w:ascii="GHEA Grapalat" w:hAnsi="GHEA Grapalat" w:cs="GHEA Grapalat"/>
          <w:sz w:val="22"/>
          <w:szCs w:val="22"/>
        </w:rPr>
      </w:pPr>
    </w:p>
    <w:p w:rsidR="00434932" w:rsidRPr="00423DD4" w:rsidRDefault="00434932" w:rsidP="00435E0F">
      <w:pPr>
        <w:pStyle w:val="BodyText"/>
        <w:ind w:left="720" w:hanging="720"/>
        <w:rPr>
          <w:rFonts w:ascii="GHEA Grapalat" w:hAnsi="GHEA Grapalat" w:cs="GHEA Grapalat"/>
          <w:b/>
          <w:bCs/>
          <w:sz w:val="22"/>
          <w:szCs w:val="22"/>
        </w:rPr>
      </w:pPr>
      <w:r w:rsidRPr="00423DD4">
        <w:rPr>
          <w:rFonts w:ascii="GHEA Grapalat" w:hAnsi="GHEA Grapalat" w:cs="GHEA Grapalat"/>
          <w:b/>
          <w:bCs/>
          <w:sz w:val="22"/>
          <w:szCs w:val="22"/>
          <w:u w:val="single"/>
        </w:rPr>
        <w:t>Բաժին II.Փոփոխություններ Ընդհանուր պայմաններում</w:t>
      </w:r>
    </w:p>
    <w:p w:rsidR="00434932" w:rsidRPr="00423DD4" w:rsidRDefault="00434932" w:rsidP="00435E0F">
      <w:pPr>
        <w:pStyle w:val="BodyText"/>
        <w:ind w:left="720" w:hanging="720"/>
        <w:rPr>
          <w:rFonts w:ascii="GHEA Grapalat" w:hAnsi="GHEA Grapalat" w:cs="GHEA Grapalat"/>
          <w:b/>
          <w:bCs/>
          <w:sz w:val="22"/>
          <w:szCs w:val="22"/>
        </w:rPr>
      </w:pPr>
    </w:p>
    <w:p w:rsidR="00434932" w:rsidRPr="00423DD4" w:rsidRDefault="00434932" w:rsidP="004F527A">
      <w:pPr>
        <w:pStyle w:val="BodyText"/>
        <w:rPr>
          <w:rFonts w:ascii="GHEA Grapalat" w:hAnsi="GHEA Grapalat" w:cs="GHEA Grapalat"/>
          <w:sz w:val="22"/>
          <w:szCs w:val="22"/>
        </w:rPr>
      </w:pPr>
      <w:r w:rsidRPr="00423DD4">
        <w:rPr>
          <w:rFonts w:ascii="GHEA Grapalat" w:hAnsi="GHEA Grapalat" w:cs="GHEA Grapalat"/>
          <w:sz w:val="22"/>
          <w:szCs w:val="22"/>
        </w:rPr>
        <w:t>Ընդհանուր պայմաններում կատարվել են հետևյալ փոփոխությունները.</w:t>
      </w:r>
    </w:p>
    <w:p w:rsidR="00434932" w:rsidRPr="00423DD4" w:rsidRDefault="00434932" w:rsidP="004F527A">
      <w:pPr>
        <w:pStyle w:val="BodyText"/>
        <w:rPr>
          <w:rFonts w:ascii="GHEA Grapalat" w:hAnsi="GHEA Grapalat" w:cs="GHEA Grapalat"/>
          <w:sz w:val="22"/>
          <w:szCs w:val="22"/>
        </w:rPr>
      </w:pPr>
    </w:p>
    <w:p w:rsidR="00434932" w:rsidRPr="00423DD4" w:rsidRDefault="00434932" w:rsidP="004F527A">
      <w:pPr>
        <w:pStyle w:val="ListParagraph"/>
        <w:numPr>
          <w:ilvl w:val="0"/>
          <w:numId w:val="24"/>
        </w:numPr>
        <w:spacing w:line="240" w:lineRule="auto"/>
        <w:ind w:left="720" w:hanging="720"/>
        <w:jc w:val="both"/>
        <w:rPr>
          <w:rFonts w:ascii="GHEA Grapalat" w:hAnsi="GHEA Grapalat" w:cs="GHEA Grapalat"/>
          <w:sz w:val="22"/>
          <w:szCs w:val="22"/>
          <w:lang w:val="en-US"/>
        </w:rPr>
      </w:pPr>
      <w:r w:rsidRPr="00423DD4">
        <w:rPr>
          <w:rFonts w:ascii="GHEA Grapalat" w:hAnsi="GHEA Grapalat" w:cs="GHEA Grapalat"/>
          <w:b/>
          <w:bCs/>
          <w:sz w:val="22"/>
          <w:szCs w:val="22"/>
        </w:rPr>
        <w:t>Բովանդակության</w:t>
      </w:r>
      <w:r w:rsidRPr="00423DD4">
        <w:rPr>
          <w:rFonts w:ascii="GHEA Grapalat" w:hAnsi="GHEA Grapalat" w:cs="GHEA Grapalat"/>
          <w:b/>
          <w:bCs/>
          <w:sz w:val="22"/>
          <w:szCs w:val="22"/>
          <w:lang w:val="en-US"/>
        </w:rPr>
        <w:t xml:space="preserve"> </w:t>
      </w:r>
      <w:r w:rsidRPr="00423DD4">
        <w:rPr>
          <w:rFonts w:ascii="GHEA Grapalat" w:hAnsi="GHEA Grapalat" w:cs="GHEA Grapalat"/>
          <w:b/>
          <w:bCs/>
          <w:sz w:val="22"/>
          <w:szCs w:val="22"/>
        </w:rPr>
        <w:t>ցանկում</w:t>
      </w:r>
      <w:r w:rsidRPr="00423DD4">
        <w:rPr>
          <w:rFonts w:ascii="GHEA Grapalat" w:hAnsi="GHEA Grapalat" w:cs="GHEA Grapalat"/>
          <w:sz w:val="22"/>
          <w:szCs w:val="22"/>
        </w:rPr>
        <w:t>նշվող</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Բաժինները</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Բաժինների</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վերնագրերը</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և</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համարակալումը</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փոփոխվել</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են՝</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ելնելով</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ստորև</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պարբերություններով</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նախատեսված</w:t>
      </w:r>
      <w:r w:rsidRPr="00423DD4">
        <w:rPr>
          <w:rFonts w:ascii="GHEA Grapalat" w:hAnsi="GHEA Grapalat" w:cs="GHEA Grapalat"/>
          <w:sz w:val="22"/>
          <w:szCs w:val="22"/>
          <w:lang w:val="en-US"/>
        </w:rPr>
        <w:t xml:space="preserve"> </w:t>
      </w:r>
      <w:r w:rsidRPr="00423DD4">
        <w:rPr>
          <w:rFonts w:ascii="GHEA Grapalat" w:hAnsi="GHEA Grapalat" w:cs="GHEA Grapalat"/>
          <w:sz w:val="22"/>
          <w:szCs w:val="22"/>
        </w:rPr>
        <w:t>փոփոխություններից</w:t>
      </w:r>
      <w:r w:rsidRPr="00423DD4">
        <w:rPr>
          <w:rFonts w:ascii="GHEA Grapalat" w:hAnsi="GHEA Grapalat" w:cs="GHEA Grapalat"/>
          <w:sz w:val="22"/>
          <w:szCs w:val="22"/>
          <w:lang w:val="en-US"/>
        </w:rPr>
        <w:t>:</w:t>
      </w:r>
    </w:p>
    <w:p w:rsidR="00434932" w:rsidRPr="00423DD4" w:rsidRDefault="00434932" w:rsidP="004F527A">
      <w:pPr>
        <w:pStyle w:val="BodyText"/>
        <w:spacing w:before="240"/>
        <w:ind w:left="720" w:hanging="720"/>
        <w:rPr>
          <w:rFonts w:ascii="GHEA Grapalat" w:hAnsi="GHEA Grapalat" w:cs="GHEA Grapalat"/>
          <w:sz w:val="22"/>
          <w:szCs w:val="22"/>
        </w:rPr>
      </w:pPr>
      <w:r w:rsidRPr="00423DD4">
        <w:rPr>
          <w:rFonts w:ascii="GHEA Grapalat" w:hAnsi="GHEA Grapalat" w:cs="GHEA Grapalat"/>
          <w:sz w:val="22"/>
          <w:szCs w:val="22"/>
        </w:rPr>
        <w:t>2.</w:t>
      </w:r>
      <w:r w:rsidRPr="00423DD4">
        <w:rPr>
          <w:rFonts w:ascii="GHEA Grapalat" w:hAnsi="GHEA Grapalat" w:cs="GHEA Grapalat"/>
          <w:sz w:val="22"/>
          <w:szCs w:val="22"/>
        </w:rPr>
        <w:tab/>
        <w:t>Բաժին 2.03-ի (a) կետի վերջին նախադասությունը (որը վերաբերում է Տեղաբաշխման հայտերին) ամբողջությամբ հանվել է:</w:t>
      </w:r>
    </w:p>
    <w:p w:rsidR="00434932" w:rsidRPr="00423DD4" w:rsidRDefault="00434932" w:rsidP="004F527A">
      <w:pPr>
        <w:pStyle w:val="BodyText"/>
        <w:spacing w:before="240"/>
        <w:ind w:left="720" w:hanging="720"/>
        <w:rPr>
          <w:rFonts w:ascii="GHEA Grapalat" w:hAnsi="GHEA Grapalat" w:cs="GHEA Grapalat"/>
          <w:sz w:val="22"/>
          <w:szCs w:val="22"/>
        </w:rPr>
      </w:pPr>
      <w:r w:rsidRPr="00423DD4">
        <w:rPr>
          <w:rFonts w:ascii="GHEA Grapalat" w:hAnsi="GHEA Grapalat" w:cs="GHEA Grapalat"/>
          <w:sz w:val="22"/>
          <w:szCs w:val="22"/>
        </w:rPr>
        <w:t>3.</w:t>
      </w:r>
      <w:r w:rsidRPr="00423DD4">
        <w:rPr>
          <w:rFonts w:ascii="GHEA Grapalat" w:hAnsi="GHEA Grapalat" w:cs="GHEA Grapalat"/>
          <w:sz w:val="22"/>
          <w:szCs w:val="22"/>
        </w:rPr>
        <w:tab/>
        <w:t>Բաժին 2.04-ը (</w:t>
      </w:r>
      <w:r w:rsidRPr="00423DD4">
        <w:rPr>
          <w:rFonts w:ascii="GHEA Grapalat" w:hAnsi="GHEA Grapalat" w:cs="GHEA Grapalat"/>
          <w:i/>
          <w:iCs/>
          <w:sz w:val="22"/>
          <w:szCs w:val="22"/>
        </w:rPr>
        <w:t>Հատուկ հաշիվներ)</w:t>
      </w:r>
      <w:r w:rsidRPr="00423DD4">
        <w:rPr>
          <w:rFonts w:ascii="GHEA Grapalat" w:hAnsi="GHEA Grapalat" w:cs="GHEA Grapalat"/>
          <w:sz w:val="22"/>
          <w:szCs w:val="22"/>
        </w:rPr>
        <w:t>ևԲաժին 2.05-ը (</w:t>
      </w:r>
      <w:r w:rsidRPr="00423DD4">
        <w:rPr>
          <w:rFonts w:ascii="GHEA Grapalat" w:hAnsi="GHEA Grapalat" w:cs="GHEA Grapalat"/>
          <w:i/>
          <w:iCs/>
          <w:sz w:val="22"/>
          <w:szCs w:val="22"/>
        </w:rPr>
        <w:t>Իրավունակ ծախսեր</w:t>
      </w:r>
      <w:r w:rsidRPr="00423DD4">
        <w:rPr>
          <w:rFonts w:ascii="GHEA Grapalat" w:hAnsi="GHEA Grapalat" w:cs="GHEA Grapalat"/>
          <w:sz w:val="22"/>
          <w:szCs w:val="22"/>
        </w:rPr>
        <w:t>) հանվել են ամբողջությամբ, իսկ Հոդված II-ի մնացած բաժինների համարակալումը համապատասխանաբար փոխվել է:</w:t>
      </w:r>
    </w:p>
    <w:p w:rsidR="00434932" w:rsidRPr="00423DD4" w:rsidRDefault="00434932" w:rsidP="004F527A">
      <w:pPr>
        <w:pStyle w:val="BodyText"/>
        <w:spacing w:before="240"/>
        <w:ind w:left="720" w:hanging="720"/>
        <w:rPr>
          <w:rFonts w:ascii="GHEA Grapalat" w:hAnsi="GHEA Grapalat" w:cs="GHEA Grapalat"/>
          <w:sz w:val="22"/>
          <w:szCs w:val="22"/>
        </w:rPr>
      </w:pPr>
      <w:r w:rsidRPr="00423DD4">
        <w:rPr>
          <w:rFonts w:ascii="GHEA Grapalat" w:hAnsi="GHEA Grapalat" w:cs="GHEA Grapalat"/>
          <w:sz w:val="22"/>
          <w:szCs w:val="22"/>
        </w:rPr>
        <w:t>4.</w:t>
      </w:r>
      <w:r w:rsidRPr="00423DD4">
        <w:rPr>
          <w:rFonts w:ascii="GHEA Grapalat" w:hAnsi="GHEA Grapalat" w:cs="GHEA Grapalat"/>
          <w:sz w:val="22"/>
          <w:szCs w:val="22"/>
        </w:rPr>
        <w:tab/>
        <w:t>Բաժին 3.01.</w:t>
      </w:r>
      <w:r w:rsidRPr="00423DD4">
        <w:rPr>
          <w:rFonts w:ascii="GHEA Grapalat" w:hAnsi="GHEA Grapalat" w:cs="GHEA Grapalat"/>
          <w:sz w:val="22"/>
          <w:szCs w:val="22"/>
        </w:rPr>
        <w:tab/>
        <w:t>(</w:t>
      </w:r>
      <w:r w:rsidRPr="00423DD4">
        <w:rPr>
          <w:rFonts w:ascii="GHEA Grapalat" w:hAnsi="GHEA Grapalat" w:cs="GHEA Grapalat"/>
          <w:i/>
          <w:iCs/>
          <w:sz w:val="22"/>
          <w:szCs w:val="22"/>
        </w:rPr>
        <w:t>Սկզբնական վճար</w:t>
      </w:r>
      <w:r w:rsidRPr="00423DD4">
        <w:rPr>
          <w:rFonts w:ascii="GHEA Grapalat" w:hAnsi="GHEA Grapalat" w:cs="GHEA Grapalat"/>
          <w:sz w:val="22"/>
          <w:szCs w:val="22"/>
        </w:rPr>
        <w:t>) վերաշարադրվել է հետևյալ կերպ.</w:t>
      </w:r>
    </w:p>
    <w:p w:rsidR="00434932" w:rsidRPr="00423DD4" w:rsidRDefault="00434932" w:rsidP="004F527A">
      <w:pPr>
        <w:pStyle w:val="BodyText"/>
        <w:rPr>
          <w:rFonts w:ascii="GHEA Grapalat" w:hAnsi="GHEA Grapalat" w:cs="GHEA Grapalat"/>
          <w:sz w:val="22"/>
          <w:szCs w:val="22"/>
        </w:rPr>
      </w:pPr>
    </w:p>
    <w:p w:rsidR="00434932" w:rsidRPr="00423DD4" w:rsidRDefault="00434932" w:rsidP="004F527A">
      <w:pPr>
        <w:pStyle w:val="BodyText"/>
        <w:ind w:left="720"/>
        <w:rPr>
          <w:rFonts w:ascii="GHEA Grapalat" w:hAnsi="GHEA Grapalat" w:cs="GHEA Grapalat"/>
          <w:i/>
          <w:iCs/>
          <w:sz w:val="22"/>
          <w:szCs w:val="22"/>
        </w:rPr>
      </w:pPr>
      <w:r w:rsidRPr="00423DD4">
        <w:rPr>
          <w:rFonts w:ascii="GHEA Grapalat" w:hAnsi="GHEA Grapalat" w:cs="GHEA Grapalat"/>
          <w:sz w:val="22"/>
          <w:szCs w:val="22"/>
        </w:rPr>
        <w:t>«Բաժին 3.01.</w:t>
      </w:r>
      <w:r w:rsidRPr="00423DD4">
        <w:rPr>
          <w:rFonts w:ascii="GHEA Grapalat" w:hAnsi="GHEA Grapalat" w:cs="GHEA Grapalat"/>
          <w:sz w:val="22"/>
          <w:szCs w:val="22"/>
        </w:rPr>
        <w:tab/>
      </w:r>
      <w:r w:rsidRPr="00423DD4">
        <w:rPr>
          <w:rFonts w:ascii="GHEA Grapalat" w:hAnsi="GHEA Grapalat" w:cs="GHEA Grapalat"/>
          <w:i/>
          <w:iCs/>
          <w:sz w:val="22"/>
          <w:szCs w:val="22"/>
        </w:rPr>
        <w:t>Սկզբնական վճար, Հանձնառության վճար</w:t>
      </w:r>
    </w:p>
    <w:p w:rsidR="00434932" w:rsidRPr="00423DD4" w:rsidRDefault="00434932" w:rsidP="004F527A">
      <w:pPr>
        <w:pStyle w:val="BodyText"/>
        <w:ind w:left="720"/>
        <w:rPr>
          <w:rFonts w:ascii="GHEA Grapalat" w:hAnsi="GHEA Grapalat" w:cs="GHEA Grapalat"/>
          <w:i/>
          <w:iCs/>
          <w:sz w:val="22"/>
          <w:szCs w:val="22"/>
        </w:rPr>
      </w:pPr>
    </w:p>
    <w:p w:rsidR="00434932" w:rsidRPr="00423DD4" w:rsidRDefault="00434932" w:rsidP="004F527A">
      <w:pPr>
        <w:pStyle w:val="BodyText"/>
        <w:numPr>
          <w:ilvl w:val="0"/>
          <w:numId w:val="25"/>
        </w:numPr>
        <w:ind w:left="720" w:firstLine="0"/>
        <w:rPr>
          <w:rFonts w:ascii="GHEA Grapalat" w:hAnsi="GHEA Grapalat" w:cs="GHEA Grapalat"/>
          <w:sz w:val="22"/>
          <w:szCs w:val="22"/>
        </w:rPr>
      </w:pPr>
      <w:r w:rsidRPr="00423DD4">
        <w:rPr>
          <w:rFonts w:ascii="GHEA Grapalat" w:hAnsi="GHEA Grapalat" w:cs="GHEA Grapalat"/>
          <w:sz w:val="22"/>
          <w:szCs w:val="22"/>
        </w:rPr>
        <w:t>Փոխառուն պետք է Բանկին վճարի Փոխառության գումարի գծով սկզբնական վճար այն դրույքաչափով, որը սահմանված է Փոխառության պայմանագրում («Սկզբնական վճար»):</w:t>
      </w:r>
    </w:p>
    <w:p w:rsidR="00434932" w:rsidRPr="00423DD4" w:rsidRDefault="00434932" w:rsidP="004F527A">
      <w:pPr>
        <w:pStyle w:val="BodyText"/>
        <w:ind w:left="720"/>
        <w:rPr>
          <w:rFonts w:ascii="GHEA Grapalat" w:hAnsi="GHEA Grapalat" w:cs="GHEA Grapalat"/>
          <w:sz w:val="22"/>
          <w:szCs w:val="22"/>
        </w:rPr>
      </w:pPr>
    </w:p>
    <w:p w:rsidR="00434932" w:rsidRPr="00423DD4" w:rsidRDefault="00434932" w:rsidP="004F527A">
      <w:pPr>
        <w:pStyle w:val="BodyText"/>
        <w:numPr>
          <w:ilvl w:val="0"/>
          <w:numId w:val="25"/>
        </w:numPr>
        <w:ind w:left="720" w:firstLine="0"/>
        <w:rPr>
          <w:rFonts w:ascii="GHEA Grapalat" w:hAnsi="GHEA Grapalat" w:cs="GHEA Grapalat"/>
          <w:sz w:val="22"/>
          <w:szCs w:val="22"/>
        </w:rPr>
      </w:pPr>
      <w:r w:rsidRPr="00423DD4">
        <w:rPr>
          <w:rFonts w:ascii="GHEA Grapalat" w:hAnsi="GHEA Grapalat" w:cs="GHEA Grapalat"/>
          <w:sz w:val="22"/>
          <w:szCs w:val="22"/>
        </w:rPr>
        <w:t>Փոխառուն պետք է Բանկին վճարի Փոխառության չտեղաբաշխված մնացորդի գծով Հանձնառության վճար՝ Փոխառության պայմանագրով սահմանված դրույքաչափով («Հանձնառության վճար»): Հանձնառության վճարը պետք է հաշվեգրվի Փոխառության պայմանագրի ամսաթվին հաջորդող վաթսուներորդ օրվանից մինչև Փոխառուի կողմից Փոխառության հաշվից գումարների դուրսբերման կամ նման գործարքի չեղարկման համապատասխան ամսաթվերը: Հանձնառության վճարը ենթակա է վճարման կիսամյակը մեկ անգամ, Վճարման յուրաքանչյուր օրվա վերջում:»</w:t>
      </w:r>
    </w:p>
    <w:p w:rsidR="00434932" w:rsidRPr="00423DD4" w:rsidRDefault="00434932" w:rsidP="004F527A">
      <w:pPr>
        <w:pStyle w:val="BodyText"/>
        <w:spacing w:before="240"/>
        <w:ind w:left="720" w:hanging="720"/>
        <w:rPr>
          <w:rFonts w:ascii="GHEA Grapalat" w:hAnsi="GHEA Grapalat" w:cs="GHEA Grapalat"/>
          <w:sz w:val="22"/>
          <w:szCs w:val="22"/>
        </w:rPr>
      </w:pPr>
      <w:r w:rsidRPr="00423DD4">
        <w:rPr>
          <w:rFonts w:ascii="GHEA Grapalat" w:hAnsi="GHEA Grapalat" w:cs="GHEA Grapalat"/>
          <w:sz w:val="22"/>
          <w:szCs w:val="22"/>
        </w:rPr>
        <w:t>5.</w:t>
      </w:r>
      <w:r w:rsidRPr="00423DD4">
        <w:rPr>
          <w:rFonts w:ascii="GHEA Grapalat" w:hAnsi="GHEA Grapalat" w:cs="GHEA Grapalat"/>
          <w:sz w:val="22"/>
          <w:szCs w:val="22"/>
        </w:rPr>
        <w:tab/>
        <w:t>Բաժին 5.01-ը (</w:t>
      </w:r>
      <w:r w:rsidRPr="00423DD4">
        <w:rPr>
          <w:rFonts w:ascii="GHEA Grapalat" w:hAnsi="GHEA Grapalat" w:cs="GHEA Grapalat"/>
          <w:i/>
          <w:iCs/>
          <w:sz w:val="22"/>
          <w:szCs w:val="22"/>
        </w:rPr>
        <w:t>Ծրագրի ընդհանուր իրականացում</w:t>
      </w:r>
      <w:r w:rsidRPr="00423DD4">
        <w:rPr>
          <w:rFonts w:ascii="GHEA Grapalat" w:hAnsi="GHEA Grapalat" w:cs="GHEA Grapalat"/>
          <w:sz w:val="22"/>
          <w:szCs w:val="22"/>
        </w:rPr>
        <w:t>), և Բաժին 5.09-ը (</w:t>
      </w:r>
      <w:r w:rsidRPr="00423DD4">
        <w:rPr>
          <w:rFonts w:ascii="GHEA Grapalat" w:hAnsi="GHEA Grapalat" w:cs="GHEA Grapalat"/>
          <w:i/>
          <w:iCs/>
          <w:sz w:val="22"/>
          <w:szCs w:val="22"/>
        </w:rPr>
        <w:t>Ֆինանսական կառավարում, ֆինանսական հաշվետվություններ, աուդիտներ</w:t>
      </w:r>
      <w:r w:rsidRPr="00423DD4">
        <w:rPr>
          <w:rFonts w:ascii="GHEA Grapalat" w:hAnsi="GHEA Grapalat" w:cs="GHEA Grapalat"/>
          <w:sz w:val="22"/>
          <w:szCs w:val="22"/>
        </w:rPr>
        <w:t>) հանվել են ամբողջությամբ, իսկ Հոդված V-ի հաջորդ բաժինների համարակալումը համապատասխանաբար փոխվել է:</w:t>
      </w:r>
    </w:p>
    <w:p w:rsidR="00434932" w:rsidRPr="00423DD4" w:rsidRDefault="00434932" w:rsidP="004F527A">
      <w:pPr>
        <w:pStyle w:val="BodyText"/>
        <w:spacing w:before="240"/>
        <w:ind w:left="720" w:hanging="720"/>
        <w:rPr>
          <w:rFonts w:ascii="GHEA Grapalat" w:hAnsi="GHEA Grapalat" w:cs="GHEA Grapalat"/>
          <w:sz w:val="22"/>
          <w:szCs w:val="22"/>
        </w:rPr>
      </w:pPr>
      <w:r w:rsidRPr="00423DD4">
        <w:rPr>
          <w:rFonts w:ascii="GHEA Grapalat" w:hAnsi="GHEA Grapalat" w:cs="GHEA Grapalat"/>
          <w:sz w:val="22"/>
          <w:szCs w:val="22"/>
        </w:rPr>
        <w:t>6.</w:t>
      </w:r>
      <w:r w:rsidRPr="00423DD4">
        <w:rPr>
          <w:rFonts w:ascii="GHEA Grapalat" w:hAnsi="GHEA Grapalat" w:cs="GHEA Grapalat"/>
          <w:sz w:val="22"/>
          <w:szCs w:val="22"/>
        </w:rPr>
        <w:tab/>
        <w:t xml:space="preserve">Բաժին 5.05-ի (a) կետը (որն այդպես է համարակալվել՝ ելնելով վերը 5-րդ կետից և վերաբերում է </w:t>
      </w:r>
      <w:r w:rsidRPr="00423DD4">
        <w:rPr>
          <w:rFonts w:ascii="GHEA Grapalat" w:hAnsi="GHEA Grapalat" w:cs="GHEA Grapalat"/>
          <w:i/>
          <w:iCs/>
          <w:sz w:val="22"/>
          <w:szCs w:val="22"/>
        </w:rPr>
        <w:t>Ապրանքների, աշխատանքների և ծառայությունների օգտագործմանը</w:t>
      </w:r>
      <w:r w:rsidRPr="00423DD4">
        <w:rPr>
          <w:rFonts w:ascii="GHEA Grapalat" w:hAnsi="GHEA Grapalat" w:cs="GHEA Grapalat"/>
          <w:sz w:val="22"/>
          <w:szCs w:val="22"/>
        </w:rPr>
        <w:t>) հանվել է ամբողջությամբ:</w:t>
      </w:r>
    </w:p>
    <w:p w:rsidR="00434932" w:rsidRPr="00423DD4" w:rsidRDefault="00434932" w:rsidP="004F527A">
      <w:pPr>
        <w:pStyle w:val="BodyText"/>
        <w:ind w:left="720" w:hanging="720"/>
        <w:rPr>
          <w:rFonts w:ascii="GHEA Grapalat" w:hAnsi="GHEA Grapalat" w:cs="GHEA Grapalat"/>
          <w:sz w:val="22"/>
          <w:szCs w:val="22"/>
        </w:rPr>
      </w:pPr>
    </w:p>
    <w:p w:rsidR="00434932" w:rsidRPr="00423DD4" w:rsidRDefault="00434932" w:rsidP="004F527A">
      <w:pPr>
        <w:pStyle w:val="BodyText"/>
        <w:tabs>
          <w:tab w:val="left" w:pos="1530"/>
        </w:tabs>
        <w:ind w:left="720" w:hanging="720"/>
        <w:rPr>
          <w:rFonts w:ascii="GHEA Grapalat" w:hAnsi="GHEA Grapalat" w:cs="GHEA Grapalat"/>
          <w:sz w:val="22"/>
          <w:szCs w:val="22"/>
        </w:rPr>
      </w:pPr>
      <w:r w:rsidRPr="00423DD4">
        <w:rPr>
          <w:rFonts w:ascii="GHEA Grapalat" w:hAnsi="GHEA Grapalat" w:cs="GHEA Grapalat"/>
          <w:sz w:val="22"/>
          <w:szCs w:val="22"/>
        </w:rPr>
        <w:t>7.</w:t>
      </w:r>
      <w:r w:rsidRPr="00423DD4">
        <w:rPr>
          <w:rFonts w:ascii="GHEA Grapalat" w:hAnsi="GHEA Grapalat" w:cs="GHEA Grapalat"/>
          <w:sz w:val="22"/>
          <w:szCs w:val="22"/>
        </w:rPr>
        <w:tab/>
        <w:t>Բաժին 5.06-ի (c) կետը (որն այդպես է համարակալվել՝ ելնելով վերը 5-րդ կետից) վերաշարադրվել է հետևյալ կերպ.</w:t>
      </w:r>
    </w:p>
    <w:p w:rsidR="00434932" w:rsidRPr="00423DD4" w:rsidRDefault="00434932" w:rsidP="004F527A">
      <w:pPr>
        <w:pStyle w:val="BodyText"/>
        <w:ind w:left="1440"/>
        <w:rPr>
          <w:rFonts w:ascii="GHEA Grapalat" w:hAnsi="GHEA Grapalat" w:cs="GHEA Grapalat"/>
          <w:sz w:val="22"/>
          <w:szCs w:val="22"/>
        </w:rPr>
      </w:pPr>
    </w:p>
    <w:p w:rsidR="00434932" w:rsidRPr="00423DD4" w:rsidRDefault="00434932" w:rsidP="004F527A">
      <w:pPr>
        <w:pStyle w:val="BodyText"/>
        <w:ind w:left="1440"/>
        <w:rPr>
          <w:rFonts w:ascii="GHEA Grapalat" w:hAnsi="GHEA Grapalat" w:cs="GHEA Grapalat"/>
          <w:i/>
          <w:iCs/>
          <w:sz w:val="22"/>
          <w:szCs w:val="22"/>
        </w:rPr>
      </w:pPr>
      <w:r w:rsidRPr="00423DD4">
        <w:rPr>
          <w:rFonts w:ascii="GHEA Grapalat" w:hAnsi="GHEA Grapalat" w:cs="GHEA Grapalat"/>
          <w:sz w:val="22"/>
          <w:szCs w:val="22"/>
        </w:rPr>
        <w:t>«Բաժին 5.06.</w:t>
      </w:r>
      <w:r w:rsidRPr="00423DD4">
        <w:rPr>
          <w:rFonts w:ascii="GHEA Grapalat" w:hAnsi="GHEA Grapalat" w:cs="GHEA Grapalat"/>
          <w:i/>
          <w:iCs/>
          <w:sz w:val="22"/>
          <w:szCs w:val="22"/>
        </w:rPr>
        <w:t>Պլաններ, փաստաթղթեր, գրանցումներ</w:t>
      </w:r>
    </w:p>
    <w:p w:rsidR="00434932" w:rsidRPr="00423DD4" w:rsidRDefault="00434932" w:rsidP="004F527A">
      <w:pPr>
        <w:pStyle w:val="BodyText"/>
        <w:ind w:left="1440"/>
        <w:rPr>
          <w:rFonts w:ascii="GHEA Grapalat" w:hAnsi="GHEA Grapalat" w:cs="GHEA Grapalat"/>
          <w:sz w:val="22"/>
          <w:szCs w:val="22"/>
        </w:rPr>
      </w:pPr>
    </w:p>
    <w:p w:rsidR="00434932" w:rsidRPr="00423DD4" w:rsidRDefault="00434932" w:rsidP="004F527A">
      <w:pPr>
        <w:pStyle w:val="BodyText"/>
        <w:ind w:left="1440"/>
        <w:rPr>
          <w:rFonts w:ascii="GHEA Grapalat" w:hAnsi="GHEA Grapalat" w:cs="GHEA Grapalat"/>
          <w:sz w:val="22"/>
          <w:szCs w:val="22"/>
        </w:rPr>
      </w:pPr>
      <w:r w:rsidRPr="00423DD4">
        <w:rPr>
          <w:rFonts w:ascii="GHEA Grapalat" w:hAnsi="GHEA Grapalat" w:cs="GHEA Grapalat"/>
          <w:sz w:val="22"/>
          <w:szCs w:val="22"/>
        </w:rPr>
        <w:t>…</w:t>
      </w:r>
      <w:r w:rsidRPr="00423DD4">
        <w:rPr>
          <w:rFonts w:ascii="GHEA Grapalat" w:hAnsi="GHEA Grapalat" w:cs="GHEA Grapalat"/>
          <w:sz w:val="22"/>
          <w:szCs w:val="22"/>
        </w:rPr>
        <w:tab/>
        <w:t>(c)</w:t>
      </w:r>
      <w:r w:rsidRPr="00423DD4">
        <w:rPr>
          <w:rFonts w:ascii="GHEA Grapalat" w:hAnsi="GHEA Grapalat" w:cs="GHEA Grapalat"/>
          <w:sz w:val="22"/>
          <w:szCs w:val="22"/>
        </w:rPr>
        <w:tab/>
        <w:t>Փակման ամսաթից հետո երկու տարի ժամկետով Փոխառուն պետք է պահի Փոխառության բոլոր այն գրանցումները (պայմանագրերը, հանձնարարականները, հաշիվ-ապանքագրերը, վճարման հաշիվները, ստացականները և այլ փաստաթղթերը), որոնք հավաստում են Փոխառության ներքո կատարված ծախսերի մասին:»</w:t>
      </w:r>
    </w:p>
    <w:p w:rsidR="00434932" w:rsidRPr="00423DD4" w:rsidRDefault="00434932" w:rsidP="004F527A">
      <w:pPr>
        <w:pStyle w:val="BodyText"/>
        <w:ind w:left="720" w:hanging="720"/>
        <w:rPr>
          <w:rFonts w:ascii="GHEA Grapalat" w:hAnsi="GHEA Grapalat" w:cs="GHEA Grapalat"/>
          <w:sz w:val="22"/>
          <w:szCs w:val="22"/>
        </w:rPr>
      </w:pPr>
    </w:p>
    <w:p w:rsidR="00434932" w:rsidRPr="00423DD4" w:rsidRDefault="00434932" w:rsidP="004F527A">
      <w:pPr>
        <w:pStyle w:val="BodyText"/>
        <w:ind w:left="720" w:hanging="720"/>
        <w:rPr>
          <w:rFonts w:ascii="GHEA Grapalat" w:hAnsi="GHEA Grapalat" w:cs="GHEA Grapalat"/>
          <w:sz w:val="22"/>
          <w:szCs w:val="22"/>
        </w:rPr>
      </w:pPr>
      <w:r w:rsidRPr="00423DD4">
        <w:rPr>
          <w:rFonts w:ascii="GHEA Grapalat" w:hAnsi="GHEA Grapalat" w:cs="GHEA Grapalat"/>
          <w:sz w:val="22"/>
          <w:szCs w:val="22"/>
        </w:rPr>
        <w:t>8.</w:t>
      </w:r>
      <w:r w:rsidRPr="00423DD4">
        <w:rPr>
          <w:rFonts w:ascii="GHEA Grapalat" w:hAnsi="GHEA Grapalat" w:cs="GHEA Grapalat"/>
          <w:sz w:val="22"/>
          <w:szCs w:val="22"/>
        </w:rPr>
        <w:tab/>
        <w:t>Բաժին 5.07-ի (c) կետը(որն այդպես է համարակալվել՝ ելնելով վերը 5-րդ կետից) վերաշարադրվել է հետևյալ կերպ.</w:t>
      </w:r>
    </w:p>
    <w:p w:rsidR="00434932" w:rsidRPr="00423DD4" w:rsidRDefault="00434932" w:rsidP="004F527A">
      <w:pPr>
        <w:pStyle w:val="BodyText"/>
        <w:ind w:left="720" w:hanging="720"/>
        <w:rPr>
          <w:rFonts w:ascii="GHEA Grapalat" w:hAnsi="GHEA Grapalat" w:cs="GHEA Grapalat"/>
          <w:sz w:val="22"/>
          <w:szCs w:val="22"/>
        </w:rPr>
      </w:pPr>
    </w:p>
    <w:p w:rsidR="00434932" w:rsidRPr="00423DD4" w:rsidRDefault="00434932" w:rsidP="004F527A">
      <w:pPr>
        <w:pStyle w:val="BodyText"/>
        <w:ind w:left="1440"/>
        <w:rPr>
          <w:rFonts w:ascii="GHEA Grapalat" w:hAnsi="GHEA Grapalat" w:cs="GHEA Grapalat"/>
          <w:i/>
          <w:iCs/>
          <w:sz w:val="22"/>
          <w:szCs w:val="22"/>
        </w:rPr>
      </w:pPr>
      <w:r w:rsidRPr="00423DD4">
        <w:rPr>
          <w:rFonts w:ascii="GHEA Grapalat" w:hAnsi="GHEA Grapalat" w:cs="GHEA Grapalat"/>
          <w:sz w:val="22"/>
          <w:szCs w:val="22"/>
        </w:rPr>
        <w:t>«Բաժին 5.07.</w:t>
      </w:r>
      <w:r w:rsidRPr="00423DD4">
        <w:rPr>
          <w:rFonts w:ascii="GHEA Grapalat" w:hAnsi="GHEA Grapalat" w:cs="GHEA Grapalat"/>
          <w:i/>
          <w:iCs/>
          <w:sz w:val="22"/>
          <w:szCs w:val="22"/>
        </w:rPr>
        <w:t>Ծրագրի մոնիտորինգ և գնահատում</w:t>
      </w:r>
    </w:p>
    <w:p w:rsidR="00434932" w:rsidRPr="00423DD4" w:rsidRDefault="00434932" w:rsidP="004F527A">
      <w:pPr>
        <w:pStyle w:val="BodyText"/>
        <w:ind w:left="720" w:hanging="720"/>
        <w:rPr>
          <w:rFonts w:ascii="GHEA Grapalat" w:hAnsi="GHEA Grapalat" w:cs="GHEA Grapalat"/>
          <w:sz w:val="22"/>
          <w:szCs w:val="22"/>
        </w:rPr>
      </w:pPr>
    </w:p>
    <w:p w:rsidR="00434932" w:rsidRPr="00423DD4" w:rsidRDefault="00434932" w:rsidP="004F527A">
      <w:pPr>
        <w:pStyle w:val="BodyText"/>
        <w:ind w:left="1440"/>
        <w:rPr>
          <w:rFonts w:ascii="GHEA Grapalat" w:hAnsi="GHEA Grapalat" w:cs="GHEA Grapalat"/>
          <w:sz w:val="22"/>
          <w:szCs w:val="22"/>
        </w:rPr>
      </w:pPr>
      <w:r w:rsidRPr="00423DD4">
        <w:rPr>
          <w:rFonts w:ascii="GHEA Grapalat" w:hAnsi="GHEA Grapalat" w:cs="GHEA Grapalat"/>
          <w:sz w:val="22"/>
          <w:szCs w:val="22"/>
        </w:rPr>
        <w:t>…</w:t>
      </w:r>
      <w:r w:rsidRPr="00423DD4">
        <w:rPr>
          <w:rFonts w:ascii="GHEA Grapalat" w:hAnsi="GHEA Grapalat" w:cs="GHEA Grapalat"/>
          <w:sz w:val="22"/>
          <w:szCs w:val="22"/>
        </w:rPr>
        <w:tab/>
        <w:t xml:space="preserve">(c) </w:t>
      </w:r>
      <w:r w:rsidRPr="00423DD4">
        <w:rPr>
          <w:rFonts w:ascii="GHEA Grapalat" w:hAnsi="GHEA Grapalat" w:cs="GHEA Grapalat"/>
          <w:sz w:val="22"/>
          <w:szCs w:val="22"/>
        </w:rPr>
        <w:tab/>
        <w:t>Փոխառուն պետք է կազմի կամ ապահովի, որ կազմվի և Փակման ամսաթվին հաջորդող ոչ ուշ, քան վեց ամսվա ընթացքում Բանկին ներկայացնի Ծրագրի իրականացման, Իրավաբանական պայմանագրերի ներքո Փոխառության կողմերի ու Բանկի համապատասխան պարտավորությունների կատարման և Փոխառության նպատակների իրագործման մասին հաշվետվություն՝ ապահովելով նշված հաշվետվության այնպիսի շրջանակ ու մանրամասնության աստիճան, որ ողջամտորեն պահանջվում է Բանկի կողմից:»</w:t>
      </w:r>
    </w:p>
    <w:p w:rsidR="00434932" w:rsidRPr="00423DD4" w:rsidRDefault="00434932" w:rsidP="004F527A">
      <w:pPr>
        <w:pStyle w:val="BodyText"/>
        <w:ind w:left="720" w:hanging="720"/>
        <w:rPr>
          <w:rFonts w:ascii="GHEA Grapalat" w:hAnsi="GHEA Grapalat" w:cs="GHEA Grapalat"/>
          <w:sz w:val="22"/>
          <w:szCs w:val="22"/>
        </w:rPr>
      </w:pPr>
    </w:p>
    <w:p w:rsidR="00434932" w:rsidRPr="00423DD4" w:rsidRDefault="00434932" w:rsidP="004F527A">
      <w:pPr>
        <w:pStyle w:val="BodyText"/>
        <w:ind w:left="720" w:hanging="720"/>
        <w:rPr>
          <w:rFonts w:ascii="GHEA Grapalat" w:hAnsi="GHEA Grapalat" w:cs="GHEA Grapalat"/>
          <w:sz w:val="22"/>
          <w:szCs w:val="22"/>
        </w:rPr>
      </w:pPr>
      <w:r w:rsidRPr="00423DD4">
        <w:rPr>
          <w:rFonts w:ascii="GHEA Grapalat" w:hAnsi="GHEA Grapalat" w:cs="GHEA Grapalat"/>
          <w:sz w:val="22"/>
          <w:szCs w:val="22"/>
        </w:rPr>
        <w:t>9.</w:t>
      </w:r>
      <w:r w:rsidRPr="00423DD4">
        <w:rPr>
          <w:rFonts w:ascii="GHEA Grapalat" w:hAnsi="GHEA Grapalat" w:cs="GHEA Grapalat"/>
          <w:sz w:val="22"/>
          <w:szCs w:val="22"/>
        </w:rPr>
        <w:tab/>
        <w:t>Հավելվածում (</w:t>
      </w:r>
      <w:r w:rsidRPr="00423DD4">
        <w:rPr>
          <w:rFonts w:ascii="GHEA Grapalat" w:hAnsi="GHEA Grapalat" w:cs="GHEA Grapalat"/>
          <w:b/>
          <w:bCs/>
          <w:sz w:val="22"/>
          <w:szCs w:val="22"/>
        </w:rPr>
        <w:t>Սահմանումներ</w:t>
      </w:r>
      <w:r w:rsidRPr="00423DD4">
        <w:rPr>
          <w:rFonts w:ascii="GHEA Grapalat" w:hAnsi="GHEA Grapalat" w:cs="GHEA Grapalat"/>
          <w:sz w:val="22"/>
          <w:szCs w:val="22"/>
        </w:rPr>
        <w:t>) Բաժինների համարակալումներին և կետերին արվող բոլոր հղումներն ըստ անհրաժեշտության փոփոխվել են՝ ելնելով վերը փոփոխություններից:</w:t>
      </w:r>
    </w:p>
    <w:p w:rsidR="00434932" w:rsidRPr="00423DD4" w:rsidRDefault="00434932" w:rsidP="004F527A">
      <w:pPr>
        <w:pStyle w:val="BodyText"/>
        <w:ind w:left="720" w:hanging="720"/>
        <w:rPr>
          <w:rFonts w:ascii="GHEA Grapalat" w:hAnsi="GHEA Grapalat" w:cs="GHEA Grapalat"/>
          <w:sz w:val="22"/>
          <w:szCs w:val="22"/>
        </w:rPr>
      </w:pPr>
    </w:p>
    <w:p w:rsidR="00434932" w:rsidRPr="00423DD4" w:rsidRDefault="00434932" w:rsidP="004F527A">
      <w:pPr>
        <w:pStyle w:val="BodyText"/>
        <w:ind w:left="720" w:hanging="720"/>
        <w:rPr>
          <w:rFonts w:ascii="GHEA Grapalat" w:hAnsi="GHEA Grapalat" w:cs="GHEA Grapalat"/>
          <w:sz w:val="22"/>
          <w:szCs w:val="22"/>
        </w:rPr>
      </w:pPr>
      <w:r w:rsidRPr="00423DD4">
        <w:rPr>
          <w:rFonts w:ascii="GHEA Grapalat" w:hAnsi="GHEA Grapalat" w:cs="GHEA Grapalat"/>
          <w:sz w:val="22"/>
          <w:szCs w:val="22"/>
        </w:rPr>
        <w:t>10.</w:t>
      </w:r>
      <w:r w:rsidRPr="00423DD4">
        <w:rPr>
          <w:rFonts w:ascii="GHEA Grapalat" w:hAnsi="GHEA Grapalat" w:cs="GHEA Grapalat"/>
          <w:sz w:val="22"/>
          <w:szCs w:val="22"/>
        </w:rPr>
        <w:tab/>
        <w:t>Հավելվածում ավելացվել է «Հանձնառության վճար»-ի սահմանումն արտացոլող հետևյալ նոր կետը, իսկ հաջորդ կետերի համարալակումը համապատասխանաբար փոխվել է:</w:t>
      </w:r>
    </w:p>
    <w:p w:rsidR="00434932" w:rsidRPr="00423DD4" w:rsidRDefault="00434932" w:rsidP="004F527A">
      <w:pPr>
        <w:widowControl w:val="0"/>
        <w:autoSpaceDE w:val="0"/>
        <w:autoSpaceDN w:val="0"/>
        <w:spacing w:before="216" w:line="240" w:lineRule="auto"/>
        <w:ind w:left="720"/>
        <w:jc w:val="both"/>
        <w:rPr>
          <w:rFonts w:ascii="GHEA Grapalat" w:hAnsi="GHEA Grapalat" w:cs="GHEA Grapalat"/>
          <w:sz w:val="22"/>
          <w:szCs w:val="22"/>
        </w:rPr>
      </w:pPr>
      <w:r w:rsidRPr="00423DD4">
        <w:rPr>
          <w:rFonts w:ascii="GHEA Grapalat" w:hAnsi="GHEA Grapalat" w:cs="GHEA Grapalat"/>
          <w:sz w:val="22"/>
          <w:szCs w:val="22"/>
        </w:rPr>
        <w:t>«19.</w:t>
      </w:r>
      <w:r w:rsidRPr="00423DD4">
        <w:rPr>
          <w:rFonts w:ascii="GHEA Grapalat" w:hAnsi="GHEA Grapalat" w:cs="GHEA Grapalat"/>
          <w:sz w:val="22"/>
          <w:szCs w:val="22"/>
        </w:rPr>
        <w:tab/>
        <w:t>«Հանձնառության վճար»-ը նշանակում է Բաժին 3.01(b)-ի նպատակի համար Փոխառության պայմանագրում սահմանված հանձնառության վճարը:»</w:t>
      </w:r>
    </w:p>
    <w:p w:rsidR="00434932" w:rsidRPr="00423DD4" w:rsidRDefault="00434932" w:rsidP="004F527A">
      <w:pPr>
        <w:pStyle w:val="ListParagraph"/>
        <w:spacing w:line="240" w:lineRule="auto"/>
        <w:ind w:left="0"/>
        <w:jc w:val="both"/>
        <w:rPr>
          <w:rFonts w:ascii="GHEA Grapalat" w:hAnsi="GHEA Grapalat" w:cs="GHEA Grapalat"/>
          <w:b/>
          <w:bCs/>
          <w:i/>
          <w:iCs/>
          <w:sz w:val="20"/>
          <w:szCs w:val="20"/>
          <w:lang w:val="en-US"/>
        </w:rPr>
      </w:pPr>
    </w:p>
    <w:p w:rsidR="00434932" w:rsidRPr="00423DD4" w:rsidRDefault="00434932" w:rsidP="004F527A">
      <w:pPr>
        <w:widowControl w:val="0"/>
        <w:autoSpaceDE w:val="0"/>
        <w:autoSpaceDN w:val="0"/>
        <w:spacing w:before="216" w:line="240" w:lineRule="auto"/>
        <w:ind w:left="720" w:hanging="720"/>
        <w:jc w:val="both"/>
        <w:rPr>
          <w:rFonts w:ascii="GHEA Grapalat" w:hAnsi="GHEA Grapalat" w:cs="GHEA Grapalat"/>
          <w:sz w:val="22"/>
          <w:szCs w:val="22"/>
        </w:rPr>
      </w:pPr>
      <w:r w:rsidRPr="00423DD4">
        <w:rPr>
          <w:rFonts w:ascii="GHEA Grapalat" w:hAnsi="GHEA Grapalat" w:cs="GHEA Grapalat"/>
          <w:sz w:val="22"/>
          <w:szCs w:val="22"/>
        </w:rPr>
        <w:t>11.</w:t>
      </w:r>
      <w:r w:rsidRPr="00423DD4">
        <w:rPr>
          <w:rFonts w:ascii="GHEA Grapalat" w:hAnsi="GHEA Grapalat" w:cs="GHEA Grapalat"/>
          <w:sz w:val="22"/>
          <w:szCs w:val="22"/>
        </w:rPr>
        <w:tab/>
        <w:t>Փոխված համարակալմամբ 37-րդ (ի սկզբանե՝ 36-րդ) կետը վերաշարադրվել է հետևյալ կերպ.</w:t>
      </w:r>
    </w:p>
    <w:p w:rsidR="00434932" w:rsidRPr="00423DD4" w:rsidRDefault="00434932" w:rsidP="004F527A">
      <w:pPr>
        <w:pStyle w:val="BodyText"/>
        <w:ind w:left="1440" w:hanging="720"/>
        <w:rPr>
          <w:rFonts w:ascii="GHEA Grapalat" w:hAnsi="GHEA Grapalat" w:cs="GHEA Grapalat"/>
          <w:sz w:val="22"/>
          <w:szCs w:val="22"/>
        </w:rPr>
      </w:pPr>
    </w:p>
    <w:p w:rsidR="00434932" w:rsidRPr="00423DD4" w:rsidRDefault="00434932" w:rsidP="004F527A">
      <w:pPr>
        <w:pStyle w:val="BodyText"/>
        <w:ind w:left="720" w:hanging="720"/>
        <w:rPr>
          <w:rFonts w:ascii="GHEA Grapalat" w:hAnsi="GHEA Grapalat" w:cs="GHEA Grapalat"/>
          <w:sz w:val="22"/>
          <w:szCs w:val="22"/>
        </w:rPr>
      </w:pPr>
      <w:r w:rsidRPr="00423DD4">
        <w:rPr>
          <w:rFonts w:ascii="GHEA Grapalat" w:hAnsi="GHEA Grapalat" w:cs="GHEA Grapalat"/>
          <w:sz w:val="22"/>
          <w:szCs w:val="22"/>
        </w:rPr>
        <w:tab/>
        <w:t>«37.</w:t>
      </w:r>
      <w:r w:rsidRPr="00423DD4">
        <w:rPr>
          <w:rFonts w:ascii="GHEA Grapalat" w:hAnsi="GHEA Grapalat" w:cs="GHEA Grapalat"/>
          <w:sz w:val="22"/>
          <w:szCs w:val="22"/>
        </w:rPr>
        <w:tab/>
        <w:t>«Իրավունակ ծախսերը»նշանակում է ցանկացած օգտագործում, որի համար Փոխառությունը աջակցում է Ծրագրին, բացառությամբ Փոխառության պայմանագրի համաձայն բացառված ծախսերի ֆինանսավորման:»</w:t>
      </w:r>
    </w:p>
    <w:p w:rsidR="00434932" w:rsidRPr="00423DD4" w:rsidRDefault="00434932" w:rsidP="004F527A">
      <w:pPr>
        <w:pStyle w:val="BodyText"/>
        <w:ind w:left="720" w:hanging="720"/>
        <w:rPr>
          <w:rFonts w:ascii="GHEA Grapalat" w:hAnsi="GHEA Grapalat" w:cs="GHEA Grapalat"/>
          <w:sz w:val="22"/>
          <w:szCs w:val="22"/>
        </w:rPr>
      </w:pPr>
    </w:p>
    <w:p w:rsidR="00434932" w:rsidRPr="00423DD4" w:rsidRDefault="00434932" w:rsidP="004F527A">
      <w:pPr>
        <w:pStyle w:val="BodyText"/>
        <w:ind w:left="720" w:hanging="720"/>
        <w:rPr>
          <w:rFonts w:ascii="GHEA Grapalat" w:hAnsi="GHEA Grapalat" w:cs="GHEA Grapalat"/>
          <w:sz w:val="22"/>
          <w:szCs w:val="22"/>
        </w:rPr>
      </w:pPr>
      <w:r w:rsidRPr="00423DD4">
        <w:rPr>
          <w:rFonts w:ascii="GHEA Grapalat" w:hAnsi="GHEA Grapalat" w:cs="GHEA Grapalat"/>
          <w:sz w:val="22"/>
          <w:szCs w:val="22"/>
        </w:rPr>
        <w:t>12.</w:t>
      </w:r>
      <w:r w:rsidRPr="00423DD4">
        <w:rPr>
          <w:rFonts w:ascii="GHEA Grapalat" w:hAnsi="GHEA Grapalat" w:cs="GHEA Grapalat"/>
          <w:sz w:val="22"/>
          <w:szCs w:val="22"/>
        </w:rPr>
        <w:tab/>
        <w:t>Հավելվածի վերահամարակալված 44-րդ (ի սկզբանե 43-րդ) («Ֆինանսական հաշվետվություններ») հանվել է ամբողջությամբ:</w:t>
      </w:r>
    </w:p>
    <w:p w:rsidR="00434932" w:rsidRPr="00423DD4" w:rsidRDefault="00434932" w:rsidP="004F527A">
      <w:pPr>
        <w:pStyle w:val="BodyText"/>
        <w:ind w:left="720" w:hanging="720"/>
        <w:rPr>
          <w:rFonts w:ascii="GHEA Grapalat" w:hAnsi="GHEA Grapalat" w:cs="GHEA Grapalat"/>
          <w:sz w:val="22"/>
          <w:szCs w:val="22"/>
        </w:rPr>
      </w:pPr>
    </w:p>
    <w:p w:rsidR="00434932" w:rsidRPr="00423DD4" w:rsidRDefault="00434932" w:rsidP="004F527A">
      <w:pPr>
        <w:pStyle w:val="BodyText"/>
        <w:ind w:left="720" w:hanging="720"/>
        <w:rPr>
          <w:rFonts w:ascii="GHEA Grapalat" w:hAnsi="GHEA Grapalat" w:cs="GHEA Grapalat"/>
          <w:sz w:val="22"/>
          <w:szCs w:val="22"/>
        </w:rPr>
      </w:pPr>
      <w:r w:rsidRPr="00423DD4">
        <w:rPr>
          <w:rFonts w:ascii="GHEA Grapalat" w:hAnsi="GHEA Grapalat" w:cs="GHEA Grapalat"/>
          <w:sz w:val="22"/>
          <w:szCs w:val="22"/>
        </w:rPr>
        <w:t>13.</w:t>
      </w:r>
      <w:r w:rsidRPr="00423DD4">
        <w:rPr>
          <w:rFonts w:ascii="GHEA Grapalat" w:hAnsi="GHEA Grapalat" w:cs="GHEA Grapalat"/>
          <w:sz w:val="22"/>
          <w:szCs w:val="22"/>
        </w:rPr>
        <w:tab/>
        <w:t>Հավելվածի 48-րդ կետում «Սկզբնական վճարի»սահմանումը փոփոխվել է՝ Բաժին 3.01-ին արվող հղման փոխարեն նշելով Բաժին 3.01 (a)-ն:</w:t>
      </w:r>
    </w:p>
    <w:p w:rsidR="00434932" w:rsidRPr="00423DD4" w:rsidRDefault="00434932" w:rsidP="004F527A">
      <w:pPr>
        <w:pStyle w:val="BodyText"/>
        <w:rPr>
          <w:rFonts w:ascii="GHEA Grapalat" w:hAnsi="GHEA Grapalat" w:cs="GHEA Grapalat"/>
          <w:sz w:val="22"/>
          <w:szCs w:val="22"/>
        </w:rPr>
      </w:pPr>
    </w:p>
    <w:p w:rsidR="00434932" w:rsidRPr="00423DD4" w:rsidRDefault="00434932" w:rsidP="004F527A">
      <w:pPr>
        <w:pStyle w:val="BodyText"/>
        <w:ind w:left="720" w:hanging="720"/>
        <w:rPr>
          <w:rFonts w:ascii="GHEA Grapalat" w:hAnsi="GHEA Grapalat" w:cs="GHEA Grapalat"/>
          <w:sz w:val="22"/>
          <w:szCs w:val="22"/>
        </w:rPr>
      </w:pPr>
      <w:r w:rsidRPr="00423DD4">
        <w:rPr>
          <w:rFonts w:ascii="GHEA Grapalat" w:hAnsi="GHEA Grapalat" w:cs="GHEA Grapalat"/>
          <w:sz w:val="22"/>
          <w:szCs w:val="22"/>
        </w:rPr>
        <w:t>14.</w:t>
      </w:r>
      <w:r w:rsidRPr="00423DD4">
        <w:rPr>
          <w:rFonts w:ascii="GHEA Grapalat" w:hAnsi="GHEA Grapalat" w:cs="GHEA Grapalat"/>
          <w:sz w:val="22"/>
          <w:szCs w:val="22"/>
        </w:rPr>
        <w:tab/>
        <w:t>Հավելվածի 67-րդ կետում «Փոխառության վճարում» տերմինի սահմանումը վերաշարադրվել է հետևյալ կերպ.</w:t>
      </w:r>
    </w:p>
    <w:p w:rsidR="00434932" w:rsidRPr="00423DD4" w:rsidRDefault="00434932" w:rsidP="004F527A">
      <w:pPr>
        <w:pStyle w:val="BodyText"/>
        <w:ind w:left="1440" w:hanging="720"/>
        <w:rPr>
          <w:rFonts w:ascii="GHEA Grapalat" w:hAnsi="GHEA Grapalat" w:cs="GHEA Grapalat"/>
          <w:sz w:val="22"/>
          <w:szCs w:val="22"/>
        </w:rPr>
      </w:pPr>
    </w:p>
    <w:p w:rsidR="00434932" w:rsidRPr="00423DD4" w:rsidRDefault="00434932" w:rsidP="004F527A">
      <w:pPr>
        <w:widowControl w:val="0"/>
        <w:autoSpaceDE w:val="0"/>
        <w:autoSpaceDN w:val="0"/>
        <w:spacing w:after="240" w:line="240" w:lineRule="auto"/>
        <w:ind w:left="720"/>
        <w:jc w:val="both"/>
        <w:rPr>
          <w:rFonts w:ascii="GHEA Grapalat" w:hAnsi="GHEA Grapalat" w:cs="GHEA Grapalat"/>
          <w:sz w:val="22"/>
          <w:szCs w:val="22"/>
        </w:rPr>
      </w:pPr>
      <w:r w:rsidRPr="00423DD4">
        <w:rPr>
          <w:rFonts w:ascii="GHEA Grapalat" w:hAnsi="GHEA Grapalat" w:cs="GHEA Grapalat"/>
          <w:sz w:val="22"/>
          <w:szCs w:val="22"/>
        </w:rPr>
        <w:t>«67.</w:t>
      </w:r>
      <w:r w:rsidRPr="00423DD4">
        <w:rPr>
          <w:rFonts w:ascii="GHEA Grapalat" w:hAnsi="GHEA Grapalat" w:cs="GHEA Grapalat"/>
          <w:sz w:val="22"/>
          <w:szCs w:val="22"/>
        </w:rPr>
        <w:tab/>
        <w:t>«Փոխառության վճարումը» նշանակում է Իրավաբանական պայմանագրերի կամ սույն Ընդհանուր պայմանների համաձայն Փոխառության կողմերի կողմից Բանկին վճարման ենթակա ցանկացած գումար, որը ներառում է (սակայն չի սահմանափակվում) Տեղաբաշխված փոխառության մնացորդի, տոկոսների, Սկզբնական վճարի, Հանձնառության վճարի, Դեֆոլտային տոկոսադրույքով հաշվարկված տոկոսի (եթե այդպիսին առկա է) ցանկացած գումար, կանխավճարային պարգևավճարը, Փոխարկման կամ Փոխարկման վաղաժամկետ դադարեցման գծով գործարքային վճարը, Փոփոխական սպրեդի ֆիքսման վճար (եթե այդպիսին առկա է), առավելագույն տոկոսադրույքի կամ նվազագույն և առավելագույն տոկոսադրույքի սահմանման դեպքում վճարման ենթակա պարգևավճար, և պայմանների փոփոխման համար Փոխառուի կողմից վճարման ենթակա ցանկացած գումար:»</w:t>
      </w:r>
    </w:p>
    <w:p w:rsidR="00434932" w:rsidRPr="00423DD4" w:rsidRDefault="00434932" w:rsidP="004F527A">
      <w:pPr>
        <w:widowControl w:val="0"/>
        <w:autoSpaceDE w:val="0"/>
        <w:autoSpaceDN w:val="0"/>
        <w:spacing w:before="216" w:line="240" w:lineRule="auto"/>
        <w:ind w:left="720" w:hanging="720"/>
        <w:jc w:val="both"/>
        <w:rPr>
          <w:rFonts w:ascii="GHEA Grapalat" w:hAnsi="GHEA Grapalat" w:cs="GHEA Grapalat"/>
          <w:sz w:val="22"/>
          <w:szCs w:val="22"/>
        </w:rPr>
      </w:pPr>
      <w:r w:rsidRPr="00423DD4">
        <w:rPr>
          <w:rFonts w:ascii="GHEA Grapalat" w:hAnsi="GHEA Grapalat" w:cs="GHEA Grapalat"/>
          <w:sz w:val="22"/>
          <w:szCs w:val="22"/>
        </w:rPr>
        <w:t>15.</w:t>
      </w:r>
      <w:r w:rsidRPr="00423DD4">
        <w:rPr>
          <w:rFonts w:ascii="GHEA Grapalat" w:hAnsi="GHEA Grapalat" w:cs="GHEA Grapalat"/>
          <w:sz w:val="22"/>
          <w:szCs w:val="22"/>
        </w:rPr>
        <w:tab/>
        <w:t>Հավելվածի 72-րդ կետում «Վճարման ամսաթիվ» տերմինի սահմանումը փոխվել է՝ «տոկոս» բառից հետո անգլերեն «is» օժանդակ բայի փոխարեն ավելացնելով «և Հանձնառության վճարը»:»</w:t>
      </w:r>
    </w:p>
    <w:p w:rsidR="00434932" w:rsidRPr="00423DD4" w:rsidRDefault="00434932" w:rsidP="004F527A">
      <w:pPr>
        <w:widowControl w:val="0"/>
        <w:autoSpaceDE w:val="0"/>
        <w:autoSpaceDN w:val="0"/>
        <w:spacing w:before="216" w:line="240" w:lineRule="auto"/>
        <w:ind w:left="720" w:hanging="720"/>
        <w:jc w:val="both"/>
        <w:rPr>
          <w:rFonts w:ascii="GHEA Grapalat" w:hAnsi="GHEA Grapalat" w:cs="GHEA Grapalat"/>
          <w:sz w:val="22"/>
          <w:szCs w:val="22"/>
        </w:rPr>
      </w:pPr>
      <w:r w:rsidRPr="00423DD4">
        <w:rPr>
          <w:rFonts w:ascii="GHEA Grapalat" w:hAnsi="GHEA Grapalat" w:cs="GHEA Grapalat"/>
          <w:sz w:val="22"/>
          <w:szCs w:val="22"/>
        </w:rPr>
        <w:t>16.</w:t>
      </w:r>
      <w:r w:rsidRPr="00423DD4">
        <w:rPr>
          <w:rFonts w:ascii="GHEA Grapalat" w:hAnsi="GHEA Grapalat" w:cs="GHEA Grapalat"/>
          <w:sz w:val="22"/>
          <w:szCs w:val="22"/>
        </w:rPr>
        <w:tab/>
        <w:t xml:space="preserve">Հավելվածի 75-րդ կետում սահմանված «Նախագիծ» տերմինը փոխվել է «Ծրագիր» տերմինի, իսկ սահմանումը վերաշարադրվել է հետևյալ կերպ (իսկ սույն Ընդհանուր պայմաններում «Նախագիծ» տերմինին արվող հղումները համարվում են որպես հղումներ «Ծրագիր» տերմինին): </w:t>
      </w:r>
    </w:p>
    <w:p w:rsidR="00434932" w:rsidRPr="00423DD4" w:rsidRDefault="00434932" w:rsidP="004F527A">
      <w:pPr>
        <w:pStyle w:val="BodyText"/>
        <w:ind w:left="1440" w:hanging="720"/>
        <w:rPr>
          <w:rFonts w:ascii="GHEA Grapalat" w:hAnsi="GHEA Grapalat" w:cs="GHEA Grapalat"/>
          <w:sz w:val="22"/>
          <w:szCs w:val="22"/>
        </w:rPr>
      </w:pPr>
    </w:p>
    <w:p w:rsidR="00434932" w:rsidRPr="00423DD4" w:rsidRDefault="00434932" w:rsidP="004F527A">
      <w:pPr>
        <w:pStyle w:val="BodyText"/>
        <w:ind w:left="720"/>
        <w:rPr>
          <w:rFonts w:ascii="GHEA Grapalat" w:hAnsi="GHEA Grapalat" w:cs="GHEA Grapalat"/>
          <w:sz w:val="22"/>
          <w:szCs w:val="22"/>
        </w:rPr>
      </w:pPr>
      <w:r w:rsidRPr="00423DD4">
        <w:rPr>
          <w:rFonts w:ascii="GHEA Grapalat" w:hAnsi="GHEA Grapalat" w:cs="GHEA Grapalat"/>
          <w:sz w:val="22"/>
          <w:szCs w:val="22"/>
        </w:rPr>
        <w:t>«75.</w:t>
      </w:r>
      <w:r w:rsidRPr="00423DD4">
        <w:rPr>
          <w:rFonts w:ascii="GHEA Grapalat" w:hAnsi="GHEA Grapalat" w:cs="GHEA Grapalat"/>
          <w:sz w:val="22"/>
          <w:szCs w:val="22"/>
        </w:rPr>
        <w:tab/>
        <w:t>«Ծրագիրը» նշանակում է Փոխառության պայմանագրում նշվող ծրագիրը, որին աջակցելու նպատակով տրամադրվում է Փոխառությունը:»</w:t>
      </w:r>
    </w:p>
    <w:sectPr w:rsidR="00434932" w:rsidRPr="00423DD4" w:rsidSect="009F3339">
      <w:headerReference w:type="default" r:id="rId10"/>
      <w:headerReference w:type="first" r:id="rId11"/>
      <w:pgSz w:w="12240" w:h="15840"/>
      <w:pgMar w:top="1800" w:right="1440" w:bottom="1440" w:left="1440" w:header="72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932" w:rsidRDefault="00434932">
      <w:r>
        <w:separator/>
      </w:r>
    </w:p>
    <w:p w:rsidR="00434932" w:rsidRDefault="00434932"/>
  </w:endnote>
  <w:endnote w:type="continuationSeparator" w:id="0">
    <w:p w:rsidR="00434932" w:rsidRDefault="00434932">
      <w:r>
        <w:continuationSeparator/>
      </w:r>
    </w:p>
    <w:p w:rsidR="00434932" w:rsidRDefault="0043493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0000012" w:usb3="00000000" w:csb0="0002009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932" w:rsidRDefault="00434932">
      <w:r>
        <w:separator/>
      </w:r>
    </w:p>
    <w:p w:rsidR="00434932" w:rsidRDefault="00434932"/>
  </w:footnote>
  <w:footnote w:type="continuationSeparator" w:id="0">
    <w:p w:rsidR="00434932" w:rsidRDefault="00434932">
      <w:r>
        <w:continuationSeparator/>
      </w:r>
    </w:p>
    <w:p w:rsidR="00434932" w:rsidRDefault="0043493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932" w:rsidRDefault="00434932" w:rsidP="00D9650A">
    <w:pPr>
      <w:pStyle w:val="Header"/>
      <w:jc w:val="center"/>
    </w:pPr>
  </w:p>
  <w:p w:rsidR="00434932" w:rsidRPr="00A1045E" w:rsidRDefault="00434932" w:rsidP="00F37589">
    <w:pPr>
      <w:pStyle w:val="Header"/>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932" w:rsidRDefault="00434932" w:rsidP="00FB3F19">
    <w:pPr>
      <w:pStyle w:val="Header"/>
      <w:jc w:val="center"/>
      <w:rPr>
        <w:noProof/>
      </w:rPr>
    </w:pPr>
    <w:r>
      <w:t>-</w:t>
    </w:r>
    <w:fldSimple w:instr=" PAGE   \* MERGEFORMAT ">
      <w:r>
        <w:rPr>
          <w:noProof/>
        </w:rPr>
        <w:t>2</w:t>
      </w:r>
    </w:fldSimple>
    <w:r>
      <w:rPr>
        <w:noProof/>
      </w:rPr>
      <w:t>-</w:t>
    </w:r>
  </w:p>
  <w:p w:rsidR="00434932" w:rsidRDefault="00434932" w:rsidP="00542096">
    <w:pPr>
      <w:pStyle w:val="Header"/>
      <w:spacing w:line="240" w:lineRule="auto"/>
    </w:pPr>
  </w:p>
  <w:p w:rsidR="00434932" w:rsidRPr="00A1045E" w:rsidRDefault="00434932" w:rsidP="00F37589">
    <w:pPr>
      <w:pStyle w:val="Header"/>
      <w:rPr>
        <w:noProof/>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932" w:rsidRPr="00E81F2F" w:rsidRDefault="00434932" w:rsidP="00E81F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AED64C"/>
    <w:multiLevelType w:val="hybridMultilevel"/>
    <w:tmpl w:val="CBDE85F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368DFD"/>
    <w:multiLevelType w:val="singleLevel"/>
    <w:tmpl w:val="3AAE79D4"/>
    <w:lvl w:ilvl="0">
      <w:start w:val="1"/>
      <w:numFmt w:val="lowerLetter"/>
      <w:lvlText w:val="(%1)"/>
      <w:lvlJc w:val="left"/>
      <w:pPr>
        <w:tabs>
          <w:tab w:val="num" w:pos="720"/>
        </w:tabs>
        <w:ind w:left="792" w:hanging="720"/>
      </w:pPr>
      <w:rPr>
        <w:rFonts w:hint="default"/>
        <w:snapToGrid/>
        <w:w w:val="105"/>
        <w:sz w:val="24"/>
        <w:szCs w:val="24"/>
      </w:rPr>
    </w:lvl>
  </w:abstractNum>
  <w:abstractNum w:abstractNumId="2">
    <w:nsid w:val="027206EB"/>
    <w:multiLevelType w:val="singleLevel"/>
    <w:tmpl w:val="457E1EC0"/>
    <w:lvl w:ilvl="0">
      <w:start w:val="45"/>
      <w:numFmt w:val="decimal"/>
      <w:lvlText w:val="%1."/>
      <w:lvlJc w:val="left"/>
      <w:pPr>
        <w:tabs>
          <w:tab w:val="num" w:pos="720"/>
        </w:tabs>
        <w:ind w:left="792" w:hanging="720"/>
      </w:pPr>
      <w:rPr>
        <w:snapToGrid/>
        <w:spacing w:val="2"/>
        <w:w w:val="105"/>
        <w:sz w:val="24"/>
        <w:szCs w:val="24"/>
      </w:rPr>
    </w:lvl>
  </w:abstractNum>
  <w:abstractNum w:abstractNumId="3">
    <w:nsid w:val="02C419A2"/>
    <w:multiLevelType w:val="singleLevel"/>
    <w:tmpl w:val="7B10FE86"/>
    <w:lvl w:ilvl="0">
      <w:start w:val="2"/>
      <w:numFmt w:val="lowerLetter"/>
      <w:lvlText w:val="(%1)"/>
      <w:lvlJc w:val="left"/>
      <w:pPr>
        <w:tabs>
          <w:tab w:val="num" w:pos="720"/>
        </w:tabs>
        <w:ind w:left="1512" w:hanging="720"/>
      </w:pPr>
      <w:rPr>
        <w:snapToGrid/>
        <w:spacing w:val="3"/>
        <w:w w:val="105"/>
        <w:sz w:val="24"/>
        <w:szCs w:val="24"/>
      </w:rPr>
    </w:lvl>
  </w:abstractNum>
  <w:abstractNum w:abstractNumId="4">
    <w:nsid w:val="0307EE6E"/>
    <w:multiLevelType w:val="singleLevel"/>
    <w:tmpl w:val="2B6A10CA"/>
    <w:lvl w:ilvl="0">
      <w:start w:val="53"/>
      <w:numFmt w:val="decimal"/>
      <w:lvlText w:val="%1."/>
      <w:lvlJc w:val="left"/>
      <w:pPr>
        <w:tabs>
          <w:tab w:val="num" w:pos="720"/>
        </w:tabs>
        <w:ind w:left="792" w:hanging="720"/>
      </w:pPr>
      <w:rPr>
        <w:rFonts w:hint="default"/>
        <w:snapToGrid/>
        <w:spacing w:val="-7"/>
        <w:w w:val="105"/>
        <w:sz w:val="24"/>
        <w:szCs w:val="24"/>
      </w:rPr>
    </w:lvl>
  </w:abstractNum>
  <w:abstractNum w:abstractNumId="5">
    <w:nsid w:val="03D9B448"/>
    <w:multiLevelType w:val="singleLevel"/>
    <w:tmpl w:val="387A18FE"/>
    <w:lvl w:ilvl="0">
      <w:start w:val="1"/>
      <w:numFmt w:val="lowerLetter"/>
      <w:lvlText w:val="(%1)"/>
      <w:lvlJc w:val="left"/>
      <w:pPr>
        <w:tabs>
          <w:tab w:val="num" w:pos="720"/>
        </w:tabs>
        <w:ind w:firstLine="792"/>
      </w:pPr>
      <w:rPr>
        <w:i w:val="0"/>
        <w:iCs w:val="0"/>
        <w:snapToGrid/>
        <w:spacing w:val="-6"/>
        <w:w w:val="105"/>
        <w:sz w:val="24"/>
        <w:szCs w:val="24"/>
      </w:rPr>
    </w:lvl>
  </w:abstractNum>
  <w:abstractNum w:abstractNumId="6">
    <w:nsid w:val="045A0F8A"/>
    <w:multiLevelType w:val="hybridMultilevel"/>
    <w:tmpl w:val="A0D21BF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06B8A95C"/>
    <w:multiLevelType w:val="singleLevel"/>
    <w:tmpl w:val="CB40E0AC"/>
    <w:lvl w:ilvl="0">
      <w:start w:val="95"/>
      <w:numFmt w:val="decimal"/>
      <w:lvlText w:val="%1."/>
      <w:lvlJc w:val="left"/>
      <w:pPr>
        <w:tabs>
          <w:tab w:val="num" w:pos="720"/>
        </w:tabs>
        <w:ind w:left="792" w:hanging="720"/>
      </w:pPr>
      <w:rPr>
        <w:rFonts w:hint="default"/>
        <w:snapToGrid/>
        <w:spacing w:val="-5"/>
        <w:w w:val="105"/>
        <w:sz w:val="24"/>
        <w:szCs w:val="24"/>
      </w:rPr>
    </w:lvl>
  </w:abstractNum>
  <w:abstractNum w:abstractNumId="8">
    <w:nsid w:val="077B1BF8"/>
    <w:multiLevelType w:val="singleLevel"/>
    <w:tmpl w:val="0BB21137"/>
    <w:lvl w:ilvl="0">
      <w:start w:val="3"/>
      <w:numFmt w:val="lowerLetter"/>
      <w:lvlText w:val="(%1)"/>
      <w:lvlJc w:val="left"/>
      <w:pPr>
        <w:tabs>
          <w:tab w:val="num" w:pos="720"/>
        </w:tabs>
        <w:ind w:left="1512" w:hanging="720"/>
      </w:pPr>
      <w:rPr>
        <w:snapToGrid/>
        <w:spacing w:val="-8"/>
        <w:w w:val="105"/>
        <w:sz w:val="24"/>
        <w:szCs w:val="24"/>
      </w:rPr>
    </w:lvl>
  </w:abstractNum>
  <w:abstractNum w:abstractNumId="9">
    <w:nsid w:val="097170DC"/>
    <w:multiLevelType w:val="hybridMultilevel"/>
    <w:tmpl w:val="283611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C1334D2"/>
    <w:multiLevelType w:val="hybridMultilevel"/>
    <w:tmpl w:val="5AA8657E"/>
    <w:lvl w:ilvl="0" w:tplc="14403E8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235531E6"/>
    <w:multiLevelType w:val="hybridMultilevel"/>
    <w:tmpl w:val="5ACE137A"/>
    <w:lvl w:ilvl="0" w:tplc="9B3AA960">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6D908E0"/>
    <w:multiLevelType w:val="hybridMultilevel"/>
    <w:tmpl w:val="BBDA1DCC"/>
    <w:lvl w:ilvl="0" w:tplc="4DF0529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28186944"/>
    <w:multiLevelType w:val="hybridMultilevel"/>
    <w:tmpl w:val="A10A63AA"/>
    <w:lvl w:ilvl="0" w:tplc="39049F9C">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A4B3FD9"/>
    <w:multiLevelType w:val="hybridMultilevel"/>
    <w:tmpl w:val="6824A460"/>
    <w:lvl w:ilvl="0" w:tplc="3C84FE90">
      <w:start w:val="1"/>
      <w:numFmt w:val="lowerLetter"/>
      <w:lvlText w:val="(%1)"/>
      <w:lvlJc w:val="left"/>
      <w:pPr>
        <w:ind w:left="108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CCF3918"/>
    <w:multiLevelType w:val="multilevel"/>
    <w:tmpl w:val="F1A032C0"/>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nsid w:val="369A5F29"/>
    <w:multiLevelType w:val="hybridMultilevel"/>
    <w:tmpl w:val="51489514"/>
    <w:lvl w:ilvl="0" w:tplc="E70429AE">
      <w:start w:val="1"/>
      <w:numFmt w:val="lowerRoman"/>
      <w:lvlText w:val="(%1)"/>
      <w:lvlJc w:val="left"/>
      <w:pPr>
        <w:ind w:left="2877" w:hanging="720"/>
      </w:pPr>
      <w:rPr>
        <w:rFonts w:hint="default"/>
      </w:rPr>
    </w:lvl>
    <w:lvl w:ilvl="1" w:tplc="04090019">
      <w:start w:val="1"/>
      <w:numFmt w:val="lowerLetter"/>
      <w:lvlText w:val="%2."/>
      <w:lvlJc w:val="left"/>
      <w:pPr>
        <w:ind w:left="3237" w:hanging="360"/>
      </w:pPr>
    </w:lvl>
    <w:lvl w:ilvl="2" w:tplc="0409001B">
      <w:start w:val="1"/>
      <w:numFmt w:val="lowerRoman"/>
      <w:lvlText w:val="%3."/>
      <w:lvlJc w:val="right"/>
      <w:pPr>
        <w:ind w:left="3957" w:hanging="180"/>
      </w:pPr>
    </w:lvl>
    <w:lvl w:ilvl="3" w:tplc="0409000F">
      <w:start w:val="1"/>
      <w:numFmt w:val="decimal"/>
      <w:lvlText w:val="%4."/>
      <w:lvlJc w:val="left"/>
      <w:pPr>
        <w:ind w:left="4677" w:hanging="360"/>
      </w:pPr>
    </w:lvl>
    <w:lvl w:ilvl="4" w:tplc="04090019">
      <w:start w:val="1"/>
      <w:numFmt w:val="lowerLetter"/>
      <w:lvlText w:val="%5."/>
      <w:lvlJc w:val="left"/>
      <w:pPr>
        <w:ind w:left="5397" w:hanging="360"/>
      </w:pPr>
    </w:lvl>
    <w:lvl w:ilvl="5" w:tplc="0409001B">
      <w:start w:val="1"/>
      <w:numFmt w:val="lowerRoman"/>
      <w:lvlText w:val="%6."/>
      <w:lvlJc w:val="right"/>
      <w:pPr>
        <w:ind w:left="6117" w:hanging="180"/>
      </w:pPr>
    </w:lvl>
    <w:lvl w:ilvl="6" w:tplc="0409000F">
      <w:start w:val="1"/>
      <w:numFmt w:val="decimal"/>
      <w:lvlText w:val="%7."/>
      <w:lvlJc w:val="left"/>
      <w:pPr>
        <w:ind w:left="6837" w:hanging="360"/>
      </w:pPr>
    </w:lvl>
    <w:lvl w:ilvl="7" w:tplc="04090019">
      <w:start w:val="1"/>
      <w:numFmt w:val="lowerLetter"/>
      <w:lvlText w:val="%8."/>
      <w:lvlJc w:val="left"/>
      <w:pPr>
        <w:ind w:left="7557" w:hanging="360"/>
      </w:pPr>
    </w:lvl>
    <w:lvl w:ilvl="8" w:tplc="0409001B">
      <w:start w:val="1"/>
      <w:numFmt w:val="lowerRoman"/>
      <w:lvlText w:val="%9."/>
      <w:lvlJc w:val="right"/>
      <w:pPr>
        <w:ind w:left="8277" w:hanging="180"/>
      </w:pPr>
    </w:lvl>
  </w:abstractNum>
  <w:abstractNum w:abstractNumId="17">
    <w:nsid w:val="37DA6671"/>
    <w:multiLevelType w:val="hybridMultilevel"/>
    <w:tmpl w:val="AF6427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B2E1ADA"/>
    <w:multiLevelType w:val="hybridMultilevel"/>
    <w:tmpl w:val="91B670A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9">
    <w:nsid w:val="44B52627"/>
    <w:multiLevelType w:val="multilevel"/>
    <w:tmpl w:val="DDD6EB4C"/>
    <w:lvl w:ilvl="0">
      <w:start w:val="2"/>
      <w:numFmt w:val="decimal"/>
      <w:lvlText w:val="%1."/>
      <w:lvlJc w:val="left"/>
      <w:pPr>
        <w:tabs>
          <w:tab w:val="num" w:pos="480"/>
        </w:tabs>
        <w:ind w:left="480" w:hanging="480"/>
      </w:pPr>
      <w:rPr>
        <w:rFonts w:hint="default"/>
      </w:rPr>
    </w:lvl>
    <w:lvl w:ilvl="1">
      <w:start w:val="2"/>
      <w:numFmt w:val="decimalZero"/>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5336832"/>
    <w:multiLevelType w:val="multilevel"/>
    <w:tmpl w:val="134A7B08"/>
    <w:lvl w:ilvl="0">
      <w:start w:val="1"/>
      <w:numFmt w:val="decimal"/>
      <w:lvlText w:val="%1."/>
      <w:lvlJc w:val="left"/>
      <w:pPr>
        <w:tabs>
          <w:tab w:val="num" w:pos="765"/>
        </w:tabs>
        <w:ind w:left="765" w:hanging="765"/>
      </w:pPr>
      <w:rPr>
        <w:rFonts w:hint="default"/>
      </w:rPr>
    </w:lvl>
    <w:lvl w:ilvl="1">
      <w:start w:val="1"/>
      <w:numFmt w:val="decimalZero"/>
      <w:lvlText w:val="%1.%2."/>
      <w:lvlJc w:val="left"/>
      <w:pPr>
        <w:tabs>
          <w:tab w:val="num" w:pos="1485"/>
        </w:tabs>
        <w:ind w:left="1485" w:hanging="765"/>
      </w:pPr>
      <w:rPr>
        <w:rFonts w:hint="default"/>
      </w:rPr>
    </w:lvl>
    <w:lvl w:ilvl="2">
      <w:start w:val="1"/>
      <w:numFmt w:val="decimal"/>
      <w:lvlText w:val="%1.%2.%3."/>
      <w:lvlJc w:val="left"/>
      <w:pPr>
        <w:tabs>
          <w:tab w:val="num" w:pos="2205"/>
        </w:tabs>
        <w:ind w:left="2205" w:hanging="765"/>
      </w:pPr>
      <w:rPr>
        <w:rFonts w:hint="default"/>
      </w:rPr>
    </w:lvl>
    <w:lvl w:ilvl="3">
      <w:start w:val="1"/>
      <w:numFmt w:val="decimal"/>
      <w:lvlText w:val="%1.%2.%3.%4."/>
      <w:lvlJc w:val="left"/>
      <w:pPr>
        <w:tabs>
          <w:tab w:val="num" w:pos="2925"/>
        </w:tabs>
        <w:ind w:left="2925" w:hanging="765"/>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4A904278"/>
    <w:multiLevelType w:val="hybridMultilevel"/>
    <w:tmpl w:val="EF74D530"/>
    <w:lvl w:ilvl="0" w:tplc="03E22DF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4AD04475"/>
    <w:multiLevelType w:val="singleLevel"/>
    <w:tmpl w:val="1436E3B6"/>
    <w:lvl w:ilvl="0">
      <w:start w:val="1"/>
      <w:numFmt w:val="decimal"/>
      <w:lvlText w:val="%1."/>
      <w:lvlJc w:val="left"/>
      <w:pPr>
        <w:tabs>
          <w:tab w:val="num" w:pos="720"/>
        </w:tabs>
        <w:ind w:left="720" w:hanging="720"/>
      </w:pPr>
      <w:rPr>
        <w:rFonts w:hint="default"/>
      </w:rPr>
    </w:lvl>
  </w:abstractNum>
  <w:abstractNum w:abstractNumId="23">
    <w:nsid w:val="4BE24EEF"/>
    <w:multiLevelType w:val="hybridMultilevel"/>
    <w:tmpl w:val="39E6C028"/>
    <w:lvl w:ilvl="0" w:tplc="F26230FA">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24">
    <w:nsid w:val="4BE95C79"/>
    <w:multiLevelType w:val="hybridMultilevel"/>
    <w:tmpl w:val="040A5F18"/>
    <w:lvl w:ilvl="0" w:tplc="1DDA8D38">
      <w:start w:val="1"/>
      <w:numFmt w:val="lowerLetter"/>
      <w:lvlText w:val="(%1)"/>
      <w:lvlJc w:val="left"/>
      <w:pPr>
        <w:ind w:left="180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nsid w:val="4DC67308"/>
    <w:multiLevelType w:val="hybridMultilevel"/>
    <w:tmpl w:val="3580BE52"/>
    <w:lvl w:ilvl="0" w:tplc="0AB06F1E">
      <w:start w:val="2"/>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
    <w:nsid w:val="4EB827F2"/>
    <w:multiLevelType w:val="multilevel"/>
    <w:tmpl w:val="762CFDF0"/>
    <w:lvl w:ilvl="0">
      <w:start w:val="2"/>
      <w:numFmt w:val="decimal"/>
      <w:lvlText w:val="%1."/>
      <w:lvlJc w:val="left"/>
      <w:pPr>
        <w:tabs>
          <w:tab w:val="num" w:pos="690"/>
        </w:tabs>
        <w:ind w:left="690" w:hanging="690"/>
      </w:pPr>
      <w:rPr>
        <w:rFonts w:hint="default"/>
      </w:rPr>
    </w:lvl>
    <w:lvl w:ilvl="1">
      <w:start w:val="1"/>
      <w:numFmt w:val="decimalZero"/>
      <w:lvlText w:val="%1.%2."/>
      <w:lvlJc w:val="left"/>
      <w:pPr>
        <w:tabs>
          <w:tab w:val="num" w:pos="1410"/>
        </w:tabs>
        <w:ind w:left="1410" w:hanging="6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5F5E5D8E"/>
    <w:multiLevelType w:val="hybridMultilevel"/>
    <w:tmpl w:val="C58C0106"/>
    <w:lvl w:ilvl="0" w:tplc="CE5C48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64240E1C"/>
    <w:multiLevelType w:val="multilevel"/>
    <w:tmpl w:val="089EE292"/>
    <w:lvl w:ilvl="0">
      <w:start w:val="3"/>
      <w:numFmt w:val="decimal"/>
      <w:lvlText w:val="%1."/>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6DE36F56"/>
    <w:multiLevelType w:val="hybridMultilevel"/>
    <w:tmpl w:val="275C76F0"/>
    <w:lvl w:ilvl="0" w:tplc="B7142E28">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642099F"/>
    <w:multiLevelType w:val="hybridMultilevel"/>
    <w:tmpl w:val="D3A4F0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7542F96"/>
    <w:multiLevelType w:val="hybridMultilevel"/>
    <w:tmpl w:val="45E833F8"/>
    <w:lvl w:ilvl="0" w:tplc="6084117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2">
    <w:nsid w:val="7BDC05D7"/>
    <w:multiLevelType w:val="multilevel"/>
    <w:tmpl w:val="A11412D0"/>
    <w:lvl w:ilvl="0">
      <w:start w:val="1"/>
      <w:numFmt w:val="decimal"/>
      <w:lvlText w:val="%1."/>
      <w:lvlJc w:val="left"/>
      <w:pPr>
        <w:tabs>
          <w:tab w:val="num" w:pos="765"/>
        </w:tabs>
        <w:ind w:left="765" w:hanging="765"/>
      </w:pPr>
      <w:rPr>
        <w:rFonts w:hint="default"/>
      </w:rPr>
    </w:lvl>
    <w:lvl w:ilvl="1">
      <w:start w:val="1"/>
      <w:numFmt w:val="decimalZero"/>
      <w:lvlText w:val="%1.%2."/>
      <w:lvlJc w:val="left"/>
      <w:pPr>
        <w:tabs>
          <w:tab w:val="num" w:pos="1485"/>
        </w:tabs>
        <w:ind w:left="1485" w:hanging="765"/>
      </w:pPr>
      <w:rPr>
        <w:rFonts w:hint="default"/>
      </w:rPr>
    </w:lvl>
    <w:lvl w:ilvl="2">
      <w:start w:val="1"/>
      <w:numFmt w:val="decimal"/>
      <w:lvlText w:val="%1.%2.%3."/>
      <w:lvlJc w:val="left"/>
      <w:pPr>
        <w:tabs>
          <w:tab w:val="num" w:pos="2205"/>
        </w:tabs>
        <w:ind w:left="2205" w:hanging="765"/>
      </w:pPr>
      <w:rPr>
        <w:rFonts w:hint="default"/>
      </w:rPr>
    </w:lvl>
    <w:lvl w:ilvl="3">
      <w:start w:val="1"/>
      <w:numFmt w:val="decimal"/>
      <w:lvlText w:val="%1.%2.%3.%4."/>
      <w:lvlJc w:val="left"/>
      <w:pPr>
        <w:tabs>
          <w:tab w:val="num" w:pos="2925"/>
        </w:tabs>
        <w:ind w:left="2925" w:hanging="765"/>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7D882E20"/>
    <w:multiLevelType w:val="hybridMultilevel"/>
    <w:tmpl w:val="8684F3E2"/>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num w:numId="1">
    <w:abstractNumId w:val="28"/>
  </w:num>
  <w:num w:numId="2">
    <w:abstractNumId w:val="20"/>
  </w:num>
  <w:num w:numId="3">
    <w:abstractNumId w:val="26"/>
  </w:num>
  <w:num w:numId="4">
    <w:abstractNumId w:val="23"/>
  </w:num>
  <w:num w:numId="5">
    <w:abstractNumId w:val="18"/>
  </w:num>
  <w:num w:numId="6">
    <w:abstractNumId w:val="19"/>
  </w:num>
  <w:num w:numId="7">
    <w:abstractNumId w:val="22"/>
  </w:num>
  <w:num w:numId="8">
    <w:abstractNumId w:val="25"/>
  </w:num>
  <w:num w:numId="9">
    <w:abstractNumId w:val="21"/>
  </w:num>
  <w:num w:numId="10">
    <w:abstractNumId w:val="0"/>
  </w:num>
  <w:num w:numId="11">
    <w:abstractNumId w:val="33"/>
  </w:num>
  <w:num w:numId="12">
    <w:abstractNumId w:val="17"/>
  </w:num>
  <w:num w:numId="13">
    <w:abstractNumId w:val="27"/>
  </w:num>
  <w:num w:numId="14">
    <w:abstractNumId w:val="5"/>
  </w:num>
  <w:num w:numId="15">
    <w:abstractNumId w:val="24"/>
  </w:num>
  <w:num w:numId="16">
    <w:abstractNumId w:val="31"/>
  </w:num>
  <w:num w:numId="17">
    <w:abstractNumId w:val="2"/>
  </w:num>
  <w:num w:numId="18">
    <w:abstractNumId w:val="4"/>
  </w:num>
  <w:num w:numId="19">
    <w:abstractNumId w:val="8"/>
  </w:num>
  <w:num w:numId="20">
    <w:abstractNumId w:val="1"/>
  </w:num>
  <w:num w:numId="21">
    <w:abstractNumId w:val="3"/>
  </w:num>
  <w:num w:numId="22">
    <w:abstractNumId w:val="16"/>
  </w:num>
  <w:num w:numId="23">
    <w:abstractNumId w:val="7"/>
  </w:num>
  <w:num w:numId="24">
    <w:abstractNumId w:val="6"/>
  </w:num>
  <w:num w:numId="25">
    <w:abstractNumId w:val="10"/>
  </w:num>
  <w:num w:numId="26">
    <w:abstractNumId w:val="12"/>
  </w:num>
  <w:num w:numId="27">
    <w:abstractNumId w:val="14"/>
  </w:num>
  <w:num w:numId="28">
    <w:abstractNumId w:val="29"/>
  </w:num>
  <w:num w:numId="29">
    <w:abstractNumId w:val="11"/>
  </w:num>
  <w:num w:numId="30">
    <w:abstractNumId w:val="13"/>
  </w:num>
  <w:num w:numId="31">
    <w:abstractNumId w:val="30"/>
  </w:num>
  <w:num w:numId="32">
    <w:abstractNumId w:val="9"/>
  </w:num>
  <w:num w:numId="33">
    <w:abstractNumId w:val="15"/>
  </w:num>
  <w:num w:numId="34">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6A3A"/>
    <w:rsid w:val="0000088E"/>
    <w:rsid w:val="00004261"/>
    <w:rsid w:val="000048F6"/>
    <w:rsid w:val="00005508"/>
    <w:rsid w:val="0000735A"/>
    <w:rsid w:val="000076B0"/>
    <w:rsid w:val="000076EF"/>
    <w:rsid w:val="000166B7"/>
    <w:rsid w:val="0002606D"/>
    <w:rsid w:val="00030299"/>
    <w:rsid w:val="00031E6C"/>
    <w:rsid w:val="0003653B"/>
    <w:rsid w:val="000373B1"/>
    <w:rsid w:val="00042F67"/>
    <w:rsid w:val="00043585"/>
    <w:rsid w:val="00052297"/>
    <w:rsid w:val="00065B22"/>
    <w:rsid w:val="00067E60"/>
    <w:rsid w:val="00080418"/>
    <w:rsid w:val="00080964"/>
    <w:rsid w:val="00084D4C"/>
    <w:rsid w:val="0009176D"/>
    <w:rsid w:val="00094261"/>
    <w:rsid w:val="00095795"/>
    <w:rsid w:val="000A3F7C"/>
    <w:rsid w:val="000A5F44"/>
    <w:rsid w:val="000B171E"/>
    <w:rsid w:val="000B5270"/>
    <w:rsid w:val="000B5F7E"/>
    <w:rsid w:val="000C1900"/>
    <w:rsid w:val="000C6407"/>
    <w:rsid w:val="000D3E53"/>
    <w:rsid w:val="000D3F2C"/>
    <w:rsid w:val="000D520B"/>
    <w:rsid w:val="000D5441"/>
    <w:rsid w:val="000D6C1B"/>
    <w:rsid w:val="000E13CD"/>
    <w:rsid w:val="000E1B7A"/>
    <w:rsid w:val="000F019F"/>
    <w:rsid w:val="000F09D5"/>
    <w:rsid w:val="000F3F79"/>
    <w:rsid w:val="000F60C9"/>
    <w:rsid w:val="000F7FE3"/>
    <w:rsid w:val="0010001F"/>
    <w:rsid w:val="00102A7D"/>
    <w:rsid w:val="00105A29"/>
    <w:rsid w:val="00105FCD"/>
    <w:rsid w:val="00107CB4"/>
    <w:rsid w:val="00110F11"/>
    <w:rsid w:val="001120BD"/>
    <w:rsid w:val="001133A8"/>
    <w:rsid w:val="00115CF5"/>
    <w:rsid w:val="00125767"/>
    <w:rsid w:val="001258E3"/>
    <w:rsid w:val="001303DC"/>
    <w:rsid w:val="001327E4"/>
    <w:rsid w:val="0013287A"/>
    <w:rsid w:val="00133421"/>
    <w:rsid w:val="0013790E"/>
    <w:rsid w:val="00140551"/>
    <w:rsid w:val="00140C37"/>
    <w:rsid w:val="001438E1"/>
    <w:rsid w:val="00143D50"/>
    <w:rsid w:val="00151F5D"/>
    <w:rsid w:val="001535F3"/>
    <w:rsid w:val="00154E4A"/>
    <w:rsid w:val="00156DD1"/>
    <w:rsid w:val="00157FF7"/>
    <w:rsid w:val="00161957"/>
    <w:rsid w:val="00166050"/>
    <w:rsid w:val="0016634C"/>
    <w:rsid w:val="00170A2E"/>
    <w:rsid w:val="00171C59"/>
    <w:rsid w:val="00176CB4"/>
    <w:rsid w:val="001813D6"/>
    <w:rsid w:val="00183DDE"/>
    <w:rsid w:val="0018554C"/>
    <w:rsid w:val="0018611E"/>
    <w:rsid w:val="00187FD3"/>
    <w:rsid w:val="0019027C"/>
    <w:rsid w:val="001913DF"/>
    <w:rsid w:val="00191D72"/>
    <w:rsid w:val="001921BC"/>
    <w:rsid w:val="001A046E"/>
    <w:rsid w:val="001A0E28"/>
    <w:rsid w:val="001A796C"/>
    <w:rsid w:val="001B1B67"/>
    <w:rsid w:val="001B27E9"/>
    <w:rsid w:val="001B50EF"/>
    <w:rsid w:val="001B6A45"/>
    <w:rsid w:val="001B6E13"/>
    <w:rsid w:val="001C3BB2"/>
    <w:rsid w:val="001C4F6F"/>
    <w:rsid w:val="001C5AEC"/>
    <w:rsid w:val="001C6A08"/>
    <w:rsid w:val="001C6EEF"/>
    <w:rsid w:val="001D1FBE"/>
    <w:rsid w:val="001F1A34"/>
    <w:rsid w:val="00205C9C"/>
    <w:rsid w:val="00212256"/>
    <w:rsid w:val="0021241C"/>
    <w:rsid w:val="0021252C"/>
    <w:rsid w:val="00216854"/>
    <w:rsid w:val="00221EED"/>
    <w:rsid w:val="00222E2B"/>
    <w:rsid w:val="00223715"/>
    <w:rsid w:val="00224EDD"/>
    <w:rsid w:val="00224F9A"/>
    <w:rsid w:val="00227B0E"/>
    <w:rsid w:val="00232BD5"/>
    <w:rsid w:val="00235691"/>
    <w:rsid w:val="0024153C"/>
    <w:rsid w:val="0024521E"/>
    <w:rsid w:val="0024679F"/>
    <w:rsid w:val="002503E1"/>
    <w:rsid w:val="00252F95"/>
    <w:rsid w:val="00253DDA"/>
    <w:rsid w:val="00254522"/>
    <w:rsid w:val="002554DA"/>
    <w:rsid w:val="00256F46"/>
    <w:rsid w:val="00263C9C"/>
    <w:rsid w:val="00266B89"/>
    <w:rsid w:val="00270C4B"/>
    <w:rsid w:val="002770C4"/>
    <w:rsid w:val="00285B60"/>
    <w:rsid w:val="002954AA"/>
    <w:rsid w:val="00297303"/>
    <w:rsid w:val="00297E49"/>
    <w:rsid w:val="002A4601"/>
    <w:rsid w:val="002A4FAE"/>
    <w:rsid w:val="002A6287"/>
    <w:rsid w:val="002A6D75"/>
    <w:rsid w:val="002B27D5"/>
    <w:rsid w:val="002B2F5A"/>
    <w:rsid w:val="002B333B"/>
    <w:rsid w:val="002B3837"/>
    <w:rsid w:val="002B4F51"/>
    <w:rsid w:val="002B6AB9"/>
    <w:rsid w:val="002B7F07"/>
    <w:rsid w:val="002C2FEB"/>
    <w:rsid w:val="002C7206"/>
    <w:rsid w:val="002D0F0E"/>
    <w:rsid w:val="002D2527"/>
    <w:rsid w:val="002D373E"/>
    <w:rsid w:val="002D7F4F"/>
    <w:rsid w:val="002E5CF7"/>
    <w:rsid w:val="002E6D8F"/>
    <w:rsid w:val="002E7064"/>
    <w:rsid w:val="002F183A"/>
    <w:rsid w:val="002F3A9E"/>
    <w:rsid w:val="002F43D9"/>
    <w:rsid w:val="002F5D88"/>
    <w:rsid w:val="002F7C2A"/>
    <w:rsid w:val="00300B38"/>
    <w:rsid w:val="00303A6E"/>
    <w:rsid w:val="00304D93"/>
    <w:rsid w:val="00304FFF"/>
    <w:rsid w:val="00305A86"/>
    <w:rsid w:val="00310187"/>
    <w:rsid w:val="00310661"/>
    <w:rsid w:val="00310FA7"/>
    <w:rsid w:val="00315C29"/>
    <w:rsid w:val="0031657F"/>
    <w:rsid w:val="00320A08"/>
    <w:rsid w:val="00322A64"/>
    <w:rsid w:val="0032530D"/>
    <w:rsid w:val="0033018A"/>
    <w:rsid w:val="003316D7"/>
    <w:rsid w:val="00333291"/>
    <w:rsid w:val="00334FFF"/>
    <w:rsid w:val="00336346"/>
    <w:rsid w:val="00343928"/>
    <w:rsid w:val="00352BA9"/>
    <w:rsid w:val="00353B8E"/>
    <w:rsid w:val="00353E41"/>
    <w:rsid w:val="00355EA3"/>
    <w:rsid w:val="00360BEC"/>
    <w:rsid w:val="00362E82"/>
    <w:rsid w:val="0036537B"/>
    <w:rsid w:val="00366D78"/>
    <w:rsid w:val="00370D45"/>
    <w:rsid w:val="00373609"/>
    <w:rsid w:val="00375080"/>
    <w:rsid w:val="0037590B"/>
    <w:rsid w:val="00375CC1"/>
    <w:rsid w:val="003811A5"/>
    <w:rsid w:val="00381D87"/>
    <w:rsid w:val="003831CD"/>
    <w:rsid w:val="0038779F"/>
    <w:rsid w:val="00387AA6"/>
    <w:rsid w:val="0039154E"/>
    <w:rsid w:val="00393F48"/>
    <w:rsid w:val="00394477"/>
    <w:rsid w:val="0039614F"/>
    <w:rsid w:val="003A259D"/>
    <w:rsid w:val="003A3047"/>
    <w:rsid w:val="003A7992"/>
    <w:rsid w:val="003A7BDA"/>
    <w:rsid w:val="003B0355"/>
    <w:rsid w:val="003B1D86"/>
    <w:rsid w:val="003B542E"/>
    <w:rsid w:val="003B62AC"/>
    <w:rsid w:val="003B693D"/>
    <w:rsid w:val="003C2942"/>
    <w:rsid w:val="003C423E"/>
    <w:rsid w:val="003C6F2B"/>
    <w:rsid w:val="003D163C"/>
    <w:rsid w:val="003D36CF"/>
    <w:rsid w:val="003D4E68"/>
    <w:rsid w:val="003E28D3"/>
    <w:rsid w:val="003E4751"/>
    <w:rsid w:val="003E50E7"/>
    <w:rsid w:val="003E5F0D"/>
    <w:rsid w:val="003F0CEE"/>
    <w:rsid w:val="003F1A31"/>
    <w:rsid w:val="003F34B8"/>
    <w:rsid w:val="003F3B28"/>
    <w:rsid w:val="003F434A"/>
    <w:rsid w:val="003F4870"/>
    <w:rsid w:val="003F4BEB"/>
    <w:rsid w:val="003F5EF9"/>
    <w:rsid w:val="003F7D47"/>
    <w:rsid w:val="00401831"/>
    <w:rsid w:val="00402D16"/>
    <w:rsid w:val="004059B2"/>
    <w:rsid w:val="00406D5A"/>
    <w:rsid w:val="00407102"/>
    <w:rsid w:val="004073D5"/>
    <w:rsid w:val="00413BD7"/>
    <w:rsid w:val="00416B7E"/>
    <w:rsid w:val="00417F8B"/>
    <w:rsid w:val="00420D8F"/>
    <w:rsid w:val="0042116F"/>
    <w:rsid w:val="004213A0"/>
    <w:rsid w:val="00423225"/>
    <w:rsid w:val="00423DD4"/>
    <w:rsid w:val="00424C88"/>
    <w:rsid w:val="00425465"/>
    <w:rsid w:val="00427DCE"/>
    <w:rsid w:val="0043085D"/>
    <w:rsid w:val="004327C2"/>
    <w:rsid w:val="00434932"/>
    <w:rsid w:val="00435E0F"/>
    <w:rsid w:val="004402BA"/>
    <w:rsid w:val="00440842"/>
    <w:rsid w:val="00441884"/>
    <w:rsid w:val="00444FD8"/>
    <w:rsid w:val="00445382"/>
    <w:rsid w:val="0044638A"/>
    <w:rsid w:val="0046036D"/>
    <w:rsid w:val="00466FD7"/>
    <w:rsid w:val="00470FA1"/>
    <w:rsid w:val="00480366"/>
    <w:rsid w:val="004810F8"/>
    <w:rsid w:val="00484E97"/>
    <w:rsid w:val="00487A7C"/>
    <w:rsid w:val="004924DA"/>
    <w:rsid w:val="00496D5E"/>
    <w:rsid w:val="004A1772"/>
    <w:rsid w:val="004A3D78"/>
    <w:rsid w:val="004B2172"/>
    <w:rsid w:val="004B329E"/>
    <w:rsid w:val="004C00E7"/>
    <w:rsid w:val="004C114D"/>
    <w:rsid w:val="004C290B"/>
    <w:rsid w:val="004C3016"/>
    <w:rsid w:val="004C42CC"/>
    <w:rsid w:val="004C5DF2"/>
    <w:rsid w:val="004C79DD"/>
    <w:rsid w:val="004E1BA4"/>
    <w:rsid w:val="004E4433"/>
    <w:rsid w:val="004E5C10"/>
    <w:rsid w:val="004E6832"/>
    <w:rsid w:val="004F13AC"/>
    <w:rsid w:val="004F27D0"/>
    <w:rsid w:val="004F29DD"/>
    <w:rsid w:val="004F39E2"/>
    <w:rsid w:val="004F4544"/>
    <w:rsid w:val="004F527A"/>
    <w:rsid w:val="004F7B96"/>
    <w:rsid w:val="0050031C"/>
    <w:rsid w:val="005003FF"/>
    <w:rsid w:val="0050523D"/>
    <w:rsid w:val="00513614"/>
    <w:rsid w:val="005146A7"/>
    <w:rsid w:val="00515129"/>
    <w:rsid w:val="005214C2"/>
    <w:rsid w:val="00524114"/>
    <w:rsid w:val="00526CED"/>
    <w:rsid w:val="005303B9"/>
    <w:rsid w:val="00532722"/>
    <w:rsid w:val="00532778"/>
    <w:rsid w:val="00536B73"/>
    <w:rsid w:val="00537799"/>
    <w:rsid w:val="00540F3A"/>
    <w:rsid w:val="00540F97"/>
    <w:rsid w:val="00541859"/>
    <w:rsid w:val="00542096"/>
    <w:rsid w:val="00543908"/>
    <w:rsid w:val="00543997"/>
    <w:rsid w:val="00544EB1"/>
    <w:rsid w:val="00545D83"/>
    <w:rsid w:val="005531D7"/>
    <w:rsid w:val="00556BA4"/>
    <w:rsid w:val="00563075"/>
    <w:rsid w:val="00570C1D"/>
    <w:rsid w:val="005723C1"/>
    <w:rsid w:val="00584727"/>
    <w:rsid w:val="005876B2"/>
    <w:rsid w:val="005912C8"/>
    <w:rsid w:val="0059131D"/>
    <w:rsid w:val="005967EC"/>
    <w:rsid w:val="00596A34"/>
    <w:rsid w:val="005A4961"/>
    <w:rsid w:val="005A6507"/>
    <w:rsid w:val="005B069B"/>
    <w:rsid w:val="005B4673"/>
    <w:rsid w:val="005B4FC1"/>
    <w:rsid w:val="005B517D"/>
    <w:rsid w:val="005C16C7"/>
    <w:rsid w:val="005C52B7"/>
    <w:rsid w:val="005C7BAC"/>
    <w:rsid w:val="005D1E34"/>
    <w:rsid w:val="005D576C"/>
    <w:rsid w:val="005E41C0"/>
    <w:rsid w:val="005E4B9D"/>
    <w:rsid w:val="005E61E1"/>
    <w:rsid w:val="005E6230"/>
    <w:rsid w:val="005F018F"/>
    <w:rsid w:val="005F2212"/>
    <w:rsid w:val="005F2E58"/>
    <w:rsid w:val="005F3827"/>
    <w:rsid w:val="005F5686"/>
    <w:rsid w:val="005F716E"/>
    <w:rsid w:val="005F769D"/>
    <w:rsid w:val="00601EAF"/>
    <w:rsid w:val="00601F6F"/>
    <w:rsid w:val="0060528D"/>
    <w:rsid w:val="006143FE"/>
    <w:rsid w:val="00621917"/>
    <w:rsid w:val="00625616"/>
    <w:rsid w:val="00625F08"/>
    <w:rsid w:val="006269FF"/>
    <w:rsid w:val="00630232"/>
    <w:rsid w:val="00634215"/>
    <w:rsid w:val="00637EB3"/>
    <w:rsid w:val="00641D9C"/>
    <w:rsid w:val="006426BF"/>
    <w:rsid w:val="006426FE"/>
    <w:rsid w:val="006434AE"/>
    <w:rsid w:val="00643913"/>
    <w:rsid w:val="00650513"/>
    <w:rsid w:val="00651CE1"/>
    <w:rsid w:val="006828C8"/>
    <w:rsid w:val="00685912"/>
    <w:rsid w:val="00693443"/>
    <w:rsid w:val="00694B95"/>
    <w:rsid w:val="006952EA"/>
    <w:rsid w:val="006964C7"/>
    <w:rsid w:val="006A0AC1"/>
    <w:rsid w:val="006A1211"/>
    <w:rsid w:val="006A7A1C"/>
    <w:rsid w:val="006B0126"/>
    <w:rsid w:val="006B2C4B"/>
    <w:rsid w:val="006B3839"/>
    <w:rsid w:val="006C187F"/>
    <w:rsid w:val="006C2811"/>
    <w:rsid w:val="006C4A1A"/>
    <w:rsid w:val="006C5A53"/>
    <w:rsid w:val="006D0F1D"/>
    <w:rsid w:val="006D1391"/>
    <w:rsid w:val="006D144C"/>
    <w:rsid w:val="006D35C0"/>
    <w:rsid w:val="006D397E"/>
    <w:rsid w:val="006D69A8"/>
    <w:rsid w:val="006E4B84"/>
    <w:rsid w:val="006E4C79"/>
    <w:rsid w:val="006E5F68"/>
    <w:rsid w:val="006E6234"/>
    <w:rsid w:val="006E7D68"/>
    <w:rsid w:val="006F1A17"/>
    <w:rsid w:val="00700C5D"/>
    <w:rsid w:val="00703033"/>
    <w:rsid w:val="00704C56"/>
    <w:rsid w:val="007070DE"/>
    <w:rsid w:val="00710996"/>
    <w:rsid w:val="00713AEB"/>
    <w:rsid w:val="007141A7"/>
    <w:rsid w:val="00714C53"/>
    <w:rsid w:val="00715306"/>
    <w:rsid w:val="00715734"/>
    <w:rsid w:val="00716D82"/>
    <w:rsid w:val="00717D9C"/>
    <w:rsid w:val="00723789"/>
    <w:rsid w:val="00724B8D"/>
    <w:rsid w:val="00724F3E"/>
    <w:rsid w:val="00731783"/>
    <w:rsid w:val="0073299B"/>
    <w:rsid w:val="00734696"/>
    <w:rsid w:val="007356B5"/>
    <w:rsid w:val="0073586D"/>
    <w:rsid w:val="00735E57"/>
    <w:rsid w:val="00736AA6"/>
    <w:rsid w:val="00736DED"/>
    <w:rsid w:val="007411CE"/>
    <w:rsid w:val="00744162"/>
    <w:rsid w:val="007558A0"/>
    <w:rsid w:val="00755C94"/>
    <w:rsid w:val="00757244"/>
    <w:rsid w:val="00757367"/>
    <w:rsid w:val="00762098"/>
    <w:rsid w:val="0076346A"/>
    <w:rsid w:val="007639AE"/>
    <w:rsid w:val="0076546D"/>
    <w:rsid w:val="00774A95"/>
    <w:rsid w:val="0077512A"/>
    <w:rsid w:val="00784386"/>
    <w:rsid w:val="0078615A"/>
    <w:rsid w:val="007904AE"/>
    <w:rsid w:val="00790988"/>
    <w:rsid w:val="00790D33"/>
    <w:rsid w:val="007912B1"/>
    <w:rsid w:val="007A1C6D"/>
    <w:rsid w:val="007A4502"/>
    <w:rsid w:val="007A480B"/>
    <w:rsid w:val="007A4C6B"/>
    <w:rsid w:val="007A52A9"/>
    <w:rsid w:val="007B4C50"/>
    <w:rsid w:val="007B5960"/>
    <w:rsid w:val="007C46F0"/>
    <w:rsid w:val="007C4A76"/>
    <w:rsid w:val="007C5AA0"/>
    <w:rsid w:val="007C7BAF"/>
    <w:rsid w:val="007D0360"/>
    <w:rsid w:val="007D1475"/>
    <w:rsid w:val="007D2397"/>
    <w:rsid w:val="007D4818"/>
    <w:rsid w:val="007D4DB3"/>
    <w:rsid w:val="007D5600"/>
    <w:rsid w:val="007E3781"/>
    <w:rsid w:val="007E49CA"/>
    <w:rsid w:val="007F05B0"/>
    <w:rsid w:val="007F1B6A"/>
    <w:rsid w:val="007F46F3"/>
    <w:rsid w:val="008014D6"/>
    <w:rsid w:val="008033D3"/>
    <w:rsid w:val="00810B04"/>
    <w:rsid w:val="00811345"/>
    <w:rsid w:val="00815804"/>
    <w:rsid w:val="00817B41"/>
    <w:rsid w:val="00820472"/>
    <w:rsid w:val="00820E8D"/>
    <w:rsid w:val="0082360E"/>
    <w:rsid w:val="00823723"/>
    <w:rsid w:val="00823F7C"/>
    <w:rsid w:val="00824584"/>
    <w:rsid w:val="00826421"/>
    <w:rsid w:val="00826566"/>
    <w:rsid w:val="00831582"/>
    <w:rsid w:val="00831DF3"/>
    <w:rsid w:val="008339C4"/>
    <w:rsid w:val="00833E7C"/>
    <w:rsid w:val="00835FC7"/>
    <w:rsid w:val="00837277"/>
    <w:rsid w:val="00837C73"/>
    <w:rsid w:val="00846944"/>
    <w:rsid w:val="0084698D"/>
    <w:rsid w:val="00850410"/>
    <w:rsid w:val="008566D1"/>
    <w:rsid w:val="008569AD"/>
    <w:rsid w:val="008625F9"/>
    <w:rsid w:val="00867B93"/>
    <w:rsid w:val="00870A1A"/>
    <w:rsid w:val="008719C2"/>
    <w:rsid w:val="008847B5"/>
    <w:rsid w:val="00886714"/>
    <w:rsid w:val="00887BCC"/>
    <w:rsid w:val="008903CA"/>
    <w:rsid w:val="008937DF"/>
    <w:rsid w:val="00894D43"/>
    <w:rsid w:val="0089533C"/>
    <w:rsid w:val="008B4455"/>
    <w:rsid w:val="008C0252"/>
    <w:rsid w:val="008C0763"/>
    <w:rsid w:val="008C18F9"/>
    <w:rsid w:val="008C6A86"/>
    <w:rsid w:val="008C79B7"/>
    <w:rsid w:val="008D0C89"/>
    <w:rsid w:val="008D1528"/>
    <w:rsid w:val="008D2665"/>
    <w:rsid w:val="008D2A66"/>
    <w:rsid w:val="008D48E7"/>
    <w:rsid w:val="008E0AB4"/>
    <w:rsid w:val="008E0AC3"/>
    <w:rsid w:val="008E35EE"/>
    <w:rsid w:val="008E4754"/>
    <w:rsid w:val="008E4A93"/>
    <w:rsid w:val="008E5427"/>
    <w:rsid w:val="008E67A4"/>
    <w:rsid w:val="008E6E24"/>
    <w:rsid w:val="008F5262"/>
    <w:rsid w:val="008F594B"/>
    <w:rsid w:val="00900FBA"/>
    <w:rsid w:val="00903E4F"/>
    <w:rsid w:val="00913C7D"/>
    <w:rsid w:val="00916227"/>
    <w:rsid w:val="009233E0"/>
    <w:rsid w:val="00932673"/>
    <w:rsid w:val="009366C4"/>
    <w:rsid w:val="00941A45"/>
    <w:rsid w:val="00942B05"/>
    <w:rsid w:val="00942FB3"/>
    <w:rsid w:val="00961E62"/>
    <w:rsid w:val="009621FD"/>
    <w:rsid w:val="00962E37"/>
    <w:rsid w:val="009651CD"/>
    <w:rsid w:val="009661D0"/>
    <w:rsid w:val="009674F6"/>
    <w:rsid w:val="00972A67"/>
    <w:rsid w:val="009740EA"/>
    <w:rsid w:val="0097428C"/>
    <w:rsid w:val="00984464"/>
    <w:rsid w:val="009869EF"/>
    <w:rsid w:val="00986D26"/>
    <w:rsid w:val="0099345C"/>
    <w:rsid w:val="00995464"/>
    <w:rsid w:val="00995E88"/>
    <w:rsid w:val="00996CAE"/>
    <w:rsid w:val="00996D3A"/>
    <w:rsid w:val="009975AB"/>
    <w:rsid w:val="00997967"/>
    <w:rsid w:val="00997CBA"/>
    <w:rsid w:val="009A64DC"/>
    <w:rsid w:val="009B5D90"/>
    <w:rsid w:val="009C3189"/>
    <w:rsid w:val="009C5A47"/>
    <w:rsid w:val="009D4247"/>
    <w:rsid w:val="009D6EEB"/>
    <w:rsid w:val="009E0D0D"/>
    <w:rsid w:val="009F02C0"/>
    <w:rsid w:val="009F2599"/>
    <w:rsid w:val="009F2A70"/>
    <w:rsid w:val="009F3339"/>
    <w:rsid w:val="00A00E61"/>
    <w:rsid w:val="00A03F44"/>
    <w:rsid w:val="00A06975"/>
    <w:rsid w:val="00A1045E"/>
    <w:rsid w:val="00A108A3"/>
    <w:rsid w:val="00A11002"/>
    <w:rsid w:val="00A11FB9"/>
    <w:rsid w:val="00A143CC"/>
    <w:rsid w:val="00A14667"/>
    <w:rsid w:val="00A14CC5"/>
    <w:rsid w:val="00A1501C"/>
    <w:rsid w:val="00A15E0B"/>
    <w:rsid w:val="00A20A8C"/>
    <w:rsid w:val="00A2138F"/>
    <w:rsid w:val="00A214AE"/>
    <w:rsid w:val="00A2335F"/>
    <w:rsid w:val="00A23D2D"/>
    <w:rsid w:val="00A254FF"/>
    <w:rsid w:val="00A30754"/>
    <w:rsid w:val="00A31C37"/>
    <w:rsid w:val="00A31D23"/>
    <w:rsid w:val="00A329F1"/>
    <w:rsid w:val="00A3334F"/>
    <w:rsid w:val="00A36F67"/>
    <w:rsid w:val="00A41EA1"/>
    <w:rsid w:val="00A449F2"/>
    <w:rsid w:val="00A45EF2"/>
    <w:rsid w:val="00A4683E"/>
    <w:rsid w:val="00A46A59"/>
    <w:rsid w:val="00A51054"/>
    <w:rsid w:val="00A5356C"/>
    <w:rsid w:val="00A5418E"/>
    <w:rsid w:val="00A56244"/>
    <w:rsid w:val="00A618F9"/>
    <w:rsid w:val="00A61CB1"/>
    <w:rsid w:val="00A6511B"/>
    <w:rsid w:val="00A669C8"/>
    <w:rsid w:val="00A705DB"/>
    <w:rsid w:val="00A73E26"/>
    <w:rsid w:val="00A74A13"/>
    <w:rsid w:val="00A75302"/>
    <w:rsid w:val="00A76866"/>
    <w:rsid w:val="00A83BC2"/>
    <w:rsid w:val="00A85D3B"/>
    <w:rsid w:val="00A95595"/>
    <w:rsid w:val="00AA010F"/>
    <w:rsid w:val="00AA20EC"/>
    <w:rsid w:val="00AA2A39"/>
    <w:rsid w:val="00AB67E4"/>
    <w:rsid w:val="00AC09B7"/>
    <w:rsid w:val="00AC5212"/>
    <w:rsid w:val="00AC6C73"/>
    <w:rsid w:val="00AC79FA"/>
    <w:rsid w:val="00AD0B5C"/>
    <w:rsid w:val="00AD1EAB"/>
    <w:rsid w:val="00AD5DB4"/>
    <w:rsid w:val="00AD74C1"/>
    <w:rsid w:val="00AE15FC"/>
    <w:rsid w:val="00AE1952"/>
    <w:rsid w:val="00AE2D25"/>
    <w:rsid w:val="00AE503C"/>
    <w:rsid w:val="00AF0C3F"/>
    <w:rsid w:val="00AF360D"/>
    <w:rsid w:val="00AF47A9"/>
    <w:rsid w:val="00B00720"/>
    <w:rsid w:val="00B02289"/>
    <w:rsid w:val="00B06D1A"/>
    <w:rsid w:val="00B10FC1"/>
    <w:rsid w:val="00B14921"/>
    <w:rsid w:val="00B15667"/>
    <w:rsid w:val="00B165B2"/>
    <w:rsid w:val="00B16766"/>
    <w:rsid w:val="00B23B92"/>
    <w:rsid w:val="00B258D4"/>
    <w:rsid w:val="00B268D4"/>
    <w:rsid w:val="00B30611"/>
    <w:rsid w:val="00B424F8"/>
    <w:rsid w:val="00B46A3A"/>
    <w:rsid w:val="00B46E4B"/>
    <w:rsid w:val="00B51BD4"/>
    <w:rsid w:val="00B53AC4"/>
    <w:rsid w:val="00B56642"/>
    <w:rsid w:val="00B60B4D"/>
    <w:rsid w:val="00B621F7"/>
    <w:rsid w:val="00B63CE0"/>
    <w:rsid w:val="00B648B7"/>
    <w:rsid w:val="00B70B1B"/>
    <w:rsid w:val="00B727A7"/>
    <w:rsid w:val="00B75B58"/>
    <w:rsid w:val="00B83EF7"/>
    <w:rsid w:val="00B852BC"/>
    <w:rsid w:val="00B85F55"/>
    <w:rsid w:val="00B922B8"/>
    <w:rsid w:val="00B92690"/>
    <w:rsid w:val="00B97AA9"/>
    <w:rsid w:val="00BA377B"/>
    <w:rsid w:val="00BA381E"/>
    <w:rsid w:val="00BA39EA"/>
    <w:rsid w:val="00BA4EEB"/>
    <w:rsid w:val="00BA51B7"/>
    <w:rsid w:val="00BB09D2"/>
    <w:rsid w:val="00BB2F0D"/>
    <w:rsid w:val="00BB3401"/>
    <w:rsid w:val="00BB797E"/>
    <w:rsid w:val="00BC03DE"/>
    <w:rsid w:val="00BC25D0"/>
    <w:rsid w:val="00BC2A92"/>
    <w:rsid w:val="00BC54E0"/>
    <w:rsid w:val="00BC5598"/>
    <w:rsid w:val="00BC65CC"/>
    <w:rsid w:val="00BC67E8"/>
    <w:rsid w:val="00BD0BE0"/>
    <w:rsid w:val="00BD1431"/>
    <w:rsid w:val="00BD176F"/>
    <w:rsid w:val="00BD2B26"/>
    <w:rsid w:val="00BD3F8D"/>
    <w:rsid w:val="00BD5D81"/>
    <w:rsid w:val="00BE002B"/>
    <w:rsid w:val="00BE0946"/>
    <w:rsid w:val="00BE3DF1"/>
    <w:rsid w:val="00BF0848"/>
    <w:rsid w:val="00BF148E"/>
    <w:rsid w:val="00BF16D6"/>
    <w:rsid w:val="00BF1B33"/>
    <w:rsid w:val="00BF6B3F"/>
    <w:rsid w:val="00C00A5E"/>
    <w:rsid w:val="00C075A6"/>
    <w:rsid w:val="00C10183"/>
    <w:rsid w:val="00C103E1"/>
    <w:rsid w:val="00C13AC7"/>
    <w:rsid w:val="00C1626A"/>
    <w:rsid w:val="00C17546"/>
    <w:rsid w:val="00C210FF"/>
    <w:rsid w:val="00C2495C"/>
    <w:rsid w:val="00C3179D"/>
    <w:rsid w:val="00C32E78"/>
    <w:rsid w:val="00C36A53"/>
    <w:rsid w:val="00C36B39"/>
    <w:rsid w:val="00C371B6"/>
    <w:rsid w:val="00C42D55"/>
    <w:rsid w:val="00C43385"/>
    <w:rsid w:val="00C4581C"/>
    <w:rsid w:val="00C505A1"/>
    <w:rsid w:val="00C57786"/>
    <w:rsid w:val="00C650EC"/>
    <w:rsid w:val="00C73965"/>
    <w:rsid w:val="00C77870"/>
    <w:rsid w:val="00C84A83"/>
    <w:rsid w:val="00C90158"/>
    <w:rsid w:val="00C90462"/>
    <w:rsid w:val="00C920EE"/>
    <w:rsid w:val="00C9240D"/>
    <w:rsid w:val="00C96373"/>
    <w:rsid w:val="00C974B2"/>
    <w:rsid w:val="00CA1F01"/>
    <w:rsid w:val="00CA33AA"/>
    <w:rsid w:val="00CA576C"/>
    <w:rsid w:val="00CA5866"/>
    <w:rsid w:val="00CB5CC2"/>
    <w:rsid w:val="00CC1A7A"/>
    <w:rsid w:val="00CD1446"/>
    <w:rsid w:val="00CD49CB"/>
    <w:rsid w:val="00CF02C4"/>
    <w:rsid w:val="00CF10C3"/>
    <w:rsid w:val="00CF2390"/>
    <w:rsid w:val="00CF5041"/>
    <w:rsid w:val="00D001EF"/>
    <w:rsid w:val="00D019AD"/>
    <w:rsid w:val="00D06918"/>
    <w:rsid w:val="00D07553"/>
    <w:rsid w:val="00D07848"/>
    <w:rsid w:val="00D17C6D"/>
    <w:rsid w:val="00D17DEB"/>
    <w:rsid w:val="00D22705"/>
    <w:rsid w:val="00D236E4"/>
    <w:rsid w:val="00D27170"/>
    <w:rsid w:val="00D276AC"/>
    <w:rsid w:val="00D3083F"/>
    <w:rsid w:val="00D31C2E"/>
    <w:rsid w:val="00D31EEF"/>
    <w:rsid w:val="00D4149C"/>
    <w:rsid w:val="00D41C0A"/>
    <w:rsid w:val="00D423F2"/>
    <w:rsid w:val="00D44814"/>
    <w:rsid w:val="00D4659B"/>
    <w:rsid w:val="00D5213F"/>
    <w:rsid w:val="00D5704E"/>
    <w:rsid w:val="00D60C3E"/>
    <w:rsid w:val="00D6249F"/>
    <w:rsid w:val="00D63BB3"/>
    <w:rsid w:val="00D73163"/>
    <w:rsid w:val="00D7376E"/>
    <w:rsid w:val="00D75651"/>
    <w:rsid w:val="00D77222"/>
    <w:rsid w:val="00D77750"/>
    <w:rsid w:val="00D803F9"/>
    <w:rsid w:val="00D827BA"/>
    <w:rsid w:val="00D835D9"/>
    <w:rsid w:val="00D85AC0"/>
    <w:rsid w:val="00D917CF"/>
    <w:rsid w:val="00D95183"/>
    <w:rsid w:val="00D9650A"/>
    <w:rsid w:val="00DA040C"/>
    <w:rsid w:val="00DA2202"/>
    <w:rsid w:val="00DA4D19"/>
    <w:rsid w:val="00DA50D7"/>
    <w:rsid w:val="00DA6D08"/>
    <w:rsid w:val="00DA7395"/>
    <w:rsid w:val="00DB5942"/>
    <w:rsid w:val="00DC084F"/>
    <w:rsid w:val="00DC79B4"/>
    <w:rsid w:val="00DC7F53"/>
    <w:rsid w:val="00DD5B14"/>
    <w:rsid w:val="00DE3620"/>
    <w:rsid w:val="00DF0583"/>
    <w:rsid w:val="00DF3BC3"/>
    <w:rsid w:val="00E00588"/>
    <w:rsid w:val="00E027B4"/>
    <w:rsid w:val="00E02899"/>
    <w:rsid w:val="00E03D4A"/>
    <w:rsid w:val="00E045AF"/>
    <w:rsid w:val="00E049C8"/>
    <w:rsid w:val="00E05BD3"/>
    <w:rsid w:val="00E06C36"/>
    <w:rsid w:val="00E17BD6"/>
    <w:rsid w:val="00E20CEA"/>
    <w:rsid w:val="00E2198B"/>
    <w:rsid w:val="00E21CC8"/>
    <w:rsid w:val="00E23745"/>
    <w:rsid w:val="00E277EB"/>
    <w:rsid w:val="00E27DC3"/>
    <w:rsid w:val="00E332D6"/>
    <w:rsid w:val="00E35789"/>
    <w:rsid w:val="00E36E67"/>
    <w:rsid w:val="00E414A5"/>
    <w:rsid w:val="00E41EF2"/>
    <w:rsid w:val="00E4223D"/>
    <w:rsid w:val="00E43F44"/>
    <w:rsid w:val="00E440DC"/>
    <w:rsid w:val="00E45C83"/>
    <w:rsid w:val="00E5359C"/>
    <w:rsid w:val="00E5636E"/>
    <w:rsid w:val="00E57049"/>
    <w:rsid w:val="00E60D17"/>
    <w:rsid w:val="00E626B9"/>
    <w:rsid w:val="00E65F60"/>
    <w:rsid w:val="00E732A3"/>
    <w:rsid w:val="00E7379E"/>
    <w:rsid w:val="00E73F10"/>
    <w:rsid w:val="00E75FCD"/>
    <w:rsid w:val="00E76146"/>
    <w:rsid w:val="00E81F2F"/>
    <w:rsid w:val="00E8228E"/>
    <w:rsid w:val="00E94148"/>
    <w:rsid w:val="00E9667D"/>
    <w:rsid w:val="00EA2169"/>
    <w:rsid w:val="00EA5DA4"/>
    <w:rsid w:val="00EA7C50"/>
    <w:rsid w:val="00EB6ACD"/>
    <w:rsid w:val="00EB76A0"/>
    <w:rsid w:val="00EC00A8"/>
    <w:rsid w:val="00EC0863"/>
    <w:rsid w:val="00EC29A6"/>
    <w:rsid w:val="00EC2AA4"/>
    <w:rsid w:val="00EC2F65"/>
    <w:rsid w:val="00EC3486"/>
    <w:rsid w:val="00EC377C"/>
    <w:rsid w:val="00EC5913"/>
    <w:rsid w:val="00EC6D80"/>
    <w:rsid w:val="00ED1AA6"/>
    <w:rsid w:val="00ED5B1D"/>
    <w:rsid w:val="00ED5F6C"/>
    <w:rsid w:val="00EE3A03"/>
    <w:rsid w:val="00EE4CE9"/>
    <w:rsid w:val="00EE5BE0"/>
    <w:rsid w:val="00EE5E84"/>
    <w:rsid w:val="00EF2519"/>
    <w:rsid w:val="00F0030D"/>
    <w:rsid w:val="00F00F21"/>
    <w:rsid w:val="00F04CEF"/>
    <w:rsid w:val="00F074EC"/>
    <w:rsid w:val="00F132A9"/>
    <w:rsid w:val="00F14CC5"/>
    <w:rsid w:val="00F157F1"/>
    <w:rsid w:val="00F2006E"/>
    <w:rsid w:val="00F204E5"/>
    <w:rsid w:val="00F23717"/>
    <w:rsid w:val="00F30B58"/>
    <w:rsid w:val="00F31031"/>
    <w:rsid w:val="00F3258F"/>
    <w:rsid w:val="00F3331F"/>
    <w:rsid w:val="00F34AC7"/>
    <w:rsid w:val="00F37589"/>
    <w:rsid w:val="00F40564"/>
    <w:rsid w:val="00F43F5D"/>
    <w:rsid w:val="00F508A0"/>
    <w:rsid w:val="00F52ACB"/>
    <w:rsid w:val="00F52FEB"/>
    <w:rsid w:val="00F539E1"/>
    <w:rsid w:val="00F54CA3"/>
    <w:rsid w:val="00F60661"/>
    <w:rsid w:val="00F60868"/>
    <w:rsid w:val="00F62428"/>
    <w:rsid w:val="00F62D15"/>
    <w:rsid w:val="00F67538"/>
    <w:rsid w:val="00F7174E"/>
    <w:rsid w:val="00F747B1"/>
    <w:rsid w:val="00F803ED"/>
    <w:rsid w:val="00F87772"/>
    <w:rsid w:val="00F94A0F"/>
    <w:rsid w:val="00F95D48"/>
    <w:rsid w:val="00FA61F0"/>
    <w:rsid w:val="00FB13E5"/>
    <w:rsid w:val="00FB2359"/>
    <w:rsid w:val="00FB3F19"/>
    <w:rsid w:val="00FB602D"/>
    <w:rsid w:val="00FB6692"/>
    <w:rsid w:val="00FB75BA"/>
    <w:rsid w:val="00FC319D"/>
    <w:rsid w:val="00FC629B"/>
    <w:rsid w:val="00FD1C4E"/>
    <w:rsid w:val="00FD4449"/>
    <w:rsid w:val="00FE066F"/>
    <w:rsid w:val="00FE16F7"/>
    <w:rsid w:val="00FE2E1A"/>
    <w:rsid w:val="00FE30E0"/>
    <w:rsid w:val="00FE35AE"/>
    <w:rsid w:val="00FE4774"/>
    <w:rsid w:val="00FF17D6"/>
    <w:rsid w:val="00FF2B4F"/>
    <w:rsid w:val="00FF53A6"/>
    <w:rsid w:val="00FF66E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9F1"/>
    <w:pPr>
      <w:spacing w:line="480" w:lineRule="auto"/>
    </w:pPr>
    <w:rPr>
      <w:sz w:val="24"/>
      <w:szCs w:val="24"/>
      <w:lang w:val="en-US" w:eastAsia="en-US"/>
    </w:rPr>
  </w:style>
  <w:style w:type="paragraph" w:styleId="Heading1">
    <w:name w:val="heading 1"/>
    <w:basedOn w:val="Normal"/>
    <w:next w:val="Normal"/>
    <w:link w:val="Heading1Char"/>
    <w:uiPriority w:val="99"/>
    <w:qFormat/>
    <w:rsid w:val="00A329F1"/>
    <w:pPr>
      <w:keepNext/>
      <w:jc w:val="center"/>
      <w:outlineLvl w:val="0"/>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39E"/>
    <w:rPr>
      <w:rFonts w:asciiTheme="majorHAnsi" w:eastAsiaTheme="majorEastAsia" w:hAnsiTheme="majorHAnsi" w:cstheme="majorBidi"/>
      <w:b/>
      <w:bCs/>
      <w:kern w:val="32"/>
      <w:sz w:val="32"/>
      <w:szCs w:val="32"/>
      <w:lang w:val="en-US" w:eastAsia="en-US"/>
    </w:rPr>
  </w:style>
  <w:style w:type="paragraph" w:customStyle="1" w:styleId="Story">
    <w:name w:val="Story"/>
    <w:basedOn w:val="Normal"/>
    <w:uiPriority w:val="99"/>
    <w:rsid w:val="00A329F1"/>
  </w:style>
  <w:style w:type="paragraph" w:styleId="Header">
    <w:name w:val="header"/>
    <w:basedOn w:val="Normal"/>
    <w:link w:val="HeaderChar"/>
    <w:uiPriority w:val="99"/>
    <w:rsid w:val="00A329F1"/>
    <w:pPr>
      <w:tabs>
        <w:tab w:val="center" w:pos="4320"/>
        <w:tab w:val="right" w:pos="8640"/>
      </w:tabs>
    </w:pPr>
  </w:style>
  <w:style w:type="character" w:customStyle="1" w:styleId="HeaderChar">
    <w:name w:val="Header Char"/>
    <w:basedOn w:val="DefaultParagraphFont"/>
    <w:link w:val="Header"/>
    <w:uiPriority w:val="99"/>
    <w:locked/>
    <w:rsid w:val="00A1045E"/>
    <w:rPr>
      <w:sz w:val="24"/>
      <w:szCs w:val="24"/>
    </w:rPr>
  </w:style>
  <w:style w:type="paragraph" w:styleId="Footer">
    <w:name w:val="footer"/>
    <w:basedOn w:val="Normal"/>
    <w:link w:val="FooterChar"/>
    <w:uiPriority w:val="99"/>
    <w:rsid w:val="00A329F1"/>
    <w:pPr>
      <w:tabs>
        <w:tab w:val="center" w:pos="4320"/>
        <w:tab w:val="right" w:pos="8640"/>
      </w:tabs>
    </w:pPr>
  </w:style>
  <w:style w:type="character" w:customStyle="1" w:styleId="FooterChar">
    <w:name w:val="Footer Char"/>
    <w:basedOn w:val="DefaultParagraphFont"/>
    <w:link w:val="Footer"/>
    <w:uiPriority w:val="99"/>
    <w:locked/>
    <w:rsid w:val="007B4C50"/>
    <w:rPr>
      <w:sz w:val="24"/>
      <w:szCs w:val="24"/>
    </w:rPr>
  </w:style>
  <w:style w:type="paragraph" w:styleId="Title">
    <w:name w:val="Title"/>
    <w:basedOn w:val="Normal"/>
    <w:link w:val="TitleChar"/>
    <w:uiPriority w:val="99"/>
    <w:qFormat/>
    <w:rsid w:val="00A329F1"/>
    <w:pPr>
      <w:jc w:val="center"/>
    </w:pPr>
    <w:rPr>
      <w:b/>
      <w:bCs/>
    </w:rPr>
  </w:style>
  <w:style w:type="character" w:customStyle="1" w:styleId="TitleChar">
    <w:name w:val="Title Char"/>
    <w:basedOn w:val="DefaultParagraphFont"/>
    <w:link w:val="Title"/>
    <w:uiPriority w:val="10"/>
    <w:rsid w:val="00CB139E"/>
    <w:rPr>
      <w:rFonts w:asciiTheme="majorHAnsi" w:eastAsiaTheme="majorEastAsia" w:hAnsiTheme="majorHAnsi" w:cstheme="majorBidi"/>
      <w:b/>
      <w:bCs/>
      <w:kern w:val="28"/>
      <w:sz w:val="32"/>
      <w:szCs w:val="32"/>
      <w:lang w:val="en-US" w:eastAsia="en-US"/>
    </w:rPr>
  </w:style>
  <w:style w:type="paragraph" w:styleId="FootnoteText">
    <w:name w:val="footnote text"/>
    <w:basedOn w:val="Normal"/>
    <w:link w:val="FootnoteTextChar"/>
    <w:uiPriority w:val="99"/>
    <w:semiHidden/>
    <w:rsid w:val="00A329F1"/>
    <w:rPr>
      <w:sz w:val="20"/>
      <w:szCs w:val="20"/>
    </w:rPr>
  </w:style>
  <w:style w:type="character" w:customStyle="1" w:styleId="FootnoteTextChar">
    <w:name w:val="Footnote Text Char"/>
    <w:basedOn w:val="DefaultParagraphFont"/>
    <w:link w:val="FootnoteText"/>
    <w:uiPriority w:val="99"/>
    <w:semiHidden/>
    <w:locked/>
    <w:rsid w:val="00D63BB3"/>
  </w:style>
  <w:style w:type="character" w:styleId="FootnoteReference">
    <w:name w:val="footnote reference"/>
    <w:basedOn w:val="DefaultParagraphFont"/>
    <w:uiPriority w:val="99"/>
    <w:semiHidden/>
    <w:rsid w:val="00A329F1"/>
    <w:rPr>
      <w:vertAlign w:val="superscript"/>
    </w:rPr>
  </w:style>
  <w:style w:type="paragraph" w:styleId="BodyText">
    <w:name w:val="Body Text"/>
    <w:basedOn w:val="Normal"/>
    <w:link w:val="BodyTextChar"/>
    <w:uiPriority w:val="99"/>
    <w:rsid w:val="00A329F1"/>
    <w:pPr>
      <w:spacing w:line="240" w:lineRule="auto"/>
      <w:jc w:val="both"/>
    </w:pPr>
  </w:style>
  <w:style w:type="character" w:customStyle="1" w:styleId="BodyTextChar">
    <w:name w:val="Body Text Char"/>
    <w:basedOn w:val="DefaultParagraphFont"/>
    <w:link w:val="BodyText"/>
    <w:uiPriority w:val="99"/>
    <w:locked/>
    <w:rsid w:val="00F40564"/>
    <w:rPr>
      <w:sz w:val="24"/>
      <w:szCs w:val="24"/>
    </w:rPr>
  </w:style>
  <w:style w:type="character" w:styleId="PageNumber">
    <w:name w:val="page number"/>
    <w:basedOn w:val="DefaultParagraphFont"/>
    <w:uiPriority w:val="99"/>
    <w:rsid w:val="00A329F1"/>
  </w:style>
  <w:style w:type="paragraph" w:styleId="EndnoteText">
    <w:name w:val="endnote text"/>
    <w:basedOn w:val="Normal"/>
    <w:link w:val="EndnoteTextChar"/>
    <w:uiPriority w:val="99"/>
    <w:semiHidden/>
    <w:rsid w:val="00A329F1"/>
    <w:rPr>
      <w:sz w:val="20"/>
      <w:szCs w:val="20"/>
    </w:rPr>
  </w:style>
  <w:style w:type="character" w:customStyle="1" w:styleId="EndnoteTextChar">
    <w:name w:val="Endnote Text Char"/>
    <w:basedOn w:val="DefaultParagraphFont"/>
    <w:link w:val="EndnoteText"/>
    <w:uiPriority w:val="99"/>
    <w:semiHidden/>
    <w:rsid w:val="00CB139E"/>
    <w:rPr>
      <w:sz w:val="20"/>
      <w:szCs w:val="20"/>
      <w:lang w:val="en-US" w:eastAsia="en-US"/>
    </w:rPr>
  </w:style>
  <w:style w:type="character" w:styleId="EndnoteReference">
    <w:name w:val="endnote reference"/>
    <w:basedOn w:val="DefaultParagraphFont"/>
    <w:uiPriority w:val="99"/>
    <w:semiHidden/>
    <w:rsid w:val="00A329F1"/>
    <w:rPr>
      <w:vertAlign w:val="superscript"/>
    </w:rPr>
  </w:style>
  <w:style w:type="paragraph" w:customStyle="1" w:styleId="ModelNrmlDouble">
    <w:name w:val="ModelNrmlDouble"/>
    <w:basedOn w:val="Normal"/>
    <w:uiPriority w:val="99"/>
    <w:rsid w:val="00A329F1"/>
    <w:pPr>
      <w:spacing w:after="360"/>
      <w:ind w:firstLine="720"/>
      <w:jc w:val="both"/>
    </w:pPr>
    <w:rPr>
      <w:sz w:val="22"/>
      <w:szCs w:val="22"/>
    </w:rPr>
  </w:style>
  <w:style w:type="paragraph" w:customStyle="1" w:styleId="ModelDoubleNoIndent">
    <w:name w:val="ModelDoubleNoIndent"/>
    <w:basedOn w:val="ModelNrmlDouble"/>
    <w:uiPriority w:val="99"/>
    <w:rsid w:val="00A329F1"/>
    <w:pPr>
      <w:ind w:firstLine="0"/>
    </w:pPr>
    <w:rPr>
      <w:u w:val="single"/>
    </w:rPr>
  </w:style>
  <w:style w:type="character" w:styleId="CommentReference">
    <w:name w:val="annotation reference"/>
    <w:basedOn w:val="DefaultParagraphFont"/>
    <w:uiPriority w:val="99"/>
    <w:semiHidden/>
    <w:rsid w:val="00A329F1"/>
    <w:rPr>
      <w:sz w:val="16"/>
      <w:szCs w:val="16"/>
    </w:rPr>
  </w:style>
  <w:style w:type="paragraph" w:styleId="CommentText">
    <w:name w:val="annotation text"/>
    <w:basedOn w:val="Normal"/>
    <w:link w:val="CommentTextChar"/>
    <w:uiPriority w:val="99"/>
    <w:semiHidden/>
    <w:rsid w:val="00A329F1"/>
    <w:rPr>
      <w:sz w:val="20"/>
      <w:szCs w:val="20"/>
    </w:rPr>
  </w:style>
  <w:style w:type="character" w:customStyle="1" w:styleId="CommentTextChar">
    <w:name w:val="Comment Text Char"/>
    <w:basedOn w:val="DefaultParagraphFont"/>
    <w:link w:val="CommentText"/>
    <w:uiPriority w:val="99"/>
    <w:semiHidden/>
    <w:locked/>
    <w:rsid w:val="006E7D68"/>
  </w:style>
  <w:style w:type="paragraph" w:styleId="CommentSubject">
    <w:name w:val="annotation subject"/>
    <w:basedOn w:val="CommentText"/>
    <w:next w:val="CommentText"/>
    <w:link w:val="CommentSubjectChar"/>
    <w:uiPriority w:val="99"/>
    <w:semiHidden/>
    <w:rsid w:val="00A329F1"/>
    <w:rPr>
      <w:b/>
      <w:bCs/>
    </w:rPr>
  </w:style>
  <w:style w:type="character" w:customStyle="1" w:styleId="CommentSubjectChar">
    <w:name w:val="Comment Subject Char"/>
    <w:basedOn w:val="CommentTextChar"/>
    <w:link w:val="CommentSubject"/>
    <w:uiPriority w:val="99"/>
    <w:semiHidden/>
    <w:rsid w:val="00CB139E"/>
    <w:rPr>
      <w:b/>
      <w:bCs/>
      <w:sz w:val="20"/>
      <w:szCs w:val="20"/>
      <w:lang w:val="en-US" w:eastAsia="en-US"/>
    </w:rPr>
  </w:style>
  <w:style w:type="paragraph" w:styleId="BalloonText">
    <w:name w:val="Balloon Text"/>
    <w:basedOn w:val="Normal"/>
    <w:link w:val="BalloonTextChar"/>
    <w:uiPriority w:val="99"/>
    <w:semiHidden/>
    <w:rsid w:val="00A329F1"/>
    <w:rPr>
      <w:rFonts w:ascii="Tahoma" w:hAnsi="Tahoma" w:cs="Tahoma"/>
      <w:sz w:val="16"/>
      <w:szCs w:val="16"/>
    </w:rPr>
  </w:style>
  <w:style w:type="character" w:customStyle="1" w:styleId="BalloonTextChar">
    <w:name w:val="Balloon Text Char"/>
    <w:basedOn w:val="DefaultParagraphFont"/>
    <w:link w:val="BalloonText"/>
    <w:uiPriority w:val="99"/>
    <w:semiHidden/>
    <w:rsid w:val="00CB139E"/>
    <w:rPr>
      <w:sz w:val="0"/>
      <w:szCs w:val="0"/>
      <w:lang w:val="en-US" w:eastAsia="en-US"/>
    </w:rPr>
  </w:style>
  <w:style w:type="table" w:styleId="TableGrid">
    <w:name w:val="Table Grid"/>
    <w:basedOn w:val="TableNormal"/>
    <w:uiPriority w:val="99"/>
    <w:rsid w:val="00DA50D7"/>
    <w:pPr>
      <w:spacing w:line="48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odelNrmlSingle">
    <w:name w:val="ModelNrmlSingle"/>
    <w:basedOn w:val="Normal"/>
    <w:uiPriority w:val="99"/>
    <w:rsid w:val="00A5356C"/>
    <w:pPr>
      <w:spacing w:after="240" w:line="240" w:lineRule="auto"/>
      <w:ind w:firstLine="720"/>
      <w:jc w:val="both"/>
    </w:pPr>
    <w:rPr>
      <w:sz w:val="22"/>
      <w:szCs w:val="22"/>
    </w:rPr>
  </w:style>
  <w:style w:type="paragraph" w:customStyle="1" w:styleId="Default">
    <w:name w:val="Default"/>
    <w:uiPriority w:val="99"/>
    <w:rsid w:val="00427DCE"/>
    <w:pPr>
      <w:autoSpaceDE w:val="0"/>
      <w:autoSpaceDN w:val="0"/>
      <w:adjustRightInd w:val="0"/>
    </w:pPr>
    <w:rPr>
      <w:color w:val="000000"/>
      <w:sz w:val="24"/>
      <w:szCs w:val="24"/>
      <w:lang w:val="en-US" w:eastAsia="en-US"/>
    </w:rPr>
  </w:style>
  <w:style w:type="paragraph" w:styleId="ListParagraph">
    <w:name w:val="List Paragraph"/>
    <w:basedOn w:val="Normal"/>
    <w:link w:val="ListParagraphChar"/>
    <w:uiPriority w:val="99"/>
    <w:qFormat/>
    <w:rsid w:val="00997CBA"/>
    <w:pPr>
      <w:ind w:left="720"/>
    </w:pPr>
    <w:rPr>
      <w:lang w:val="ru-RU"/>
    </w:rPr>
  </w:style>
  <w:style w:type="character" w:customStyle="1" w:styleId="ListParagraphChar">
    <w:name w:val="List Paragraph Char"/>
    <w:link w:val="ListParagraph"/>
    <w:uiPriority w:val="99"/>
    <w:locked/>
    <w:rsid w:val="00A74A13"/>
    <w:rPr>
      <w:sz w:val="24"/>
      <w:szCs w:val="24"/>
    </w:rPr>
  </w:style>
  <w:style w:type="paragraph" w:customStyle="1" w:styleId="Referencestyle">
    <w:name w:val="Reference style"/>
    <w:basedOn w:val="Normal"/>
    <w:uiPriority w:val="99"/>
    <w:rsid w:val="00E440DC"/>
    <w:pPr>
      <w:spacing w:line="240" w:lineRule="auto"/>
    </w:pPr>
    <w:rPr>
      <w:rFonts w:eastAsia="MS Mincho"/>
    </w:rPr>
  </w:style>
  <w:style w:type="character" w:styleId="Hyperlink">
    <w:name w:val="Hyperlink"/>
    <w:basedOn w:val="DefaultParagraphFont"/>
    <w:uiPriority w:val="99"/>
    <w:rsid w:val="003D36CF"/>
    <w:rPr>
      <w:color w:val="0000FF"/>
      <w:u w:val="single"/>
    </w:rPr>
  </w:style>
</w:styles>
</file>

<file path=word/webSettings.xml><?xml version="1.0" encoding="utf-8"?>
<w:webSettings xmlns:r="http://schemas.openxmlformats.org/officeDocument/2006/relationships" xmlns:w="http://schemas.openxmlformats.org/wordprocessingml/2006/main">
  <w:divs>
    <w:div w:id="1341161128">
      <w:marLeft w:val="0"/>
      <w:marRight w:val="0"/>
      <w:marTop w:val="0"/>
      <w:marBottom w:val="0"/>
      <w:divBdr>
        <w:top w:val="none" w:sz="0" w:space="0" w:color="auto"/>
        <w:left w:val="none" w:sz="0" w:space="0" w:color="auto"/>
        <w:bottom w:val="none" w:sz="0" w:space="0" w:color="auto"/>
        <w:right w:val="none" w:sz="0" w:space="0" w:color="auto"/>
      </w:divBdr>
    </w:div>
    <w:div w:id="1341161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w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21</Pages>
  <Words>4427</Words>
  <Characters>25237</Characters>
  <Application>Microsoft Office Outlook</Application>
  <DocSecurity>0</DocSecurity>
  <Lines>0</Lines>
  <Paragraphs>0</Paragraphs>
  <ScaleCrop>false</ScaleCrop>
  <Company>Compaq</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IBRD Model Loan Agreement for an Investment Project, August 1, 2014</dc:title>
  <dc:subject/>
  <dc:creator>Clifford W. Garstang</dc:creator>
  <cp:keywords/>
  <dc:description/>
  <cp:lastModifiedBy>User</cp:lastModifiedBy>
  <cp:revision>3</cp:revision>
  <cp:lastPrinted>2014-09-25T13:34:00Z</cp:lastPrinted>
  <dcterms:created xsi:type="dcterms:W3CDTF">2014-10-29T10:40:00Z</dcterms:created>
  <dcterms:modified xsi:type="dcterms:W3CDTF">2014-11-12T15:58:00Z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0x010100C0C2E1180F766F4095E2B262817423E7</vt:lpwstr>
  </property>
</Properties>
</file>