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ԱՄՓՈՓԱԹԵՐԹ</w:t>
      </w:r>
    </w:p>
    <w:p w:rsidR="00437DE1" w:rsidRPr="004A1E3B" w:rsidRDefault="004247F2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4247F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Հայաստանի Հանրապետության և Ասիական զարգացման բանկի միջև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</w:rPr>
        <w:t>նախատեսվող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Pr="004247F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«Հանրային արդյունավետության և ֆինանսական շուկաների ծրագիր. Ենթածրագիր 2» վարկային համաձայնագրի</w:t>
      </w:r>
      <w:r w:rsidR="004A6FC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437DE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վերաբերյալ ներկայացված առաջարկությունների </w:t>
      </w:r>
      <w:r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="00437DE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դիտողությունների </w:t>
      </w:r>
    </w:p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8505"/>
        <w:gridCol w:w="3260"/>
      </w:tblGrid>
      <w:tr w:rsidR="00437DE1" w:rsidRPr="004A1E3B" w:rsidTr="00D40173">
        <w:trPr>
          <w:trHeight w:val="151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Շահագրգիռ գերատեսչություն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Կարգավիճակ</w:t>
            </w:r>
          </w:p>
        </w:tc>
      </w:tr>
      <w:tr w:rsidR="004A6FC1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4247F2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արդարադատության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7F2" w:rsidRPr="004247F2" w:rsidRDefault="004247F2" w:rsidP="004247F2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Համաձայնագիրը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չի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պարունակում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օրենքին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հակասող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օրենքի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փոփոխություն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նոր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օրենքի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ընդունում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նախատեսող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նորմեր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4A6FC1" w:rsidRPr="00AF67B5" w:rsidRDefault="004247F2" w:rsidP="004247F2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Միաժամանակ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գտնում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ենք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որ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Համաձայնագիրը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ենթակա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վավերացման</w:t>
            </w:r>
            <w:proofErr w:type="spellEnd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ՀՀ </w:t>
            </w:r>
            <w:proofErr w:type="spellStart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Ազգային</w:t>
            </w:r>
            <w:proofErr w:type="spellEnd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ժողովի</w:t>
            </w:r>
            <w:proofErr w:type="spellEnd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կողմից</w:t>
            </w:r>
            <w:proofErr w:type="spellEnd"/>
            <w:r w:rsidRPr="000419C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՝</w:t>
            </w:r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ՀՀ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Սահմանադրության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116-րդ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հոդվածի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1-ին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4-րդ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կետի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«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» ՀՀ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օրենքի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10-րդ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հոդվածի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2-րդ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4-րդ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կետի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դրույթների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հիմքով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A6FC1" w:rsidRPr="004A1E3B" w:rsidTr="00D40173">
        <w:trPr>
          <w:trHeight w:val="156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4247F2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արտաքին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գործերի</w:t>
            </w:r>
            <w:proofErr w:type="spellEnd"/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Ասիական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Զարգացման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բանկի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միջև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Հանրային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արդյունավետության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ֆինանսական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շուկաների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ծրագիր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Ենթածրագիր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2»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վարկային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համաձայնագրի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նախագիծը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համապատասխանում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ՀՀ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ստանձնած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պարտավորություններին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վերջինիս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ստորագրումը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վարած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արտաքին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առումով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նպատակահարմար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A6FC1" w:rsidRPr="0062718F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225217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lastRenderedPageBreak/>
              <w:t>ՀՀ տնտեսական զարգացման և ներդրումների նախարարություն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FC1" w:rsidRPr="0062718F" w:rsidRDefault="00A52A8F" w:rsidP="008A4E0E">
            <w:pPr>
              <w:pStyle w:val="BodyText"/>
              <w:tabs>
                <w:tab w:val="left" w:pos="4536"/>
              </w:tabs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>
              <w:rPr>
                <w:rFonts w:ascii="GHEA Grapalat" w:hAnsi="GHEA Grapalat" w:cs="Sylfaen"/>
                <w:color w:val="000000"/>
                <w:lang w:val="af-ZA" w:eastAsia="en-US"/>
              </w:rPr>
              <w:t>Դիտողություններ և առաջարկություններ չկան: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pStyle w:val="BodyText"/>
              <w:tabs>
                <w:tab w:val="left" w:pos="4536"/>
              </w:tabs>
              <w:jc w:val="right"/>
              <w:rPr>
                <w:rFonts w:ascii="GHEA Grapalat" w:hAnsi="GHEA Grapalat" w:cs="Sylfaen"/>
                <w:color w:val="000000"/>
                <w:lang w:val="af-ZA" w:eastAsia="en-US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</w:rPr>
              <w:t>:</w:t>
            </w:r>
          </w:p>
        </w:tc>
      </w:tr>
      <w:tr w:rsidR="004A6FC1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4247F2" w:rsidRDefault="004247F2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ՀՀ 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տնտեսական զարգացման և ներդրումների նախարարություն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գույքի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կառավարման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կոմիտեի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247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կատարումն ՀՀ վարչապետի հանձնարարականի` </w:t>
            </w:r>
            <w:r w:rsidRPr="004247F2">
              <w:rPr>
                <w:rFonts w:ascii="GHEA Grapalat" w:hAnsi="GHEA Grapalat"/>
                <w:sz w:val="24"/>
                <w:szCs w:val="24"/>
                <w:lang w:val="hy-AM"/>
              </w:rPr>
              <w:t>հայտնում եմ, որ Պետական գույքի կառավարման մասին ՀՀ օրենքի կարգավորման շրջանակում Հայաստանի Հանրապետության և Ասիական զարգացման բանկի միջև «Հանրային արդյունավետության և ֆինանսական շուկաների ծրագիր. Ենթածրագիր 2» վարկային համաձայնագրի նախագծով Հայաստանի Հանրապետության համար գույքային պարտավորություններ նախատեսող դրույթներ առկա չեն։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247F2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F2" w:rsidRDefault="004247F2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կենտրոնական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բանկ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7F2" w:rsidRPr="00A52A8F" w:rsidRDefault="00A52A8F" w:rsidP="00A52A8F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F2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sectPr w:rsidR="00437DE1" w:rsidRPr="004A1E3B" w:rsidSect="003413B8">
      <w:pgSz w:w="15840" w:h="12240" w:orient="landscape"/>
      <w:pgMar w:top="562" w:right="562" w:bottom="1138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5BF"/>
    <w:rsid w:val="00026581"/>
    <w:rsid w:val="000419C8"/>
    <w:rsid w:val="00047B85"/>
    <w:rsid w:val="0006124B"/>
    <w:rsid w:val="000A0DD6"/>
    <w:rsid w:val="000A24F1"/>
    <w:rsid w:val="001543CC"/>
    <w:rsid w:val="001C3FF7"/>
    <w:rsid w:val="001D777E"/>
    <w:rsid w:val="003E6CF4"/>
    <w:rsid w:val="00410FE7"/>
    <w:rsid w:val="004247F2"/>
    <w:rsid w:val="00437DE1"/>
    <w:rsid w:val="004855A2"/>
    <w:rsid w:val="004A1E3B"/>
    <w:rsid w:val="004A6FC1"/>
    <w:rsid w:val="004B003B"/>
    <w:rsid w:val="004C1117"/>
    <w:rsid w:val="00551AAB"/>
    <w:rsid w:val="00577B4F"/>
    <w:rsid w:val="00594ACB"/>
    <w:rsid w:val="0062718F"/>
    <w:rsid w:val="006645BF"/>
    <w:rsid w:val="006B36A8"/>
    <w:rsid w:val="006D005E"/>
    <w:rsid w:val="007070FA"/>
    <w:rsid w:val="007920BB"/>
    <w:rsid w:val="008734E6"/>
    <w:rsid w:val="008A4E0E"/>
    <w:rsid w:val="008D57CD"/>
    <w:rsid w:val="008F02F2"/>
    <w:rsid w:val="0093441A"/>
    <w:rsid w:val="009B1332"/>
    <w:rsid w:val="00A52A8F"/>
    <w:rsid w:val="00A73A7E"/>
    <w:rsid w:val="00A823A7"/>
    <w:rsid w:val="00AF67B5"/>
    <w:rsid w:val="00B27212"/>
    <w:rsid w:val="00B27696"/>
    <w:rsid w:val="00B75CCE"/>
    <w:rsid w:val="00C35693"/>
    <w:rsid w:val="00C35AAD"/>
    <w:rsid w:val="00C35DD4"/>
    <w:rsid w:val="00C44725"/>
    <w:rsid w:val="00C664AB"/>
    <w:rsid w:val="00CC096D"/>
    <w:rsid w:val="00CD4D77"/>
    <w:rsid w:val="00CD508C"/>
    <w:rsid w:val="00D26BC8"/>
    <w:rsid w:val="00D40173"/>
    <w:rsid w:val="00D41622"/>
    <w:rsid w:val="00D5254E"/>
    <w:rsid w:val="00DA3BD1"/>
    <w:rsid w:val="00DB2734"/>
    <w:rsid w:val="00E078DF"/>
    <w:rsid w:val="00EB1D85"/>
    <w:rsid w:val="00FA3BDD"/>
    <w:rsid w:val="00FD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DE1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437DE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https://mul.gov.am/tasks/docs/attachment.php?id=481816&amp;fn=Ampopatert.docx&amp;out=1&amp;token=3abefab3577599f1cb79</cp:keywords>
</cp:coreProperties>
</file>