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2D" w:rsidRPr="00B72217" w:rsidRDefault="006E1953" w:rsidP="00DE1D8F">
      <w:pPr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B72217">
        <w:rPr>
          <w:rFonts w:ascii="GHEA Grapalat" w:hAnsi="GHEA Grapalat"/>
          <w:sz w:val="24"/>
          <w:szCs w:val="24"/>
          <w:lang w:val="hy-AM"/>
        </w:rPr>
        <w:t>Նախագիծ</w:t>
      </w:r>
    </w:p>
    <w:p w:rsidR="006E1953" w:rsidRPr="00B72217" w:rsidRDefault="006E1953" w:rsidP="00DE1D8F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158AA" w:rsidRPr="00B72217" w:rsidRDefault="00B158AA" w:rsidP="00DE1D8F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Ձ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Թ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Յ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:rsidR="006E1953" w:rsidRPr="00B72217" w:rsidRDefault="00B158AA" w:rsidP="00DE1D8F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2009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20-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0576A" w:rsidRPr="0050576A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/>
          <w:b/>
          <w:sz w:val="24"/>
          <w:szCs w:val="24"/>
          <w:lang w:val="hy-AM"/>
        </w:rPr>
        <w:t>«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Անկախ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ետությունների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ամագործակցությունում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ապրանքների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ծագման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երկրի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0576A" w:rsidRPr="0050576A">
        <w:rPr>
          <w:rFonts w:ascii="GHEA Grapalat" w:hAnsi="GHEA Grapalat"/>
          <w:b/>
          <w:sz w:val="24"/>
          <w:szCs w:val="24"/>
          <w:lang w:val="hy-AM"/>
        </w:rPr>
        <w:t>կ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անոնների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E76B01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6B01">
        <w:rPr>
          <w:rFonts w:ascii="GHEA Grapalat" w:hAnsi="GHEA Grapalat"/>
          <w:b/>
          <w:sz w:val="24"/>
          <w:szCs w:val="24"/>
          <w:lang w:val="hy-AM"/>
        </w:rPr>
        <w:t>Հ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ամաձայնագրում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158AA" w:rsidRPr="00B72217" w:rsidRDefault="00B158AA" w:rsidP="00DE1D8F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158AA" w:rsidRPr="00B72217" w:rsidRDefault="00B158AA" w:rsidP="00DE1D8F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2009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20-</w:t>
      </w:r>
      <w:r w:rsidRPr="00B72217">
        <w:rPr>
          <w:rFonts w:ascii="GHEA Grapalat" w:hAnsi="GHEA Grapalat" w:cs="Sylfaen"/>
          <w:sz w:val="24"/>
          <w:szCs w:val="24"/>
          <w:lang w:val="hy-AM"/>
        </w:rPr>
        <w:t>ի</w:t>
      </w:r>
      <w:r w:rsidR="0050576A" w:rsidRPr="0050576A">
        <w:rPr>
          <w:rFonts w:ascii="GHEA Grapalat" w:hAnsi="GHEA Grapalat" w:cs="Sylfaen"/>
          <w:sz w:val="24"/>
          <w:szCs w:val="24"/>
          <w:lang w:val="hy-AM"/>
        </w:rPr>
        <w:t>՝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/>
          <w:sz w:val="24"/>
          <w:szCs w:val="24"/>
          <w:lang w:val="hy-AM"/>
        </w:rPr>
        <w:t>«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 w:cs="Sylfaen"/>
          <w:sz w:val="24"/>
          <w:szCs w:val="24"/>
          <w:lang w:val="hy-AM"/>
        </w:rPr>
        <w:t>պ</w:t>
      </w:r>
      <w:r w:rsidRPr="00B72217">
        <w:rPr>
          <w:rFonts w:ascii="GHEA Grapalat" w:hAnsi="GHEA Grapalat" w:cs="Sylfaen"/>
          <w:sz w:val="24"/>
          <w:szCs w:val="24"/>
          <w:lang w:val="hy-AM"/>
        </w:rPr>
        <w:t>ետությունների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 w:cs="Sylfaen"/>
          <w:sz w:val="24"/>
          <w:szCs w:val="24"/>
          <w:lang w:val="hy-AM"/>
        </w:rPr>
        <w:t>հ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ամագործակցությունում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50576A">
        <w:rPr>
          <w:rFonts w:ascii="GHEA Grapalat" w:hAnsi="GHEA Grapalat" w:cs="Sylfaen"/>
          <w:sz w:val="24"/>
          <w:szCs w:val="24"/>
          <w:lang w:val="hy-AM"/>
        </w:rPr>
        <w:t>կ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անոնների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76B01">
        <w:rPr>
          <w:rFonts w:ascii="GHEA Grapalat" w:hAnsi="GHEA Grapalat" w:cs="Sylfaen"/>
          <w:sz w:val="24"/>
          <w:szCs w:val="24"/>
          <w:lang w:val="hy-AM"/>
        </w:rPr>
        <w:t>»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E76B01">
        <w:rPr>
          <w:rFonts w:ascii="GHEA Grapalat" w:hAnsi="GHEA Grapalat"/>
          <w:sz w:val="24"/>
          <w:szCs w:val="24"/>
          <w:lang w:val="hy-AM"/>
        </w:rPr>
        <w:t>Հ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ամաձայնագրի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` Համաձայնագիր)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կառավարությունները,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B72217">
        <w:rPr>
          <w:rFonts w:ascii="GHEA Grapalat" w:hAnsi="GHEA Grapalat" w:cs="Sylfaen"/>
          <w:sz w:val="24"/>
          <w:szCs w:val="24"/>
          <w:lang w:val="hy-AM"/>
        </w:rPr>
        <w:t>Կողմեր,</w:t>
      </w:r>
    </w:p>
    <w:p w:rsidR="00B158AA" w:rsidRPr="00B72217" w:rsidRDefault="00B158AA" w:rsidP="00DE1D8F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89F" w:rsidRPr="00B72217">
        <w:rPr>
          <w:rFonts w:ascii="GHEA Grapalat" w:hAnsi="GHEA Grapalat"/>
          <w:sz w:val="24"/>
          <w:szCs w:val="24"/>
          <w:lang w:val="hy-AM"/>
        </w:rPr>
        <w:tab/>
      </w:r>
      <w:r w:rsidR="00360C81" w:rsidRPr="00B72217">
        <w:rPr>
          <w:rFonts w:ascii="GHEA Grapalat" w:hAnsi="GHEA Grapalat"/>
          <w:b/>
          <w:sz w:val="24"/>
          <w:szCs w:val="24"/>
          <w:lang w:val="hy-AM"/>
        </w:rPr>
        <w:t>հ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ամաձայնեցին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ներքոնշյալի</w:t>
      </w:r>
      <w:r w:rsidRPr="00B722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B72217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B158AA" w:rsidRPr="00B72217" w:rsidRDefault="00B158AA" w:rsidP="00DE1D8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158AA" w:rsidRPr="00B72217" w:rsidRDefault="00B158AA" w:rsidP="00DE1D8F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2217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B158AA" w:rsidRPr="00B72217" w:rsidRDefault="00B158AA" w:rsidP="00DE1D8F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Համաձայնագրի անբաժանելի մաս </w:t>
      </w:r>
      <w:r w:rsidR="00812327" w:rsidRPr="00B72217">
        <w:rPr>
          <w:rFonts w:ascii="GHEA Grapalat" w:hAnsi="GHEA Grapalat"/>
          <w:sz w:val="24"/>
          <w:szCs w:val="24"/>
          <w:lang w:val="hy-AM"/>
        </w:rPr>
        <w:t>հանդիսաց</w:t>
      </w:r>
      <w:r w:rsidRPr="00B72217">
        <w:rPr>
          <w:rFonts w:ascii="GHEA Grapalat" w:hAnsi="GHEA Grapalat"/>
          <w:sz w:val="24"/>
          <w:szCs w:val="24"/>
          <w:lang w:val="hy-AM"/>
        </w:rPr>
        <w:t>ող ապրանքների ծագման երկրի որոշման կանոններում (</w:t>
      </w:r>
      <w:r w:rsidRPr="00B72217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B72217">
        <w:rPr>
          <w:rFonts w:ascii="GHEA Grapalat" w:hAnsi="GHEA Grapalat"/>
          <w:sz w:val="24"/>
          <w:szCs w:val="24"/>
          <w:lang w:val="hy-AM"/>
        </w:rPr>
        <w:t>` Կանոններ) կատարել հետևյալ փոփոխությունները.</w:t>
      </w:r>
    </w:p>
    <w:p w:rsidR="00B158AA" w:rsidRPr="00B72217" w:rsidRDefault="00B158AA" w:rsidP="00DE1D8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Կանոնների 9 բաժինը շարադրել հետևյալ խմբագրությամբ՝</w:t>
      </w:r>
    </w:p>
    <w:p w:rsidR="00812327" w:rsidRPr="00B72217" w:rsidRDefault="00812327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158AA" w:rsidRPr="00B72217" w:rsidRDefault="00B158AA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«Բաժին 9. Ազատ առևտրի ռեժիմ չտրամադրելու հիմքերը</w:t>
      </w:r>
    </w:p>
    <w:p w:rsidR="00812327" w:rsidRPr="00B72217" w:rsidRDefault="00812327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158AA" w:rsidRPr="00B72217" w:rsidRDefault="00B158AA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9.1</w:t>
      </w:r>
      <w:r w:rsidR="00520009" w:rsidRPr="00B72217">
        <w:rPr>
          <w:rFonts w:ascii="GHEA Grapalat" w:hAnsi="GHEA Grapalat"/>
          <w:sz w:val="24"/>
          <w:szCs w:val="24"/>
          <w:lang w:val="hy-AM"/>
        </w:rPr>
        <w:t>.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3DA">
        <w:rPr>
          <w:rFonts w:ascii="GHEA Grapalat" w:hAnsi="GHEA Grapalat"/>
          <w:sz w:val="24"/>
          <w:szCs w:val="24"/>
          <w:lang w:val="hy-AM"/>
        </w:rPr>
        <w:t>Ներմուծ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ող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մարմինը 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ապրանքների 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բացթող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520009" w:rsidRPr="00B72217">
        <w:rPr>
          <w:rFonts w:ascii="GHEA Grapalat" w:hAnsi="GHEA Grapalat"/>
          <w:sz w:val="24"/>
          <w:szCs w:val="24"/>
          <w:lang w:val="hy-AM"/>
        </w:rPr>
        <w:t>ժ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ամանակ 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չի տրամադրում 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ազատ առևտրի ռեժիմ </w:t>
      </w:r>
      <w:r w:rsidR="00520009" w:rsidRPr="00B72217">
        <w:rPr>
          <w:rFonts w:ascii="GHEA Grapalat" w:hAnsi="GHEA Grapalat"/>
          <w:sz w:val="24"/>
          <w:szCs w:val="24"/>
          <w:lang w:val="hy-AM"/>
        </w:rPr>
        <w:t>այ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>ն դեպքում, եթե.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/>
          <w:sz w:val="24"/>
          <w:szCs w:val="24"/>
          <w:lang w:val="hy-AM"/>
        </w:rPr>
        <w:t>չ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8A2786" w:rsidRPr="00B72217">
        <w:rPr>
          <w:rFonts w:ascii="GHEA Grapalat" w:hAnsi="GHEA Grapalat"/>
          <w:sz w:val="24"/>
          <w:szCs w:val="24"/>
          <w:lang w:val="hy-AM"/>
        </w:rPr>
        <w:t>կատարվում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3AF" w:rsidRPr="00B72217">
        <w:rPr>
          <w:rFonts w:ascii="GHEA Grapalat" w:hAnsi="GHEA Grapalat"/>
          <w:sz w:val="24"/>
          <w:szCs w:val="24"/>
          <w:lang w:val="hy-AM"/>
        </w:rPr>
        <w:t>սույն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Կանոնների 5.1 կետի պահանջները,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t>ն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>երկայացվ</w:t>
      </w:r>
      <w:r w:rsidR="002078A2" w:rsidRPr="00B72217">
        <w:rPr>
          <w:rFonts w:ascii="GHEA Grapalat" w:hAnsi="GHEA Grapalat"/>
          <w:sz w:val="24"/>
          <w:szCs w:val="24"/>
          <w:lang w:val="hy-AM"/>
        </w:rPr>
        <w:t>ած չէ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CB43AF" w:rsidRPr="00B72217">
        <w:rPr>
          <w:rFonts w:ascii="GHEA Grapalat" w:hAnsi="GHEA Grapalat"/>
          <w:sz w:val="24"/>
          <w:szCs w:val="24"/>
          <w:lang w:val="hy-AM"/>
        </w:rPr>
        <w:t>սույն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Կանոնների 6.1 կետի երրորդ պարբերությամբ, ինչպես նաև 6.2 կետի երրորդ պարբերությամբ նախատեսված դեպքերում </w:t>
      </w:r>
      <w:r w:rsidR="00520009" w:rsidRPr="00B72217">
        <w:rPr>
          <w:rFonts w:ascii="GHEA Grapalat" w:hAnsi="GHEA Grapalat"/>
          <w:sz w:val="24"/>
          <w:szCs w:val="24"/>
          <w:lang w:val="hy-AM"/>
        </w:rPr>
        <w:t>մաքսայ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>ին մարմնի կողմից պահանջվող CT-1 ձևի հավաստագրի բնօրինակը,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t>ն</w:t>
      </w:r>
      <w:r w:rsidR="00E5138A" w:rsidRPr="00B72217">
        <w:rPr>
          <w:rFonts w:ascii="GHEA Grapalat" w:hAnsi="GHEA Grapalat"/>
          <w:sz w:val="24"/>
          <w:szCs w:val="24"/>
          <w:lang w:val="hy-AM"/>
        </w:rPr>
        <w:t>երկայաց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ված CT-1 ձևի հավաստագիրը լրացված է </w:t>
      </w:r>
      <w:r w:rsidR="00520009" w:rsidRPr="00B72217">
        <w:rPr>
          <w:rFonts w:ascii="GHEA Grapalat" w:hAnsi="GHEA Grapalat"/>
          <w:sz w:val="24"/>
          <w:szCs w:val="24"/>
          <w:lang w:val="hy-AM"/>
        </w:rPr>
        <w:t>ս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>ույն Կանոնների 7,8 բաժինների պահանջների խախտ</w:t>
      </w:r>
      <w:r w:rsidRPr="007113DA">
        <w:rPr>
          <w:rFonts w:ascii="GHEA Grapalat" w:hAnsi="GHEA Grapalat"/>
          <w:sz w:val="24"/>
          <w:szCs w:val="24"/>
          <w:lang w:val="hy-AM"/>
        </w:rPr>
        <w:t>մամբ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>,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t>ա</w:t>
      </w:r>
      <w:r w:rsidR="00F04032" w:rsidRPr="00B72217">
        <w:rPr>
          <w:rFonts w:ascii="GHEA Grapalat" w:hAnsi="GHEA Grapalat" w:cs="Sylfaen"/>
          <w:sz w:val="24"/>
          <w:szCs w:val="24"/>
          <w:lang w:val="hy-AM"/>
        </w:rPr>
        <w:t>պրանքի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ծագման </w:t>
      </w:r>
      <w:r w:rsidR="00E76B01">
        <w:rPr>
          <w:rFonts w:ascii="GHEA Grapalat" w:hAnsi="GHEA Grapalat"/>
          <w:sz w:val="24"/>
          <w:szCs w:val="24"/>
          <w:lang w:val="hy-AM"/>
        </w:rPr>
        <w:t>հայտարարագրի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տեքստը չի համապատասխանում </w:t>
      </w:r>
      <w:r w:rsidR="00CB43AF" w:rsidRPr="00B72217">
        <w:rPr>
          <w:rFonts w:ascii="GHEA Grapalat" w:hAnsi="GHEA Grapalat"/>
          <w:sz w:val="24"/>
          <w:szCs w:val="24"/>
          <w:lang w:val="hy-AM"/>
        </w:rPr>
        <w:t>սույն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 xml:space="preserve"> Կանոնների անբաժանելի մաս հանդիսացող</w:t>
      </w:r>
      <w:r w:rsidRPr="007113DA">
        <w:rPr>
          <w:rFonts w:ascii="GHEA Grapalat" w:hAnsi="GHEA Grapalat"/>
          <w:sz w:val="24"/>
          <w:szCs w:val="24"/>
          <w:lang w:val="hy-AM"/>
        </w:rPr>
        <w:t xml:space="preserve"> </w:t>
      </w:r>
      <w:r w:rsidR="00F04032" w:rsidRPr="00B72217">
        <w:rPr>
          <w:rFonts w:ascii="GHEA Grapalat" w:hAnsi="GHEA Grapalat"/>
          <w:sz w:val="24"/>
          <w:szCs w:val="24"/>
          <w:lang w:val="hy-AM"/>
        </w:rPr>
        <w:t>5-րդ հավելվածում շարադրված տեքստին,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lastRenderedPageBreak/>
        <w:t>ա</w:t>
      </w:r>
      <w:r w:rsidR="00635A2E" w:rsidRPr="00B72217">
        <w:rPr>
          <w:rFonts w:ascii="GHEA Grapalat" w:hAnsi="GHEA Grapalat" w:cs="Sylfaen"/>
          <w:sz w:val="24"/>
          <w:szCs w:val="24"/>
          <w:lang w:val="hy-AM"/>
        </w:rPr>
        <w:t>պրանքի</w:t>
      </w:r>
      <w:r w:rsidR="00635A2E" w:rsidRPr="00B72217">
        <w:rPr>
          <w:rFonts w:ascii="GHEA Grapalat" w:hAnsi="GHEA Grapalat"/>
          <w:sz w:val="24"/>
          <w:szCs w:val="24"/>
          <w:lang w:val="hy-AM"/>
        </w:rPr>
        <w:t xml:space="preserve"> ծագման մասին ներկայացված փաստաթղթում առկա են </w:t>
      </w:r>
      <w:r w:rsidR="00E5138A" w:rsidRPr="00B72217">
        <w:rPr>
          <w:rFonts w:ascii="GHEA Grapalat" w:hAnsi="GHEA Grapalat"/>
          <w:sz w:val="24"/>
          <w:szCs w:val="24"/>
          <w:lang w:val="hy-AM"/>
        </w:rPr>
        <w:t xml:space="preserve">ջնջումներ և/կամ ուղղումներ, որոնք ազդում են </w:t>
      </w:r>
      <w:r w:rsidR="00374D4B" w:rsidRPr="00B72217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E5138A" w:rsidRPr="00B72217">
        <w:rPr>
          <w:rFonts w:ascii="GHEA Grapalat" w:hAnsi="GHEA Grapalat"/>
          <w:sz w:val="24"/>
          <w:szCs w:val="24"/>
          <w:lang w:val="hy-AM"/>
        </w:rPr>
        <w:t xml:space="preserve"> հավաստիության վրա,</w:t>
      </w:r>
    </w:p>
    <w:p w:rsidR="006B089F" w:rsidRPr="00B72217" w:rsidRDefault="004A1DFC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A1DFC">
        <w:rPr>
          <w:rFonts w:ascii="GHEA Grapalat" w:hAnsi="GHEA Grapalat" w:cs="Sylfaen"/>
          <w:sz w:val="24"/>
          <w:szCs w:val="24"/>
          <w:lang w:val="hy-AM"/>
        </w:rPr>
        <w:t>ն</w:t>
      </w:r>
      <w:r w:rsidR="00E5138A" w:rsidRPr="00B72217">
        <w:rPr>
          <w:rFonts w:ascii="GHEA Grapalat" w:hAnsi="GHEA Grapalat" w:cs="Sylfaen"/>
          <w:sz w:val="24"/>
          <w:szCs w:val="24"/>
          <w:lang w:val="hy-AM"/>
        </w:rPr>
        <w:t>երկայացված</w:t>
      </w:r>
      <w:r w:rsidR="00E5138A" w:rsidRPr="00B72217">
        <w:rPr>
          <w:rFonts w:ascii="GHEA Grapalat" w:hAnsi="GHEA Grapalat"/>
          <w:sz w:val="24"/>
          <w:szCs w:val="24"/>
          <w:lang w:val="hy-AM"/>
        </w:rPr>
        <w:t xml:space="preserve"> CT-1 ձևի հավաստագրում առկա են </w:t>
      </w:r>
      <w:r w:rsidR="001D25E8" w:rsidRPr="00B72217">
        <w:rPr>
          <w:rFonts w:ascii="GHEA Grapalat" w:hAnsi="GHEA Grapalat"/>
          <w:sz w:val="24"/>
          <w:szCs w:val="24"/>
          <w:lang w:val="hy-AM"/>
        </w:rPr>
        <w:t>ուղղումներ կամ փոփոխություններ</w:t>
      </w:r>
      <w:r w:rsidR="001D25E8" w:rsidRPr="001D25E8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="001D25E8" w:rsidRPr="00B72217">
        <w:rPr>
          <w:rFonts w:ascii="GHEA Grapalat" w:hAnsi="GHEA Grapalat"/>
          <w:sz w:val="24"/>
          <w:szCs w:val="24"/>
          <w:lang w:val="hy-AM"/>
        </w:rPr>
        <w:t>հավաստված</w:t>
      </w:r>
      <w:r w:rsidR="001D25E8" w:rsidRPr="001D25E8">
        <w:rPr>
          <w:rFonts w:ascii="GHEA Grapalat" w:hAnsi="GHEA Grapalat"/>
          <w:sz w:val="24"/>
          <w:szCs w:val="24"/>
          <w:lang w:val="hy-AM"/>
        </w:rPr>
        <w:t xml:space="preserve"> չեն </w:t>
      </w:r>
      <w:r w:rsidR="00CB43AF" w:rsidRPr="00B72217">
        <w:rPr>
          <w:rFonts w:ascii="GHEA Grapalat" w:hAnsi="GHEA Grapalat"/>
          <w:sz w:val="24"/>
          <w:szCs w:val="24"/>
          <w:lang w:val="hy-AM"/>
        </w:rPr>
        <w:t>ս</w:t>
      </w:r>
      <w:r w:rsidR="00E5138A" w:rsidRPr="00B72217">
        <w:rPr>
          <w:rFonts w:ascii="GHEA Grapalat" w:hAnsi="GHEA Grapalat"/>
          <w:sz w:val="24"/>
          <w:szCs w:val="24"/>
          <w:lang w:val="hy-AM"/>
        </w:rPr>
        <w:t xml:space="preserve">ույն </w:t>
      </w:r>
      <w:r w:rsidR="00CB43AF" w:rsidRPr="00B72217">
        <w:rPr>
          <w:rFonts w:ascii="GHEA Grapalat" w:hAnsi="GHEA Grapalat"/>
          <w:sz w:val="24"/>
          <w:szCs w:val="24"/>
          <w:lang w:val="hy-AM"/>
        </w:rPr>
        <w:t>Կանոնների համաձայն</w:t>
      </w:r>
      <w:r w:rsidR="001D25E8" w:rsidRPr="001D25E8">
        <w:rPr>
          <w:rFonts w:ascii="GHEA Grapalat" w:hAnsi="GHEA Grapalat"/>
          <w:sz w:val="24"/>
          <w:szCs w:val="24"/>
          <w:lang w:val="hy-AM"/>
        </w:rPr>
        <w:t>,</w:t>
      </w:r>
      <w:r w:rsidR="00520009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B089F" w:rsidRPr="00B72217" w:rsidRDefault="00D01534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CT-1 ձևի հավաստագրում 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նշ</w:t>
      </w:r>
      <w:r w:rsidR="00CF03A5" w:rsidRPr="00B72217">
        <w:rPr>
          <w:rFonts w:ascii="GHEA Grapalat" w:hAnsi="GHEA Grapalat"/>
          <w:sz w:val="24"/>
          <w:szCs w:val="24"/>
          <w:lang w:val="hy-AM"/>
        </w:rPr>
        <w:t xml:space="preserve">ված 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>լիազոր</w:t>
      </w:r>
      <w:r w:rsidR="00E76B01">
        <w:rPr>
          <w:rFonts w:ascii="GHEA Grapalat" w:hAnsi="GHEA Grapalat"/>
          <w:sz w:val="24"/>
          <w:szCs w:val="24"/>
          <w:lang w:val="hy-AM"/>
        </w:rPr>
        <w:t>ված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անձ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անց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կնիք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ների արտատիպեր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ը և/կամ </w:t>
      </w:r>
      <w:r w:rsidR="008D6930" w:rsidRPr="00B72217">
        <w:rPr>
          <w:rFonts w:ascii="GHEA Grapalat" w:hAnsi="GHEA Grapalat"/>
          <w:sz w:val="24"/>
          <w:szCs w:val="24"/>
          <w:lang w:val="hy-AM"/>
        </w:rPr>
        <w:t>ստորագրություն</w:t>
      </w:r>
      <w:r w:rsidR="008D6930" w:rsidRPr="007113DA">
        <w:rPr>
          <w:rFonts w:ascii="GHEA Grapalat" w:hAnsi="GHEA Grapalat"/>
          <w:sz w:val="24"/>
          <w:szCs w:val="24"/>
          <w:lang w:val="hy-AM"/>
        </w:rPr>
        <w:t>ները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, և/կամ </w:t>
      </w:r>
      <w:r w:rsidR="00E76B01">
        <w:rPr>
          <w:rFonts w:ascii="GHEA Grapalat" w:hAnsi="GHEA Grapalat"/>
          <w:sz w:val="24"/>
          <w:szCs w:val="24"/>
          <w:lang w:val="hy-AM"/>
        </w:rPr>
        <w:t>լիազոր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մարմնի հասցեն, և/կամ ներկայացված CT-1 ձևի հավաստագրի </w:t>
      </w:r>
      <w:r w:rsidR="00E76B01">
        <w:rPr>
          <w:rFonts w:ascii="GHEA Grapalat" w:hAnsi="GHEA Grapalat"/>
          <w:sz w:val="24"/>
          <w:szCs w:val="24"/>
          <w:lang w:val="hy-AM"/>
        </w:rPr>
        <w:t>ձևա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նմուշ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ը չեն համապատասխանում 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Հ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>ամաձայնագրի մասնակից – պետության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ներմուծ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ող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իններ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7113DA" w:rsidRPr="007113DA">
        <w:rPr>
          <w:rFonts w:ascii="GHEA Grapalat" w:hAnsi="GHEA Grapalat"/>
          <w:sz w:val="24"/>
          <w:szCs w:val="24"/>
          <w:lang w:val="hy-AM"/>
        </w:rPr>
        <w:t>ներկայաց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ված տեղեկատվությանը և/կամ </w:t>
      </w:r>
      <w:r w:rsidR="00CF03A5" w:rsidRPr="00B72217">
        <w:rPr>
          <w:rFonts w:ascii="GHEA Grapalat" w:hAnsi="GHEA Grapalat"/>
          <w:sz w:val="24"/>
          <w:szCs w:val="24"/>
          <w:lang w:val="hy-AM"/>
        </w:rPr>
        <w:t>նմուշներին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>,</w:t>
      </w:r>
    </w:p>
    <w:p w:rsidR="00954771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t>ա</w:t>
      </w:r>
      <w:r w:rsidR="00010941" w:rsidRPr="00B72217">
        <w:rPr>
          <w:rFonts w:ascii="GHEA Grapalat" w:hAnsi="GHEA Grapalat" w:cs="Sylfaen"/>
          <w:sz w:val="24"/>
          <w:szCs w:val="24"/>
          <w:lang w:val="hy-AM"/>
        </w:rPr>
        <w:t>պրանքի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ծագման մասին փաստաթղթում նշված ապրանքների մասին </w:t>
      </w:r>
      <w:r w:rsidR="00CF03A5" w:rsidRPr="00B72217">
        <w:rPr>
          <w:rFonts w:ascii="GHEA Grapalat" w:hAnsi="GHEA Grapalat"/>
          <w:sz w:val="24"/>
          <w:szCs w:val="24"/>
          <w:lang w:val="hy-AM"/>
        </w:rPr>
        <w:t>տեղեկատվությունը</w:t>
      </w:r>
      <w:r w:rsidR="00010941" w:rsidRPr="00B72217">
        <w:rPr>
          <w:rFonts w:ascii="GHEA Grapalat" w:hAnsi="GHEA Grapalat"/>
          <w:sz w:val="24"/>
          <w:szCs w:val="24"/>
          <w:lang w:val="hy-AM"/>
        </w:rPr>
        <w:t xml:space="preserve"> թույլ չի տալիս իրականացնել </w:t>
      </w:r>
      <w:r w:rsidR="00CF03A5" w:rsidRPr="00B72217">
        <w:rPr>
          <w:rFonts w:ascii="GHEA Grapalat" w:hAnsi="GHEA Grapalat"/>
          <w:sz w:val="24"/>
          <w:szCs w:val="24"/>
          <w:lang w:val="hy-AM"/>
        </w:rPr>
        <w:t>ապրանքի միանշանակ նույնականացում</w:t>
      </w:r>
      <w:r w:rsidRPr="007113DA">
        <w:rPr>
          <w:rFonts w:ascii="GHEA Grapalat" w:hAnsi="GHEA Grapalat"/>
          <w:sz w:val="24"/>
          <w:szCs w:val="24"/>
          <w:lang w:val="hy-AM"/>
        </w:rPr>
        <w:t>՝</w:t>
      </w:r>
      <w:r w:rsidR="00CF03A5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771" w:rsidRPr="00B72217">
        <w:rPr>
          <w:rFonts w:ascii="GHEA Grapalat" w:hAnsi="GHEA Grapalat"/>
          <w:sz w:val="24"/>
          <w:szCs w:val="24"/>
          <w:lang w:val="hy-AM"/>
        </w:rPr>
        <w:t>մաքսային հայտարարագրման ժամանակ ներկայացված</w:t>
      </w:r>
      <w:r w:rsidR="00CF03A5" w:rsidRPr="00B72217">
        <w:rPr>
          <w:rFonts w:ascii="GHEA Grapalat" w:hAnsi="GHEA Grapalat"/>
          <w:sz w:val="24"/>
          <w:szCs w:val="24"/>
          <w:lang w:val="hy-AM"/>
        </w:rPr>
        <w:t xml:space="preserve"> ապրանքների առնչությամբ</w:t>
      </w:r>
      <w:r w:rsidR="00954771" w:rsidRPr="00B72217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>չ</w:t>
      </w:r>
      <w:r w:rsidR="00954771" w:rsidRPr="00B72217">
        <w:rPr>
          <w:rFonts w:ascii="GHEA Grapalat" w:hAnsi="GHEA Grapalat"/>
          <w:sz w:val="24"/>
          <w:szCs w:val="24"/>
          <w:lang w:val="hy-AM"/>
        </w:rPr>
        <w:t>ի համապատասխանում դրանց:</w:t>
      </w:r>
    </w:p>
    <w:p w:rsidR="006B379E" w:rsidRPr="00B72217" w:rsidRDefault="006B379E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B379E" w:rsidRPr="00B72217" w:rsidRDefault="006B379E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9.2. Ներմուծ</w:t>
      </w:r>
      <w:r w:rsidR="004A1DFC" w:rsidRPr="004A1DFC">
        <w:rPr>
          <w:rFonts w:ascii="GHEA Grapalat" w:hAnsi="GHEA Grapalat"/>
          <w:sz w:val="24"/>
          <w:szCs w:val="24"/>
          <w:lang w:val="hy-AM"/>
        </w:rPr>
        <w:t>ող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մարմինը չի տրամադրում ազատ առևտրի ռեժիմ 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 xml:space="preserve">ապրանքների </w:t>
      </w:r>
      <w:r w:rsidR="004A1DFC">
        <w:rPr>
          <w:rFonts w:ascii="GHEA Grapalat" w:hAnsi="GHEA Grapalat"/>
          <w:sz w:val="24"/>
          <w:szCs w:val="24"/>
          <w:lang w:val="hy-AM"/>
        </w:rPr>
        <w:t>բաց</w:t>
      </w:r>
      <w:r w:rsidR="004A1DFC" w:rsidRPr="004A1DFC">
        <w:rPr>
          <w:rFonts w:ascii="GHEA Grapalat" w:hAnsi="GHEA Grapalat"/>
          <w:sz w:val="24"/>
          <w:szCs w:val="24"/>
          <w:lang w:val="hy-AM"/>
        </w:rPr>
        <w:t>թողո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>ւմից հետո այն դեպքում, եթե.</w:t>
      </w:r>
    </w:p>
    <w:p w:rsidR="001B630A" w:rsidRPr="00B72217" w:rsidRDefault="001B630A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/>
          <w:sz w:val="24"/>
          <w:szCs w:val="24"/>
          <w:lang w:val="hy-AM"/>
        </w:rPr>
        <w:t>ա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>ռկա են սույն Կանոնների 9.1 կետով նախատեսված հիմքերը,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t>ս</w:t>
      </w:r>
      <w:r w:rsidR="001B630A" w:rsidRPr="00B72217">
        <w:rPr>
          <w:rFonts w:ascii="GHEA Grapalat" w:hAnsi="GHEA Grapalat" w:cs="Sylfaen"/>
          <w:sz w:val="24"/>
          <w:szCs w:val="24"/>
          <w:lang w:val="hy-AM"/>
        </w:rPr>
        <w:t>ույն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 xml:space="preserve"> Կանոնների 9-1 բաժ</w:t>
      </w:r>
      <w:r w:rsidR="001055DB" w:rsidRPr="00B72217">
        <w:rPr>
          <w:rFonts w:ascii="GHEA Grapalat" w:hAnsi="GHEA Grapalat"/>
          <w:sz w:val="24"/>
          <w:szCs w:val="24"/>
          <w:lang w:val="hy-AM"/>
        </w:rPr>
        <w:t>ն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>ով նախատեսված կրկնակի հարցման ամսաթվից հետո 3 ամսվա ընթացքում չի ստացվել պատասխան կամ ստացված տեղեկատվությունը չի համապատասխանում հա</w:t>
      </w:r>
      <w:r w:rsidRPr="007113DA">
        <w:rPr>
          <w:rFonts w:ascii="GHEA Grapalat" w:hAnsi="GHEA Grapalat"/>
          <w:sz w:val="24"/>
          <w:szCs w:val="24"/>
          <w:lang w:val="hy-AM"/>
        </w:rPr>
        <w:t>յ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 xml:space="preserve">ցվող տեղեկատվությանը </w:t>
      </w:r>
      <w:r w:rsidR="001055DB" w:rsidRPr="00B72217">
        <w:rPr>
          <w:rFonts w:ascii="GHEA Grapalat" w:hAnsi="GHEA Grapalat"/>
          <w:sz w:val="24"/>
          <w:szCs w:val="24"/>
          <w:lang w:val="hy-AM"/>
        </w:rPr>
        <w:t>և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 xml:space="preserve"> թույլ չի տալիս հաստատել ապրանքի ծագման մասին փաստաթղթի </w:t>
      </w:r>
      <w:r w:rsidR="00E76B01">
        <w:rPr>
          <w:rFonts w:ascii="GHEA Grapalat" w:hAnsi="GHEA Grapalat"/>
          <w:sz w:val="24"/>
          <w:szCs w:val="24"/>
          <w:lang w:val="hy-AM"/>
        </w:rPr>
        <w:t>իսկ</w:t>
      </w:r>
      <w:r w:rsidR="00E3490E" w:rsidRPr="00B72217">
        <w:rPr>
          <w:rFonts w:ascii="GHEA Grapalat" w:hAnsi="GHEA Grapalat"/>
          <w:sz w:val="24"/>
          <w:szCs w:val="24"/>
          <w:lang w:val="hy-AM"/>
        </w:rPr>
        <w:t>ությունը և/կամ ապրանքների ծագման երկրի որոշման չափ</w:t>
      </w:r>
      <w:r w:rsidRPr="007113DA">
        <w:rPr>
          <w:rFonts w:ascii="GHEA Grapalat" w:hAnsi="GHEA Grapalat"/>
          <w:sz w:val="24"/>
          <w:szCs w:val="24"/>
          <w:lang w:val="hy-AM"/>
        </w:rPr>
        <w:t>որո</w:t>
      </w:r>
      <w:r w:rsidR="00E3490E" w:rsidRPr="00B72217">
        <w:rPr>
          <w:rFonts w:ascii="GHEA Grapalat" w:hAnsi="GHEA Grapalat"/>
          <w:sz w:val="24"/>
          <w:szCs w:val="24"/>
          <w:lang w:val="hy-AM"/>
        </w:rPr>
        <w:t>շ</w:t>
      </w:r>
      <w:r w:rsidRPr="007113DA">
        <w:rPr>
          <w:rFonts w:ascii="GHEA Grapalat" w:hAnsi="GHEA Grapalat"/>
          <w:sz w:val="24"/>
          <w:szCs w:val="24"/>
          <w:lang w:val="hy-AM"/>
        </w:rPr>
        <w:t>իչ</w:t>
      </w:r>
      <w:r w:rsidR="00E3490E" w:rsidRPr="00B72217">
        <w:rPr>
          <w:rFonts w:ascii="GHEA Grapalat" w:hAnsi="GHEA Grapalat"/>
          <w:sz w:val="24"/>
          <w:szCs w:val="24"/>
          <w:lang w:val="hy-AM"/>
        </w:rPr>
        <w:t>ների կատարումը,</w:t>
      </w:r>
    </w:p>
    <w:p w:rsidR="006B089F" w:rsidRPr="00B72217" w:rsidRDefault="007113DA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13DA">
        <w:rPr>
          <w:rFonts w:ascii="GHEA Grapalat" w:hAnsi="GHEA Grapalat" w:cs="Sylfaen"/>
          <w:sz w:val="24"/>
          <w:szCs w:val="24"/>
          <w:lang w:val="hy-AM"/>
        </w:rPr>
        <w:t>ն</w:t>
      </w:r>
      <w:r w:rsidR="005A31B9" w:rsidRPr="00B72217">
        <w:rPr>
          <w:rFonts w:ascii="GHEA Grapalat" w:hAnsi="GHEA Grapalat" w:cs="Sylfaen"/>
          <w:sz w:val="24"/>
          <w:szCs w:val="24"/>
          <w:lang w:val="hy-AM"/>
        </w:rPr>
        <w:t>երմուծ</w:t>
      </w:r>
      <w:r w:rsidRPr="00137608">
        <w:rPr>
          <w:rFonts w:ascii="GHEA Grapalat" w:hAnsi="GHEA Grapalat" w:cs="Sylfaen"/>
          <w:sz w:val="24"/>
          <w:szCs w:val="24"/>
          <w:lang w:val="hy-AM"/>
        </w:rPr>
        <w:t>ող</w:t>
      </w:r>
      <w:r w:rsidR="005A31B9" w:rsidRPr="00B72217">
        <w:rPr>
          <w:rFonts w:ascii="GHEA Grapalat" w:hAnsi="GHEA Grapalat"/>
          <w:sz w:val="24"/>
          <w:szCs w:val="24"/>
          <w:lang w:val="hy-AM"/>
        </w:rPr>
        <w:t xml:space="preserve"> երկրի 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>մաքսային</w:t>
      </w:r>
      <w:r w:rsidR="005A31B9" w:rsidRPr="00B72217">
        <w:rPr>
          <w:rFonts w:ascii="GHEA Grapalat" w:hAnsi="GHEA Grapalat"/>
          <w:sz w:val="24"/>
          <w:szCs w:val="24"/>
          <w:lang w:val="hy-AM"/>
        </w:rPr>
        <w:t xml:space="preserve"> մարմիններն </w:t>
      </w:r>
      <w:r w:rsidR="008A2786" w:rsidRPr="00B72217">
        <w:rPr>
          <w:rFonts w:ascii="GHEA Grapalat" w:hAnsi="GHEA Grapalat"/>
          <w:sz w:val="24"/>
          <w:szCs w:val="24"/>
          <w:lang w:val="hy-AM"/>
        </w:rPr>
        <w:t xml:space="preserve">հավաստի </w:t>
      </w:r>
      <w:r w:rsidR="00C5232A" w:rsidRPr="00B72217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8A2786" w:rsidRPr="00B72217">
        <w:rPr>
          <w:rFonts w:ascii="GHEA Grapalat" w:hAnsi="GHEA Grapalat"/>
          <w:sz w:val="24"/>
          <w:szCs w:val="24"/>
          <w:lang w:val="hy-AM"/>
        </w:rPr>
        <w:t xml:space="preserve"> ունեն 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>արտահան</w:t>
      </w:r>
      <w:r w:rsidRPr="00137608">
        <w:rPr>
          <w:rFonts w:ascii="GHEA Grapalat" w:hAnsi="GHEA Grapalat"/>
          <w:sz w:val="24"/>
          <w:szCs w:val="24"/>
          <w:lang w:val="hy-AM"/>
        </w:rPr>
        <w:t>ող</w:t>
      </w:r>
      <w:r w:rsidR="005A31B9" w:rsidRPr="00B72217">
        <w:rPr>
          <w:rFonts w:ascii="GHEA Grapalat" w:hAnsi="GHEA Grapalat"/>
          <w:sz w:val="24"/>
          <w:szCs w:val="24"/>
          <w:lang w:val="hy-AM"/>
        </w:rPr>
        <w:t xml:space="preserve"> երկրի լիազորված կամ ստուգող (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վերահսկող</w:t>
      </w:r>
      <w:r w:rsidR="005A31B9" w:rsidRPr="00B72217">
        <w:rPr>
          <w:rFonts w:ascii="GHEA Grapalat" w:hAnsi="GHEA Grapalat"/>
          <w:sz w:val="24"/>
          <w:szCs w:val="24"/>
          <w:lang w:val="hy-AM"/>
        </w:rPr>
        <w:t>)</w:t>
      </w:r>
      <w:r w:rsidR="00BE23C2" w:rsidRPr="00B72217">
        <w:rPr>
          <w:rFonts w:ascii="GHEA Grapalat" w:hAnsi="GHEA Grapalat"/>
          <w:sz w:val="24"/>
          <w:szCs w:val="24"/>
          <w:lang w:val="hy-AM"/>
        </w:rPr>
        <w:t xml:space="preserve"> մարմնի</w:t>
      </w:r>
      <w:r w:rsidR="008A2786" w:rsidRPr="00B72217">
        <w:rPr>
          <w:rFonts w:ascii="GHEA Grapalat" w:hAnsi="GHEA Grapalat"/>
          <w:sz w:val="24"/>
          <w:szCs w:val="24"/>
          <w:lang w:val="hy-AM"/>
        </w:rPr>
        <w:t>ց</w:t>
      </w:r>
      <w:r w:rsidR="00BE23C2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8A2786" w:rsidRPr="00B72217">
        <w:rPr>
          <w:rFonts w:ascii="GHEA Grapalat" w:hAnsi="GHEA Grapalat"/>
          <w:sz w:val="24"/>
          <w:szCs w:val="24"/>
          <w:lang w:val="hy-AM"/>
        </w:rPr>
        <w:t>այ</w:t>
      </w:r>
      <w:r w:rsidR="00BE23C2" w:rsidRPr="00B72217">
        <w:rPr>
          <w:rFonts w:ascii="GHEA Grapalat" w:hAnsi="GHEA Grapalat"/>
          <w:sz w:val="24"/>
          <w:szCs w:val="24"/>
          <w:lang w:val="hy-AM"/>
        </w:rPr>
        <w:t>ն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BE23C2" w:rsidRPr="00B72217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1B630A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BE23C2" w:rsidRPr="00B72217">
        <w:rPr>
          <w:rFonts w:ascii="GHEA Grapalat" w:hAnsi="GHEA Grapalat"/>
          <w:sz w:val="24"/>
          <w:szCs w:val="24"/>
          <w:lang w:val="hy-AM"/>
        </w:rPr>
        <w:t xml:space="preserve">CT-1 ձևի հավաստագիրը չի տրվել (կեղծված է) կամ տրված է </w:t>
      </w:r>
      <w:r w:rsidR="002A138A" w:rsidRPr="00B72217">
        <w:rPr>
          <w:rFonts w:ascii="GHEA Grapalat" w:hAnsi="GHEA Grapalat"/>
          <w:sz w:val="24"/>
          <w:szCs w:val="24"/>
          <w:lang w:val="hy-AM"/>
        </w:rPr>
        <w:t xml:space="preserve">անվավեր (կեղծ) 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>փաս</w:t>
      </w:r>
      <w:r w:rsidR="002A138A" w:rsidRPr="00B72217">
        <w:rPr>
          <w:rFonts w:ascii="GHEA Grapalat" w:hAnsi="GHEA Grapalat"/>
          <w:sz w:val="24"/>
          <w:szCs w:val="24"/>
          <w:lang w:val="hy-AM"/>
        </w:rPr>
        <w:t xml:space="preserve">տաթղթերի և/կամ ոչ հավաստի </w:t>
      </w:r>
      <w:r w:rsidR="00C5232A" w:rsidRPr="00B72217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2A138A" w:rsidRPr="00B72217">
        <w:rPr>
          <w:rFonts w:ascii="GHEA Grapalat" w:hAnsi="GHEA Grapalat"/>
          <w:sz w:val="24"/>
          <w:szCs w:val="24"/>
          <w:lang w:val="hy-AM"/>
        </w:rPr>
        <w:t xml:space="preserve"> հիման վրա,</w:t>
      </w:r>
    </w:p>
    <w:p w:rsidR="006B089F" w:rsidRPr="00B72217" w:rsidRDefault="00137608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37608">
        <w:rPr>
          <w:rFonts w:ascii="GHEA Grapalat" w:hAnsi="GHEA Grapalat" w:cs="Sylfaen"/>
          <w:sz w:val="24"/>
          <w:szCs w:val="24"/>
          <w:lang w:val="hy-AM"/>
        </w:rPr>
        <w:t>ն</w:t>
      </w:r>
      <w:r w:rsidR="00EA242C" w:rsidRPr="00B72217">
        <w:rPr>
          <w:rFonts w:ascii="GHEA Grapalat" w:hAnsi="GHEA Grapalat" w:cs="Sylfaen"/>
          <w:sz w:val="24"/>
          <w:szCs w:val="24"/>
          <w:lang w:val="hy-AM"/>
        </w:rPr>
        <w:t>երմուծ</w:t>
      </w:r>
      <w:r w:rsidRPr="00137608">
        <w:rPr>
          <w:rFonts w:ascii="GHEA Grapalat" w:hAnsi="GHEA Grapalat" w:cs="Sylfaen"/>
          <w:sz w:val="24"/>
          <w:szCs w:val="24"/>
          <w:lang w:val="hy-AM"/>
        </w:rPr>
        <w:t>ող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մարմիններն հավաստի </w:t>
      </w:r>
      <w:r w:rsidR="00C5232A" w:rsidRPr="00B72217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 xml:space="preserve"> ունեն արտահան</w:t>
      </w:r>
      <w:r w:rsidRPr="00137608">
        <w:rPr>
          <w:rFonts w:ascii="GHEA Grapalat" w:hAnsi="GHEA Grapalat"/>
          <w:sz w:val="24"/>
          <w:szCs w:val="24"/>
          <w:lang w:val="hy-AM"/>
        </w:rPr>
        <w:t>ող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 xml:space="preserve"> երկրի ստուգող (</w:t>
      </w:r>
      <w:r w:rsidRPr="00137608">
        <w:rPr>
          <w:rFonts w:ascii="GHEA Grapalat" w:hAnsi="GHEA Grapalat"/>
          <w:sz w:val="24"/>
          <w:szCs w:val="24"/>
          <w:lang w:val="hy-AM"/>
        </w:rPr>
        <w:t>վերահսկող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>) մարմնի</w:t>
      </w:r>
      <w:r w:rsidR="00C5232A" w:rsidRPr="00B72217">
        <w:rPr>
          <w:rFonts w:ascii="GHEA Grapalat" w:hAnsi="GHEA Grapalat"/>
          <w:sz w:val="24"/>
          <w:szCs w:val="24"/>
          <w:lang w:val="hy-AM"/>
        </w:rPr>
        <w:t>ց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 xml:space="preserve"> այն</w:t>
      </w:r>
      <w:r w:rsidRPr="00137608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 xml:space="preserve">ապրանքի ծագման </w:t>
      </w:r>
      <w:r w:rsidR="00F03040">
        <w:rPr>
          <w:rFonts w:ascii="GHEA Grapalat" w:hAnsi="GHEA Grapalat"/>
          <w:sz w:val="24"/>
          <w:szCs w:val="24"/>
          <w:lang w:val="hy-AM"/>
        </w:rPr>
        <w:t>հայտարարագր</w:t>
      </w:r>
      <w:r w:rsidR="00EA242C" w:rsidRPr="00B72217">
        <w:rPr>
          <w:rFonts w:ascii="GHEA Grapalat" w:hAnsi="GHEA Grapalat"/>
          <w:sz w:val="24"/>
          <w:szCs w:val="24"/>
          <w:lang w:val="hy-AM"/>
        </w:rPr>
        <w:t>ում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 xml:space="preserve"> հայտարար</w:t>
      </w:r>
      <w:r w:rsidRPr="00137608">
        <w:rPr>
          <w:rFonts w:ascii="GHEA Grapalat" w:hAnsi="GHEA Grapalat"/>
          <w:sz w:val="24"/>
          <w:szCs w:val="24"/>
          <w:lang w:val="hy-AM"/>
        </w:rPr>
        <w:t>ագր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 xml:space="preserve">ված </w:t>
      </w:r>
      <w:r w:rsidR="00C5232A" w:rsidRPr="00B72217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 xml:space="preserve">ը ապրանքի ծագման մասին հանդիսանում </w:t>
      </w:r>
      <w:r w:rsidR="00E76B01">
        <w:rPr>
          <w:rFonts w:ascii="GHEA Grapalat" w:hAnsi="GHEA Grapalat"/>
          <w:sz w:val="24"/>
          <w:szCs w:val="24"/>
          <w:lang w:val="hy-AM"/>
        </w:rPr>
        <w:t>է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 xml:space="preserve"> ոչ հավաստի կամ ապրանքի արտադրողներ</w:t>
      </w:r>
      <w:r w:rsidR="00E76B01">
        <w:rPr>
          <w:rFonts w:ascii="GHEA Grapalat" w:hAnsi="GHEA Grapalat"/>
          <w:sz w:val="24"/>
          <w:szCs w:val="24"/>
          <w:lang w:val="hy-AM"/>
        </w:rPr>
        <w:t xml:space="preserve">ի կողմից 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>չեն կատար</w:t>
      </w:r>
      <w:r w:rsidR="00E76B01">
        <w:rPr>
          <w:rFonts w:ascii="GHEA Grapalat" w:hAnsi="GHEA Grapalat"/>
          <w:sz w:val="24"/>
          <w:szCs w:val="24"/>
          <w:lang w:val="hy-AM"/>
        </w:rPr>
        <w:t>վ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>ել սույն Կանոններով նախատեսված ապրանքների ծագման երկրի որոշման չափ</w:t>
      </w:r>
      <w:r w:rsidRPr="00137608">
        <w:rPr>
          <w:rFonts w:ascii="GHEA Grapalat" w:hAnsi="GHEA Grapalat"/>
          <w:sz w:val="24"/>
          <w:szCs w:val="24"/>
          <w:lang w:val="hy-AM"/>
        </w:rPr>
        <w:t>որոշիչ</w:t>
      </w:r>
      <w:r w:rsidR="00A1188D" w:rsidRPr="00B72217">
        <w:rPr>
          <w:rFonts w:ascii="GHEA Grapalat" w:hAnsi="GHEA Grapalat"/>
          <w:sz w:val="24"/>
          <w:szCs w:val="24"/>
          <w:lang w:val="hy-AM"/>
        </w:rPr>
        <w:t>ները,</w:t>
      </w:r>
    </w:p>
    <w:p w:rsidR="002226FC" w:rsidRPr="00B72217" w:rsidRDefault="00137608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37608">
        <w:rPr>
          <w:rFonts w:ascii="GHEA Grapalat" w:hAnsi="GHEA Grapalat" w:cs="Sylfaen"/>
          <w:sz w:val="24"/>
          <w:szCs w:val="24"/>
          <w:lang w:val="hy-AM"/>
        </w:rPr>
        <w:t>ն</w:t>
      </w:r>
      <w:r w:rsidR="002226FC" w:rsidRPr="00B72217">
        <w:rPr>
          <w:rFonts w:ascii="GHEA Grapalat" w:hAnsi="GHEA Grapalat" w:cs="Sylfaen"/>
          <w:sz w:val="24"/>
          <w:szCs w:val="24"/>
          <w:lang w:val="hy-AM"/>
        </w:rPr>
        <w:t>երմուծ</w:t>
      </w:r>
      <w:r w:rsidRPr="00137608">
        <w:rPr>
          <w:rFonts w:ascii="GHEA Grapalat" w:hAnsi="GHEA Grapalat" w:cs="Sylfaen"/>
          <w:sz w:val="24"/>
          <w:szCs w:val="24"/>
          <w:lang w:val="hy-AM"/>
        </w:rPr>
        <w:t>ող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մարմինների կողմից իրականացված </w:t>
      </w:r>
      <w:r w:rsidR="00284D57" w:rsidRPr="00B72217">
        <w:rPr>
          <w:rFonts w:ascii="GHEA Grapalat" w:hAnsi="GHEA Grapalat"/>
          <w:sz w:val="24"/>
          <w:szCs w:val="24"/>
          <w:lang w:val="hy-AM"/>
        </w:rPr>
        <w:t>հետ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 xml:space="preserve">ազոտությունների արդյունքում և </w:t>
      </w:r>
      <w:r w:rsidR="00284D57" w:rsidRPr="00B72217">
        <w:rPr>
          <w:rFonts w:ascii="GHEA Grapalat" w:hAnsi="GHEA Grapalat"/>
          <w:sz w:val="24"/>
          <w:szCs w:val="24"/>
          <w:lang w:val="hy-AM"/>
        </w:rPr>
        <w:t>արտահա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>ն</w:t>
      </w:r>
      <w:r w:rsidRPr="00137608">
        <w:rPr>
          <w:rFonts w:ascii="GHEA Grapalat" w:hAnsi="GHEA Grapalat"/>
          <w:sz w:val="24"/>
          <w:szCs w:val="24"/>
          <w:lang w:val="hy-AM"/>
        </w:rPr>
        <w:t>ող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 xml:space="preserve"> երկրի և/կամ 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lastRenderedPageBreak/>
        <w:t>ապրանքների ծագման երկրի լիազոր կամ ստուգող (</w:t>
      </w:r>
      <w:r w:rsidRPr="00137608">
        <w:rPr>
          <w:rFonts w:ascii="GHEA Grapalat" w:hAnsi="GHEA Grapalat"/>
          <w:sz w:val="24"/>
          <w:szCs w:val="24"/>
          <w:lang w:val="hy-AM"/>
        </w:rPr>
        <w:t>վերահսկ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>ող) մարմիններին ուղարկված հարցումների արդյունքում ստացված տեղեկատվության հիման վրա ներմուծ</w:t>
      </w:r>
      <w:r w:rsidRPr="00137608">
        <w:rPr>
          <w:rFonts w:ascii="GHEA Grapalat" w:hAnsi="GHEA Grapalat"/>
          <w:sz w:val="24"/>
          <w:szCs w:val="24"/>
          <w:lang w:val="hy-AM"/>
        </w:rPr>
        <w:t>ող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մարմինների կողմից բացահայտվել է, որ CT-1 ձևի հավաստագիրը </w:t>
      </w:r>
      <w:r w:rsidR="00284D57" w:rsidRPr="00B72217">
        <w:rPr>
          <w:rFonts w:ascii="GHEA Grapalat" w:hAnsi="GHEA Grapalat"/>
          <w:sz w:val="24"/>
          <w:szCs w:val="24"/>
          <w:lang w:val="hy-AM"/>
        </w:rPr>
        <w:t>տրված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 xml:space="preserve"> է սույն Կանոններով հաստատված պահանջների խախտ</w:t>
      </w:r>
      <w:r w:rsidR="00E76B01">
        <w:rPr>
          <w:rFonts w:ascii="GHEA Grapalat" w:hAnsi="GHEA Grapalat"/>
          <w:sz w:val="24"/>
          <w:szCs w:val="24"/>
          <w:lang w:val="hy-AM"/>
        </w:rPr>
        <w:t>մամբ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>:</w:t>
      </w:r>
    </w:p>
    <w:p w:rsidR="00A1188D" w:rsidRPr="00B72217" w:rsidRDefault="00A1188D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10941" w:rsidRPr="00B72217" w:rsidRDefault="00010941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>9.3. CT-1 ձևի հավաստագիրը լրացնելիս թույլ տված սխալներ</w:t>
      </w:r>
      <w:r w:rsidR="00050B73" w:rsidRPr="00B72217">
        <w:rPr>
          <w:rFonts w:ascii="GHEA Grapalat" w:hAnsi="GHEA Grapalat"/>
          <w:sz w:val="24"/>
          <w:szCs w:val="24"/>
          <w:lang w:val="hy-AM"/>
        </w:rPr>
        <w:t>ի</w:t>
      </w:r>
      <w:r w:rsidR="002226FC" w:rsidRPr="00B72217">
        <w:rPr>
          <w:rFonts w:ascii="GHEA Grapalat" w:hAnsi="GHEA Grapalat"/>
          <w:sz w:val="24"/>
          <w:szCs w:val="24"/>
          <w:lang w:val="hy-AM"/>
        </w:rPr>
        <w:t xml:space="preserve"> (տպագրական)</w:t>
      </w:r>
      <w:r w:rsidR="00050B73" w:rsidRPr="00B72217">
        <w:rPr>
          <w:rFonts w:ascii="GHEA Grapalat" w:hAnsi="GHEA Grapalat"/>
          <w:sz w:val="24"/>
          <w:szCs w:val="24"/>
          <w:lang w:val="hy-AM"/>
        </w:rPr>
        <w:t xml:space="preserve"> առկայությունը</w:t>
      </w:r>
      <w:r w:rsidR="00EC7713" w:rsidRPr="00B72217">
        <w:rPr>
          <w:rFonts w:ascii="GHEA Grapalat" w:hAnsi="GHEA Grapalat"/>
          <w:sz w:val="24"/>
          <w:szCs w:val="24"/>
          <w:lang w:val="hy-AM"/>
        </w:rPr>
        <w:t xml:space="preserve">, որոնք չեն ազդում նման հավաստագրում պարունակող </w:t>
      </w:r>
      <w:r w:rsidR="000F445B" w:rsidRPr="00B72217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EC7713" w:rsidRPr="00B72217">
        <w:rPr>
          <w:rFonts w:ascii="GHEA Grapalat" w:hAnsi="GHEA Grapalat"/>
          <w:sz w:val="24"/>
          <w:szCs w:val="24"/>
          <w:lang w:val="hy-AM"/>
        </w:rPr>
        <w:t xml:space="preserve"> հավաստիության վրա, չպետք է հիմք հանդիսանա ազատ առևտրի ռեժիմի</w:t>
      </w:r>
      <w:r w:rsidR="00D67F55" w:rsidRPr="00B72217">
        <w:rPr>
          <w:rFonts w:ascii="GHEA Grapalat" w:hAnsi="GHEA Grapalat"/>
          <w:sz w:val="24"/>
          <w:szCs w:val="24"/>
          <w:lang w:val="hy-AM"/>
        </w:rPr>
        <w:t xml:space="preserve"> տրամադրման մերժման համար:</w:t>
      </w:r>
    </w:p>
    <w:p w:rsidR="00D67F55" w:rsidRPr="00B72217" w:rsidRDefault="00D67F55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67F55" w:rsidRPr="00B72217" w:rsidRDefault="00D67F55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9.4. Այն դեպքում, եթե արտահան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ող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</w:t>
      </w:r>
      <w:r w:rsidR="002812E8" w:rsidRPr="00B72217">
        <w:rPr>
          <w:rFonts w:ascii="GHEA Grapalat" w:hAnsi="GHEA Grapalat"/>
          <w:sz w:val="24"/>
          <w:szCs w:val="24"/>
          <w:lang w:val="hy-AM"/>
        </w:rPr>
        <w:t>մարմ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նի կողմից հաստատվել է անվավեր փաստաթղթերի և/կամ ոչ հավաստի </w:t>
      </w:r>
      <w:r w:rsidR="00C5232A" w:rsidRPr="00B72217">
        <w:rPr>
          <w:rFonts w:ascii="GHEA Grapalat" w:hAnsi="GHEA Grapalat"/>
          <w:sz w:val="24"/>
          <w:szCs w:val="24"/>
          <w:lang w:val="hy-AM"/>
        </w:rPr>
        <w:t>տեղեկատվության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հիման վրա CT-1 ձևի հավաստագրի անօրինական տրման փաստը, ապա այդպիսի լիազոր մարմինը պարտավոր է չեղարկել տվյալ հավաստագիրը և այդ մասին անհապաղ </w:t>
      </w:r>
      <w:r w:rsidR="00967366" w:rsidRPr="00B72217">
        <w:rPr>
          <w:rFonts w:ascii="GHEA Grapalat" w:hAnsi="GHEA Grapalat"/>
          <w:sz w:val="24"/>
          <w:szCs w:val="24"/>
          <w:lang w:val="hy-AM"/>
        </w:rPr>
        <w:t>ծանուց</w:t>
      </w:r>
      <w:r w:rsidR="00AF10CC" w:rsidRPr="00B72217">
        <w:rPr>
          <w:rFonts w:ascii="GHEA Grapalat" w:hAnsi="GHEA Grapalat"/>
          <w:sz w:val="24"/>
          <w:szCs w:val="24"/>
          <w:lang w:val="hy-AM"/>
        </w:rPr>
        <w:t>ել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տվյալ հավաստագրում նշված ներմուծ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ող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երկրի կենտրոնական մաքսային մարմնին»:</w:t>
      </w:r>
    </w:p>
    <w:p w:rsidR="00D67F55" w:rsidRPr="00B72217" w:rsidRDefault="00D67F55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01790" w:rsidRPr="00B72217" w:rsidRDefault="00D01790" w:rsidP="00DE1D8F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Կանոնները լրացնել նոր բաժնով</w:t>
      </w:r>
      <w:r w:rsidR="00B15DD1">
        <w:rPr>
          <w:rFonts w:ascii="GHEA Grapalat" w:hAnsi="GHEA Grapalat"/>
          <w:sz w:val="24"/>
          <w:szCs w:val="24"/>
          <w:lang w:val="hy-AM"/>
        </w:rPr>
        <w:t>՝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հետևյալ խմբագրությամբ.</w:t>
      </w:r>
    </w:p>
    <w:p w:rsidR="00D01790" w:rsidRPr="00B72217" w:rsidRDefault="00D01790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01790" w:rsidRPr="00B72217" w:rsidRDefault="00D01790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«Բաժին 9-2. Ազատ առևտրի ռեժիմի վերականգնում</w:t>
      </w:r>
    </w:p>
    <w:p w:rsidR="00FA0C31" w:rsidRPr="00B72217" w:rsidRDefault="00D01790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9-2.1 Ազատ առևտրի ռեժիմը, </w:t>
      </w:r>
      <w:r w:rsidR="0097186A" w:rsidRPr="00B72217">
        <w:rPr>
          <w:rFonts w:ascii="GHEA Grapalat" w:hAnsi="GHEA Grapalat"/>
          <w:sz w:val="24"/>
          <w:szCs w:val="24"/>
          <w:lang w:val="hy-AM"/>
        </w:rPr>
        <w:t xml:space="preserve">որը չի տրամադրվել Համաձայնագրի մասնակից-պետության </w:t>
      </w:r>
      <w:r w:rsidR="00FA0C31" w:rsidRPr="00B72217">
        <w:rPr>
          <w:rFonts w:ascii="GHEA Grapalat" w:hAnsi="GHEA Grapalat"/>
          <w:sz w:val="24"/>
          <w:szCs w:val="24"/>
          <w:lang w:val="hy-AM"/>
        </w:rPr>
        <w:t>մաքսային տարածք ապրանքի ներմուծման ժամանակ, կիրառվում է (վերականգնվում է) հետևյալ պայմանների պահպանման պարագայում.</w:t>
      </w:r>
    </w:p>
    <w:p w:rsidR="00FA0C31" w:rsidRPr="00B72217" w:rsidRDefault="00FA0C31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ա) կատարված են սույն Կանոնների 5.1 կետով նախատեսված </w:t>
      </w:r>
      <w:r w:rsidR="00AF10CC" w:rsidRPr="00B72217">
        <w:rPr>
          <w:rFonts w:ascii="GHEA Grapalat" w:hAnsi="GHEA Grapalat"/>
          <w:sz w:val="24"/>
          <w:szCs w:val="24"/>
          <w:lang w:val="hy-AM"/>
        </w:rPr>
        <w:t>պա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հանջ</w:t>
      </w:r>
      <w:r w:rsidRPr="00B72217">
        <w:rPr>
          <w:rFonts w:ascii="GHEA Grapalat" w:hAnsi="GHEA Grapalat"/>
          <w:sz w:val="24"/>
          <w:szCs w:val="24"/>
          <w:lang w:val="hy-AM"/>
        </w:rPr>
        <w:t>ները,</w:t>
      </w:r>
    </w:p>
    <w:p w:rsidR="00FA0C31" w:rsidRPr="00B72217" w:rsidRDefault="00FA0C31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բ) ներմուծման երկրում մաքսա</w:t>
      </w:r>
      <w:r w:rsidR="00AF10CC" w:rsidRPr="00B72217">
        <w:rPr>
          <w:rFonts w:ascii="GHEA Grapalat" w:hAnsi="GHEA Grapalat"/>
          <w:sz w:val="24"/>
          <w:szCs w:val="24"/>
          <w:lang w:val="hy-AM"/>
        </w:rPr>
        <w:t>յ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C534AC">
        <w:rPr>
          <w:rFonts w:ascii="GHEA Grapalat" w:hAnsi="GHEA Grapalat"/>
          <w:sz w:val="24"/>
          <w:szCs w:val="24"/>
          <w:lang w:val="hy-AM"/>
        </w:rPr>
        <w:t>հայտարարագրի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գրանցման օրվանից</w:t>
      </w:r>
      <w:r w:rsidR="00B15DD1" w:rsidRPr="00B15D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15DD1" w:rsidRPr="00B72217">
        <w:rPr>
          <w:rFonts w:ascii="GHEA Grapalat" w:hAnsi="GHEA Grapalat"/>
          <w:sz w:val="24"/>
          <w:szCs w:val="24"/>
          <w:lang w:val="hy-AM"/>
        </w:rPr>
        <w:t>չի լրացել 12 ամիս</w:t>
      </w:r>
      <w:r w:rsidRPr="00B72217">
        <w:rPr>
          <w:rFonts w:ascii="GHEA Grapalat" w:hAnsi="GHEA Grapalat"/>
          <w:sz w:val="24"/>
          <w:szCs w:val="24"/>
          <w:lang w:val="hy-AM"/>
        </w:rPr>
        <w:t>,</w:t>
      </w:r>
    </w:p>
    <w:p w:rsidR="00FA0C31" w:rsidRPr="00B72217" w:rsidRDefault="00FA0C31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գ) կատարված են 9-1 բաժնի պահանջները (լիազոր կամ </w:t>
      </w:r>
      <w:r w:rsidR="00AF10CC" w:rsidRPr="00B72217">
        <w:rPr>
          <w:rFonts w:ascii="GHEA Grapalat" w:hAnsi="GHEA Grapalat"/>
          <w:sz w:val="24"/>
          <w:szCs w:val="24"/>
          <w:lang w:val="hy-AM"/>
        </w:rPr>
        <w:t>ս</w:t>
      </w:r>
      <w:r w:rsidRPr="00B72217">
        <w:rPr>
          <w:rFonts w:ascii="GHEA Grapalat" w:hAnsi="GHEA Grapalat"/>
          <w:sz w:val="24"/>
          <w:szCs w:val="24"/>
          <w:lang w:val="hy-AM"/>
        </w:rPr>
        <w:t>տուգող (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վերահսկ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ող) մարմին </w:t>
      </w:r>
      <w:r w:rsidR="00AF10CC" w:rsidRPr="00B72217">
        <w:rPr>
          <w:rFonts w:ascii="GHEA Grapalat" w:hAnsi="GHEA Grapalat"/>
          <w:sz w:val="24"/>
          <w:szCs w:val="24"/>
          <w:lang w:val="hy-AM"/>
        </w:rPr>
        <w:t>հարց</w:t>
      </w:r>
      <w:r w:rsidRPr="00B72217">
        <w:rPr>
          <w:rFonts w:ascii="GHEA Grapalat" w:hAnsi="GHEA Grapalat"/>
          <w:sz w:val="24"/>
          <w:szCs w:val="24"/>
          <w:lang w:val="hy-AM"/>
        </w:rPr>
        <w:t>ում ուղարկելու դեպքում):</w:t>
      </w:r>
    </w:p>
    <w:p w:rsidR="00FA0C31" w:rsidRPr="00B72217" w:rsidRDefault="00FA0C31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9-2.2. Ազատ առևտրի ռեժիմի վերականգնման նպատակով CT-1 ձևի հավաստագիր տվող լիազոր մարմինը կարող է լրացուցիչ ներկա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>յաց</w:t>
      </w:r>
      <w:r w:rsidRPr="00B72217">
        <w:rPr>
          <w:rFonts w:ascii="GHEA Grapalat" w:hAnsi="GHEA Grapalat"/>
          <w:sz w:val="24"/>
          <w:szCs w:val="24"/>
          <w:lang w:val="hy-AM"/>
        </w:rPr>
        <w:t>նել նամակ-հաստատում</w:t>
      </w:r>
      <w:r w:rsidR="0011218E" w:rsidRPr="00B72217">
        <w:rPr>
          <w:rFonts w:ascii="GHEA Grapalat" w:hAnsi="GHEA Grapalat"/>
          <w:sz w:val="24"/>
          <w:szCs w:val="24"/>
          <w:lang w:val="hy-AM"/>
        </w:rPr>
        <w:t>՝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 xml:space="preserve"> պարզաբանելով </w:t>
      </w:r>
      <w:r w:rsidR="0011218E" w:rsidRPr="00B72217">
        <w:rPr>
          <w:rFonts w:ascii="GHEA Grapalat" w:hAnsi="GHEA Grapalat"/>
          <w:sz w:val="24"/>
          <w:szCs w:val="24"/>
          <w:lang w:val="hy-AM"/>
        </w:rPr>
        <w:t xml:space="preserve">հավաստագրում նշված 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տեղեկու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>թյուն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ը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>, կամ հավաստագիր՝ տրված սույն Կանոններով նախատեսված կարգով ներմուծ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ող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մարմ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ինների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չճանաչված</w:t>
      </w:r>
      <w:r w:rsidR="00DE13EE" w:rsidRPr="00B72217">
        <w:rPr>
          <w:rFonts w:ascii="GHEA Grapalat" w:hAnsi="GHEA Grapalat"/>
          <w:sz w:val="24"/>
          <w:szCs w:val="24"/>
          <w:lang w:val="hy-AM"/>
        </w:rPr>
        <w:t xml:space="preserve"> հավաստագրի փոխարեն:</w:t>
      </w:r>
    </w:p>
    <w:p w:rsidR="00DE13EE" w:rsidRPr="00B72217" w:rsidRDefault="00DE13EE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9-2.3. Ազատ առևտրի ռեժիմի կիրառումը (վերականգնումը) իրականացվում է սույն Կանոններով 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հաստատ</w:t>
      </w:r>
      <w:r w:rsidRPr="00B72217">
        <w:rPr>
          <w:rFonts w:ascii="GHEA Grapalat" w:hAnsi="GHEA Grapalat"/>
          <w:sz w:val="24"/>
          <w:szCs w:val="24"/>
          <w:lang w:val="hy-AM"/>
        </w:rPr>
        <w:t>ված պա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հանջ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ների կատարման </w:t>
      </w:r>
      <w:r w:rsidRPr="00B72217">
        <w:rPr>
          <w:rFonts w:ascii="GHEA Grapalat" w:hAnsi="GHEA Grapalat"/>
          <w:sz w:val="24"/>
          <w:szCs w:val="24"/>
          <w:lang w:val="hy-AM"/>
        </w:rPr>
        <w:lastRenderedPageBreak/>
        <w:t xml:space="preserve">դեպքում և 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B72217">
        <w:rPr>
          <w:rFonts w:ascii="GHEA Grapalat" w:hAnsi="GHEA Grapalat"/>
          <w:sz w:val="24"/>
          <w:szCs w:val="24"/>
          <w:lang w:val="hy-AM"/>
        </w:rPr>
        <w:t>ապրանքի ներմուծ</w:t>
      </w:r>
      <w:r w:rsidR="00137608" w:rsidRPr="00137608">
        <w:rPr>
          <w:rFonts w:ascii="GHEA Grapalat" w:hAnsi="GHEA Grapalat"/>
          <w:sz w:val="24"/>
          <w:szCs w:val="24"/>
          <w:lang w:val="hy-AM"/>
        </w:rPr>
        <w:t>ող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երկրի մաքսային օրենսդրությամբ հաստատված կարգ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ի</w:t>
      </w:r>
      <w:r w:rsidRPr="00B72217">
        <w:rPr>
          <w:rFonts w:ascii="GHEA Grapalat" w:hAnsi="GHEA Grapalat"/>
          <w:sz w:val="24"/>
          <w:szCs w:val="24"/>
          <w:lang w:val="hy-AM"/>
        </w:rPr>
        <w:t>:</w:t>
      </w:r>
    </w:p>
    <w:p w:rsidR="00DE13EE" w:rsidRPr="00B72217" w:rsidRDefault="00DE13EE" w:rsidP="00DE1D8F">
      <w:pPr>
        <w:pStyle w:val="ListParagraph"/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9-2.4. Ապրանքի ծագման փաստաթղթի լրացման ժամանակ </w:t>
      </w:r>
      <w:r w:rsidR="00B37039">
        <w:rPr>
          <w:rFonts w:ascii="GHEA Grapalat" w:hAnsi="GHEA Grapalat"/>
          <w:sz w:val="24"/>
          <w:szCs w:val="24"/>
          <w:lang w:val="hy-AM"/>
        </w:rPr>
        <w:t>թույ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լ տված սխալների (տպագրական) առկայությունը, որը չի ազդում այդպիսի փաստաթղթում առկա </w:t>
      </w:r>
      <w:r w:rsidR="00AA3FD2" w:rsidRPr="00B72217">
        <w:rPr>
          <w:rFonts w:ascii="GHEA Grapalat" w:hAnsi="GHEA Grapalat"/>
          <w:sz w:val="24"/>
          <w:szCs w:val="24"/>
          <w:lang w:val="hy-AM"/>
        </w:rPr>
        <w:t>տեղեկատվության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հավաստիության վրա, չպետք է հիմք հանդիսանա ազատ առևտրի ռեժիմի վերականգնման մերժման համար:</w:t>
      </w:r>
    </w:p>
    <w:p w:rsidR="00DE13EE" w:rsidRPr="00B72217" w:rsidRDefault="00DE13EE" w:rsidP="00DE1D8F">
      <w:pPr>
        <w:pStyle w:val="ListParagraph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>9-2.5. Ազատ առևտրի ռեժիմ</w:t>
      </w:r>
      <w:r w:rsidR="00F01892" w:rsidRPr="00B72217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B72217">
        <w:rPr>
          <w:rFonts w:ascii="GHEA Grapalat" w:hAnsi="GHEA Grapalat"/>
          <w:sz w:val="24"/>
          <w:szCs w:val="24"/>
          <w:lang w:val="hy-AM"/>
        </w:rPr>
        <w:t>չի կարող վերականգնվել</w:t>
      </w:r>
      <w:r w:rsidR="00F01892" w:rsidRPr="00B72217">
        <w:rPr>
          <w:rFonts w:ascii="GHEA Grapalat" w:hAnsi="GHEA Grapalat"/>
          <w:sz w:val="24"/>
          <w:szCs w:val="24"/>
          <w:lang w:val="hy-AM"/>
        </w:rPr>
        <w:t xml:space="preserve"> սույն Կանոնների 9-2.1 կետի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 xml:space="preserve"> համաձայն  ապրանքի ծագման մասին փաստաթղթի կեղծ</w:t>
      </w:r>
      <w:r w:rsidR="00DA13AE" w:rsidRPr="00B72217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բացահայտ</w:t>
      </w:r>
      <w:r w:rsidR="00DA13AE" w:rsidRPr="00B72217">
        <w:rPr>
          <w:rFonts w:ascii="GHEA Grapalat" w:hAnsi="GHEA Grapalat"/>
          <w:sz w:val="24"/>
          <w:szCs w:val="24"/>
          <w:lang w:val="hy-AM"/>
        </w:rPr>
        <w:t>մամբ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 xml:space="preserve"> պայմանավորված </w:t>
      </w:r>
      <w:r w:rsidR="00F01892" w:rsidRPr="00B72217">
        <w:rPr>
          <w:rFonts w:ascii="GHEA Grapalat" w:hAnsi="GHEA Grapalat"/>
          <w:sz w:val="24"/>
          <w:szCs w:val="24"/>
          <w:lang w:val="hy-AM"/>
        </w:rPr>
        <w:t>նման ռեժիմի տրամադրման մերժմ</w:t>
      </w:r>
      <w:r w:rsidR="006F437F" w:rsidRPr="00B72217">
        <w:rPr>
          <w:rFonts w:ascii="GHEA Grapalat" w:hAnsi="GHEA Grapalat"/>
          <w:sz w:val="24"/>
          <w:szCs w:val="24"/>
          <w:lang w:val="hy-AM"/>
        </w:rPr>
        <w:t>ան դեպքում</w:t>
      </w:r>
      <w:r w:rsidR="00F01892" w:rsidRPr="00B72217">
        <w:rPr>
          <w:rFonts w:ascii="GHEA Grapalat" w:hAnsi="GHEA Grapalat"/>
          <w:sz w:val="24"/>
          <w:szCs w:val="24"/>
          <w:lang w:val="hy-AM"/>
        </w:rPr>
        <w:t>»:</w:t>
      </w:r>
    </w:p>
    <w:p w:rsidR="00D01790" w:rsidRPr="00B72217" w:rsidRDefault="00D01790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01892" w:rsidRPr="001F2C44" w:rsidRDefault="00F01892" w:rsidP="00DE1D8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2217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 5.3 կետը </w:t>
      </w:r>
      <w:r w:rsidR="00137608" w:rsidRPr="001F2C44">
        <w:rPr>
          <w:rFonts w:ascii="GHEA Grapalat" w:hAnsi="GHEA Grapalat"/>
          <w:sz w:val="24"/>
          <w:szCs w:val="24"/>
          <w:lang w:val="hy-AM"/>
        </w:rPr>
        <w:t>հան</w:t>
      </w:r>
      <w:r w:rsidRPr="001F2C44">
        <w:rPr>
          <w:rFonts w:ascii="GHEA Grapalat" w:hAnsi="GHEA Grapalat"/>
          <w:sz w:val="24"/>
          <w:szCs w:val="24"/>
          <w:lang w:val="hy-AM"/>
        </w:rPr>
        <w:t>ել:</w:t>
      </w:r>
    </w:p>
    <w:p w:rsidR="006B089F" w:rsidRPr="00B72217" w:rsidRDefault="006B089F" w:rsidP="00DE1D8F">
      <w:pPr>
        <w:pStyle w:val="ListParagraph"/>
        <w:spacing w:line="24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:rsidR="00F01892" w:rsidRPr="00B72217" w:rsidRDefault="00F01892" w:rsidP="00DE1D8F">
      <w:pPr>
        <w:pStyle w:val="ListParagraph"/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2217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F01892" w:rsidRPr="00B72217" w:rsidRDefault="00F01892" w:rsidP="00DE1D8F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B089F" w:rsidRPr="00B72217" w:rsidRDefault="00F01892" w:rsidP="00DE1D8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2217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F65F86" w:rsidRPr="00B72217">
        <w:rPr>
          <w:rFonts w:ascii="GHEA Grapalat" w:hAnsi="GHEA Grapalat"/>
          <w:sz w:val="24"/>
          <w:szCs w:val="24"/>
          <w:lang w:val="hy-AM"/>
        </w:rPr>
        <w:t>Ա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րձանագրությունը </w:t>
      </w:r>
      <w:r w:rsidR="003C1096" w:rsidRPr="00B72217">
        <w:rPr>
          <w:rFonts w:ascii="GHEA Grapalat" w:hAnsi="GHEA Grapalat"/>
          <w:sz w:val="24"/>
          <w:szCs w:val="24"/>
          <w:lang w:val="hy-AM"/>
        </w:rPr>
        <w:t>ժամանակավորապես</w:t>
      </w:r>
      <w:r w:rsidR="003C1096" w:rsidRPr="00B722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2217">
        <w:rPr>
          <w:rFonts w:ascii="GHEA Grapalat" w:hAnsi="GHEA Grapalat"/>
          <w:sz w:val="24"/>
          <w:szCs w:val="24"/>
          <w:lang w:val="hy-AM"/>
        </w:rPr>
        <w:t xml:space="preserve">կիրառվում է ստորագրման օրվանից 60 օր հետո և </w:t>
      </w:r>
      <w:r w:rsidR="00F65F8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ուժի մեջ է մտնում </w:t>
      </w:r>
      <w:r w:rsidR="003C109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Կողմերի կողմից </w:t>
      </w:r>
      <w:r w:rsidR="003C1096" w:rsidRPr="003C1096">
        <w:rPr>
          <w:rFonts w:ascii="GHEA Grapalat" w:eastAsia="Times New Roman" w:hAnsi="GHEA Grapalat" w:cs="Times New Roman"/>
          <w:sz w:val="24"/>
          <w:szCs w:val="24"/>
          <w:lang w:val="hy-AM"/>
        </w:rPr>
        <w:t>դրա</w:t>
      </w:r>
      <w:r w:rsidR="00F65F8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ուժի մեջ մտնելու համար անհրաժեշտ ներպետական ընթացակարգերը կատարվելու մասին երրորդ գրավոր ծանուցումն ավանդապահի կողմից ստանալու օրվանից  30 օր հետո:</w:t>
      </w:r>
    </w:p>
    <w:p w:rsidR="006B089F" w:rsidRPr="00B72217" w:rsidRDefault="003C1096" w:rsidP="00DE1D8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C10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</w:t>
      </w:r>
      <w:r w:rsidR="00F65F8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Կողմերի համար, որոնք իրականացրել են անհրաժեշտ ներպետական </w:t>
      </w:r>
      <w:r w:rsidR="0096736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F65F8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նթացակարգերն ավելի ուշ, սույն Արձանագրությունն ուժի մեջ է մտնում ավանդապահի կողմից համապատասխան փաստաթղթե</w:t>
      </w:r>
      <w:r w:rsidR="006B089F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ր ստանալու օրվանից  30 օր հետո:</w:t>
      </w:r>
    </w:p>
    <w:p w:rsidR="006B089F" w:rsidRPr="00B72217" w:rsidRDefault="006B089F" w:rsidP="00DE1D8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65F86" w:rsidRPr="00B72217" w:rsidRDefault="00F65F86" w:rsidP="00DE1D8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Կատարված է Տաշկենտ քաղաքում 2017 թվականի նոյեմբերի 3-ին, մեկ բնօրինակով, ռուսերե</w:t>
      </w:r>
      <w:r w:rsidR="003C1096">
        <w:rPr>
          <w:rFonts w:ascii="GHEA Grapalat" w:eastAsia="Times New Roman" w:hAnsi="GHEA Grapalat" w:cs="Times New Roman"/>
          <w:sz w:val="24"/>
          <w:szCs w:val="24"/>
          <w:lang w:val="hy-AM"/>
        </w:rPr>
        <w:t>նով: Բնօրինակը պահվում է Անկախ պետությունների հ</w:t>
      </w:r>
      <w:r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ամագործակցության Գործադիր կոմիտեում, որը դրա վավերացված պատճենը կուղարկի սույն Արձանագրությունը ստորագրած յուրաքանչյուր պետության</w:t>
      </w:r>
      <w:r w:rsidR="00967366"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7221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65F86" w:rsidRPr="00B72217" w:rsidRDefault="00F65F86" w:rsidP="00DE1D8F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792"/>
      </w:tblGrid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Ադրբեջանի Հանրապետության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Ռուսաստանի Դաշնության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Հանրապետության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Տաջիկստանի Հանրապետության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Բելառուսի Հանրապետության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lastRenderedPageBreak/>
              <w:t>Թուրքմենստանի 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Ղազախստանի Հանրապետության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Ուզբեկստանի Հանրապետության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Ղրղզստանի Հանրապետության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B72217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կողմից</w:t>
            </w:r>
            <w:r w:rsidRPr="00B72217">
              <w:rPr>
                <w:rFonts w:ascii="Courier New" w:eastAsia="Times New Roman" w:hAnsi="Courier New" w:cs="Courier New"/>
                <w:b/>
                <w:sz w:val="24"/>
                <w:szCs w:val="24"/>
                <w:lang w:val="hy-AM"/>
              </w:rPr>
              <w:t> 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Ուկրաինայի Կառավարության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5F86" w:rsidRPr="00B72217" w:rsidTr="00715A4D">
        <w:trPr>
          <w:tblCellSpacing w:w="0" w:type="dxa"/>
        </w:trPr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Մոլդովայի Հանրապետության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  <w:t>Կառավարության կողմից</w:t>
            </w:r>
            <w:r w:rsidRPr="00B7221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65F86" w:rsidRPr="00B72217" w:rsidRDefault="00F65F86" w:rsidP="00DE1D8F">
            <w:pPr>
              <w:spacing w:after="0" w:line="240" w:lineRule="auto"/>
              <w:ind w:firstLine="567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722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</w:tr>
    </w:tbl>
    <w:p w:rsidR="00F65F86" w:rsidRPr="00B72217" w:rsidRDefault="00F65F86" w:rsidP="00DE1D8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65F86" w:rsidRPr="00B72217" w:rsidRDefault="00F65F86" w:rsidP="00DE1D8F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F65F86" w:rsidRPr="00B7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2E68"/>
    <w:multiLevelType w:val="hybridMultilevel"/>
    <w:tmpl w:val="D95E8F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896983"/>
    <w:multiLevelType w:val="hybridMultilevel"/>
    <w:tmpl w:val="FEF6C974"/>
    <w:lvl w:ilvl="0" w:tplc="85548F4C">
      <w:start w:val="3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B5"/>
    <w:rsid w:val="00010941"/>
    <w:rsid w:val="00050B73"/>
    <w:rsid w:val="0009172D"/>
    <w:rsid w:val="000F445B"/>
    <w:rsid w:val="001055DB"/>
    <w:rsid w:val="0011218E"/>
    <w:rsid w:val="00127FE3"/>
    <w:rsid w:val="00137608"/>
    <w:rsid w:val="001B630A"/>
    <w:rsid w:val="001D25E8"/>
    <w:rsid w:val="001F2C44"/>
    <w:rsid w:val="002078A2"/>
    <w:rsid w:val="002226FC"/>
    <w:rsid w:val="002812E8"/>
    <w:rsid w:val="00284D57"/>
    <w:rsid w:val="002A138A"/>
    <w:rsid w:val="00360C81"/>
    <w:rsid w:val="00374D4B"/>
    <w:rsid w:val="003C1096"/>
    <w:rsid w:val="004A1DFC"/>
    <w:rsid w:val="0050576A"/>
    <w:rsid w:val="00520009"/>
    <w:rsid w:val="00553256"/>
    <w:rsid w:val="005A31B9"/>
    <w:rsid w:val="00635A2E"/>
    <w:rsid w:val="006B089F"/>
    <w:rsid w:val="006B379E"/>
    <w:rsid w:val="006E1953"/>
    <w:rsid w:val="006F437F"/>
    <w:rsid w:val="007113DA"/>
    <w:rsid w:val="007877B5"/>
    <w:rsid w:val="00812327"/>
    <w:rsid w:val="008A2786"/>
    <w:rsid w:val="008B0221"/>
    <w:rsid w:val="008D6930"/>
    <w:rsid w:val="00954771"/>
    <w:rsid w:val="009652D8"/>
    <w:rsid w:val="00967366"/>
    <w:rsid w:val="0097186A"/>
    <w:rsid w:val="009728D0"/>
    <w:rsid w:val="00A1188D"/>
    <w:rsid w:val="00AA3FD2"/>
    <w:rsid w:val="00AC7496"/>
    <w:rsid w:val="00AF10CC"/>
    <w:rsid w:val="00B158AA"/>
    <w:rsid w:val="00B15DD1"/>
    <w:rsid w:val="00B35684"/>
    <w:rsid w:val="00B37039"/>
    <w:rsid w:val="00B72217"/>
    <w:rsid w:val="00BE23C2"/>
    <w:rsid w:val="00C45101"/>
    <w:rsid w:val="00C5232A"/>
    <w:rsid w:val="00C534AC"/>
    <w:rsid w:val="00CB43AF"/>
    <w:rsid w:val="00CF03A5"/>
    <w:rsid w:val="00D01534"/>
    <w:rsid w:val="00D01790"/>
    <w:rsid w:val="00D67F55"/>
    <w:rsid w:val="00DA13AE"/>
    <w:rsid w:val="00DE13EE"/>
    <w:rsid w:val="00DE1D8F"/>
    <w:rsid w:val="00E3490E"/>
    <w:rsid w:val="00E5138A"/>
    <w:rsid w:val="00E76B01"/>
    <w:rsid w:val="00EA242C"/>
    <w:rsid w:val="00EC7713"/>
    <w:rsid w:val="00EF34C5"/>
    <w:rsid w:val="00F01892"/>
    <w:rsid w:val="00F03040"/>
    <w:rsid w:val="00F04032"/>
    <w:rsid w:val="00F12872"/>
    <w:rsid w:val="00F65F86"/>
    <w:rsid w:val="00F903D1"/>
    <w:rsid w:val="00FA0C31"/>
    <w:rsid w:val="00FD4D23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833E"/>
  <w15:docId w15:val="{097C0B26-7611-4657-9220-774E76D2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21F3-6EA2-4921-8447-837C7A70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Anakhasyan</dc:creator>
  <cp:keywords/>
  <dc:description/>
  <cp:lastModifiedBy>LEGAL</cp:lastModifiedBy>
  <cp:revision>63</cp:revision>
  <dcterms:created xsi:type="dcterms:W3CDTF">2017-09-27T12:55:00Z</dcterms:created>
  <dcterms:modified xsi:type="dcterms:W3CDTF">2017-10-12T13:57:00Z</dcterms:modified>
</cp:coreProperties>
</file>