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DD" w:rsidRPr="00CE59DD" w:rsidRDefault="00CE59DD" w:rsidP="00CE59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E59DD">
        <w:rPr>
          <w:rFonts w:ascii="GHEA Grapalat" w:hAnsi="GHEA Grapalat"/>
          <w:b/>
          <w:sz w:val="24"/>
          <w:szCs w:val="24"/>
          <w:lang w:val="en-US"/>
        </w:rPr>
        <w:t>Ամփոփաթերթ</w:t>
      </w:r>
    </w:p>
    <w:p w:rsidR="00CE59DD" w:rsidRPr="00CE59DD" w:rsidRDefault="00CE59DD" w:rsidP="00CE59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E59DD" w:rsidRPr="00CE59DD" w:rsidRDefault="005459E4" w:rsidP="00CE59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459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«Հ</w:t>
      </w:r>
      <w:r w:rsidRPr="005459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 և Կարմիր խաչի միջազգային կոմիտեի միջև Հայաստանի Հանրապետությունում կարմիր խաչի միջազգային կոմիտեի կարգավիճակի մասին համաձայնագրում փոփոխություններ կատարելու մասին</w:t>
      </w:r>
      <w:r w:rsidR="00D3185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</w:t>
      </w:r>
      <w:r w:rsidRPr="005459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459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արձանագրության</w:t>
      </w:r>
      <w:r w:rsidR="00CE59DD" w:rsidRPr="00CE59DD">
        <w:rPr>
          <w:rFonts w:ascii="GHEA Grapalat" w:hAnsi="GHEA Grapalat"/>
          <w:b/>
          <w:sz w:val="24"/>
          <w:szCs w:val="24"/>
          <w:lang w:val="en-US"/>
        </w:rPr>
        <w:t xml:space="preserve"> վերաբերյալ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ՀՀ գերատեսչություններից </w:t>
      </w:r>
      <w:r w:rsidR="00CE59DD" w:rsidRPr="00CE59DD">
        <w:rPr>
          <w:rFonts w:ascii="GHEA Grapalat" w:hAnsi="GHEA Grapalat"/>
          <w:b/>
          <w:sz w:val="24"/>
          <w:szCs w:val="24"/>
          <w:lang w:val="en-US"/>
        </w:rPr>
        <w:t>ստացված առաջարկությունների</w:t>
      </w:r>
    </w:p>
    <w:p w:rsidR="00CE59DD" w:rsidRDefault="00CE59DD" w:rsidP="00CE59D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Style w:val="TableGrid"/>
        <w:tblW w:w="160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4035"/>
        <w:gridCol w:w="7035"/>
        <w:gridCol w:w="4230"/>
      </w:tblGrid>
      <w:tr w:rsidR="00CE59DD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Pr="00215A9A" w:rsidRDefault="00CE59DD" w:rsidP="00215A9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15A9A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Default="00CE59DD" w:rsidP="00C4542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 հեղինակ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Default="00CE59DD" w:rsidP="00C4542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Default="00CE59DD" w:rsidP="00C4542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Եզրակացություն</w:t>
            </w:r>
          </w:p>
        </w:tc>
      </w:tr>
      <w:tr w:rsidR="00F06165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5" w:rsidRPr="00F06165" w:rsidRDefault="00F06165" w:rsidP="00215A9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5" w:rsidRPr="00F06165" w:rsidRDefault="00F06165" w:rsidP="00C4542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Նախագահի աշխատակազմ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5" w:rsidRPr="00F06165" w:rsidRDefault="00F06165" w:rsidP="00C4542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Սկզբունքային դիտողություններ և առաջարկություններ չկան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5" w:rsidRPr="00F06165" w:rsidRDefault="00F06165" w:rsidP="00F06165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ի գիտություն</w:t>
            </w: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արտաքին գործերի նախարարու</w:t>
            </w:r>
            <w:r w:rsidR="00F0616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="0050754B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</w:rPr>
              <w:t>Փաստաթղթի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կնքումը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վարած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քաղաքականությանը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պարտավորությունների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ի գիտություն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CE59DD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Pr="0050754B" w:rsidRDefault="00CE59DD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Pr="0050754B" w:rsidRDefault="00CE59DD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</w:t>
            </w:r>
            <w:r w:rsidR="0050754B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9DD" w:rsidRPr="0050754B" w:rsidRDefault="005765FB" w:rsidP="0050754B">
            <w:p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0754B">
              <w:rPr>
                <w:rStyle w:val="Strong"/>
                <w:rFonts w:ascii="GHEA Grapalat" w:eastAsia="Times New Roman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4-րդ պարբերության «հանրապետության» բառն անհրաժեշտ է գրել մեծատառով: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9DD" w:rsidRPr="0050754B" w:rsidRDefault="00CE59DD" w:rsidP="0050754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CE59DD" w:rsidRPr="0050754B" w:rsidRDefault="00CE59DD" w:rsidP="0050754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Նախագծի 2-րդ հոդվածի 5-րդ կետն անհրաժեշտ է հանել, քանի որ այն ամբողջությամբ հակասում է ՀՀ Սահմանադրության մի շարք դրույթներին. մասնավորապես՝ 3-րդ հոդվածի 2-րդ կետին, համաձայն որի, մարդու և քաղաքացու  հիմնական իրավունքներն ու ազատություններերը հարգելն ու պաշտպանելը հանրային իշխանությունների պարտականություններն են, իսկ դրանց ապահովման համար նրանց կողմից սահմանվում են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պարտադիր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ճանաչման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պահպանության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պաշտպանության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կիրառման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իրավունքներ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պարտականություններ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պատասխանատվություններ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սահմանափակումներ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0754B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կանոններ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 տարածքում, իսկ 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Հանրապետության Սահմանադրության 1-ին հոդվածի համաձայն՝ Հայաստանի Հանրապետությունը ինքնիշխան, ժողովրդավարական, սոցիալական, իրավական պետություն է: Դա նշանակում է, որ Հայաստանի Հանրապետության տարածքում հասարակական հարաբերությունները կարգավորող վարքագծի կանոնների սահմանման բացառիկ իրավունքը վերապահված է միայն Հայաստանի Հանրապետությանը: Տվյալ սահմանափակումն անհամաչափ է վերոնշյալ կետով հետապնդվող իրավաչափ նպատակին:</w:t>
            </w:r>
          </w:p>
          <w:p w:rsidR="00215A9A" w:rsidRPr="0050754B" w:rsidRDefault="00215A9A" w:rsidP="0050754B">
            <w:pPr>
              <w:jc w:val="both"/>
              <w:rPr>
                <w:rStyle w:val="Strong"/>
                <w:rFonts w:ascii="GHEA Grapalat" w:eastAsia="Times New Roman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0754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Բացի այդ, նշված կետը հակասում է ՀՀ Սահմանադրության՝ մարդու և քաղաքացու անձնական տվյալների պաշտպանությունը երաշխավորող դրույթներին, համաձայն որոնց, յուրաքանչյուր ոք ունի իրեն վերաբերող տվյալների պաշտպանության իրավունք (հոդված 34, կետ 1) և անձնական տվյալների մշակումը պետք է կատարվի բարեխղճորեն, անձի համաձայնությամբ կամ առանց դրա, եթե առկա է  օրենքով սահմանված հիմք (հոդված 34, կետ 2):</w:t>
            </w:r>
          </w:p>
          <w:p w:rsidR="00215A9A" w:rsidRPr="0050754B" w:rsidRDefault="00215A9A" w:rsidP="0050754B">
            <w:pPr>
              <w:jc w:val="both"/>
              <w:rPr>
                <w:rStyle w:val="Strong"/>
                <w:rFonts w:ascii="GHEA Grapalat" w:eastAsia="Times New Roman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624" w:rsidRDefault="00A46624" w:rsidP="00A4662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7240F">
              <w:rPr>
                <w:rFonts w:ascii="GHEA Grapalat" w:hAnsi="GHEA Grapalat"/>
                <w:sz w:val="24"/>
                <w:szCs w:val="24"/>
                <w:lang w:val="af-ZA"/>
              </w:rPr>
              <w:t>մասնակի.</w:t>
            </w:r>
          </w:p>
          <w:p w:rsidR="0097240F" w:rsidRPr="0050754B" w:rsidRDefault="0097240F" w:rsidP="00A4662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ՀՀ արդարադատության նախա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րա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րու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թյան հետ քննարկվել է, և հոդվածը լրամշակվել </w:t>
            </w:r>
            <w:bookmarkStart w:id="0" w:name="_GoBack"/>
            <w:bookmarkEnd w:id="0"/>
          </w:p>
          <w:p w:rsidR="00215A9A" w:rsidRPr="0050754B" w:rsidRDefault="00215A9A" w:rsidP="00A4662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E59DD" w:rsidRPr="0050754B" w:rsidTr="0050754B">
        <w:trPr>
          <w:trHeight w:val="183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Pr="0050754B" w:rsidRDefault="00CE59DD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DD" w:rsidRPr="0050754B" w:rsidRDefault="00CE59DD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4B" w:rsidRPr="0050754B" w:rsidRDefault="00A93F4D" w:rsidP="0050754B">
            <w:pPr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Նախագծում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նախատեսել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ուժի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մեջ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մտնելու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համար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անհրաժեշտ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ընթացակարգի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վերաբերյալ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Հայաստանի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Հանրապետության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օրենսդրությամբ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սահմանված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</w:rPr>
              <w:t>կարգավորում</w:t>
            </w:r>
            <w:r w:rsidRPr="0050754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655" w:rsidRPr="0050754B" w:rsidRDefault="0015626B" w:rsidP="0050754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50754B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</w:tc>
      </w:tr>
      <w:tr w:rsidR="00A93F4D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F4D" w:rsidRPr="0050754B" w:rsidRDefault="00A93F4D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F4D" w:rsidRPr="0050754B" w:rsidRDefault="00A93F4D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պաշտպանության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5FB" w:rsidRPr="0050754B" w:rsidRDefault="00A93F4D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>Հաշվի առնելով այն հանգամանքը, որ Համաձայնագրում կատարվում են</w:t>
            </w:r>
            <w:r w:rsidR="002355BE"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ոչ միայն փոփոխություններ, այլ նաև լրացումներ, ինչպես նաև այն հանգամանքը, որ 2000թ. հուլիսի 19-ին արդեն իսկ կատարվել է փոփոխություն համապատասխան արձանագրությամբ, առաջարկում ենք </w:t>
            </w: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lastRenderedPageBreak/>
              <w:t>դրա անվանումը շարադրել հետևյալ խմբագրությամբ. «Հայաստանի Հանրապետության կառավարության և Կարմիր Խաչի Միջազգային Կոմիտեի միջև Հայաստանի Հանրապետությունում Կարմիր Խաչի  Միջազգային Կոմիտեի կարգավիճակի մասին» Համաձայնագրում փոփոխություններ և լրացումներ կատարելու մասին» N 2 արձանագրություն»;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F4D" w:rsidRPr="0050754B" w:rsidRDefault="004124BC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</w:t>
            </w:r>
            <w:r w:rsidR="00485909" w:rsidRPr="0050754B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r w:rsidR="00221629"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</w:p>
          <w:p w:rsidR="0015626B" w:rsidRPr="0050754B" w:rsidRDefault="0015626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626B" w:rsidRPr="0050754B" w:rsidRDefault="0015626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626B" w:rsidRPr="0050754B" w:rsidRDefault="0015626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626B" w:rsidRPr="0050754B" w:rsidRDefault="0015626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պաշտպանության նախարարու</w:t>
            </w:r>
            <w:r w:rsidR="0050754B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>Քանի որ նախագծի 1-ին հոդվածով նախատեսվում է Համաձայնագրի 6-րդ հոդվածը շարադրել նոր խմբագրությամբ, ըստ որի նախատեսված է, որ ԿԽՄԿ-ի փոստն ու կապոցներն օգտվում են դիվանագիտական փոստի և կապոցների համար նախատեսված արտոնություններից , առաջարկվում է Համաձայնագրի 6-րդ հոդվածի 3-րդ կետը հանել, քանի որ առաջարկվող փոփոխությունն ընդհանուր առմամբ արդեն ներառում է նշված կետի դրույթը;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 xml:space="preserve">Ընդունվել է 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Առաջարկվող փոփոխությունը ներառվել է 6-րդ հոդվածի 3-րդ կետում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պաշտպանության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>Նախագծի 1-ին հոդվածի վերջում «նախատեսված փաստաթղթեր» բառերից հետո առաջարկվում է լրացնել «այդ թվում` էլեկտրոնային» բառերը;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պաշտպանության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Նախագծի 2-րդ հոդվածը, որով Համաձայնագրի 6-րդ հոդվածն առաջարկվում է լրացնել նոր` 4-րդ կետով, առաջարկվում է լրացուցիչ համաձայնեցնել ՀՀ ԿԱ ազգային անվտանգության ծառայության հետ, քանի որ նշված կետը նախատեսում է գաղտնի տեղեկատվության պաշտպանություն: 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Այս առնչությամբ ԱԱԾ-ն առաջարկություն չի ներկայացրել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պաշտպանության 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lastRenderedPageBreak/>
              <w:t xml:space="preserve">Ինչ վերաբերում է Համաձայնագրի 6-րդ հոդվածը նոր` 5-րդ </w:t>
            </w: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lastRenderedPageBreak/>
              <w:t>կետով լրացնելուն, ապա առաջարկվում է այդ լրացման մեջ «ենթաօրենսդրական» բառից հետո նախատեսել «իրավական» բառը;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պաշտպանության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Նախագծի 3-րդ հոդվածով առաջարկվող Համաձայնագրի 10-րդ հոդվածի նոր խմբագրության մեջ «պարտականությունները» բառն առաջարկվում է փոխարինել «լիազորությունները» բառով: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 xml:space="preserve">Ընդունվել է 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15A9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պաշտպանության նախարարություն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Calibri"/>
                <w:sz w:val="24"/>
                <w:szCs w:val="24"/>
                <w:lang w:val="en-US"/>
              </w:rPr>
              <w:t>Նախագծի 5-րդ հոդվածը շարադրելիս անհրաժեշտ է նկատի ունենալ այն հանգամանքը, որ ՀՀ Սահմանադրության 6-րդ հոդվածի համաձայն միջազգային պայմանագրերն ուժի մեջ են մտնում միայն վավերացվելուց կամ հաստատվելուց հետո: Հաշվի առնելով, որ Համաձայնագրի 19-րդ հոդվածով այն դիտարկվում է որպես միջազգային պայմանագիր, առաջարկվում է ««Հայաստանի Հանրապետության կառավարության և Կարմիր Խաչի Միջազգային Կոմիտեի միջև Հայաստանի Հանրապետությունում Կարմիր Խաչի  Միջազգային Կոմիտեի կարգավիճակի մասին» Համաձայնագրում փոփոխություններ և լրացումներ կատարելու մասին» N 2 արձանագրության ուժի մեջ մտնելու կարգը համապատասխանեցնել ՀՀ օրենսդրության պահանջներին: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 է</w:t>
            </w:r>
          </w:p>
          <w:p w:rsidR="00215A9A" w:rsidRPr="0050754B" w:rsidRDefault="00215A9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6150A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0A" w:rsidRPr="0050754B" w:rsidRDefault="0066150A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0A" w:rsidRPr="0050754B" w:rsidRDefault="0066150A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կառավարությանն առընթեր պետական եկամուտների կոմիտե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0A" w:rsidRPr="0050754B" w:rsidRDefault="0066150A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վերնագրում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բառից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բառերը</w:t>
            </w:r>
          </w:p>
          <w:p w:rsidR="0066150A" w:rsidRPr="0050754B" w:rsidRDefault="0066150A" w:rsidP="0050754B">
            <w:pPr>
              <w:pStyle w:val="ListParagraph"/>
              <w:ind w:left="1080"/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</w:p>
          <w:p w:rsidR="009534EB" w:rsidRPr="0050754B" w:rsidRDefault="009534EB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A69" w:rsidRPr="0050754B" w:rsidRDefault="008B4BD5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Չի ընդունվել</w:t>
            </w:r>
          </w:p>
          <w:p w:rsidR="00072A69" w:rsidRPr="0050754B" w:rsidRDefault="00072A69" w:rsidP="005075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0754B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կառավարությանն առընթեր պետական եկամուտների կոմիտե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հանգամանքը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2-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հոդվածներով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«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Կարմիր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խ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աչի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Կարմիր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խաչի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կարգավիճակի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 w:rsidRPr="0050754B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համաձայնագրի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(</w:t>
            </w:r>
            <w:r w:rsidRPr="0050754B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Համաձայնագիր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>)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6-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հոդվածում՝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հոդվածները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միավորել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  <w:p w:rsidR="0050754B" w:rsidRPr="0050754B" w:rsidRDefault="0050754B" w:rsidP="0050754B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t>նդունվել</w:t>
            </w:r>
          </w:p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50754B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կառավարությանն առընթեր պետական եկամուտների կոմիտե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ռաջարկում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հստակեցնել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թե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հոդվածով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նախատեսվող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լրացումը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Համաձայնագրի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6-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կետին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</w:p>
          <w:p w:rsidR="0050754B" w:rsidRPr="0050754B" w:rsidRDefault="0050754B" w:rsidP="0050754B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ԿԽՄԿ-ն առաջարկել է 6-րդ հոդվածում ավելացնել նոր 4-րդ կետ: Պաշտպանության նախարարության առաջարկը հիմք ընդունելով` ԱԳՆ-ն վերախմբագրել է 6-րդ հոդվածի 3-րդ կետը նոր խմբագրությամբ </w:t>
            </w:r>
          </w:p>
        </w:tc>
      </w:tr>
      <w:tr w:rsidR="0050754B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կառավարությանն առընթեր պետական եկամուտների կոմիտե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4-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հոդվածում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օգտվում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բառերից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Համաձայնագրի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» </w:t>
            </w:r>
            <w:r w:rsidRPr="0050754B">
              <w:rPr>
                <w:rFonts w:ascii="GHEA Grapalat" w:hAnsi="GHEA Grapalat" w:cs="Sylfaen"/>
                <w:sz w:val="24"/>
                <w:szCs w:val="24"/>
              </w:rPr>
              <w:t>բառը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</w:t>
            </w:r>
          </w:p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50754B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կառավարությանն առընթեր պետական եկամուտների կոմիտե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50754B">
              <w:rPr>
                <w:rFonts w:ascii="GHEA Grapalat" w:hAnsi="GHEA Grapalat"/>
                <w:sz w:val="24"/>
                <w:szCs w:val="24"/>
              </w:rPr>
              <w:t>ռաջարկում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ենք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Նախագիծը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լրացնել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ուժի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մեջ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մտնելու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հոդվածով՝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սահմանելով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50754B">
              <w:rPr>
                <w:rFonts w:ascii="GHEA Grapalat" w:hAnsi="GHEA Grapalat"/>
                <w:sz w:val="24"/>
                <w:szCs w:val="24"/>
              </w:rPr>
              <w:t>որ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Արձանագրությունն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ուժի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մեջ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կմտնի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պայմանագրերի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ՀՀ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կարգով՝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ներպետական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ընթացակարգերն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ավարտելու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ծանուցելուց</w:t>
            </w:r>
            <w:r w:rsidRPr="0050754B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0754B">
              <w:rPr>
                <w:rFonts w:ascii="GHEA Grapalat" w:hAnsi="GHEA Grapalat"/>
                <w:sz w:val="24"/>
                <w:szCs w:val="24"/>
              </w:rPr>
              <w:t>հետո</w:t>
            </w: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;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50754B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կառավարությանն առընթեր պետական եկամուտների կոմիտե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t>թե ԿԽՄԿ ունի դիվանագիտական կար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վիճակ, ապա Նախագծի 1-ին հոդվածով նախատեսված դրույթի ընդունման անհրա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ժեշ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բացակայում է, քանի որ արդեն իսկ համապատասխան արտոնություններ տրա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վում են Օրենսգրքով, իսկ եթե ԿԽՄԿ չունի 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դիվանագիտական կարգավիճակ և իր կար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վիճակը համատեղելի է միջկառավարական կազմակերպությունների կագավիճակին, ապա խնդրո առարկա արտոնությունները կարող են տրամադրվել միայն համապատասխան միջազգային պայմանագրերով։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  <w:p w:rsidR="0050754B" w:rsidRPr="0050754B" w:rsidRDefault="0050754B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77E7D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7D" w:rsidRPr="0050754B" w:rsidRDefault="00877E7D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7D" w:rsidRPr="0050754B" w:rsidRDefault="00877E7D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Ոստիկանություն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7D" w:rsidRPr="0050754B" w:rsidRDefault="008637DE" w:rsidP="0050754B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877E7D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ռաջարկվու</w:t>
            </w:r>
            <w:r w:rsidR="00662182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="00877E7D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հստակեցնել արձանագրության նախագծի 3-րդ հոդվածով կատարվող փոփոխությունը</w:t>
            </w:r>
            <w:r w:rsidR="00662182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, քանի որ որպես բացառություն նախատեսված  զինվորական</w:t>
            </w:r>
            <w:r w:rsidR="0001104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62182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/այլընտրանքային ծառայությունից ազատվելու արտոնությունը Համաձայնագրի 10-րդ հոդվածի 1-9-րդ կետերով ամրագրված չէ: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7D" w:rsidRPr="0050754B" w:rsidRDefault="00627019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  <w:p w:rsidR="00B073FD" w:rsidRPr="0050754B" w:rsidRDefault="00B073FD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3-րդ հոդվածը խմբագրվել է</w:t>
            </w:r>
          </w:p>
        </w:tc>
      </w:tr>
      <w:tr w:rsidR="008637DE" w:rsidRPr="0050754B" w:rsidTr="0050754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7DE" w:rsidRPr="0050754B" w:rsidRDefault="008637DE" w:rsidP="005075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7DE" w:rsidRPr="0050754B" w:rsidRDefault="008637DE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ՀՀ ազգային անվտանգության ծառայություն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7DE" w:rsidRPr="0050754B" w:rsidRDefault="008637DE" w:rsidP="0050754B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 3-րդ հոդվածից  հանել «զինվորական</w:t>
            </w:r>
            <w:r w:rsid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/այլընտրանքային ծառայությունից ազատվելու արտոնությունից</w:t>
            </w:r>
            <w:r w:rsidR="007915DA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, ինչպես նաև</w:t>
            </w:r>
            <w:r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>»</w:t>
            </w:r>
            <w:r w:rsidR="007915DA" w:rsidRPr="005075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բառերը, քանի որ Կարմիր խաչի միջազգային կոմիտեի պատվիրակության անդամ հանդիսացող ՀՀ քաղաքացիների համար նման արտոնության նախատեսումը գտնում ենք ոչ նպատակահարմար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7DE" w:rsidRPr="0050754B" w:rsidRDefault="00627019" w:rsidP="0050754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754B">
              <w:rPr>
                <w:rFonts w:ascii="GHEA Grapalat" w:hAnsi="GHEA Grapalat"/>
                <w:sz w:val="24"/>
                <w:szCs w:val="24"/>
                <w:lang w:val="en-US"/>
              </w:rPr>
              <w:t>Ընդունվել է</w:t>
            </w:r>
          </w:p>
        </w:tc>
      </w:tr>
    </w:tbl>
    <w:p w:rsidR="00955A7D" w:rsidRDefault="00955A7D" w:rsidP="0050754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955A7D" w:rsidRPr="00955A7D" w:rsidRDefault="00955A7D" w:rsidP="00955A7D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55A7D">
        <w:rPr>
          <w:rFonts w:ascii="GHEA Grapalat" w:hAnsi="GHEA Grapalat"/>
          <w:b/>
          <w:sz w:val="24"/>
          <w:szCs w:val="24"/>
          <w:lang w:val="en-US"/>
        </w:rPr>
        <w:t>ՀՀ արտաքին գործերի նախարարություն</w:t>
      </w:r>
    </w:p>
    <w:sectPr w:rsidR="00955A7D" w:rsidRPr="00955A7D" w:rsidSect="002501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E40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EB2DA5"/>
    <w:multiLevelType w:val="hybridMultilevel"/>
    <w:tmpl w:val="5338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66BE4"/>
    <w:multiLevelType w:val="hybridMultilevel"/>
    <w:tmpl w:val="127C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F4E45"/>
    <w:multiLevelType w:val="hybridMultilevel"/>
    <w:tmpl w:val="20083004"/>
    <w:lvl w:ilvl="0" w:tplc="EA44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5332D1"/>
    <w:multiLevelType w:val="hybridMultilevel"/>
    <w:tmpl w:val="47D2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361FD"/>
    <w:multiLevelType w:val="hybridMultilevel"/>
    <w:tmpl w:val="2B329B26"/>
    <w:lvl w:ilvl="0" w:tplc="EA44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B9779B"/>
    <w:multiLevelType w:val="hybridMultilevel"/>
    <w:tmpl w:val="8A4C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79D0"/>
    <w:multiLevelType w:val="hybridMultilevel"/>
    <w:tmpl w:val="CE2CE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6206A"/>
    <w:multiLevelType w:val="hybridMultilevel"/>
    <w:tmpl w:val="1AEA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161DE"/>
    <w:multiLevelType w:val="hybridMultilevel"/>
    <w:tmpl w:val="2452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BF0"/>
    <w:multiLevelType w:val="hybridMultilevel"/>
    <w:tmpl w:val="3646A2FC"/>
    <w:lvl w:ilvl="0" w:tplc="EA44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F3996"/>
    <w:multiLevelType w:val="hybridMultilevel"/>
    <w:tmpl w:val="3968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B2075"/>
    <w:multiLevelType w:val="hybridMultilevel"/>
    <w:tmpl w:val="A7D4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40285"/>
    <w:multiLevelType w:val="hybridMultilevel"/>
    <w:tmpl w:val="2EA4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24BF4"/>
    <w:multiLevelType w:val="hybridMultilevel"/>
    <w:tmpl w:val="AB80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A53D9"/>
    <w:multiLevelType w:val="hybridMultilevel"/>
    <w:tmpl w:val="F856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147D13"/>
    <w:multiLevelType w:val="hybridMultilevel"/>
    <w:tmpl w:val="92D47B7C"/>
    <w:lvl w:ilvl="0" w:tplc="EA44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8746D0"/>
    <w:multiLevelType w:val="hybridMultilevel"/>
    <w:tmpl w:val="21D0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2180C"/>
    <w:multiLevelType w:val="hybridMultilevel"/>
    <w:tmpl w:val="3C96D7C6"/>
    <w:lvl w:ilvl="0" w:tplc="EA44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7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3"/>
  </w:num>
  <w:num w:numId="17">
    <w:abstractNumId w:val="16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2"/>
  </w:compat>
  <w:rsids>
    <w:rsidRoot w:val="00CE59DD"/>
    <w:rsid w:val="00011043"/>
    <w:rsid w:val="00072A69"/>
    <w:rsid w:val="000E200A"/>
    <w:rsid w:val="0014246D"/>
    <w:rsid w:val="0015626B"/>
    <w:rsid w:val="00191281"/>
    <w:rsid w:val="00215A9A"/>
    <w:rsid w:val="00221629"/>
    <w:rsid w:val="002338BC"/>
    <w:rsid w:val="002345AB"/>
    <w:rsid w:val="002355BE"/>
    <w:rsid w:val="002D3A8A"/>
    <w:rsid w:val="002F3E45"/>
    <w:rsid w:val="00322E5F"/>
    <w:rsid w:val="00380500"/>
    <w:rsid w:val="003D2EB6"/>
    <w:rsid w:val="004124BC"/>
    <w:rsid w:val="00444207"/>
    <w:rsid w:val="00453AD0"/>
    <w:rsid w:val="00483D50"/>
    <w:rsid w:val="00485909"/>
    <w:rsid w:val="0050754B"/>
    <w:rsid w:val="005459E4"/>
    <w:rsid w:val="005765FB"/>
    <w:rsid w:val="00627019"/>
    <w:rsid w:val="0066150A"/>
    <w:rsid w:val="00662182"/>
    <w:rsid w:val="00672F41"/>
    <w:rsid w:val="007915DA"/>
    <w:rsid w:val="008637DE"/>
    <w:rsid w:val="00877E7D"/>
    <w:rsid w:val="008B4BD5"/>
    <w:rsid w:val="008C753E"/>
    <w:rsid w:val="009534EB"/>
    <w:rsid w:val="00955A7D"/>
    <w:rsid w:val="009570EB"/>
    <w:rsid w:val="0097240F"/>
    <w:rsid w:val="009977A7"/>
    <w:rsid w:val="009D40D0"/>
    <w:rsid w:val="009E5F5D"/>
    <w:rsid w:val="00A46624"/>
    <w:rsid w:val="00A86832"/>
    <w:rsid w:val="00A93F4D"/>
    <w:rsid w:val="00AD3773"/>
    <w:rsid w:val="00B073FD"/>
    <w:rsid w:val="00C6688A"/>
    <w:rsid w:val="00CA329D"/>
    <w:rsid w:val="00CC1397"/>
    <w:rsid w:val="00CE52FA"/>
    <w:rsid w:val="00CE59DD"/>
    <w:rsid w:val="00D31850"/>
    <w:rsid w:val="00D57655"/>
    <w:rsid w:val="00D955C2"/>
    <w:rsid w:val="00E06412"/>
    <w:rsid w:val="00E1795F"/>
    <w:rsid w:val="00E966DF"/>
    <w:rsid w:val="00EA2B52"/>
    <w:rsid w:val="00F06165"/>
    <w:rsid w:val="00F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DD"/>
    <w:rPr>
      <w:rFonts w:eastAsiaTheme="minorEastAsia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A93F4D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59DD"/>
    <w:pPr>
      <w:ind w:left="720"/>
      <w:contextualSpacing/>
    </w:pPr>
  </w:style>
  <w:style w:type="table" w:styleId="TableGrid">
    <w:name w:val="Table Grid"/>
    <w:basedOn w:val="TableNormal"/>
    <w:uiPriority w:val="59"/>
    <w:rsid w:val="00CE59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459E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93F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43</cp:revision>
  <cp:lastPrinted>2016-11-07T05:32:00Z</cp:lastPrinted>
  <dcterms:created xsi:type="dcterms:W3CDTF">2016-04-18T13:34:00Z</dcterms:created>
  <dcterms:modified xsi:type="dcterms:W3CDTF">2016-11-07T05:35:00Z</dcterms:modified>
</cp:coreProperties>
</file>