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17" w:rsidRPr="009F64AC" w:rsidRDefault="005B5A17" w:rsidP="005B5A17">
      <w:pPr>
        <w:tabs>
          <w:tab w:val="center" w:pos="4677"/>
          <w:tab w:val="right" w:pos="9355"/>
        </w:tabs>
        <w:spacing w:after="0" w:line="360" w:lineRule="auto"/>
        <w:jc w:val="center"/>
        <w:rPr>
          <w:rFonts w:ascii="GHEA Grapalat" w:eastAsia="Times New Roman" w:hAnsi="GHEA Grapalat" w:cs="Times New Roman"/>
          <w:sz w:val="24"/>
          <w:szCs w:val="24"/>
          <w:lang w:val="hy-AM" w:eastAsia="ru-RU"/>
        </w:rPr>
      </w:pPr>
      <w:bookmarkStart w:id="0" w:name="_GoBack"/>
      <w:bookmarkEnd w:id="0"/>
      <w:r w:rsidRPr="009F64AC">
        <w:rPr>
          <w:rFonts w:ascii="GHEA Grapalat" w:eastAsia="Times New Roman" w:hAnsi="GHEA Grapalat" w:cs="Times New Roman"/>
          <w:sz w:val="24"/>
          <w:szCs w:val="24"/>
          <w:lang w:val="hy-AM" w:eastAsia="ru-RU"/>
        </w:rPr>
        <w:t>ԱՄՓՈՓԱԹԵՐԹ</w:t>
      </w:r>
    </w:p>
    <w:p w:rsidR="005B5A17" w:rsidRPr="009F64AC" w:rsidRDefault="005B5A17" w:rsidP="005B5A17">
      <w:pPr>
        <w:tabs>
          <w:tab w:val="center" w:pos="4677"/>
          <w:tab w:val="right" w:pos="9355"/>
        </w:tabs>
        <w:spacing w:after="0" w:line="240" w:lineRule="auto"/>
        <w:jc w:val="center"/>
        <w:rPr>
          <w:rFonts w:ascii="GHEA Grapalat" w:eastAsia="Times New Roman" w:hAnsi="GHEA Grapalat" w:cs="Times New Roman"/>
          <w:sz w:val="24"/>
          <w:szCs w:val="24"/>
          <w:lang w:val="hy-AM" w:eastAsia="ru-RU"/>
        </w:rPr>
      </w:pPr>
      <w:r w:rsidRPr="00E6364F">
        <w:rPr>
          <w:rFonts w:ascii="GHEA Grapalat" w:eastAsia="Times New Roman" w:hAnsi="GHEA Grapalat" w:cs="Sylfaen"/>
          <w:sz w:val="24"/>
          <w:szCs w:val="24"/>
          <w:lang w:val="hy-AM" w:eastAsia="ru-RU"/>
        </w:rPr>
        <w:t xml:space="preserve">«Եվրասիական տնտեսական միության շրջանակներում ԵԱՏՄ տեխնիկական կանոնակարգերով չկանոնակարգվող արտադրանքի շրջանառության կարգի և տվյալ արտադրանքի անվտանգության ապահովման կանոնների մասին» համաձայնագրի </w:t>
      </w:r>
      <w:r w:rsidRPr="009F64AC">
        <w:rPr>
          <w:rFonts w:ascii="GHEA Grapalat" w:eastAsia="Times New Roman" w:hAnsi="GHEA Grapalat" w:cs="Times New Roman"/>
          <w:sz w:val="24"/>
          <w:szCs w:val="24"/>
          <w:lang w:val="hy-AM" w:eastAsia="ru-RU"/>
        </w:rPr>
        <w:t>նախագծի վերաբերյալ շահագրգիռ մարմինների առարկությունների և առաջարկությունների</w:t>
      </w:r>
    </w:p>
    <w:p w:rsidR="005B5A17" w:rsidRPr="009F64AC" w:rsidRDefault="005B5A17" w:rsidP="005B5A17">
      <w:pPr>
        <w:tabs>
          <w:tab w:val="center" w:pos="4677"/>
          <w:tab w:val="right" w:pos="9355"/>
        </w:tabs>
        <w:spacing w:after="0" w:line="240" w:lineRule="auto"/>
        <w:jc w:val="center"/>
        <w:rPr>
          <w:rFonts w:ascii="GHEA Grapalat" w:eastAsia="Times New Roman" w:hAnsi="GHEA Grapalat" w:cs="Times New Roman"/>
          <w:sz w:val="24"/>
          <w:szCs w:val="24"/>
          <w:lang w:val="hy-AM" w:eastAsia="ru-RU"/>
        </w:rPr>
      </w:pPr>
    </w:p>
    <w:tbl>
      <w:tblPr>
        <w:tblW w:w="15570" w:type="dxa"/>
        <w:tblInd w:w="-702" w:type="dxa"/>
        <w:tblLayout w:type="fixed"/>
        <w:tblLook w:val="04A0" w:firstRow="1" w:lastRow="0" w:firstColumn="1" w:lastColumn="0" w:noHBand="0" w:noVBand="1"/>
      </w:tblPr>
      <w:tblGrid>
        <w:gridCol w:w="556"/>
        <w:gridCol w:w="4394"/>
        <w:gridCol w:w="5130"/>
        <w:gridCol w:w="1710"/>
        <w:gridCol w:w="3780"/>
      </w:tblGrid>
      <w:tr w:rsidR="005B5A17" w:rsidRPr="009F64AC" w:rsidTr="004B60AD">
        <w:trPr>
          <w:trHeight w:val="845"/>
        </w:trPr>
        <w:tc>
          <w:tcPr>
            <w:tcW w:w="556" w:type="dxa"/>
            <w:tcBorders>
              <w:top w:val="single" w:sz="4" w:space="0" w:color="auto"/>
              <w:left w:val="single" w:sz="4" w:space="0" w:color="auto"/>
              <w:bottom w:val="single" w:sz="4" w:space="0" w:color="auto"/>
              <w:right w:val="single" w:sz="4" w:space="0" w:color="auto"/>
            </w:tcBorders>
            <w:noWrap/>
            <w:vAlign w:val="center"/>
            <w:hideMark/>
          </w:tcPr>
          <w:p w:rsidR="005B5A17" w:rsidRPr="009F64AC" w:rsidRDefault="005B5A17" w:rsidP="004B60AD">
            <w:pPr>
              <w:spacing w:after="0" w:line="240" w:lineRule="auto"/>
              <w:jc w:val="center"/>
              <w:rPr>
                <w:rFonts w:ascii="GHEA Grapalat" w:eastAsia="Times New Roman" w:hAnsi="GHEA Grapalat" w:cs="Times New Roman"/>
                <w:color w:val="000000"/>
                <w:lang w:val="hy-AM" w:eastAsia="ru-RU"/>
              </w:rPr>
            </w:pPr>
            <w:r w:rsidRPr="009F64AC">
              <w:rPr>
                <w:rFonts w:ascii="GHEA Grapalat" w:eastAsia="Times New Roman" w:hAnsi="GHEA Grapalat" w:cs="Sylfaen"/>
                <w:color w:val="000000"/>
                <w:lang w:val="hy-AM" w:eastAsia="ru-RU"/>
              </w:rPr>
              <w:t>հ</w:t>
            </w:r>
            <w:r w:rsidRPr="009F64AC">
              <w:rPr>
                <w:rFonts w:ascii="GHEA Grapalat" w:eastAsia="Times New Roman" w:hAnsi="GHEA Grapalat" w:cs="Times New Roman"/>
                <w:color w:val="000000"/>
                <w:lang w:val="hy-AM" w:eastAsia="ru-RU"/>
              </w:rPr>
              <w:t>/</w:t>
            </w:r>
            <w:r w:rsidRPr="009F64AC">
              <w:rPr>
                <w:rFonts w:ascii="GHEA Grapalat" w:eastAsia="Times New Roman" w:hAnsi="GHEA Grapalat" w:cs="Sylfaen"/>
                <w:color w:val="000000"/>
                <w:lang w:val="hy-AM" w:eastAsia="ru-RU"/>
              </w:rPr>
              <w:t>հ</w:t>
            </w:r>
          </w:p>
        </w:tc>
        <w:tc>
          <w:tcPr>
            <w:tcW w:w="4394" w:type="dxa"/>
            <w:tcBorders>
              <w:top w:val="single" w:sz="4" w:space="0" w:color="auto"/>
              <w:left w:val="nil"/>
              <w:bottom w:val="single" w:sz="4" w:space="0" w:color="auto"/>
              <w:right w:val="single" w:sz="4" w:space="0" w:color="auto"/>
            </w:tcBorders>
            <w:noWrap/>
            <w:vAlign w:val="center"/>
            <w:hideMark/>
          </w:tcPr>
          <w:p w:rsidR="005B5A17" w:rsidRPr="009F64AC" w:rsidRDefault="005B5A17" w:rsidP="004B60AD">
            <w:pPr>
              <w:spacing w:after="0" w:line="23" w:lineRule="atLeast"/>
              <w:rPr>
                <w:rFonts w:ascii="GHEA Grapalat" w:eastAsia="Times New Roman" w:hAnsi="GHEA Grapalat" w:cs="Times New Roman"/>
                <w:lang w:val="hy-AM"/>
              </w:rPr>
            </w:pPr>
            <w:r w:rsidRPr="009F64AC">
              <w:rPr>
                <w:rFonts w:ascii="GHEA Grapalat" w:eastAsia="Times New Roman" w:hAnsi="GHEA Grapalat" w:cs="Times New Roman"/>
                <w:lang w:val="hy-AM"/>
              </w:rPr>
              <w:t>Առարկության, առաջարկության հեղինակը¸</w:t>
            </w:r>
          </w:p>
          <w:p w:rsidR="005B5A17" w:rsidRPr="009F64AC" w:rsidRDefault="005B5A17" w:rsidP="004B60AD">
            <w:pPr>
              <w:spacing w:after="0" w:line="240" w:lineRule="auto"/>
              <w:rPr>
                <w:rFonts w:ascii="GHEA Grapalat" w:eastAsia="Times New Roman" w:hAnsi="GHEA Grapalat" w:cs="Times New Roman"/>
                <w:color w:val="000000"/>
                <w:lang w:val="hy-AM" w:eastAsia="ru-RU"/>
              </w:rPr>
            </w:pPr>
            <w:r w:rsidRPr="009F64AC">
              <w:rPr>
                <w:rFonts w:ascii="GHEA Grapalat" w:eastAsia="Times New Roman" w:hAnsi="GHEA Grapalat" w:cs="Times New Roman"/>
                <w:lang w:val="hy-AM" w:eastAsia="ru-RU"/>
              </w:rPr>
              <w:t>գրության ստացման ամսաթիվը, գրության համարը</w:t>
            </w:r>
          </w:p>
        </w:tc>
        <w:tc>
          <w:tcPr>
            <w:tcW w:w="5130" w:type="dxa"/>
            <w:tcBorders>
              <w:top w:val="single" w:sz="4" w:space="0" w:color="auto"/>
              <w:left w:val="nil"/>
              <w:bottom w:val="single" w:sz="4" w:space="0" w:color="auto"/>
              <w:right w:val="single" w:sz="4" w:space="0" w:color="auto"/>
            </w:tcBorders>
            <w:noWrap/>
            <w:vAlign w:val="center"/>
            <w:hideMark/>
          </w:tcPr>
          <w:p w:rsidR="005B5A17" w:rsidRPr="009F64AC" w:rsidRDefault="005B5A17" w:rsidP="004B60AD">
            <w:pPr>
              <w:spacing w:after="0" w:line="240" w:lineRule="auto"/>
              <w:jc w:val="center"/>
              <w:rPr>
                <w:rFonts w:ascii="GHEA Grapalat" w:eastAsia="Times New Roman" w:hAnsi="GHEA Grapalat" w:cs="Times New Roman"/>
                <w:color w:val="000000"/>
                <w:lang w:val="hy-AM" w:eastAsia="ru-RU"/>
              </w:rPr>
            </w:pPr>
            <w:r w:rsidRPr="009F64AC">
              <w:rPr>
                <w:rFonts w:ascii="GHEA Grapalat" w:eastAsia="Times New Roman" w:hAnsi="GHEA Grapalat" w:cs="Times New Roman"/>
                <w:lang w:val="hy-AM" w:eastAsia="ru-RU"/>
              </w:rPr>
              <w:t>Առարկության, առաջարկության բովանդակությունը</w:t>
            </w:r>
          </w:p>
        </w:tc>
        <w:tc>
          <w:tcPr>
            <w:tcW w:w="1710" w:type="dxa"/>
            <w:tcBorders>
              <w:top w:val="single" w:sz="4" w:space="0" w:color="auto"/>
              <w:left w:val="nil"/>
              <w:bottom w:val="single" w:sz="4" w:space="0" w:color="auto"/>
              <w:right w:val="single" w:sz="4" w:space="0" w:color="auto"/>
            </w:tcBorders>
            <w:noWrap/>
            <w:vAlign w:val="center"/>
            <w:hideMark/>
          </w:tcPr>
          <w:p w:rsidR="005B5A17" w:rsidRPr="009F64AC" w:rsidRDefault="005B5A17" w:rsidP="004B60AD">
            <w:pPr>
              <w:spacing w:after="0" w:line="240" w:lineRule="auto"/>
              <w:jc w:val="center"/>
              <w:rPr>
                <w:rFonts w:ascii="GHEA Grapalat" w:eastAsia="Times New Roman" w:hAnsi="GHEA Grapalat" w:cs="Times New Roman"/>
                <w:color w:val="000000"/>
                <w:lang w:val="hy-AM" w:eastAsia="ru-RU"/>
              </w:rPr>
            </w:pPr>
            <w:r w:rsidRPr="009F64AC">
              <w:rPr>
                <w:rFonts w:ascii="GHEA Grapalat" w:eastAsia="Times New Roman" w:hAnsi="GHEA Grapalat" w:cs="Times New Roman"/>
                <w:lang w:val="hy-AM" w:eastAsia="ru-RU"/>
              </w:rPr>
              <w:t>Եզրակացություն</w:t>
            </w:r>
          </w:p>
        </w:tc>
        <w:tc>
          <w:tcPr>
            <w:tcW w:w="3780" w:type="dxa"/>
            <w:tcBorders>
              <w:top w:val="single" w:sz="4" w:space="0" w:color="auto"/>
              <w:left w:val="nil"/>
              <w:bottom w:val="single" w:sz="4" w:space="0" w:color="auto"/>
              <w:right w:val="single" w:sz="4" w:space="0" w:color="auto"/>
            </w:tcBorders>
            <w:vAlign w:val="center"/>
            <w:hideMark/>
          </w:tcPr>
          <w:p w:rsidR="005B5A17" w:rsidRPr="009F64AC" w:rsidRDefault="005B5A17" w:rsidP="004B60AD">
            <w:pPr>
              <w:spacing w:after="0" w:line="240" w:lineRule="auto"/>
              <w:jc w:val="center"/>
              <w:rPr>
                <w:rFonts w:ascii="GHEA Grapalat" w:eastAsia="Times New Roman" w:hAnsi="GHEA Grapalat" w:cs="Times New Roman"/>
                <w:lang w:val="hy-AM" w:eastAsia="ru-RU"/>
              </w:rPr>
            </w:pPr>
            <w:r w:rsidRPr="009F64AC">
              <w:rPr>
                <w:rFonts w:ascii="GHEA Grapalat" w:eastAsia="Times New Roman" w:hAnsi="GHEA Grapalat" w:cs="Times New Roman"/>
                <w:lang w:val="hy-AM" w:eastAsia="ru-RU"/>
              </w:rPr>
              <w:t>Կատարված փոփոխությունները</w:t>
            </w:r>
          </w:p>
        </w:tc>
      </w:tr>
      <w:tr w:rsidR="005B5A17" w:rsidRPr="009F64AC" w:rsidTr="004B60AD">
        <w:trPr>
          <w:trHeight w:val="368"/>
        </w:trPr>
        <w:tc>
          <w:tcPr>
            <w:tcW w:w="556" w:type="dxa"/>
            <w:tcBorders>
              <w:top w:val="single" w:sz="4" w:space="0" w:color="auto"/>
              <w:left w:val="single" w:sz="4" w:space="0" w:color="auto"/>
              <w:bottom w:val="single" w:sz="4" w:space="0" w:color="auto"/>
              <w:right w:val="single" w:sz="4" w:space="0" w:color="auto"/>
            </w:tcBorders>
            <w:noWrap/>
            <w:vAlign w:val="center"/>
            <w:hideMark/>
          </w:tcPr>
          <w:p w:rsidR="005B5A17" w:rsidRPr="009F64AC" w:rsidRDefault="005B5A17" w:rsidP="004B60AD">
            <w:pPr>
              <w:spacing w:after="0" w:line="240" w:lineRule="auto"/>
              <w:rPr>
                <w:rFonts w:ascii="GHEA Grapalat" w:eastAsia="Calibri" w:hAnsi="GHEA Grapalat" w:cs="Times New Roman"/>
                <w:lang w:val="hy-AM"/>
              </w:rPr>
            </w:pPr>
          </w:p>
        </w:tc>
        <w:tc>
          <w:tcPr>
            <w:tcW w:w="4394" w:type="dxa"/>
            <w:tcBorders>
              <w:top w:val="single" w:sz="4" w:space="0" w:color="auto"/>
              <w:left w:val="nil"/>
              <w:bottom w:val="single" w:sz="4" w:space="0" w:color="auto"/>
              <w:right w:val="single" w:sz="4" w:space="0" w:color="auto"/>
            </w:tcBorders>
            <w:noWrap/>
            <w:vAlign w:val="center"/>
            <w:hideMark/>
          </w:tcPr>
          <w:p w:rsidR="005B5A17" w:rsidRPr="009F64AC" w:rsidRDefault="005B5A17" w:rsidP="004B60AD">
            <w:pPr>
              <w:spacing w:after="0" w:line="23" w:lineRule="atLeast"/>
              <w:jc w:val="center"/>
              <w:rPr>
                <w:rFonts w:ascii="GHEA Grapalat" w:eastAsia="Times New Roman" w:hAnsi="GHEA Grapalat" w:cs="Times New Roman"/>
                <w:lang w:val="hy-AM"/>
              </w:rPr>
            </w:pPr>
            <w:r w:rsidRPr="009F64AC">
              <w:rPr>
                <w:rFonts w:ascii="GHEA Grapalat" w:eastAsia="Times New Roman" w:hAnsi="GHEA Grapalat" w:cs="Times New Roman"/>
                <w:lang w:val="hy-AM"/>
              </w:rPr>
              <w:t>1</w:t>
            </w:r>
          </w:p>
        </w:tc>
        <w:tc>
          <w:tcPr>
            <w:tcW w:w="5130" w:type="dxa"/>
            <w:tcBorders>
              <w:top w:val="single" w:sz="4" w:space="0" w:color="auto"/>
              <w:left w:val="nil"/>
              <w:bottom w:val="single" w:sz="4" w:space="0" w:color="auto"/>
              <w:right w:val="single" w:sz="4" w:space="0" w:color="auto"/>
            </w:tcBorders>
            <w:noWrap/>
            <w:vAlign w:val="center"/>
            <w:hideMark/>
          </w:tcPr>
          <w:p w:rsidR="005B5A17" w:rsidRPr="009F64AC" w:rsidRDefault="005B5A17" w:rsidP="004B60AD">
            <w:pPr>
              <w:spacing w:after="0" w:line="240" w:lineRule="auto"/>
              <w:jc w:val="center"/>
              <w:rPr>
                <w:rFonts w:ascii="GHEA Grapalat" w:eastAsia="Times New Roman" w:hAnsi="GHEA Grapalat" w:cs="Times New Roman"/>
                <w:lang w:val="hy-AM" w:eastAsia="ru-RU"/>
              </w:rPr>
            </w:pPr>
            <w:r w:rsidRPr="009F64AC">
              <w:rPr>
                <w:rFonts w:ascii="GHEA Grapalat" w:eastAsia="Times New Roman" w:hAnsi="GHEA Grapalat" w:cs="Times New Roman"/>
                <w:lang w:val="hy-AM" w:eastAsia="ru-RU"/>
              </w:rPr>
              <w:t>2</w:t>
            </w:r>
          </w:p>
        </w:tc>
        <w:tc>
          <w:tcPr>
            <w:tcW w:w="1710" w:type="dxa"/>
            <w:tcBorders>
              <w:top w:val="single" w:sz="4" w:space="0" w:color="auto"/>
              <w:left w:val="nil"/>
              <w:bottom w:val="single" w:sz="4" w:space="0" w:color="auto"/>
              <w:right w:val="single" w:sz="4" w:space="0" w:color="auto"/>
            </w:tcBorders>
            <w:noWrap/>
            <w:vAlign w:val="center"/>
            <w:hideMark/>
          </w:tcPr>
          <w:p w:rsidR="005B5A17" w:rsidRPr="009F64AC" w:rsidRDefault="005B5A17" w:rsidP="004B60AD">
            <w:pPr>
              <w:spacing w:after="0" w:line="240" w:lineRule="auto"/>
              <w:jc w:val="center"/>
              <w:rPr>
                <w:rFonts w:ascii="GHEA Grapalat" w:eastAsia="Times New Roman" w:hAnsi="GHEA Grapalat" w:cs="Times New Roman"/>
                <w:lang w:val="hy-AM" w:eastAsia="ru-RU"/>
              </w:rPr>
            </w:pPr>
            <w:r w:rsidRPr="009F64AC">
              <w:rPr>
                <w:rFonts w:ascii="GHEA Grapalat" w:eastAsia="Times New Roman" w:hAnsi="GHEA Grapalat" w:cs="Times New Roman"/>
                <w:lang w:val="hy-AM" w:eastAsia="ru-RU"/>
              </w:rPr>
              <w:t>3</w:t>
            </w:r>
          </w:p>
        </w:tc>
        <w:tc>
          <w:tcPr>
            <w:tcW w:w="3780" w:type="dxa"/>
            <w:tcBorders>
              <w:top w:val="single" w:sz="4" w:space="0" w:color="auto"/>
              <w:left w:val="nil"/>
              <w:bottom w:val="single" w:sz="4" w:space="0" w:color="auto"/>
              <w:right w:val="single" w:sz="4" w:space="0" w:color="auto"/>
            </w:tcBorders>
            <w:vAlign w:val="center"/>
            <w:hideMark/>
          </w:tcPr>
          <w:p w:rsidR="005B5A17" w:rsidRPr="009F64AC" w:rsidRDefault="005B5A17" w:rsidP="004B60AD">
            <w:pPr>
              <w:spacing w:after="0" w:line="240" w:lineRule="auto"/>
              <w:jc w:val="center"/>
              <w:rPr>
                <w:rFonts w:ascii="GHEA Grapalat" w:eastAsia="Times New Roman" w:hAnsi="GHEA Grapalat" w:cs="Times New Roman"/>
                <w:lang w:val="hy-AM" w:eastAsia="ru-RU"/>
              </w:rPr>
            </w:pPr>
            <w:r w:rsidRPr="009F64AC">
              <w:rPr>
                <w:rFonts w:ascii="GHEA Grapalat" w:eastAsia="Times New Roman" w:hAnsi="GHEA Grapalat" w:cs="Times New Roman"/>
                <w:lang w:val="hy-AM" w:eastAsia="ru-RU"/>
              </w:rPr>
              <w:t>4</w:t>
            </w:r>
          </w:p>
        </w:tc>
      </w:tr>
      <w:tr w:rsidR="005B5A17" w:rsidRPr="00C01848" w:rsidTr="004B60AD">
        <w:trPr>
          <w:trHeight w:val="796"/>
        </w:trPr>
        <w:tc>
          <w:tcPr>
            <w:tcW w:w="556" w:type="dxa"/>
            <w:tcBorders>
              <w:top w:val="single" w:sz="4" w:space="0" w:color="auto"/>
              <w:left w:val="single" w:sz="4" w:space="0" w:color="auto"/>
              <w:bottom w:val="single" w:sz="4" w:space="0" w:color="auto"/>
              <w:right w:val="single" w:sz="4" w:space="0" w:color="auto"/>
            </w:tcBorders>
            <w:noWrap/>
            <w:vAlign w:val="center"/>
            <w:hideMark/>
          </w:tcPr>
          <w:p w:rsidR="005B5A17" w:rsidRPr="009F64AC" w:rsidRDefault="005B5A17" w:rsidP="004B60AD">
            <w:pPr>
              <w:spacing w:after="0" w:line="240" w:lineRule="auto"/>
              <w:rPr>
                <w:rFonts w:ascii="GHEA Grapalat" w:eastAsia="Times New Roman" w:hAnsi="GHEA Grapalat" w:cs="Times New Roman"/>
                <w:color w:val="000000"/>
                <w:lang w:val="hy-AM" w:eastAsia="ru-RU"/>
              </w:rPr>
            </w:pPr>
            <w:r w:rsidRPr="009F64AC">
              <w:rPr>
                <w:rFonts w:ascii="GHEA Grapalat" w:eastAsia="Times New Roman" w:hAnsi="GHEA Grapalat" w:cs="Times New Roman"/>
                <w:color w:val="000000"/>
                <w:lang w:val="hy-AM" w:eastAsia="ru-RU"/>
              </w:rPr>
              <w:t>1.</w:t>
            </w:r>
          </w:p>
        </w:tc>
        <w:tc>
          <w:tcPr>
            <w:tcW w:w="4394" w:type="dxa"/>
            <w:tcBorders>
              <w:top w:val="single" w:sz="4" w:space="0" w:color="auto"/>
              <w:left w:val="nil"/>
              <w:bottom w:val="single" w:sz="4" w:space="0" w:color="auto"/>
              <w:right w:val="single" w:sz="4" w:space="0" w:color="auto"/>
            </w:tcBorders>
            <w:noWrap/>
            <w:hideMark/>
          </w:tcPr>
          <w:p w:rsidR="005B5A17" w:rsidRPr="001A476F" w:rsidRDefault="005B5A17" w:rsidP="004B60AD">
            <w:pPr>
              <w:spacing w:after="0" w:line="240" w:lineRule="auto"/>
              <w:rPr>
                <w:rFonts w:ascii="GHEA Grapalat" w:eastAsia="Times New Roman" w:hAnsi="GHEA Grapalat" w:cs="Sylfaen"/>
                <w:lang w:eastAsia="ru-RU"/>
              </w:rPr>
            </w:pPr>
            <w:r w:rsidRPr="001A476F">
              <w:rPr>
                <w:rFonts w:ascii="GHEA Grapalat" w:eastAsia="Times New Roman" w:hAnsi="GHEA Grapalat" w:cs="Sylfaen"/>
                <w:lang w:val="hy-AM" w:eastAsia="ru-RU"/>
              </w:rPr>
              <w:t>ՀՀ ֆինանսների նախարար</w:t>
            </w:r>
            <w:r w:rsidRPr="001A476F">
              <w:rPr>
                <w:rFonts w:ascii="GHEA Grapalat" w:eastAsia="Times New Roman" w:hAnsi="GHEA Grapalat" w:cs="Sylfaen"/>
                <w:lang w:eastAsia="ru-RU"/>
              </w:rPr>
              <w:t>ություն</w:t>
            </w:r>
          </w:p>
          <w:p w:rsidR="005B5A17" w:rsidRPr="001A476F" w:rsidRDefault="00755BE2" w:rsidP="004B60AD">
            <w:pPr>
              <w:spacing w:after="0" w:line="240" w:lineRule="auto"/>
              <w:rPr>
                <w:rFonts w:ascii="GHEA Grapalat" w:eastAsia="Times New Roman" w:hAnsi="GHEA Grapalat" w:cs="Sylfaen"/>
                <w:lang w:val="hy-AM" w:eastAsia="ru-RU"/>
              </w:rPr>
            </w:pPr>
            <w:hyperlink r:id="rId7" w:tgtFrame="_blank" w:history="1">
              <w:r w:rsidR="005B5A17" w:rsidRPr="001A476F">
                <w:rPr>
                  <w:rFonts w:ascii="GHEA Grapalat" w:eastAsia="Times New Roman" w:hAnsi="GHEA Grapalat" w:cs="Sylfaen"/>
                  <w:lang w:val="hy-AM" w:eastAsia="ru-RU"/>
                </w:rPr>
                <w:t>թիվ 04/5-3/10889-18</w:t>
              </w:r>
              <w:hyperlink r:id="rId8" w:tgtFrame="_blank" w:history="1"/>
              <w:r w:rsidR="005B5A17" w:rsidRPr="001A476F">
                <w:rPr>
                  <w:rFonts w:ascii="GHEA Grapalat" w:eastAsia="Times New Roman" w:hAnsi="GHEA Grapalat" w:cs="Sylfaen"/>
                  <w:lang w:val="hy-AM" w:eastAsia="ru-RU"/>
                </w:rPr>
                <w:t xml:space="preserve">,  </w:t>
              </w:r>
              <w:r w:rsidR="005B5A17" w:rsidRPr="001A476F">
                <w:rPr>
                  <w:rFonts w:ascii="GHEA Grapalat" w:eastAsia="Times New Roman" w:hAnsi="GHEA Grapalat" w:cs="Sylfaen"/>
                  <w:lang w:eastAsia="ru-RU"/>
                </w:rPr>
                <w:t>15</w:t>
              </w:r>
              <w:r w:rsidR="005B5A17" w:rsidRPr="001A476F">
                <w:rPr>
                  <w:rFonts w:ascii="GHEA Grapalat" w:eastAsia="Times New Roman" w:hAnsi="GHEA Grapalat" w:cs="Sylfaen"/>
                  <w:lang w:val="hy-AM" w:eastAsia="ru-RU"/>
                </w:rPr>
                <w:t>.0</w:t>
              </w:r>
              <w:r w:rsidR="005B5A17" w:rsidRPr="001A476F">
                <w:rPr>
                  <w:rFonts w:ascii="GHEA Grapalat" w:eastAsia="Times New Roman" w:hAnsi="GHEA Grapalat" w:cs="Sylfaen"/>
                  <w:lang w:eastAsia="ru-RU"/>
                </w:rPr>
                <w:t>6</w:t>
              </w:r>
              <w:r w:rsidR="005B5A17" w:rsidRPr="001A476F">
                <w:rPr>
                  <w:rFonts w:ascii="GHEA Grapalat" w:eastAsia="Times New Roman" w:hAnsi="GHEA Grapalat" w:cs="Sylfaen"/>
                  <w:lang w:val="hy-AM" w:eastAsia="ru-RU"/>
                </w:rPr>
                <w:t>.201</w:t>
              </w:r>
              <w:r w:rsidR="005B5A17" w:rsidRPr="001A476F">
                <w:rPr>
                  <w:rFonts w:ascii="GHEA Grapalat" w:eastAsia="Times New Roman" w:hAnsi="GHEA Grapalat" w:cs="Sylfaen"/>
                  <w:lang w:eastAsia="ru-RU"/>
                </w:rPr>
                <w:t>8</w:t>
              </w:r>
              <w:r w:rsidR="005B5A17" w:rsidRPr="001A476F">
                <w:rPr>
                  <w:rFonts w:ascii="GHEA Grapalat" w:eastAsia="Times New Roman" w:hAnsi="GHEA Grapalat" w:cs="Sylfaen"/>
                  <w:lang w:val="hy-AM" w:eastAsia="ru-RU"/>
                </w:rPr>
                <w:t>թ.</w:t>
              </w:r>
            </w:hyperlink>
          </w:p>
        </w:tc>
        <w:tc>
          <w:tcPr>
            <w:tcW w:w="5130" w:type="dxa"/>
            <w:tcBorders>
              <w:top w:val="single" w:sz="4" w:space="0" w:color="auto"/>
              <w:left w:val="nil"/>
              <w:bottom w:val="single" w:sz="4" w:space="0" w:color="auto"/>
              <w:right w:val="single" w:sz="4" w:space="0" w:color="auto"/>
            </w:tcBorders>
            <w:noWrap/>
          </w:tcPr>
          <w:p w:rsidR="005B5A17" w:rsidRPr="009F64AC" w:rsidRDefault="005B5A17" w:rsidP="004B60AD">
            <w:pPr>
              <w:spacing w:after="0" w:line="240" w:lineRule="auto"/>
              <w:rPr>
                <w:rFonts w:ascii="GHEA Grapalat" w:eastAsia="Times New Roman" w:hAnsi="GHEA Grapalat" w:cs="Sylfaen"/>
                <w:lang w:val="hy-AM" w:eastAsia="ru-RU"/>
              </w:rPr>
            </w:pPr>
            <w:r w:rsidRPr="00C01848">
              <w:rPr>
                <w:rFonts w:ascii="GHEA Grapalat" w:eastAsia="Times New Roman" w:hAnsi="GHEA Grapalat" w:cs="Sylfaen"/>
                <w:lang w:val="hy-AM" w:eastAsia="ru-RU"/>
              </w:rPr>
              <w:t>Նախագծում Հայաստանի Հանրապետության համար ֆինանսական պարտավորություններ նախատեսվող, եկամուտների նվազեցման կամ ծախսերի ավելացման հանգեցնող դրույթներ առկա չեն, և ՀՀ 2018 թվականի պետական բյուջեով նախագծին առնչվող պարտավորություններ նախատեսված չեն:</w:t>
            </w:r>
          </w:p>
        </w:tc>
        <w:tc>
          <w:tcPr>
            <w:tcW w:w="1710" w:type="dxa"/>
            <w:tcBorders>
              <w:top w:val="single" w:sz="4" w:space="0" w:color="auto"/>
              <w:left w:val="nil"/>
              <w:bottom w:val="single" w:sz="4" w:space="0" w:color="auto"/>
              <w:right w:val="single" w:sz="4" w:space="0" w:color="auto"/>
            </w:tcBorders>
            <w:noWrap/>
          </w:tcPr>
          <w:p w:rsidR="005B5A17" w:rsidRPr="009F64AC" w:rsidRDefault="005B5A17" w:rsidP="004B60AD">
            <w:pPr>
              <w:spacing w:after="0" w:line="240" w:lineRule="auto"/>
              <w:rPr>
                <w:rFonts w:ascii="GHEA Grapalat" w:eastAsia="Calibri" w:hAnsi="GHEA Grapalat" w:cs="Times New Roman"/>
                <w:lang w:val="hy-AM"/>
              </w:rPr>
            </w:pPr>
          </w:p>
        </w:tc>
        <w:tc>
          <w:tcPr>
            <w:tcW w:w="3780" w:type="dxa"/>
            <w:tcBorders>
              <w:top w:val="single" w:sz="4" w:space="0" w:color="auto"/>
              <w:left w:val="nil"/>
              <w:bottom w:val="single" w:sz="4" w:space="0" w:color="auto"/>
              <w:right w:val="single" w:sz="4" w:space="0" w:color="auto"/>
            </w:tcBorders>
          </w:tcPr>
          <w:p w:rsidR="005B5A17" w:rsidRPr="009F64AC" w:rsidRDefault="005B5A17" w:rsidP="004B60AD">
            <w:pPr>
              <w:spacing w:after="0" w:line="240" w:lineRule="auto"/>
              <w:rPr>
                <w:rFonts w:ascii="GHEA Grapalat" w:eastAsia="Times New Roman" w:hAnsi="GHEA Grapalat" w:cs="Times New Roman"/>
                <w:color w:val="000000"/>
                <w:lang w:val="hy-AM" w:eastAsia="ru-RU"/>
              </w:rPr>
            </w:pPr>
          </w:p>
        </w:tc>
      </w:tr>
      <w:tr w:rsidR="005B5A17" w:rsidRPr="00E6364F" w:rsidTr="004B60AD">
        <w:trPr>
          <w:trHeight w:val="733"/>
        </w:trPr>
        <w:tc>
          <w:tcPr>
            <w:tcW w:w="556" w:type="dxa"/>
            <w:tcBorders>
              <w:top w:val="single" w:sz="4" w:space="0" w:color="auto"/>
              <w:left w:val="single" w:sz="4" w:space="0" w:color="auto"/>
              <w:bottom w:val="single" w:sz="4" w:space="0" w:color="auto"/>
              <w:right w:val="single" w:sz="4" w:space="0" w:color="auto"/>
            </w:tcBorders>
            <w:noWrap/>
            <w:vAlign w:val="center"/>
          </w:tcPr>
          <w:p w:rsidR="005B5A17" w:rsidRPr="009F64AC" w:rsidRDefault="005B5A17" w:rsidP="004B60AD">
            <w:pPr>
              <w:spacing w:after="0" w:line="240" w:lineRule="auto"/>
              <w:rPr>
                <w:rFonts w:ascii="GHEA Grapalat" w:eastAsia="Times New Roman" w:hAnsi="GHEA Grapalat" w:cs="Times New Roman"/>
                <w:color w:val="000000"/>
                <w:lang w:val="hy-AM" w:eastAsia="ru-RU"/>
              </w:rPr>
            </w:pPr>
            <w:r w:rsidRPr="009F64AC">
              <w:rPr>
                <w:rFonts w:ascii="GHEA Grapalat" w:eastAsia="Times New Roman" w:hAnsi="GHEA Grapalat" w:cs="Times New Roman"/>
                <w:color w:val="000000"/>
                <w:lang w:val="hy-AM" w:eastAsia="ru-RU"/>
              </w:rPr>
              <w:t>2.</w:t>
            </w:r>
          </w:p>
        </w:tc>
        <w:tc>
          <w:tcPr>
            <w:tcW w:w="4394" w:type="dxa"/>
            <w:tcBorders>
              <w:top w:val="single" w:sz="4" w:space="0" w:color="auto"/>
              <w:left w:val="nil"/>
              <w:bottom w:val="single" w:sz="4" w:space="0" w:color="auto"/>
              <w:right w:val="single" w:sz="4" w:space="0" w:color="auto"/>
            </w:tcBorders>
            <w:noWrap/>
          </w:tcPr>
          <w:p w:rsidR="005B5A17" w:rsidRPr="001A476F" w:rsidRDefault="005B5A17" w:rsidP="004B60AD">
            <w:pPr>
              <w:spacing w:after="0" w:line="240" w:lineRule="auto"/>
              <w:rPr>
                <w:rFonts w:ascii="GHEA Grapalat" w:eastAsia="Times New Roman" w:hAnsi="GHEA Grapalat" w:cs="Sylfaen"/>
                <w:lang w:eastAsia="ru-RU"/>
              </w:rPr>
            </w:pPr>
            <w:r w:rsidRPr="001A476F">
              <w:rPr>
                <w:rFonts w:ascii="GHEA Grapalat" w:eastAsia="Times New Roman" w:hAnsi="GHEA Grapalat" w:cs="Sylfaen"/>
                <w:lang w:val="hy-AM" w:eastAsia="ru-RU"/>
              </w:rPr>
              <w:t>ՀՀ գյուղատնտեսության նախարար</w:t>
            </w:r>
            <w:r w:rsidRPr="001A476F">
              <w:rPr>
                <w:rFonts w:ascii="GHEA Grapalat" w:eastAsia="Times New Roman" w:hAnsi="GHEA Grapalat" w:cs="Sylfaen"/>
                <w:lang w:eastAsia="ru-RU"/>
              </w:rPr>
              <w:t>ություն</w:t>
            </w:r>
          </w:p>
          <w:p w:rsidR="005B5A17" w:rsidRPr="001A476F" w:rsidRDefault="005B5A17" w:rsidP="004B60AD">
            <w:pPr>
              <w:spacing w:after="0" w:line="240" w:lineRule="auto"/>
              <w:rPr>
                <w:rFonts w:ascii="GHEA Grapalat" w:eastAsia="Times New Roman" w:hAnsi="GHEA Grapalat" w:cs="Sylfaen"/>
                <w:lang w:val="hy-AM" w:eastAsia="ru-RU"/>
              </w:rPr>
            </w:pPr>
            <w:r w:rsidRPr="001A476F">
              <w:rPr>
                <w:rFonts w:ascii="GHEA Grapalat" w:eastAsia="Times New Roman" w:hAnsi="GHEA Grapalat" w:cs="Sylfaen"/>
                <w:lang w:val="hy-AM" w:eastAsia="ru-RU"/>
              </w:rPr>
              <w:t>թիվ ԱԽ/ԱՊ-1/5268-18,  14.06.2018թ.</w:t>
            </w:r>
          </w:p>
        </w:tc>
        <w:tc>
          <w:tcPr>
            <w:tcW w:w="5130" w:type="dxa"/>
            <w:tcBorders>
              <w:top w:val="single" w:sz="4" w:space="0" w:color="auto"/>
              <w:left w:val="nil"/>
              <w:bottom w:val="single" w:sz="4" w:space="0" w:color="auto"/>
              <w:right w:val="single" w:sz="4" w:space="0" w:color="auto"/>
            </w:tcBorders>
            <w:noWrap/>
          </w:tcPr>
          <w:p w:rsidR="005B5A17" w:rsidRPr="009F64AC" w:rsidRDefault="005B5A17" w:rsidP="004B60AD">
            <w:pPr>
              <w:spacing w:after="0" w:line="240" w:lineRule="auto"/>
              <w:jc w:val="both"/>
              <w:rPr>
                <w:rFonts w:ascii="GHEA Grapalat" w:eastAsia="Times New Roman" w:hAnsi="GHEA Grapalat" w:cs="Sylfaen"/>
                <w:lang w:val="hy-AM" w:eastAsia="ru-RU"/>
              </w:rPr>
            </w:pPr>
            <w:r w:rsidRPr="00E6364F">
              <w:rPr>
                <w:rFonts w:ascii="GHEA Grapalat" w:eastAsia="Times New Roman" w:hAnsi="GHEA Grapalat" w:cs="Sylfaen"/>
                <w:lang w:val="hy-AM" w:eastAsia="ru-RU"/>
              </w:rPr>
              <w:t>Առարկություններ և առաջարկություններ չկան</w:t>
            </w:r>
          </w:p>
        </w:tc>
        <w:tc>
          <w:tcPr>
            <w:tcW w:w="1710" w:type="dxa"/>
            <w:tcBorders>
              <w:top w:val="single" w:sz="4" w:space="0" w:color="auto"/>
              <w:left w:val="nil"/>
              <w:bottom w:val="single" w:sz="4" w:space="0" w:color="auto"/>
              <w:right w:val="single" w:sz="4" w:space="0" w:color="auto"/>
            </w:tcBorders>
            <w:noWrap/>
          </w:tcPr>
          <w:p w:rsidR="005B5A17" w:rsidRPr="009F64AC" w:rsidRDefault="005B5A17" w:rsidP="004B60AD">
            <w:pPr>
              <w:spacing w:after="0" w:line="240" w:lineRule="auto"/>
              <w:rPr>
                <w:rFonts w:ascii="GHEA Grapalat" w:eastAsia="Calibri" w:hAnsi="GHEA Grapalat" w:cs="Times New Roman"/>
                <w:lang w:val="hy-AM"/>
              </w:rPr>
            </w:pPr>
          </w:p>
          <w:p w:rsidR="005B5A17" w:rsidRPr="009F64AC" w:rsidRDefault="005B5A17" w:rsidP="004B60AD">
            <w:pPr>
              <w:spacing w:after="0" w:line="240" w:lineRule="auto"/>
              <w:rPr>
                <w:rFonts w:ascii="GHEA Grapalat" w:eastAsia="Calibri" w:hAnsi="GHEA Grapalat" w:cs="Times New Roman"/>
                <w:lang w:val="hy-AM"/>
              </w:rPr>
            </w:pPr>
          </w:p>
          <w:p w:rsidR="005B5A17" w:rsidRPr="009F64AC" w:rsidRDefault="005B5A17" w:rsidP="004B60AD">
            <w:pPr>
              <w:spacing w:after="0" w:line="240" w:lineRule="auto"/>
              <w:rPr>
                <w:rFonts w:ascii="GHEA Grapalat" w:eastAsia="Calibri" w:hAnsi="GHEA Grapalat" w:cs="Times New Roman"/>
                <w:lang w:val="hy-AM"/>
              </w:rPr>
            </w:pPr>
          </w:p>
        </w:tc>
        <w:tc>
          <w:tcPr>
            <w:tcW w:w="3780" w:type="dxa"/>
            <w:tcBorders>
              <w:top w:val="single" w:sz="4" w:space="0" w:color="auto"/>
              <w:left w:val="nil"/>
              <w:bottom w:val="single" w:sz="4" w:space="0" w:color="auto"/>
              <w:right w:val="single" w:sz="4" w:space="0" w:color="auto"/>
            </w:tcBorders>
          </w:tcPr>
          <w:p w:rsidR="005B5A17" w:rsidRPr="009F64AC" w:rsidRDefault="005B5A17" w:rsidP="004B60AD">
            <w:pPr>
              <w:spacing w:after="0" w:line="240" w:lineRule="auto"/>
              <w:jc w:val="center"/>
              <w:rPr>
                <w:rFonts w:ascii="GHEA Grapalat" w:eastAsia="Times New Roman" w:hAnsi="GHEA Grapalat" w:cs="Times New Roman"/>
                <w:color w:val="000000"/>
                <w:lang w:val="hy-AM" w:eastAsia="ru-RU"/>
              </w:rPr>
            </w:pPr>
          </w:p>
        </w:tc>
      </w:tr>
      <w:tr w:rsidR="005B5A17" w:rsidRPr="009F64AC" w:rsidTr="004B60AD">
        <w:trPr>
          <w:trHeight w:val="800"/>
        </w:trPr>
        <w:tc>
          <w:tcPr>
            <w:tcW w:w="556" w:type="dxa"/>
            <w:tcBorders>
              <w:top w:val="single" w:sz="4" w:space="0" w:color="auto"/>
              <w:left w:val="single" w:sz="4" w:space="0" w:color="auto"/>
              <w:bottom w:val="single" w:sz="4" w:space="0" w:color="auto"/>
              <w:right w:val="single" w:sz="4" w:space="0" w:color="auto"/>
            </w:tcBorders>
            <w:noWrap/>
            <w:vAlign w:val="center"/>
          </w:tcPr>
          <w:p w:rsidR="005B5A17" w:rsidRPr="009F64AC" w:rsidRDefault="005B5A17" w:rsidP="004B60AD">
            <w:pPr>
              <w:spacing w:after="0" w:line="240" w:lineRule="auto"/>
              <w:rPr>
                <w:rFonts w:ascii="GHEA Grapalat" w:eastAsia="Times New Roman" w:hAnsi="GHEA Grapalat" w:cs="Times New Roman"/>
                <w:color w:val="000000"/>
                <w:lang w:val="hy-AM" w:eastAsia="ru-RU"/>
              </w:rPr>
            </w:pPr>
            <w:r w:rsidRPr="009F64AC">
              <w:rPr>
                <w:rFonts w:ascii="GHEA Grapalat" w:eastAsia="Times New Roman" w:hAnsi="GHEA Grapalat" w:cs="Times New Roman"/>
                <w:color w:val="000000"/>
                <w:lang w:val="hy-AM" w:eastAsia="ru-RU"/>
              </w:rPr>
              <w:t>3.</w:t>
            </w:r>
          </w:p>
        </w:tc>
        <w:tc>
          <w:tcPr>
            <w:tcW w:w="4394" w:type="dxa"/>
            <w:tcBorders>
              <w:top w:val="single" w:sz="4" w:space="0" w:color="auto"/>
              <w:left w:val="nil"/>
              <w:bottom w:val="single" w:sz="4" w:space="0" w:color="auto"/>
              <w:right w:val="single" w:sz="4" w:space="0" w:color="auto"/>
            </w:tcBorders>
            <w:noWrap/>
          </w:tcPr>
          <w:p w:rsidR="005B5A17" w:rsidRPr="001A476F" w:rsidRDefault="005B5A17" w:rsidP="004B60AD">
            <w:pPr>
              <w:spacing w:after="0" w:line="240" w:lineRule="auto"/>
              <w:rPr>
                <w:rFonts w:ascii="GHEA Grapalat" w:eastAsia="Times New Roman" w:hAnsi="GHEA Grapalat" w:cs="Times New Roman"/>
                <w:lang w:val="hy-AM" w:eastAsia="ru-RU"/>
              </w:rPr>
            </w:pPr>
            <w:r w:rsidRPr="001A476F">
              <w:rPr>
                <w:rFonts w:ascii="GHEA Grapalat" w:eastAsia="Times New Roman" w:hAnsi="GHEA Grapalat" w:cs="Sylfaen"/>
                <w:lang w:val="hy-AM" w:eastAsia="ru-RU"/>
              </w:rPr>
              <w:t>ՀՀ բնապահպանության նախարար</w:t>
            </w:r>
            <w:r w:rsidRPr="001A476F">
              <w:rPr>
                <w:rFonts w:ascii="GHEA Grapalat" w:eastAsia="Times New Roman" w:hAnsi="GHEA Grapalat" w:cs="Times New Roman"/>
                <w:lang w:val="hy-AM" w:eastAsia="ru-RU"/>
              </w:rPr>
              <w:t xml:space="preserve">ություն </w:t>
            </w:r>
          </w:p>
          <w:p w:rsidR="005B5A17" w:rsidRPr="001A476F" w:rsidRDefault="005B5A17" w:rsidP="004B60AD">
            <w:pPr>
              <w:spacing w:after="0" w:line="240" w:lineRule="auto"/>
              <w:rPr>
                <w:rFonts w:ascii="GHEA Grapalat" w:eastAsia="Times New Roman" w:hAnsi="GHEA Grapalat" w:cs="Sylfaen"/>
                <w:lang w:val="hy-AM" w:eastAsia="ru-RU"/>
              </w:rPr>
            </w:pPr>
            <w:r w:rsidRPr="001A476F">
              <w:rPr>
                <w:rFonts w:ascii="GHEA Grapalat" w:eastAsia="Times New Roman" w:hAnsi="GHEA Grapalat" w:cs="Times New Roman"/>
                <w:lang w:val="hy-AM" w:eastAsia="ru-RU"/>
              </w:rPr>
              <w:t>թիվ 1/08.1/11161-18,  12.06</w:t>
            </w:r>
            <w:r w:rsidRPr="001A476F">
              <w:rPr>
                <w:rFonts w:ascii="GHEA Grapalat" w:eastAsia="Times New Roman" w:hAnsi="GHEA Grapalat" w:cs="Sylfaen"/>
                <w:lang w:val="hy-AM" w:eastAsia="ru-RU"/>
              </w:rPr>
              <w:t>.2018թ.</w:t>
            </w:r>
          </w:p>
        </w:tc>
        <w:tc>
          <w:tcPr>
            <w:tcW w:w="5130" w:type="dxa"/>
            <w:tcBorders>
              <w:top w:val="single" w:sz="4" w:space="0" w:color="auto"/>
              <w:left w:val="nil"/>
              <w:bottom w:val="single" w:sz="4" w:space="0" w:color="auto"/>
              <w:right w:val="single" w:sz="4" w:space="0" w:color="auto"/>
            </w:tcBorders>
            <w:noWrap/>
          </w:tcPr>
          <w:p w:rsidR="005B5A17" w:rsidRPr="009F64AC" w:rsidRDefault="005B5A17" w:rsidP="004B60AD">
            <w:pPr>
              <w:spacing w:after="0" w:line="240" w:lineRule="auto"/>
              <w:rPr>
                <w:rFonts w:ascii="GHEA Grapalat" w:eastAsia="Times New Roman" w:hAnsi="GHEA Grapalat" w:cs="Times New Roman"/>
                <w:lang w:val="hy-AM" w:eastAsia="ru-RU"/>
              </w:rPr>
            </w:pPr>
            <w:r w:rsidRPr="009F64AC">
              <w:rPr>
                <w:rFonts w:ascii="GHEA Grapalat" w:eastAsia="Times New Roman" w:hAnsi="GHEA Grapalat" w:cs="Sylfaen"/>
                <w:lang w:val="hy-AM" w:eastAsia="ru-RU"/>
              </w:rPr>
              <w:t>Առարկություններ և առաջարկություններ չկան</w:t>
            </w:r>
          </w:p>
        </w:tc>
        <w:tc>
          <w:tcPr>
            <w:tcW w:w="1710" w:type="dxa"/>
            <w:tcBorders>
              <w:top w:val="single" w:sz="4" w:space="0" w:color="auto"/>
              <w:left w:val="nil"/>
              <w:bottom w:val="single" w:sz="4" w:space="0" w:color="auto"/>
              <w:right w:val="single" w:sz="4" w:space="0" w:color="auto"/>
            </w:tcBorders>
            <w:noWrap/>
          </w:tcPr>
          <w:p w:rsidR="005B5A17" w:rsidRPr="009F64AC" w:rsidRDefault="005B5A17" w:rsidP="004B60AD">
            <w:pPr>
              <w:spacing w:after="0" w:line="240" w:lineRule="auto"/>
              <w:rPr>
                <w:rFonts w:ascii="GHEA Grapalat" w:eastAsia="Calibri" w:hAnsi="GHEA Grapalat" w:cs="Times New Roman"/>
                <w:lang w:val="hy-AM"/>
              </w:rPr>
            </w:pPr>
          </w:p>
        </w:tc>
        <w:tc>
          <w:tcPr>
            <w:tcW w:w="3780" w:type="dxa"/>
            <w:tcBorders>
              <w:top w:val="single" w:sz="4" w:space="0" w:color="auto"/>
              <w:left w:val="nil"/>
              <w:bottom w:val="single" w:sz="4" w:space="0" w:color="auto"/>
              <w:right w:val="single" w:sz="4" w:space="0" w:color="auto"/>
            </w:tcBorders>
          </w:tcPr>
          <w:p w:rsidR="005B5A17" w:rsidRPr="009F64AC" w:rsidRDefault="005B5A17" w:rsidP="004B60AD">
            <w:pPr>
              <w:spacing w:after="0" w:line="240" w:lineRule="auto"/>
              <w:jc w:val="both"/>
              <w:rPr>
                <w:rFonts w:ascii="GHEA Grapalat" w:eastAsia="Times New Roman" w:hAnsi="GHEA Grapalat" w:cs="Times New Roman"/>
                <w:color w:val="000000"/>
                <w:lang w:val="hy-AM" w:eastAsia="ru-RU"/>
              </w:rPr>
            </w:pPr>
          </w:p>
        </w:tc>
      </w:tr>
      <w:tr w:rsidR="005B5A17" w:rsidRPr="009F64AC" w:rsidTr="004B60AD">
        <w:trPr>
          <w:trHeight w:val="800"/>
        </w:trPr>
        <w:tc>
          <w:tcPr>
            <w:tcW w:w="556" w:type="dxa"/>
            <w:tcBorders>
              <w:top w:val="single" w:sz="4" w:space="0" w:color="auto"/>
              <w:left w:val="single" w:sz="4" w:space="0" w:color="auto"/>
              <w:bottom w:val="single" w:sz="4" w:space="0" w:color="auto"/>
              <w:right w:val="single" w:sz="4" w:space="0" w:color="auto"/>
            </w:tcBorders>
            <w:noWrap/>
            <w:vAlign w:val="center"/>
          </w:tcPr>
          <w:p w:rsidR="005B5A17" w:rsidRPr="009F64AC" w:rsidRDefault="005B5A17" w:rsidP="004B60AD">
            <w:pPr>
              <w:spacing w:after="0" w:line="240" w:lineRule="auto"/>
              <w:rPr>
                <w:rFonts w:ascii="GHEA Grapalat" w:eastAsia="Times New Roman" w:hAnsi="GHEA Grapalat" w:cs="Times New Roman"/>
                <w:color w:val="000000"/>
                <w:lang w:val="hy-AM" w:eastAsia="ru-RU"/>
              </w:rPr>
            </w:pPr>
            <w:r w:rsidRPr="009F64AC">
              <w:rPr>
                <w:rFonts w:ascii="GHEA Grapalat" w:eastAsia="Times New Roman" w:hAnsi="GHEA Grapalat" w:cs="Times New Roman"/>
                <w:color w:val="000000"/>
                <w:lang w:val="hy-AM" w:eastAsia="ru-RU"/>
              </w:rPr>
              <w:t>4.</w:t>
            </w:r>
          </w:p>
        </w:tc>
        <w:tc>
          <w:tcPr>
            <w:tcW w:w="4394" w:type="dxa"/>
            <w:tcBorders>
              <w:top w:val="single" w:sz="4" w:space="0" w:color="auto"/>
              <w:left w:val="nil"/>
              <w:bottom w:val="single" w:sz="4" w:space="0" w:color="auto"/>
              <w:right w:val="single" w:sz="4" w:space="0" w:color="auto"/>
            </w:tcBorders>
            <w:noWrap/>
          </w:tcPr>
          <w:p w:rsidR="005B5A17" w:rsidRPr="001A476F" w:rsidRDefault="005B5A17" w:rsidP="004B60AD">
            <w:pPr>
              <w:spacing w:after="0" w:line="240" w:lineRule="auto"/>
              <w:rPr>
                <w:rFonts w:ascii="GHEA Grapalat" w:eastAsia="Times New Roman" w:hAnsi="GHEA Grapalat" w:cs="Sylfaen"/>
                <w:lang w:val="hy-AM" w:eastAsia="ru-RU"/>
              </w:rPr>
            </w:pPr>
            <w:r w:rsidRPr="001A476F">
              <w:rPr>
                <w:rFonts w:ascii="GHEA Grapalat" w:eastAsia="Times New Roman" w:hAnsi="GHEA Grapalat" w:cs="Sylfaen"/>
                <w:lang w:val="hy-AM" w:eastAsia="ru-RU"/>
              </w:rPr>
              <w:t>ՀՀ  տրանսպորտի, կապի և տեղեկատվական տեխնոլոգիաների նախարարություն</w:t>
            </w:r>
          </w:p>
          <w:p w:rsidR="005B5A17" w:rsidRPr="001A476F" w:rsidRDefault="00755BE2" w:rsidP="004B60AD">
            <w:pPr>
              <w:spacing w:after="0" w:line="240" w:lineRule="auto"/>
              <w:rPr>
                <w:rFonts w:ascii="GHEA Grapalat" w:eastAsia="Times New Roman" w:hAnsi="GHEA Grapalat" w:cs="Sylfaen"/>
                <w:lang w:val="hy-AM" w:eastAsia="ru-RU"/>
              </w:rPr>
            </w:pPr>
            <w:hyperlink r:id="rId9" w:tgtFrame="_blank" w:history="1">
              <w:r w:rsidR="005B5A17" w:rsidRPr="001A476F">
                <w:rPr>
                  <w:rFonts w:ascii="GHEA Grapalat" w:eastAsia="Times New Roman" w:hAnsi="GHEA Grapalat" w:cs="Sylfaen"/>
                  <w:lang w:val="hy-AM" w:eastAsia="ru-RU"/>
                </w:rPr>
                <w:t>թիվ 01/16.1/10224-18</w:t>
              </w:r>
              <w:hyperlink r:id="rId10" w:tgtFrame="_blank" w:history="1"/>
              <w:r w:rsidR="005B5A17" w:rsidRPr="001A476F">
                <w:rPr>
                  <w:rFonts w:ascii="GHEA Grapalat" w:eastAsia="Times New Roman" w:hAnsi="GHEA Grapalat" w:cs="Sylfaen"/>
                  <w:lang w:val="hy-AM" w:eastAsia="ru-RU"/>
                </w:rPr>
                <w:t>, 13.0</w:t>
              </w:r>
              <w:r w:rsidR="005B5A17" w:rsidRPr="001A476F">
                <w:rPr>
                  <w:rFonts w:ascii="GHEA Grapalat" w:eastAsia="Times New Roman" w:hAnsi="GHEA Grapalat" w:cs="Sylfaen"/>
                  <w:lang w:eastAsia="ru-RU"/>
                </w:rPr>
                <w:t>6</w:t>
              </w:r>
              <w:r w:rsidR="005B5A17" w:rsidRPr="001A476F">
                <w:rPr>
                  <w:rFonts w:ascii="GHEA Grapalat" w:eastAsia="Times New Roman" w:hAnsi="GHEA Grapalat" w:cs="Sylfaen"/>
                  <w:lang w:val="hy-AM" w:eastAsia="ru-RU"/>
                </w:rPr>
                <w:t>.201</w:t>
              </w:r>
              <w:r w:rsidR="005B5A17" w:rsidRPr="001A476F">
                <w:rPr>
                  <w:rFonts w:ascii="GHEA Grapalat" w:eastAsia="Times New Roman" w:hAnsi="GHEA Grapalat" w:cs="Sylfaen"/>
                  <w:lang w:eastAsia="ru-RU"/>
                </w:rPr>
                <w:t>8</w:t>
              </w:r>
              <w:r w:rsidR="005B5A17" w:rsidRPr="001A476F">
                <w:rPr>
                  <w:rFonts w:ascii="GHEA Grapalat" w:eastAsia="Times New Roman" w:hAnsi="GHEA Grapalat" w:cs="Sylfaen"/>
                  <w:lang w:val="hy-AM" w:eastAsia="ru-RU"/>
                </w:rPr>
                <w:t>թ.</w:t>
              </w:r>
            </w:hyperlink>
          </w:p>
        </w:tc>
        <w:tc>
          <w:tcPr>
            <w:tcW w:w="5130" w:type="dxa"/>
            <w:tcBorders>
              <w:top w:val="single" w:sz="4" w:space="0" w:color="auto"/>
              <w:left w:val="nil"/>
              <w:bottom w:val="single" w:sz="4" w:space="0" w:color="auto"/>
              <w:right w:val="single" w:sz="4" w:space="0" w:color="auto"/>
            </w:tcBorders>
            <w:noWrap/>
          </w:tcPr>
          <w:p w:rsidR="005B5A17" w:rsidRPr="009F64AC" w:rsidRDefault="005B5A17" w:rsidP="004B60AD">
            <w:pPr>
              <w:spacing w:after="0" w:line="240" w:lineRule="auto"/>
              <w:rPr>
                <w:rFonts w:ascii="GHEA Grapalat" w:eastAsia="Times New Roman" w:hAnsi="GHEA Grapalat" w:cs="Times New Roman"/>
                <w:lang w:val="hy-AM" w:eastAsia="ru-RU"/>
              </w:rPr>
            </w:pPr>
            <w:r w:rsidRPr="009F64AC">
              <w:rPr>
                <w:rFonts w:ascii="GHEA Grapalat" w:eastAsia="Times New Roman" w:hAnsi="GHEA Grapalat" w:cs="Sylfaen"/>
                <w:lang w:val="hy-AM" w:eastAsia="ru-RU"/>
              </w:rPr>
              <w:t>Առարկություններ և առաջարկություններ չկան</w:t>
            </w:r>
          </w:p>
        </w:tc>
        <w:tc>
          <w:tcPr>
            <w:tcW w:w="1710" w:type="dxa"/>
            <w:tcBorders>
              <w:top w:val="single" w:sz="4" w:space="0" w:color="auto"/>
              <w:left w:val="nil"/>
              <w:bottom w:val="single" w:sz="4" w:space="0" w:color="auto"/>
              <w:right w:val="single" w:sz="4" w:space="0" w:color="auto"/>
            </w:tcBorders>
            <w:noWrap/>
          </w:tcPr>
          <w:p w:rsidR="005B5A17" w:rsidRPr="009F64AC" w:rsidRDefault="005B5A17" w:rsidP="004B60AD">
            <w:pPr>
              <w:spacing w:after="0" w:line="240" w:lineRule="auto"/>
              <w:rPr>
                <w:rFonts w:ascii="GHEA Grapalat" w:eastAsia="Calibri" w:hAnsi="GHEA Grapalat" w:cs="Times New Roman"/>
                <w:lang w:val="hy-AM"/>
              </w:rPr>
            </w:pPr>
          </w:p>
        </w:tc>
        <w:tc>
          <w:tcPr>
            <w:tcW w:w="3780" w:type="dxa"/>
            <w:tcBorders>
              <w:top w:val="single" w:sz="4" w:space="0" w:color="auto"/>
              <w:left w:val="nil"/>
              <w:bottom w:val="single" w:sz="4" w:space="0" w:color="auto"/>
              <w:right w:val="single" w:sz="4" w:space="0" w:color="auto"/>
            </w:tcBorders>
          </w:tcPr>
          <w:p w:rsidR="005B5A17" w:rsidRPr="009F64AC" w:rsidRDefault="005B5A17" w:rsidP="004B60AD">
            <w:pPr>
              <w:spacing w:after="0" w:line="240" w:lineRule="auto"/>
              <w:jc w:val="both"/>
              <w:rPr>
                <w:rFonts w:ascii="GHEA Grapalat" w:eastAsia="Times New Roman" w:hAnsi="GHEA Grapalat" w:cs="Times New Roman"/>
                <w:color w:val="000000"/>
                <w:lang w:val="hy-AM" w:eastAsia="ru-RU"/>
              </w:rPr>
            </w:pPr>
          </w:p>
        </w:tc>
      </w:tr>
      <w:tr w:rsidR="005B5A17" w:rsidRPr="009F64AC" w:rsidTr="004B60AD">
        <w:trPr>
          <w:trHeight w:val="800"/>
        </w:trPr>
        <w:tc>
          <w:tcPr>
            <w:tcW w:w="556" w:type="dxa"/>
            <w:tcBorders>
              <w:top w:val="single" w:sz="4" w:space="0" w:color="auto"/>
              <w:left w:val="single" w:sz="4" w:space="0" w:color="auto"/>
              <w:bottom w:val="single" w:sz="4" w:space="0" w:color="auto"/>
              <w:right w:val="single" w:sz="4" w:space="0" w:color="auto"/>
            </w:tcBorders>
            <w:noWrap/>
            <w:vAlign w:val="center"/>
          </w:tcPr>
          <w:p w:rsidR="005B5A17" w:rsidRPr="009F64AC" w:rsidRDefault="005B5A17" w:rsidP="004B60AD">
            <w:pPr>
              <w:spacing w:after="0" w:line="240" w:lineRule="auto"/>
              <w:rPr>
                <w:rFonts w:ascii="GHEA Grapalat" w:eastAsia="Times New Roman" w:hAnsi="GHEA Grapalat" w:cs="Times New Roman"/>
                <w:color w:val="000000"/>
                <w:lang w:val="hy-AM" w:eastAsia="ru-RU"/>
              </w:rPr>
            </w:pPr>
            <w:r w:rsidRPr="009F64AC">
              <w:rPr>
                <w:rFonts w:ascii="GHEA Grapalat" w:eastAsia="Times New Roman" w:hAnsi="GHEA Grapalat" w:cs="Times New Roman"/>
                <w:color w:val="000000"/>
                <w:lang w:val="hy-AM" w:eastAsia="ru-RU"/>
              </w:rPr>
              <w:t>5.</w:t>
            </w:r>
          </w:p>
        </w:tc>
        <w:tc>
          <w:tcPr>
            <w:tcW w:w="4394" w:type="dxa"/>
            <w:tcBorders>
              <w:top w:val="single" w:sz="4" w:space="0" w:color="auto"/>
              <w:left w:val="nil"/>
              <w:bottom w:val="single" w:sz="4" w:space="0" w:color="auto"/>
              <w:right w:val="single" w:sz="4" w:space="0" w:color="auto"/>
            </w:tcBorders>
            <w:noWrap/>
          </w:tcPr>
          <w:p w:rsidR="005B5A17" w:rsidRPr="001A476F" w:rsidRDefault="005B5A17" w:rsidP="004B60AD">
            <w:pPr>
              <w:spacing w:after="0" w:line="240" w:lineRule="auto"/>
              <w:rPr>
                <w:rFonts w:ascii="GHEA Grapalat" w:eastAsia="Times New Roman" w:hAnsi="GHEA Grapalat" w:cs="Sylfaen"/>
                <w:lang w:val="hy-AM" w:eastAsia="ru-RU"/>
              </w:rPr>
            </w:pPr>
            <w:r w:rsidRPr="001A476F">
              <w:rPr>
                <w:rFonts w:ascii="GHEA Grapalat" w:eastAsia="Times New Roman" w:hAnsi="GHEA Grapalat" w:cs="Sylfaen"/>
                <w:lang w:val="hy-AM" w:eastAsia="ru-RU"/>
              </w:rPr>
              <w:t>ՀՀ արտակարգ իրավիճակների նախարարություն</w:t>
            </w:r>
          </w:p>
          <w:p w:rsidR="005B5A17" w:rsidRPr="001A476F" w:rsidRDefault="005B5A17" w:rsidP="004B60AD">
            <w:pPr>
              <w:spacing w:after="0" w:line="240" w:lineRule="auto"/>
              <w:rPr>
                <w:rFonts w:ascii="GHEA Grapalat" w:eastAsia="Times New Roman" w:hAnsi="GHEA Grapalat" w:cs="Sylfaen"/>
                <w:lang w:val="hy-AM" w:eastAsia="ru-RU"/>
              </w:rPr>
            </w:pPr>
            <w:r w:rsidRPr="001A476F">
              <w:rPr>
                <w:rFonts w:ascii="GHEA Grapalat" w:eastAsia="Times New Roman" w:hAnsi="GHEA Grapalat" w:cs="Sylfaen"/>
                <w:lang w:val="hy-AM" w:eastAsia="ru-RU"/>
              </w:rPr>
              <w:t>թիվ 1/08/7/6950-18, 14.06.2018թ.</w:t>
            </w:r>
          </w:p>
        </w:tc>
        <w:tc>
          <w:tcPr>
            <w:tcW w:w="5130" w:type="dxa"/>
            <w:tcBorders>
              <w:top w:val="single" w:sz="4" w:space="0" w:color="auto"/>
              <w:left w:val="nil"/>
              <w:bottom w:val="single" w:sz="4" w:space="0" w:color="auto"/>
              <w:right w:val="single" w:sz="4" w:space="0" w:color="auto"/>
            </w:tcBorders>
            <w:noWrap/>
          </w:tcPr>
          <w:p w:rsidR="005B5A17" w:rsidRPr="009F64AC" w:rsidRDefault="005B5A17" w:rsidP="004B60AD">
            <w:pPr>
              <w:spacing w:after="120" w:line="240" w:lineRule="auto"/>
              <w:jc w:val="both"/>
              <w:rPr>
                <w:rFonts w:ascii="GHEA Grapalat" w:eastAsia="Times New Roman" w:hAnsi="GHEA Grapalat" w:cs="Sylfaen"/>
                <w:lang w:val="hy-AM" w:eastAsia="ru-RU"/>
              </w:rPr>
            </w:pPr>
            <w:r w:rsidRPr="00E6364F">
              <w:rPr>
                <w:rFonts w:ascii="GHEA Grapalat" w:eastAsia="Calibri" w:hAnsi="GHEA Grapalat" w:cs="Sylfaen"/>
                <w:lang w:val="hy-AM"/>
              </w:rPr>
              <w:t>Առարկություններ և առաջարկություններ չկան</w:t>
            </w:r>
          </w:p>
        </w:tc>
        <w:tc>
          <w:tcPr>
            <w:tcW w:w="1710" w:type="dxa"/>
            <w:tcBorders>
              <w:top w:val="single" w:sz="4" w:space="0" w:color="auto"/>
              <w:left w:val="nil"/>
              <w:bottom w:val="single" w:sz="4" w:space="0" w:color="auto"/>
              <w:right w:val="single" w:sz="4" w:space="0" w:color="auto"/>
            </w:tcBorders>
            <w:noWrap/>
          </w:tcPr>
          <w:p w:rsidR="005B5A17" w:rsidRPr="009F64AC" w:rsidRDefault="005B5A17" w:rsidP="004B60AD">
            <w:pPr>
              <w:spacing w:after="0" w:line="240" w:lineRule="auto"/>
              <w:jc w:val="center"/>
              <w:rPr>
                <w:rFonts w:ascii="GHEA Grapalat" w:eastAsia="Calibri" w:hAnsi="GHEA Grapalat" w:cs="Times New Roman"/>
                <w:lang w:val="hy-AM"/>
              </w:rPr>
            </w:pPr>
          </w:p>
        </w:tc>
        <w:tc>
          <w:tcPr>
            <w:tcW w:w="3780" w:type="dxa"/>
            <w:tcBorders>
              <w:top w:val="single" w:sz="4" w:space="0" w:color="auto"/>
              <w:left w:val="nil"/>
              <w:bottom w:val="single" w:sz="4" w:space="0" w:color="auto"/>
              <w:right w:val="single" w:sz="4" w:space="0" w:color="auto"/>
            </w:tcBorders>
          </w:tcPr>
          <w:p w:rsidR="005B5A17" w:rsidRPr="009F64AC" w:rsidRDefault="005B5A17" w:rsidP="004B60AD">
            <w:pPr>
              <w:spacing w:after="0" w:line="240" w:lineRule="auto"/>
              <w:jc w:val="center"/>
              <w:rPr>
                <w:rFonts w:ascii="GHEA Grapalat" w:eastAsia="Times New Roman" w:hAnsi="GHEA Grapalat" w:cs="Times New Roman"/>
                <w:color w:val="000000"/>
                <w:lang w:val="hy-AM" w:eastAsia="ru-RU"/>
              </w:rPr>
            </w:pPr>
          </w:p>
        </w:tc>
      </w:tr>
      <w:tr w:rsidR="005B5A17" w:rsidRPr="00E6364F" w:rsidTr="004B60AD">
        <w:trPr>
          <w:trHeight w:val="166"/>
        </w:trPr>
        <w:tc>
          <w:tcPr>
            <w:tcW w:w="556" w:type="dxa"/>
            <w:tcBorders>
              <w:top w:val="single" w:sz="4" w:space="0" w:color="auto"/>
              <w:left w:val="single" w:sz="4" w:space="0" w:color="auto"/>
              <w:bottom w:val="single" w:sz="4" w:space="0" w:color="auto"/>
              <w:right w:val="single" w:sz="4" w:space="0" w:color="auto"/>
            </w:tcBorders>
            <w:noWrap/>
            <w:vAlign w:val="center"/>
          </w:tcPr>
          <w:p w:rsidR="005B5A17" w:rsidRPr="009F64AC" w:rsidRDefault="005B5A17" w:rsidP="004B60AD">
            <w:pPr>
              <w:spacing w:after="0" w:line="240" w:lineRule="auto"/>
              <w:rPr>
                <w:rFonts w:ascii="GHEA Grapalat" w:eastAsia="Times New Roman" w:hAnsi="GHEA Grapalat" w:cs="Times New Roman"/>
                <w:color w:val="000000"/>
                <w:lang w:val="hy-AM" w:eastAsia="ru-RU"/>
              </w:rPr>
            </w:pPr>
            <w:r w:rsidRPr="009F64AC">
              <w:rPr>
                <w:rFonts w:ascii="GHEA Grapalat" w:eastAsia="Times New Roman" w:hAnsi="GHEA Grapalat" w:cs="Times New Roman"/>
                <w:color w:val="000000"/>
                <w:lang w:val="hy-AM" w:eastAsia="ru-RU"/>
              </w:rPr>
              <w:t>6.</w:t>
            </w:r>
          </w:p>
        </w:tc>
        <w:tc>
          <w:tcPr>
            <w:tcW w:w="4394" w:type="dxa"/>
            <w:tcBorders>
              <w:top w:val="single" w:sz="4" w:space="0" w:color="auto"/>
              <w:left w:val="nil"/>
              <w:bottom w:val="single" w:sz="4" w:space="0" w:color="auto"/>
              <w:right w:val="single" w:sz="4" w:space="0" w:color="auto"/>
            </w:tcBorders>
            <w:noWrap/>
          </w:tcPr>
          <w:p w:rsidR="005B5A17" w:rsidRPr="001A476F" w:rsidRDefault="005B5A17" w:rsidP="004B60AD">
            <w:pPr>
              <w:spacing w:after="0" w:line="240" w:lineRule="auto"/>
              <w:rPr>
                <w:rFonts w:ascii="GHEA Grapalat" w:eastAsia="Times New Roman" w:hAnsi="GHEA Grapalat" w:cs="Sylfaen"/>
                <w:lang w:eastAsia="ru-RU"/>
              </w:rPr>
            </w:pPr>
            <w:r w:rsidRPr="001A476F">
              <w:rPr>
                <w:rFonts w:ascii="GHEA Grapalat" w:eastAsia="Times New Roman" w:hAnsi="GHEA Grapalat" w:cs="Sylfaen"/>
                <w:lang w:val="hy-AM" w:eastAsia="ru-RU"/>
              </w:rPr>
              <w:t xml:space="preserve">ՀՀ առողջապահության </w:t>
            </w:r>
            <w:r w:rsidRPr="001A476F">
              <w:rPr>
                <w:rFonts w:ascii="GHEA Grapalat" w:eastAsia="Times New Roman" w:hAnsi="GHEA Grapalat" w:cs="Sylfaen"/>
                <w:lang w:val="hy-AM" w:eastAsia="ru-RU"/>
              </w:rPr>
              <w:lastRenderedPageBreak/>
              <w:t>նախարար</w:t>
            </w:r>
            <w:r w:rsidRPr="001A476F">
              <w:rPr>
                <w:rFonts w:ascii="GHEA Grapalat" w:eastAsia="Times New Roman" w:hAnsi="GHEA Grapalat" w:cs="Sylfaen"/>
                <w:lang w:eastAsia="ru-RU"/>
              </w:rPr>
              <w:t>ություն</w:t>
            </w:r>
          </w:p>
          <w:p w:rsidR="005B5A17" w:rsidRPr="001A476F" w:rsidRDefault="005B5A17" w:rsidP="004B60AD">
            <w:pPr>
              <w:spacing w:after="0" w:line="240" w:lineRule="auto"/>
              <w:rPr>
                <w:rFonts w:ascii="GHEA Grapalat" w:eastAsia="Times New Roman" w:hAnsi="GHEA Grapalat" w:cs="Sylfaen"/>
                <w:lang w:val="hy-AM" w:eastAsia="ru-RU"/>
              </w:rPr>
            </w:pPr>
            <w:r w:rsidRPr="001A476F">
              <w:rPr>
                <w:rFonts w:ascii="GHEA Grapalat" w:eastAsia="Times New Roman" w:hAnsi="GHEA Grapalat" w:cs="Sylfaen"/>
                <w:lang w:val="hy-AM" w:eastAsia="ru-RU"/>
              </w:rPr>
              <w:t>թիվ ԱԹ/7133-18,  14.06.2018թ.</w:t>
            </w:r>
          </w:p>
        </w:tc>
        <w:tc>
          <w:tcPr>
            <w:tcW w:w="5130" w:type="dxa"/>
            <w:tcBorders>
              <w:top w:val="single" w:sz="4" w:space="0" w:color="auto"/>
              <w:left w:val="nil"/>
              <w:bottom w:val="single" w:sz="4" w:space="0" w:color="auto"/>
              <w:right w:val="single" w:sz="4" w:space="0" w:color="auto"/>
            </w:tcBorders>
            <w:noWrap/>
          </w:tcPr>
          <w:p w:rsidR="005B5A17" w:rsidRPr="009F64AC" w:rsidRDefault="005B5A17" w:rsidP="004B60AD">
            <w:pPr>
              <w:spacing w:after="0" w:line="240" w:lineRule="auto"/>
              <w:jc w:val="both"/>
              <w:rPr>
                <w:rFonts w:ascii="GHEA Grapalat" w:eastAsia="Times New Roman" w:hAnsi="GHEA Grapalat" w:cs="Times New Roman"/>
                <w:lang w:val="hy-AM" w:eastAsia="ru-RU"/>
              </w:rPr>
            </w:pPr>
            <w:r w:rsidRPr="00E6364F">
              <w:rPr>
                <w:rFonts w:ascii="GHEA Grapalat" w:eastAsia="Calibri" w:hAnsi="GHEA Grapalat" w:cs="Sylfaen"/>
                <w:lang w:val="hy-AM"/>
              </w:rPr>
              <w:lastRenderedPageBreak/>
              <w:t>Առարկություններ և առաջարկություններ չկան</w:t>
            </w:r>
          </w:p>
          <w:p w:rsidR="005B5A17" w:rsidRPr="009F64AC" w:rsidRDefault="005B5A17" w:rsidP="004B60AD">
            <w:pPr>
              <w:spacing w:after="0" w:line="240" w:lineRule="auto"/>
              <w:ind w:firstLine="851"/>
              <w:jc w:val="both"/>
              <w:rPr>
                <w:rFonts w:ascii="GHEA Grapalat" w:eastAsia="Times New Roman" w:hAnsi="GHEA Grapalat" w:cs="Times New Roman"/>
                <w:lang w:val="hy-AM" w:eastAsia="ru-RU"/>
              </w:rPr>
            </w:pPr>
          </w:p>
        </w:tc>
        <w:tc>
          <w:tcPr>
            <w:tcW w:w="1710" w:type="dxa"/>
            <w:tcBorders>
              <w:top w:val="single" w:sz="4" w:space="0" w:color="auto"/>
              <w:left w:val="nil"/>
              <w:bottom w:val="single" w:sz="4" w:space="0" w:color="auto"/>
              <w:right w:val="single" w:sz="4" w:space="0" w:color="auto"/>
            </w:tcBorders>
            <w:noWrap/>
          </w:tcPr>
          <w:p w:rsidR="005B5A17" w:rsidRPr="009F64AC" w:rsidRDefault="005B5A17" w:rsidP="004B60AD">
            <w:pPr>
              <w:spacing w:after="0" w:line="240" w:lineRule="auto"/>
              <w:rPr>
                <w:rFonts w:ascii="GHEA Grapalat" w:eastAsia="Calibri" w:hAnsi="GHEA Grapalat" w:cs="Times New Roman"/>
                <w:lang w:val="hy-AM"/>
              </w:rPr>
            </w:pPr>
          </w:p>
          <w:p w:rsidR="005B5A17" w:rsidRPr="009F64AC" w:rsidRDefault="005B5A17" w:rsidP="004B60AD">
            <w:pPr>
              <w:spacing w:after="0" w:line="240" w:lineRule="auto"/>
              <w:rPr>
                <w:rFonts w:ascii="GHEA Grapalat" w:eastAsia="Calibri" w:hAnsi="GHEA Grapalat" w:cs="Times New Roman"/>
                <w:lang w:val="hy-AM"/>
              </w:rPr>
            </w:pPr>
          </w:p>
          <w:p w:rsidR="005B5A17" w:rsidRPr="00DA68F5" w:rsidRDefault="005B5A17" w:rsidP="004B60AD">
            <w:pPr>
              <w:spacing w:after="0" w:line="240" w:lineRule="auto"/>
              <w:rPr>
                <w:rFonts w:ascii="GHEA Grapalat" w:eastAsia="Calibri" w:hAnsi="GHEA Grapalat" w:cs="Times New Roman"/>
              </w:rPr>
            </w:pPr>
          </w:p>
        </w:tc>
        <w:tc>
          <w:tcPr>
            <w:tcW w:w="3780" w:type="dxa"/>
            <w:tcBorders>
              <w:top w:val="single" w:sz="4" w:space="0" w:color="auto"/>
              <w:left w:val="nil"/>
              <w:bottom w:val="single" w:sz="4" w:space="0" w:color="auto"/>
              <w:right w:val="single" w:sz="4" w:space="0" w:color="auto"/>
            </w:tcBorders>
          </w:tcPr>
          <w:p w:rsidR="005B5A17" w:rsidRPr="009F64AC" w:rsidRDefault="005B5A17" w:rsidP="004B60AD">
            <w:pPr>
              <w:spacing w:after="0" w:line="240" w:lineRule="auto"/>
              <w:jc w:val="both"/>
              <w:rPr>
                <w:rFonts w:ascii="GHEA Grapalat" w:eastAsia="Times New Roman" w:hAnsi="GHEA Grapalat" w:cs="Times New Roman"/>
                <w:color w:val="000000"/>
                <w:lang w:val="hy-AM" w:eastAsia="ru-RU"/>
              </w:rPr>
            </w:pPr>
            <w:r w:rsidRPr="009F64AC">
              <w:rPr>
                <w:rFonts w:ascii="GHEA Grapalat" w:eastAsia="Times New Roman" w:hAnsi="GHEA Grapalat" w:cs="Times New Roman"/>
                <w:color w:val="000000"/>
                <w:lang w:val="hy-AM" w:eastAsia="ru-RU"/>
              </w:rPr>
              <w:lastRenderedPageBreak/>
              <w:t xml:space="preserve">  </w:t>
            </w:r>
          </w:p>
        </w:tc>
      </w:tr>
      <w:tr w:rsidR="005B5A17" w:rsidRPr="00E6364F" w:rsidTr="004B60AD">
        <w:trPr>
          <w:trHeight w:val="166"/>
        </w:trPr>
        <w:tc>
          <w:tcPr>
            <w:tcW w:w="556" w:type="dxa"/>
            <w:tcBorders>
              <w:top w:val="single" w:sz="4" w:space="0" w:color="auto"/>
              <w:left w:val="single" w:sz="4" w:space="0" w:color="auto"/>
              <w:bottom w:val="single" w:sz="4" w:space="0" w:color="auto"/>
              <w:right w:val="single" w:sz="4" w:space="0" w:color="auto"/>
            </w:tcBorders>
            <w:noWrap/>
            <w:vAlign w:val="center"/>
          </w:tcPr>
          <w:p w:rsidR="005B5A17" w:rsidRPr="00DA68F5" w:rsidRDefault="005B5A17" w:rsidP="004B60AD">
            <w:pPr>
              <w:spacing w:after="0" w:line="240" w:lineRule="auto"/>
              <w:rPr>
                <w:rFonts w:ascii="GHEA Grapalat" w:eastAsia="Times New Roman" w:hAnsi="GHEA Grapalat" w:cs="Times New Roman"/>
                <w:color w:val="000000"/>
                <w:lang w:eastAsia="ru-RU"/>
              </w:rPr>
            </w:pPr>
            <w:r>
              <w:rPr>
                <w:rFonts w:ascii="GHEA Grapalat" w:eastAsia="Times New Roman" w:hAnsi="GHEA Grapalat" w:cs="Times New Roman"/>
                <w:color w:val="000000"/>
                <w:lang w:eastAsia="ru-RU"/>
              </w:rPr>
              <w:lastRenderedPageBreak/>
              <w:t>7.</w:t>
            </w:r>
          </w:p>
        </w:tc>
        <w:tc>
          <w:tcPr>
            <w:tcW w:w="4394" w:type="dxa"/>
            <w:tcBorders>
              <w:top w:val="single" w:sz="4" w:space="0" w:color="auto"/>
              <w:left w:val="nil"/>
              <w:bottom w:val="single" w:sz="4" w:space="0" w:color="auto"/>
              <w:right w:val="single" w:sz="4" w:space="0" w:color="auto"/>
            </w:tcBorders>
            <w:noWrap/>
          </w:tcPr>
          <w:p w:rsidR="005B5A17" w:rsidRPr="001A476F" w:rsidRDefault="005B5A17" w:rsidP="004B60AD">
            <w:pPr>
              <w:spacing w:after="0" w:line="240" w:lineRule="auto"/>
              <w:rPr>
                <w:rFonts w:ascii="GHEA Grapalat" w:eastAsia="Times New Roman" w:hAnsi="GHEA Grapalat" w:cs="Sylfaen"/>
                <w:lang w:eastAsia="ru-RU"/>
              </w:rPr>
            </w:pPr>
            <w:r w:rsidRPr="001A476F">
              <w:rPr>
                <w:rFonts w:ascii="GHEA Grapalat" w:eastAsia="Times New Roman" w:hAnsi="GHEA Grapalat" w:cs="Sylfaen"/>
                <w:lang w:val="hy-AM" w:eastAsia="ru-RU"/>
              </w:rPr>
              <w:t>ՀՀ էներգետիկ ենթակառուցվածքների և բնական պաշարների նախարար</w:t>
            </w:r>
            <w:r w:rsidRPr="001A476F">
              <w:rPr>
                <w:rFonts w:ascii="GHEA Grapalat" w:eastAsia="Times New Roman" w:hAnsi="GHEA Grapalat" w:cs="Sylfaen"/>
                <w:lang w:eastAsia="ru-RU"/>
              </w:rPr>
              <w:t>ություն</w:t>
            </w:r>
          </w:p>
          <w:p w:rsidR="005B5A17" w:rsidRPr="001A476F" w:rsidRDefault="005B5A17" w:rsidP="004B60AD">
            <w:pPr>
              <w:spacing w:after="0" w:line="240" w:lineRule="auto"/>
              <w:rPr>
                <w:rFonts w:ascii="GHEA Grapalat" w:eastAsia="Times New Roman" w:hAnsi="GHEA Grapalat" w:cs="Sylfaen"/>
                <w:lang w:eastAsia="ru-RU"/>
              </w:rPr>
            </w:pPr>
            <w:r w:rsidRPr="001A476F">
              <w:rPr>
                <w:rFonts w:ascii="GHEA Grapalat" w:eastAsia="Times New Roman" w:hAnsi="GHEA Grapalat" w:cs="Sylfaen"/>
                <w:lang w:eastAsia="ru-RU"/>
              </w:rPr>
              <w:t>թիվ 01ԱԳ/21.3/3502-18, 04.07.2018թ</w:t>
            </w:r>
          </w:p>
        </w:tc>
        <w:tc>
          <w:tcPr>
            <w:tcW w:w="5130" w:type="dxa"/>
            <w:tcBorders>
              <w:top w:val="single" w:sz="4" w:space="0" w:color="auto"/>
              <w:left w:val="nil"/>
              <w:bottom w:val="single" w:sz="4" w:space="0" w:color="auto"/>
              <w:right w:val="single" w:sz="4" w:space="0" w:color="auto"/>
            </w:tcBorders>
            <w:noWrap/>
          </w:tcPr>
          <w:p w:rsidR="005B5A17" w:rsidRPr="00E6364F" w:rsidRDefault="005B5A17" w:rsidP="004B60AD">
            <w:pPr>
              <w:spacing w:after="0" w:line="240" w:lineRule="auto"/>
              <w:jc w:val="both"/>
              <w:rPr>
                <w:rFonts w:ascii="GHEA Grapalat" w:eastAsia="Calibri" w:hAnsi="GHEA Grapalat" w:cs="Sylfaen"/>
                <w:lang w:val="hy-AM"/>
              </w:rPr>
            </w:pPr>
            <w:r w:rsidRPr="009F64AC">
              <w:rPr>
                <w:rFonts w:ascii="GHEA Grapalat" w:eastAsia="Times New Roman" w:hAnsi="GHEA Grapalat" w:cs="Sylfaen"/>
                <w:lang w:val="hy-AM" w:eastAsia="ru-RU"/>
              </w:rPr>
              <w:t>Առարկություններ և առաջարկություններ չկան</w:t>
            </w:r>
          </w:p>
        </w:tc>
        <w:tc>
          <w:tcPr>
            <w:tcW w:w="1710" w:type="dxa"/>
            <w:tcBorders>
              <w:top w:val="single" w:sz="4" w:space="0" w:color="auto"/>
              <w:left w:val="nil"/>
              <w:bottom w:val="single" w:sz="4" w:space="0" w:color="auto"/>
              <w:right w:val="single" w:sz="4" w:space="0" w:color="auto"/>
            </w:tcBorders>
            <w:noWrap/>
          </w:tcPr>
          <w:p w:rsidR="005B5A17" w:rsidRPr="009F64AC" w:rsidRDefault="005B5A17" w:rsidP="004B60AD">
            <w:pPr>
              <w:spacing w:after="0" w:line="240" w:lineRule="auto"/>
              <w:rPr>
                <w:rFonts w:ascii="GHEA Grapalat" w:eastAsia="Calibri" w:hAnsi="GHEA Grapalat" w:cs="Times New Roman"/>
                <w:lang w:val="hy-AM"/>
              </w:rPr>
            </w:pPr>
          </w:p>
        </w:tc>
        <w:tc>
          <w:tcPr>
            <w:tcW w:w="3780" w:type="dxa"/>
            <w:tcBorders>
              <w:top w:val="single" w:sz="4" w:space="0" w:color="auto"/>
              <w:left w:val="nil"/>
              <w:bottom w:val="single" w:sz="4" w:space="0" w:color="auto"/>
              <w:right w:val="single" w:sz="4" w:space="0" w:color="auto"/>
            </w:tcBorders>
          </w:tcPr>
          <w:p w:rsidR="005B5A17" w:rsidRPr="009F64AC" w:rsidRDefault="005B5A17" w:rsidP="004B60AD">
            <w:pPr>
              <w:spacing w:after="0" w:line="240" w:lineRule="auto"/>
              <w:jc w:val="both"/>
              <w:rPr>
                <w:rFonts w:ascii="GHEA Grapalat" w:eastAsia="Times New Roman" w:hAnsi="GHEA Grapalat" w:cs="Times New Roman"/>
                <w:color w:val="000000"/>
                <w:lang w:val="hy-AM" w:eastAsia="ru-RU"/>
              </w:rPr>
            </w:pPr>
          </w:p>
        </w:tc>
      </w:tr>
      <w:tr w:rsidR="005B5A17" w:rsidRPr="00346B66" w:rsidTr="004B60AD">
        <w:trPr>
          <w:trHeight w:val="800"/>
        </w:trPr>
        <w:tc>
          <w:tcPr>
            <w:tcW w:w="556" w:type="dxa"/>
            <w:tcBorders>
              <w:top w:val="single" w:sz="4" w:space="0" w:color="auto"/>
              <w:left w:val="single" w:sz="4" w:space="0" w:color="auto"/>
              <w:bottom w:val="single" w:sz="4" w:space="0" w:color="auto"/>
              <w:right w:val="single" w:sz="4" w:space="0" w:color="auto"/>
            </w:tcBorders>
            <w:noWrap/>
            <w:vAlign w:val="center"/>
          </w:tcPr>
          <w:p w:rsidR="005B5A17" w:rsidRPr="009F64AC" w:rsidRDefault="005B5A17" w:rsidP="004B60AD">
            <w:pPr>
              <w:spacing w:after="0" w:line="240" w:lineRule="auto"/>
              <w:rPr>
                <w:rFonts w:ascii="GHEA Grapalat" w:eastAsia="Times New Roman" w:hAnsi="GHEA Grapalat" w:cs="Times New Roman"/>
                <w:color w:val="000000"/>
                <w:lang w:val="hy-AM" w:eastAsia="ru-RU"/>
              </w:rPr>
            </w:pPr>
            <w:r>
              <w:rPr>
                <w:rFonts w:ascii="GHEA Grapalat" w:eastAsia="Times New Roman" w:hAnsi="GHEA Grapalat" w:cs="Times New Roman"/>
                <w:color w:val="000000"/>
                <w:lang w:eastAsia="ru-RU"/>
              </w:rPr>
              <w:t>8</w:t>
            </w:r>
            <w:r w:rsidRPr="009F64AC">
              <w:rPr>
                <w:rFonts w:ascii="GHEA Grapalat" w:eastAsia="Times New Roman" w:hAnsi="GHEA Grapalat" w:cs="Times New Roman"/>
                <w:color w:val="000000"/>
                <w:lang w:val="hy-AM" w:eastAsia="ru-RU"/>
              </w:rPr>
              <w:t>.</w:t>
            </w:r>
          </w:p>
        </w:tc>
        <w:tc>
          <w:tcPr>
            <w:tcW w:w="4394" w:type="dxa"/>
            <w:tcBorders>
              <w:top w:val="single" w:sz="4" w:space="0" w:color="auto"/>
              <w:left w:val="nil"/>
              <w:bottom w:val="single" w:sz="4" w:space="0" w:color="auto"/>
              <w:right w:val="single" w:sz="4" w:space="0" w:color="auto"/>
            </w:tcBorders>
            <w:noWrap/>
          </w:tcPr>
          <w:p w:rsidR="005B5A17" w:rsidRPr="001A476F" w:rsidRDefault="005B5A17" w:rsidP="004B60AD">
            <w:pPr>
              <w:spacing w:after="0" w:line="240" w:lineRule="auto"/>
              <w:rPr>
                <w:rFonts w:ascii="GHEA Grapalat" w:eastAsia="Times New Roman" w:hAnsi="GHEA Grapalat" w:cs="Sylfaen"/>
                <w:lang w:val="hy-AM" w:eastAsia="ru-RU"/>
              </w:rPr>
            </w:pPr>
            <w:r w:rsidRPr="001A476F">
              <w:rPr>
                <w:rFonts w:ascii="GHEA Grapalat" w:eastAsia="Times New Roman" w:hAnsi="GHEA Grapalat" w:cs="Sylfaen"/>
                <w:lang w:val="hy-AM" w:eastAsia="ru-RU"/>
              </w:rPr>
              <w:t>ՀՀ արդարադատության նախարարություն</w:t>
            </w:r>
          </w:p>
          <w:p w:rsidR="005B5A17" w:rsidRPr="001A476F" w:rsidRDefault="005B5A17" w:rsidP="004B60AD">
            <w:pPr>
              <w:spacing w:after="0" w:line="240" w:lineRule="auto"/>
              <w:rPr>
                <w:rFonts w:ascii="GHEA Grapalat" w:eastAsia="Times New Roman" w:hAnsi="GHEA Grapalat" w:cs="Sylfaen"/>
                <w:lang w:val="hy-AM" w:eastAsia="ru-RU"/>
              </w:rPr>
            </w:pPr>
            <w:r w:rsidRPr="001A476F">
              <w:rPr>
                <w:rFonts w:ascii="GHEA Grapalat" w:eastAsia="Times New Roman" w:hAnsi="GHEA Grapalat" w:cs="Sylfaen"/>
                <w:lang w:val="hy-AM" w:eastAsia="ru-RU"/>
              </w:rPr>
              <w:t>թիվ 01/14/59076-18, 29.06.2018 թ.</w:t>
            </w:r>
          </w:p>
        </w:tc>
        <w:tc>
          <w:tcPr>
            <w:tcW w:w="5130" w:type="dxa"/>
            <w:tcBorders>
              <w:top w:val="single" w:sz="4" w:space="0" w:color="auto"/>
              <w:left w:val="nil"/>
              <w:bottom w:val="single" w:sz="4" w:space="0" w:color="auto"/>
              <w:right w:val="single" w:sz="4" w:space="0" w:color="auto"/>
            </w:tcBorders>
            <w:noWrap/>
          </w:tcPr>
          <w:p w:rsidR="005B5A17" w:rsidRPr="003057C8" w:rsidRDefault="005B5A17" w:rsidP="004B60AD">
            <w:pPr>
              <w:tabs>
                <w:tab w:val="left" w:pos="720"/>
              </w:tabs>
              <w:spacing w:after="0" w:line="240" w:lineRule="auto"/>
              <w:jc w:val="both"/>
              <w:rPr>
                <w:rFonts w:ascii="GHEA Grapalat" w:eastAsia="Calibri" w:hAnsi="GHEA Grapalat" w:cs="Times New Roman"/>
                <w:color w:val="000000"/>
                <w:shd w:val="clear" w:color="auto" w:fill="FFFFFF"/>
                <w:lang w:val="hy-AM"/>
              </w:rPr>
            </w:pPr>
            <w:r w:rsidRPr="003057C8">
              <w:rPr>
                <w:rFonts w:ascii="GHEA Grapalat" w:eastAsia="Calibri" w:hAnsi="GHEA Grapalat" w:cs="Times New Roman"/>
                <w:color w:val="000000"/>
                <w:shd w:val="clear" w:color="auto" w:fill="FFFFFF"/>
                <w:lang w:val="hy-AM"/>
              </w:rPr>
              <w:t>Առարկություններ և առաջարկություններ չկան:</w:t>
            </w:r>
          </w:p>
          <w:p w:rsidR="005B5A17" w:rsidRPr="003057C8" w:rsidRDefault="005B5A17" w:rsidP="004B60AD">
            <w:pPr>
              <w:tabs>
                <w:tab w:val="left" w:pos="720"/>
              </w:tabs>
              <w:spacing w:after="0" w:line="240" w:lineRule="auto"/>
              <w:jc w:val="both"/>
              <w:rPr>
                <w:rFonts w:ascii="GHEA Grapalat" w:eastAsia="Calibri" w:hAnsi="GHEA Grapalat" w:cs="Times New Roman"/>
                <w:color w:val="000000"/>
                <w:shd w:val="clear" w:color="auto" w:fill="FFFFFF"/>
                <w:lang w:val="hy-AM"/>
              </w:rPr>
            </w:pPr>
            <w:r w:rsidRPr="003057C8">
              <w:rPr>
                <w:rFonts w:ascii="GHEA Grapalat" w:eastAsia="Calibri" w:hAnsi="GHEA Grapalat" w:cs="Times New Roman"/>
                <w:color w:val="000000"/>
                <w:shd w:val="clear" w:color="auto" w:fill="FFFFFF"/>
                <w:lang w:val="hy-AM"/>
              </w:rPr>
              <w:t>Համաձայնագիրը թեև չի պարունակում Հայաստանի Հանրապետության օրենքին հակասող նորմեր, սակայն պարունակում է օրենքի փոփոխություն կամ նոր օրենքի ընդունում նախատեսող նորմեր:</w:t>
            </w:r>
          </w:p>
          <w:p w:rsidR="005B5A17" w:rsidRPr="003057C8" w:rsidRDefault="005B5A17" w:rsidP="004B60AD">
            <w:pPr>
              <w:tabs>
                <w:tab w:val="left" w:pos="720"/>
              </w:tabs>
              <w:spacing w:after="0" w:line="240" w:lineRule="auto"/>
              <w:jc w:val="both"/>
              <w:rPr>
                <w:rFonts w:ascii="GHEA Grapalat" w:eastAsia="Calibri" w:hAnsi="GHEA Grapalat" w:cs="Times New Roman"/>
                <w:color w:val="000000"/>
                <w:shd w:val="clear" w:color="auto" w:fill="FFFFFF"/>
              </w:rPr>
            </w:pPr>
            <w:r w:rsidRPr="003057C8">
              <w:rPr>
                <w:rFonts w:ascii="GHEA Grapalat" w:eastAsia="Calibri" w:hAnsi="GHEA Grapalat" w:cs="Times New Roman"/>
                <w:color w:val="000000"/>
                <w:shd w:val="clear" w:color="auto" w:fill="FFFFFF"/>
              </w:rPr>
              <w:t>Միաժամանակ գտնում ենք, որ Համաձայնագիրը ենթակա է վավերացման ՀՀ Ազգային ժողովի կողմից՝ համաձայն ՀՀ Սահմանադրության 116-րդ հոդվածի 1-ին մասի  5-րդ կետի և «Միջազգային պայմանագրերի մասին» ՀՀ օրենքի 10-րդ հոդվածի 2-րդ մասի 5-րդ կետի դրույթների հիմքով:</w:t>
            </w:r>
          </w:p>
        </w:tc>
        <w:tc>
          <w:tcPr>
            <w:tcW w:w="1710" w:type="dxa"/>
            <w:tcBorders>
              <w:top w:val="single" w:sz="4" w:space="0" w:color="auto"/>
              <w:left w:val="nil"/>
              <w:bottom w:val="single" w:sz="4" w:space="0" w:color="auto"/>
              <w:right w:val="single" w:sz="4" w:space="0" w:color="auto"/>
            </w:tcBorders>
            <w:noWrap/>
          </w:tcPr>
          <w:p w:rsidR="005B5A17" w:rsidRPr="00421730" w:rsidRDefault="005B5A17" w:rsidP="004B60AD">
            <w:pPr>
              <w:spacing w:after="0" w:line="240" w:lineRule="auto"/>
              <w:jc w:val="center"/>
              <w:rPr>
                <w:rFonts w:ascii="GHEA Grapalat" w:eastAsia="Calibri" w:hAnsi="GHEA Grapalat" w:cs="Times New Roman"/>
              </w:rPr>
            </w:pPr>
            <w:r>
              <w:rPr>
                <w:rFonts w:ascii="GHEA Grapalat" w:eastAsia="Calibri" w:hAnsi="GHEA Grapalat" w:cs="Times New Roman"/>
              </w:rPr>
              <w:t>Ընդունվել է:</w:t>
            </w:r>
          </w:p>
        </w:tc>
        <w:tc>
          <w:tcPr>
            <w:tcW w:w="3780" w:type="dxa"/>
            <w:tcBorders>
              <w:top w:val="single" w:sz="4" w:space="0" w:color="auto"/>
              <w:left w:val="nil"/>
              <w:bottom w:val="single" w:sz="4" w:space="0" w:color="auto"/>
              <w:right w:val="single" w:sz="4" w:space="0" w:color="auto"/>
            </w:tcBorders>
          </w:tcPr>
          <w:p w:rsidR="005B5A17" w:rsidRPr="009F64AC" w:rsidRDefault="005B5A17" w:rsidP="004B60AD">
            <w:pPr>
              <w:spacing w:after="0" w:line="240" w:lineRule="auto"/>
              <w:jc w:val="center"/>
              <w:rPr>
                <w:rFonts w:ascii="GHEA Grapalat" w:eastAsia="Times New Roman" w:hAnsi="GHEA Grapalat" w:cs="Times New Roman"/>
                <w:color w:val="000000"/>
                <w:lang w:val="hy-AM" w:eastAsia="ru-RU"/>
              </w:rPr>
            </w:pPr>
          </w:p>
        </w:tc>
      </w:tr>
      <w:tr w:rsidR="005B5A17" w:rsidRPr="00B35ED5" w:rsidTr="004B60AD">
        <w:trPr>
          <w:trHeight w:val="800"/>
        </w:trPr>
        <w:tc>
          <w:tcPr>
            <w:tcW w:w="556" w:type="dxa"/>
            <w:tcBorders>
              <w:top w:val="single" w:sz="4" w:space="0" w:color="auto"/>
              <w:left w:val="single" w:sz="4" w:space="0" w:color="auto"/>
              <w:bottom w:val="single" w:sz="4" w:space="0" w:color="auto"/>
              <w:right w:val="single" w:sz="4" w:space="0" w:color="auto"/>
            </w:tcBorders>
            <w:noWrap/>
            <w:vAlign w:val="center"/>
          </w:tcPr>
          <w:p w:rsidR="005B5A17" w:rsidRPr="00DA68F5" w:rsidRDefault="005B5A17" w:rsidP="004B60AD">
            <w:pPr>
              <w:spacing w:after="0" w:line="240" w:lineRule="auto"/>
              <w:rPr>
                <w:rFonts w:ascii="GHEA Grapalat" w:eastAsia="Times New Roman" w:hAnsi="GHEA Grapalat" w:cs="Times New Roman"/>
                <w:color w:val="000000"/>
                <w:lang w:eastAsia="ru-RU"/>
              </w:rPr>
            </w:pPr>
            <w:r>
              <w:rPr>
                <w:rFonts w:ascii="GHEA Grapalat" w:eastAsia="Times New Roman" w:hAnsi="GHEA Grapalat" w:cs="Times New Roman"/>
                <w:color w:val="000000"/>
                <w:lang w:eastAsia="ru-RU"/>
              </w:rPr>
              <w:t>9.</w:t>
            </w:r>
          </w:p>
        </w:tc>
        <w:tc>
          <w:tcPr>
            <w:tcW w:w="4394" w:type="dxa"/>
            <w:tcBorders>
              <w:top w:val="single" w:sz="4" w:space="0" w:color="auto"/>
              <w:left w:val="nil"/>
              <w:bottom w:val="single" w:sz="4" w:space="0" w:color="auto"/>
              <w:right w:val="single" w:sz="4" w:space="0" w:color="auto"/>
            </w:tcBorders>
            <w:noWrap/>
          </w:tcPr>
          <w:p w:rsidR="005B5A17" w:rsidRPr="001A476F" w:rsidRDefault="005B5A17" w:rsidP="004B60AD">
            <w:pPr>
              <w:spacing w:after="0" w:line="240" w:lineRule="auto"/>
              <w:rPr>
                <w:rFonts w:ascii="GHEA Grapalat" w:eastAsia="Times New Roman" w:hAnsi="GHEA Grapalat" w:cs="Sylfaen"/>
                <w:lang w:val="hy-AM" w:eastAsia="ru-RU"/>
              </w:rPr>
            </w:pPr>
            <w:r w:rsidRPr="001A476F">
              <w:rPr>
                <w:rFonts w:ascii="GHEA Grapalat" w:eastAsia="Times New Roman" w:hAnsi="GHEA Grapalat" w:cs="Sylfaen"/>
                <w:lang w:val="hy-AM" w:eastAsia="ru-RU"/>
              </w:rPr>
              <w:t xml:space="preserve">ՀՀ </w:t>
            </w:r>
            <w:r w:rsidRPr="001A476F">
              <w:rPr>
                <w:rFonts w:ascii="GHEA Grapalat" w:eastAsia="Times New Roman" w:hAnsi="GHEA Grapalat" w:cs="Sylfaen"/>
                <w:lang w:eastAsia="ru-RU"/>
              </w:rPr>
              <w:t xml:space="preserve">արտաքին գործերի </w:t>
            </w:r>
            <w:r w:rsidRPr="001A476F">
              <w:rPr>
                <w:rFonts w:ascii="GHEA Grapalat" w:eastAsia="Times New Roman" w:hAnsi="GHEA Grapalat" w:cs="Sylfaen"/>
                <w:lang w:val="hy-AM" w:eastAsia="ru-RU"/>
              </w:rPr>
              <w:t>նախարար</w:t>
            </w:r>
          </w:p>
          <w:p w:rsidR="005B5A17" w:rsidRPr="001A476F" w:rsidRDefault="005B5A17" w:rsidP="004B60AD">
            <w:pPr>
              <w:spacing w:after="0" w:line="240" w:lineRule="auto"/>
              <w:rPr>
                <w:rFonts w:ascii="GHEA Grapalat" w:eastAsia="Times New Roman" w:hAnsi="GHEA Grapalat" w:cs="Sylfaen"/>
                <w:lang w:val="hy-AM" w:eastAsia="ru-RU"/>
              </w:rPr>
            </w:pPr>
            <w:r w:rsidRPr="001A476F">
              <w:rPr>
                <w:rFonts w:ascii="GHEA Grapalat" w:eastAsia="Times New Roman" w:hAnsi="GHEA Grapalat" w:cs="Sylfaen"/>
                <w:lang w:val="hy-AM" w:eastAsia="ru-RU"/>
              </w:rPr>
              <w:t>թիվ</w:t>
            </w:r>
            <w:r w:rsidRPr="001A476F">
              <w:rPr>
                <w:lang w:val="hy-AM"/>
              </w:rPr>
              <w:t xml:space="preserve"> </w:t>
            </w:r>
            <w:r w:rsidRPr="001A476F">
              <w:rPr>
                <w:rFonts w:ascii="GHEA Grapalat" w:eastAsia="Times New Roman" w:hAnsi="GHEA Grapalat" w:cs="Sylfaen"/>
                <w:lang w:val="hy-AM" w:eastAsia="ru-RU"/>
              </w:rPr>
              <w:t>1111/6420-18, 22.06.</w:t>
            </w:r>
            <w:r w:rsidRPr="001A476F">
              <w:rPr>
                <w:rFonts w:ascii="GHEA Grapalat" w:eastAsia="Times New Roman" w:hAnsi="GHEA Grapalat" w:cs="Sylfaen"/>
                <w:lang w:eastAsia="ru-RU"/>
              </w:rPr>
              <w:t>2018 թ.</w:t>
            </w:r>
            <w:r w:rsidRPr="001A476F">
              <w:rPr>
                <w:rFonts w:ascii="GHEA Grapalat" w:eastAsia="Times New Roman" w:hAnsi="GHEA Grapalat" w:cs="Sylfaen"/>
                <w:lang w:val="hy-AM" w:eastAsia="ru-RU"/>
              </w:rPr>
              <w:t xml:space="preserve"> </w:t>
            </w:r>
          </w:p>
        </w:tc>
        <w:tc>
          <w:tcPr>
            <w:tcW w:w="5130" w:type="dxa"/>
            <w:tcBorders>
              <w:top w:val="single" w:sz="4" w:space="0" w:color="auto"/>
              <w:left w:val="nil"/>
              <w:bottom w:val="single" w:sz="4" w:space="0" w:color="auto"/>
              <w:right w:val="single" w:sz="4" w:space="0" w:color="auto"/>
            </w:tcBorders>
            <w:noWrap/>
          </w:tcPr>
          <w:p w:rsidR="005B5A17" w:rsidRPr="00B35ED5" w:rsidRDefault="005B5A17" w:rsidP="004B60AD">
            <w:pPr>
              <w:tabs>
                <w:tab w:val="left" w:pos="720"/>
              </w:tabs>
              <w:spacing w:after="0" w:line="240" w:lineRule="auto"/>
              <w:jc w:val="both"/>
              <w:rPr>
                <w:rFonts w:ascii="GHEA Grapalat" w:eastAsia="Calibri" w:hAnsi="GHEA Grapalat" w:cs="Times New Roman"/>
                <w:lang w:val="hy-AM"/>
              </w:rPr>
            </w:pPr>
            <w:r w:rsidRPr="00B35ED5">
              <w:rPr>
                <w:rFonts w:ascii="GHEA Grapalat" w:eastAsia="Calibri" w:hAnsi="GHEA Grapalat" w:cs="Times New Roman"/>
                <w:lang w:val="hy-AM"/>
              </w:rPr>
              <w:t xml:space="preserve">«Եվրասիական տնտեսական միության շրջանակներում Եվրասիական տնտեսական միության տեխնիկական կանոնակարգերով չկանոնակարգվող արտադրանքի շրջանառության կարգի և տվյալ արտադրանքի անվտանգության ապահովման կանոնների մասին» համաձայնագրի նախագծի վերաբերյալ կարգադրությունն ընդունվել է 2018թ. փետրվարի 16-ին: Այն նպատակ ունի վերացնել Եվրասիական տնտեսական միության անդամ պետությունների միջև խոչընդոտներն այն արտադրատեսակների նկատմամբ, որոնց վերաբերյալ սահմանված չեն համապատասխանության գնահատման </w:t>
            </w:r>
            <w:r w:rsidRPr="00B35ED5">
              <w:rPr>
                <w:rFonts w:ascii="GHEA Grapalat" w:eastAsia="Calibri" w:hAnsi="GHEA Grapalat" w:cs="Times New Roman"/>
                <w:lang w:val="hy-AM"/>
              </w:rPr>
              <w:lastRenderedPageBreak/>
              <w:t>միասնական պահանջներ և ընթացակարգեր:</w:t>
            </w:r>
          </w:p>
          <w:p w:rsidR="005B5A17" w:rsidRPr="00B35ED5" w:rsidRDefault="005B5A17" w:rsidP="004B60AD">
            <w:pPr>
              <w:tabs>
                <w:tab w:val="left" w:pos="720"/>
              </w:tabs>
              <w:spacing w:after="0" w:line="240" w:lineRule="auto"/>
              <w:jc w:val="both"/>
              <w:rPr>
                <w:rFonts w:ascii="GHEA Grapalat" w:eastAsia="Calibri" w:hAnsi="GHEA Grapalat" w:cs="Times New Roman"/>
                <w:lang w:val="hy-AM"/>
              </w:rPr>
            </w:pPr>
            <w:r w:rsidRPr="00B35ED5">
              <w:rPr>
                <w:rFonts w:ascii="GHEA Grapalat" w:eastAsia="Calibri" w:hAnsi="GHEA Grapalat" w:cs="Times New Roman"/>
                <w:lang w:val="hy-AM"/>
              </w:rPr>
              <w:t>Բացի այդ համաձայնագրի նախագծով սահմանվում են նորմեր այն մասին, որ եթե արտադրանքը ներառված չէ արտադրատեսակների միասնական ցանկում, այդ արտադրանքի վերաբերյալ բացակայում են պարտադիր պահանջներ, ինչպես նաև սահմանված չեն համապատասխանության գնահատման ընթացակարգեր, ապա արտադրողն ինքն է որոշում արտադրության ձևը, գնահատում և նվազեցնում հնարավոր ռիսկերը: Միևնույն ժամանակ արտադրողը պատասխանատվություն է կրում վտանգավոր արտադրանքի համար՝ համաձայն ԵԱՏՄ անդամ պետության օրենսդրության:</w:t>
            </w:r>
          </w:p>
          <w:p w:rsidR="005B5A17" w:rsidRPr="00B35ED5" w:rsidRDefault="005B5A17" w:rsidP="004B60AD">
            <w:pPr>
              <w:tabs>
                <w:tab w:val="left" w:pos="720"/>
              </w:tabs>
              <w:spacing w:after="0" w:line="240" w:lineRule="auto"/>
              <w:jc w:val="both"/>
              <w:rPr>
                <w:rFonts w:ascii="GHEA Grapalat" w:eastAsia="Calibri" w:hAnsi="GHEA Grapalat" w:cs="Times New Roman"/>
                <w:lang w:val="hy-AM"/>
              </w:rPr>
            </w:pPr>
          </w:p>
          <w:p w:rsidR="005B5A17" w:rsidRPr="00B35ED5" w:rsidRDefault="005B5A17" w:rsidP="004B60AD">
            <w:pPr>
              <w:tabs>
                <w:tab w:val="left" w:pos="720"/>
              </w:tabs>
              <w:spacing w:after="0" w:line="240" w:lineRule="auto"/>
              <w:jc w:val="both"/>
              <w:rPr>
                <w:rFonts w:ascii="GHEA Grapalat" w:eastAsia="Calibri" w:hAnsi="GHEA Grapalat" w:cs="Times New Roman"/>
                <w:lang w:val="hy-AM"/>
              </w:rPr>
            </w:pPr>
            <w:r w:rsidRPr="00B35ED5">
              <w:rPr>
                <w:rFonts w:ascii="GHEA Grapalat" w:eastAsia="Calibri" w:hAnsi="GHEA Grapalat" w:cs="Times New Roman"/>
                <w:lang w:val="hy-AM"/>
              </w:rPr>
              <w:t xml:space="preserve">«Հայաստանի Հանրապետության՝ «Եվրասիական տնտեսական միության մասին» 2014 թվականի մայիսի 29-ի պայմանագրին միանալու մասին» 2014 թվականի հոկտեմբերի 10-ի պայմանագրով Հայաստանի Հանրապետությունը դարձել է Եվրասիական տնտեսական միության անդամ: </w:t>
            </w:r>
          </w:p>
          <w:p w:rsidR="005B5A17" w:rsidRPr="00B35ED5" w:rsidRDefault="005B5A17" w:rsidP="004B60AD">
            <w:pPr>
              <w:tabs>
                <w:tab w:val="left" w:pos="720"/>
              </w:tabs>
              <w:spacing w:after="0" w:line="240" w:lineRule="auto"/>
              <w:jc w:val="both"/>
              <w:rPr>
                <w:rFonts w:ascii="GHEA Grapalat" w:eastAsia="Calibri" w:hAnsi="GHEA Grapalat" w:cs="Times New Roman"/>
                <w:lang w:val="hy-AM"/>
              </w:rPr>
            </w:pPr>
            <w:r w:rsidRPr="00B35ED5">
              <w:rPr>
                <w:rFonts w:ascii="GHEA Grapalat" w:eastAsia="Calibri" w:hAnsi="GHEA Grapalat" w:cs="Times New Roman"/>
                <w:lang w:val="hy-AM"/>
              </w:rPr>
              <w:t xml:space="preserve">«Եվրասիական տնտեսական միության մասին» 2014 թվականի մայիսի 29-ի պայմանագրի 53 հոդվածով սահմանվում է, որ այն արտադրանքի անվտանգության ապահովման և շրջանառության կանոններն ու կարգը, որին ներկայացվող պահանջները սահմանված չեն ԵԱՏՄ տեխնիկական կանոնակարգերով, սահմանվում են ԵԱՏՄ շրջանակներում կնքվող միջազգային պայմանագրով։ </w:t>
            </w:r>
          </w:p>
          <w:p w:rsidR="005B5A17" w:rsidRPr="00B35ED5" w:rsidRDefault="005B5A17" w:rsidP="004B60AD">
            <w:pPr>
              <w:tabs>
                <w:tab w:val="left" w:pos="720"/>
              </w:tabs>
              <w:spacing w:after="0" w:line="240" w:lineRule="auto"/>
              <w:jc w:val="both"/>
              <w:rPr>
                <w:rFonts w:ascii="GHEA Grapalat" w:eastAsia="Calibri" w:hAnsi="GHEA Grapalat" w:cs="Times New Roman"/>
                <w:lang w:val="hy-AM"/>
              </w:rPr>
            </w:pPr>
          </w:p>
          <w:p w:rsidR="005B5A17" w:rsidRPr="00B35ED5" w:rsidRDefault="005B5A17" w:rsidP="004B60AD">
            <w:pPr>
              <w:tabs>
                <w:tab w:val="left" w:pos="720"/>
              </w:tabs>
              <w:spacing w:after="0" w:line="240" w:lineRule="auto"/>
              <w:jc w:val="both"/>
              <w:rPr>
                <w:rFonts w:ascii="GHEA Grapalat" w:eastAsia="Calibri" w:hAnsi="GHEA Grapalat" w:cs="Times New Roman"/>
                <w:lang w:val="hy-AM"/>
              </w:rPr>
            </w:pPr>
            <w:r w:rsidRPr="00B35ED5">
              <w:rPr>
                <w:rFonts w:ascii="GHEA Grapalat" w:eastAsia="Calibri" w:hAnsi="GHEA Grapalat" w:cs="Times New Roman"/>
                <w:lang w:val="hy-AM"/>
              </w:rPr>
              <w:t>«Եվրասիական տնտեսական միության շրջանակներում Եվրասիական տնտեսական միության տեխնիկական կանոնակարգերով չկանոնակարգվող արտադրանքի շրջանառության կարգի և տվյալ արտադրանքի անվտանգության ապահովման կանոնների մասին» համաձայնագրի նախագծի ստորագրումը համապատասխանում է ՀՀ վարած արտաքին քաղաքականությանը, ինչպես նաև ՀՀ ստանձնած միջազգային պարտավորություններին։</w:t>
            </w:r>
          </w:p>
          <w:p w:rsidR="005B5A17" w:rsidRPr="009F64AC" w:rsidRDefault="005B5A17" w:rsidP="004B60AD">
            <w:pPr>
              <w:tabs>
                <w:tab w:val="left" w:pos="720"/>
              </w:tabs>
              <w:spacing w:after="0" w:line="240" w:lineRule="auto"/>
              <w:jc w:val="both"/>
              <w:rPr>
                <w:rFonts w:ascii="GHEA Grapalat" w:eastAsia="Calibri" w:hAnsi="GHEA Grapalat" w:cs="Times New Roman"/>
                <w:lang w:val="hy-AM"/>
              </w:rPr>
            </w:pPr>
            <w:r w:rsidRPr="00B35ED5">
              <w:rPr>
                <w:rFonts w:ascii="GHEA Grapalat" w:eastAsia="Calibri" w:hAnsi="GHEA Grapalat" w:cs="Times New Roman"/>
                <w:lang w:val="hy-AM"/>
              </w:rPr>
              <w:t>Ելնելով վերոգրյալից՝ ՀՀ արտաքին գործերի նախարարությունը Միջազգային պայմանագրերի մասին ՀՀ օրենքի 5-րդ հոդվածի հիմքով նպատակահարմար է համարում արձանագրության ստորագրումը։</w:t>
            </w:r>
          </w:p>
        </w:tc>
        <w:tc>
          <w:tcPr>
            <w:tcW w:w="1710" w:type="dxa"/>
            <w:tcBorders>
              <w:top w:val="single" w:sz="4" w:space="0" w:color="auto"/>
              <w:left w:val="nil"/>
              <w:bottom w:val="single" w:sz="4" w:space="0" w:color="auto"/>
              <w:right w:val="single" w:sz="4" w:space="0" w:color="auto"/>
            </w:tcBorders>
            <w:noWrap/>
          </w:tcPr>
          <w:p w:rsidR="005B5A17" w:rsidRPr="009F64AC" w:rsidRDefault="005B5A17" w:rsidP="004B60AD">
            <w:pPr>
              <w:spacing w:after="0" w:line="240" w:lineRule="auto"/>
              <w:jc w:val="center"/>
              <w:rPr>
                <w:rFonts w:ascii="GHEA Grapalat" w:eastAsia="Calibri" w:hAnsi="GHEA Grapalat" w:cs="Times New Roman"/>
                <w:lang w:val="hy-AM"/>
              </w:rPr>
            </w:pPr>
          </w:p>
        </w:tc>
        <w:tc>
          <w:tcPr>
            <w:tcW w:w="3780" w:type="dxa"/>
            <w:tcBorders>
              <w:top w:val="single" w:sz="4" w:space="0" w:color="auto"/>
              <w:left w:val="nil"/>
              <w:bottom w:val="single" w:sz="4" w:space="0" w:color="auto"/>
              <w:right w:val="single" w:sz="4" w:space="0" w:color="auto"/>
            </w:tcBorders>
          </w:tcPr>
          <w:p w:rsidR="005B5A17" w:rsidRPr="009F64AC" w:rsidRDefault="005B5A17" w:rsidP="004B60AD">
            <w:pPr>
              <w:spacing w:after="0" w:line="240" w:lineRule="auto"/>
              <w:jc w:val="center"/>
              <w:rPr>
                <w:rFonts w:ascii="GHEA Grapalat" w:eastAsia="Times New Roman" w:hAnsi="GHEA Grapalat" w:cs="Times New Roman"/>
                <w:color w:val="000000"/>
                <w:lang w:val="hy-AM" w:eastAsia="ru-RU"/>
              </w:rPr>
            </w:pPr>
          </w:p>
        </w:tc>
      </w:tr>
      <w:tr w:rsidR="005B5A17" w:rsidRPr="00DA68F5" w:rsidTr="004B60AD">
        <w:trPr>
          <w:trHeight w:val="800"/>
        </w:trPr>
        <w:tc>
          <w:tcPr>
            <w:tcW w:w="556" w:type="dxa"/>
            <w:tcBorders>
              <w:top w:val="single" w:sz="4" w:space="0" w:color="auto"/>
              <w:left w:val="single" w:sz="4" w:space="0" w:color="auto"/>
              <w:bottom w:val="single" w:sz="4" w:space="0" w:color="auto"/>
              <w:right w:val="single" w:sz="4" w:space="0" w:color="auto"/>
            </w:tcBorders>
            <w:noWrap/>
            <w:vAlign w:val="center"/>
          </w:tcPr>
          <w:p w:rsidR="005B5A17" w:rsidRPr="00B35ED5" w:rsidRDefault="005B5A17" w:rsidP="004B60AD">
            <w:pPr>
              <w:spacing w:after="0" w:line="240" w:lineRule="auto"/>
              <w:rPr>
                <w:rFonts w:ascii="GHEA Grapalat" w:eastAsia="Times New Roman" w:hAnsi="GHEA Grapalat" w:cs="Times New Roman"/>
                <w:color w:val="000000"/>
                <w:lang w:val="hy-AM" w:eastAsia="ru-RU"/>
              </w:rPr>
            </w:pPr>
            <w:r w:rsidRPr="00B35ED5">
              <w:rPr>
                <w:rFonts w:ascii="GHEA Grapalat" w:eastAsia="Times New Roman" w:hAnsi="GHEA Grapalat" w:cs="Times New Roman"/>
                <w:color w:val="000000"/>
                <w:lang w:val="hy-AM" w:eastAsia="ru-RU"/>
              </w:rPr>
              <w:lastRenderedPageBreak/>
              <w:t>10.</w:t>
            </w:r>
          </w:p>
        </w:tc>
        <w:tc>
          <w:tcPr>
            <w:tcW w:w="4394" w:type="dxa"/>
            <w:tcBorders>
              <w:top w:val="single" w:sz="4" w:space="0" w:color="auto"/>
              <w:left w:val="nil"/>
              <w:bottom w:val="single" w:sz="4" w:space="0" w:color="auto"/>
              <w:right w:val="single" w:sz="4" w:space="0" w:color="auto"/>
            </w:tcBorders>
            <w:noWrap/>
          </w:tcPr>
          <w:p w:rsidR="005B5A17" w:rsidRPr="001A476F" w:rsidRDefault="005B5A17" w:rsidP="004B60AD">
            <w:pPr>
              <w:spacing w:after="0" w:line="240" w:lineRule="auto"/>
              <w:rPr>
                <w:rFonts w:ascii="GHEA Grapalat" w:eastAsia="Times New Roman" w:hAnsi="GHEA Grapalat" w:cs="Sylfaen"/>
                <w:lang w:val="hy-AM" w:eastAsia="ru-RU"/>
              </w:rPr>
            </w:pPr>
            <w:r w:rsidRPr="001A476F">
              <w:rPr>
                <w:rFonts w:ascii="GHEA Grapalat" w:eastAsia="Times New Roman" w:hAnsi="GHEA Grapalat" w:cs="Sylfaen"/>
                <w:lang w:val="hy-AM" w:eastAsia="ru-RU"/>
              </w:rPr>
              <w:t>ՀՀ ԳՆ սննդամթերքի անվտանգության պետական ծառայություն</w:t>
            </w:r>
          </w:p>
          <w:p w:rsidR="005B5A17" w:rsidRPr="001A476F" w:rsidRDefault="005B5A17" w:rsidP="004B60AD">
            <w:pPr>
              <w:spacing w:after="0" w:line="240" w:lineRule="auto"/>
              <w:rPr>
                <w:rFonts w:ascii="GHEA Grapalat" w:eastAsia="Times New Roman" w:hAnsi="GHEA Grapalat" w:cs="Sylfaen"/>
                <w:lang w:val="hy-AM" w:eastAsia="ru-RU"/>
              </w:rPr>
            </w:pPr>
            <w:r w:rsidRPr="001A476F">
              <w:rPr>
                <w:rFonts w:ascii="GHEA Grapalat" w:eastAsia="Times New Roman" w:hAnsi="GHEA Grapalat" w:cs="Sylfaen"/>
                <w:lang w:val="hy-AM" w:eastAsia="ru-RU"/>
              </w:rPr>
              <w:t>թիվ</w:t>
            </w:r>
            <w:r w:rsidRPr="001A476F">
              <w:rPr>
                <w:rFonts w:ascii="Sylfaen" w:hAnsi="Sylfaen"/>
                <w:color w:val="000000"/>
                <w:sz w:val="21"/>
                <w:szCs w:val="21"/>
                <w:shd w:val="clear" w:color="auto" w:fill="FFFFFF"/>
                <w:lang w:val="hy-AM"/>
              </w:rPr>
              <w:t xml:space="preserve"> </w:t>
            </w:r>
            <w:r w:rsidRPr="001A476F">
              <w:rPr>
                <w:rFonts w:ascii="GHEA Grapalat" w:hAnsi="GHEA Grapalat"/>
                <w:color w:val="000000"/>
                <w:shd w:val="clear" w:color="auto" w:fill="FFFFFF"/>
                <w:lang w:val="hy-AM"/>
              </w:rPr>
              <w:t>01/13.2/3491-18, 13.06.2018</w:t>
            </w:r>
            <w:r w:rsidRPr="001A476F">
              <w:rPr>
                <w:rFonts w:ascii="GHEA Grapalat" w:eastAsia="Times New Roman" w:hAnsi="GHEA Grapalat" w:cs="Sylfaen"/>
                <w:lang w:val="hy-AM" w:eastAsia="ru-RU"/>
              </w:rPr>
              <w:t xml:space="preserve"> թ.</w:t>
            </w:r>
          </w:p>
        </w:tc>
        <w:tc>
          <w:tcPr>
            <w:tcW w:w="5130" w:type="dxa"/>
            <w:tcBorders>
              <w:top w:val="single" w:sz="4" w:space="0" w:color="auto"/>
              <w:left w:val="nil"/>
              <w:bottom w:val="single" w:sz="4" w:space="0" w:color="auto"/>
              <w:right w:val="single" w:sz="4" w:space="0" w:color="auto"/>
            </w:tcBorders>
            <w:noWrap/>
          </w:tcPr>
          <w:p w:rsidR="005B5A17" w:rsidRPr="009F64AC" w:rsidRDefault="005B5A17" w:rsidP="004B60AD">
            <w:pPr>
              <w:tabs>
                <w:tab w:val="left" w:pos="720"/>
              </w:tabs>
              <w:spacing w:after="0" w:line="240" w:lineRule="auto"/>
              <w:jc w:val="both"/>
              <w:rPr>
                <w:rFonts w:ascii="GHEA Grapalat" w:eastAsia="Calibri" w:hAnsi="GHEA Grapalat" w:cs="Times New Roman"/>
                <w:lang w:val="hy-AM"/>
              </w:rPr>
            </w:pPr>
            <w:r w:rsidRPr="009F64AC">
              <w:rPr>
                <w:rFonts w:ascii="GHEA Grapalat" w:eastAsia="Times New Roman" w:hAnsi="GHEA Grapalat" w:cs="Sylfaen"/>
                <w:lang w:val="hy-AM" w:eastAsia="ru-RU"/>
              </w:rPr>
              <w:t>Առարկություններ և առաջարկություններ չկան</w:t>
            </w:r>
          </w:p>
        </w:tc>
        <w:tc>
          <w:tcPr>
            <w:tcW w:w="1710" w:type="dxa"/>
            <w:tcBorders>
              <w:top w:val="single" w:sz="4" w:space="0" w:color="auto"/>
              <w:left w:val="nil"/>
              <w:bottom w:val="single" w:sz="4" w:space="0" w:color="auto"/>
              <w:right w:val="single" w:sz="4" w:space="0" w:color="auto"/>
            </w:tcBorders>
            <w:noWrap/>
          </w:tcPr>
          <w:p w:rsidR="005B5A17" w:rsidRPr="009F64AC" w:rsidRDefault="005B5A17" w:rsidP="004B60AD">
            <w:pPr>
              <w:spacing w:after="0" w:line="240" w:lineRule="auto"/>
              <w:jc w:val="center"/>
              <w:rPr>
                <w:rFonts w:ascii="GHEA Grapalat" w:eastAsia="Calibri" w:hAnsi="GHEA Grapalat" w:cs="Times New Roman"/>
                <w:lang w:val="hy-AM"/>
              </w:rPr>
            </w:pPr>
          </w:p>
        </w:tc>
        <w:tc>
          <w:tcPr>
            <w:tcW w:w="3780" w:type="dxa"/>
            <w:tcBorders>
              <w:top w:val="single" w:sz="4" w:space="0" w:color="auto"/>
              <w:left w:val="nil"/>
              <w:bottom w:val="single" w:sz="4" w:space="0" w:color="auto"/>
              <w:right w:val="single" w:sz="4" w:space="0" w:color="auto"/>
            </w:tcBorders>
          </w:tcPr>
          <w:p w:rsidR="005B5A17" w:rsidRPr="009F64AC" w:rsidRDefault="005B5A17" w:rsidP="004B60AD">
            <w:pPr>
              <w:spacing w:after="0" w:line="240" w:lineRule="auto"/>
              <w:jc w:val="center"/>
              <w:rPr>
                <w:rFonts w:ascii="GHEA Grapalat" w:eastAsia="Times New Roman" w:hAnsi="GHEA Grapalat" w:cs="Times New Roman"/>
                <w:color w:val="000000"/>
                <w:lang w:val="hy-AM" w:eastAsia="ru-RU"/>
              </w:rPr>
            </w:pPr>
          </w:p>
        </w:tc>
      </w:tr>
    </w:tbl>
    <w:p w:rsidR="005B5A17" w:rsidRPr="009F64AC" w:rsidRDefault="005B5A17" w:rsidP="005B5A17">
      <w:pPr>
        <w:spacing w:after="0" w:line="240" w:lineRule="auto"/>
        <w:rPr>
          <w:rFonts w:ascii="Times New Roman" w:eastAsia="Times New Roman" w:hAnsi="Times New Roman" w:cs="Times New Roman"/>
          <w:sz w:val="24"/>
          <w:szCs w:val="24"/>
          <w:lang w:val="hy-AM" w:eastAsia="ru-RU"/>
        </w:rPr>
      </w:pPr>
    </w:p>
    <w:p w:rsidR="005B5A17" w:rsidRPr="009F64AC" w:rsidRDefault="005B5A17" w:rsidP="005B5A17">
      <w:pPr>
        <w:spacing w:after="0" w:line="240" w:lineRule="auto"/>
        <w:ind w:left="7380"/>
        <w:rPr>
          <w:rFonts w:ascii="GHEA Grapalat" w:eastAsia="Times New Roman" w:hAnsi="GHEA Grapalat" w:cs="Times New Roman"/>
          <w:sz w:val="24"/>
          <w:szCs w:val="24"/>
          <w:lang w:val="hy-AM" w:eastAsia="ru-RU"/>
        </w:rPr>
      </w:pPr>
    </w:p>
    <w:p w:rsidR="005B5A17" w:rsidRPr="00330AFE" w:rsidRDefault="005B5A17" w:rsidP="005B5A17">
      <w:pPr>
        <w:spacing w:after="0" w:line="240" w:lineRule="auto"/>
        <w:rPr>
          <w:rFonts w:ascii="GHEA Grapalat" w:eastAsia="Times New Roman" w:hAnsi="GHEA Grapalat" w:cs="Times New Roman"/>
          <w:sz w:val="24"/>
          <w:szCs w:val="24"/>
          <w:lang w:val="hy-AM" w:eastAsia="ru-RU"/>
        </w:rPr>
      </w:pPr>
      <w:r w:rsidRPr="00330AFE">
        <w:rPr>
          <w:rFonts w:ascii="GHEA Grapalat" w:eastAsia="Times New Roman" w:hAnsi="GHEA Grapalat" w:cs="Times New Roman"/>
          <w:sz w:val="24"/>
          <w:szCs w:val="24"/>
          <w:lang w:val="hy-AM" w:eastAsia="ru-RU"/>
        </w:rPr>
        <w:t xml:space="preserve">ՀՀ ՏՆՏԵՍԱԿԱՆ ԶԱՐԳԱՑՄԱՆ </w:t>
      </w:r>
    </w:p>
    <w:p w:rsidR="005B5A17" w:rsidRPr="009F64AC" w:rsidRDefault="005B5A17" w:rsidP="005B5A17">
      <w:pPr>
        <w:spacing w:after="0" w:line="240" w:lineRule="auto"/>
        <w:rPr>
          <w:rFonts w:ascii="GHEA Grapalat" w:eastAsia="Times New Roman" w:hAnsi="GHEA Grapalat" w:cs="Times New Roman"/>
          <w:sz w:val="24"/>
          <w:szCs w:val="24"/>
          <w:lang w:val="hy-AM" w:eastAsia="ru-RU"/>
        </w:rPr>
      </w:pPr>
      <w:r w:rsidRPr="00D96F81">
        <w:rPr>
          <w:rFonts w:ascii="GHEA Grapalat" w:eastAsia="Times New Roman" w:hAnsi="GHEA Grapalat" w:cs="Times New Roman"/>
          <w:sz w:val="24"/>
          <w:szCs w:val="24"/>
          <w:lang w:val="hy-AM" w:eastAsia="ru-RU"/>
        </w:rPr>
        <w:t>ԵՎ</w:t>
      </w:r>
      <w:r w:rsidRPr="00330AFE">
        <w:rPr>
          <w:rFonts w:ascii="GHEA Grapalat" w:eastAsia="Times New Roman" w:hAnsi="GHEA Grapalat" w:cs="Times New Roman"/>
          <w:sz w:val="24"/>
          <w:szCs w:val="24"/>
          <w:lang w:val="hy-AM" w:eastAsia="ru-RU"/>
        </w:rPr>
        <w:t xml:space="preserve"> ՆԵՐԴՐՈՒՄՆԵՐԻ </w:t>
      </w:r>
      <w:r w:rsidRPr="009F64AC">
        <w:rPr>
          <w:rFonts w:ascii="GHEA Grapalat" w:eastAsia="Times New Roman" w:hAnsi="GHEA Grapalat" w:cs="Times New Roman"/>
          <w:sz w:val="24"/>
          <w:szCs w:val="24"/>
          <w:lang w:val="hy-AM" w:eastAsia="ru-RU"/>
        </w:rPr>
        <w:t xml:space="preserve">ՆԱԽԱՐԱՐ                                                                                                 </w:t>
      </w:r>
    </w:p>
    <w:p w:rsidR="005B5A17" w:rsidRPr="009F64AC" w:rsidRDefault="005B5A17" w:rsidP="005B5A17">
      <w:pPr>
        <w:spacing w:after="0" w:line="240" w:lineRule="auto"/>
        <w:jc w:val="right"/>
        <w:rPr>
          <w:rFonts w:ascii="Times New Roman" w:eastAsia="Times New Roman" w:hAnsi="Times New Roman" w:cs="Times New Roman"/>
          <w:sz w:val="24"/>
          <w:szCs w:val="24"/>
          <w:lang w:val="hy-AM" w:eastAsia="ru-RU"/>
        </w:rPr>
      </w:pPr>
      <w:r w:rsidRPr="009F64AC">
        <w:rPr>
          <w:rFonts w:ascii="GHEA Grapalat" w:eastAsia="Times New Roman" w:hAnsi="GHEA Grapalat" w:cs="Times New Roman"/>
          <w:sz w:val="24"/>
          <w:szCs w:val="24"/>
          <w:lang w:val="hy-AM" w:eastAsia="ru-RU"/>
        </w:rPr>
        <w:t xml:space="preserve">  ԱՐԾՎԻԿ ՄԻՆԱՍՅԱՆ</w:t>
      </w:r>
    </w:p>
    <w:p w:rsidR="005B5A17" w:rsidRPr="009F64AC" w:rsidRDefault="005B5A17" w:rsidP="005B5A17">
      <w:pPr>
        <w:rPr>
          <w:lang w:val="hy-AM"/>
        </w:rPr>
      </w:pPr>
    </w:p>
    <w:p w:rsidR="00191C32" w:rsidRDefault="00191C32"/>
    <w:sectPr w:rsidR="00191C32" w:rsidSect="002906A4">
      <w:footerReference w:type="default" r:id="rId11"/>
      <w:footerReference w:type="first" r:id="rId12"/>
      <w:pgSz w:w="16840" w:h="11907" w:orient="landscape" w:code="9"/>
      <w:pgMar w:top="1138" w:right="1138" w:bottom="562" w:left="113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55BE2">
      <w:pPr>
        <w:spacing w:after="0" w:line="240" w:lineRule="auto"/>
      </w:pPr>
      <w:r>
        <w:separator/>
      </w:r>
    </w:p>
  </w:endnote>
  <w:endnote w:type="continuationSeparator" w:id="0">
    <w:p w:rsidR="00000000" w:rsidRDefault="00755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6A4" w:rsidRDefault="00755BE2">
    <w:pPr>
      <w:pStyle w:val="Footer"/>
    </w:pPr>
  </w:p>
  <w:p w:rsidR="002906A4" w:rsidRDefault="00755B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8F5" w:rsidRPr="00DA68F5" w:rsidRDefault="005B5A17" w:rsidP="00DA68F5">
    <w:pPr>
      <w:pStyle w:val="Footer"/>
      <w:rPr>
        <w:rFonts w:ascii="GHEA Grapalat" w:hAnsi="GHEA Grapalat"/>
        <w:sz w:val="16"/>
        <w:szCs w:val="16"/>
      </w:rPr>
    </w:pPr>
    <w:r w:rsidRPr="00DA68F5">
      <w:rPr>
        <w:rFonts w:ascii="GHEA Grapalat" w:hAnsi="GHEA Grapalat" w:cs="Sylfaen"/>
        <w:sz w:val="16"/>
        <w:szCs w:val="16"/>
      </w:rPr>
      <w:t>Որակի</w:t>
    </w:r>
    <w:r w:rsidRPr="00DA68F5">
      <w:rPr>
        <w:rFonts w:ascii="GHEA Grapalat" w:hAnsi="GHEA Grapalat"/>
        <w:sz w:val="16"/>
        <w:szCs w:val="16"/>
      </w:rPr>
      <w:t xml:space="preserve"> </w:t>
    </w:r>
    <w:r w:rsidRPr="00DA68F5">
      <w:rPr>
        <w:rFonts w:ascii="GHEA Grapalat" w:hAnsi="GHEA Grapalat" w:cs="Sylfaen"/>
        <w:sz w:val="16"/>
        <w:szCs w:val="16"/>
      </w:rPr>
      <w:t>ենթակառուցվածքների</w:t>
    </w:r>
    <w:r w:rsidRPr="00DA68F5">
      <w:rPr>
        <w:rFonts w:ascii="GHEA Grapalat" w:hAnsi="GHEA Grapalat"/>
        <w:sz w:val="16"/>
        <w:szCs w:val="16"/>
      </w:rPr>
      <w:t xml:space="preserve"> </w:t>
    </w:r>
    <w:r w:rsidRPr="00DA68F5">
      <w:rPr>
        <w:rFonts w:ascii="GHEA Grapalat" w:hAnsi="GHEA Grapalat" w:cs="Sylfaen"/>
        <w:sz w:val="16"/>
        <w:szCs w:val="16"/>
      </w:rPr>
      <w:t>զարգացման</w:t>
    </w:r>
    <w:r w:rsidRPr="00DA68F5">
      <w:rPr>
        <w:rFonts w:ascii="GHEA Grapalat" w:hAnsi="GHEA Grapalat"/>
        <w:sz w:val="16"/>
        <w:szCs w:val="16"/>
      </w:rPr>
      <w:t xml:space="preserve"> </w:t>
    </w:r>
    <w:r w:rsidRPr="00DA68F5">
      <w:rPr>
        <w:rFonts w:ascii="GHEA Grapalat" w:hAnsi="GHEA Grapalat" w:cs="Sylfaen"/>
        <w:sz w:val="16"/>
        <w:szCs w:val="16"/>
      </w:rPr>
      <w:t>վարչություն</w:t>
    </w:r>
    <w:r w:rsidRPr="00DA68F5">
      <w:rPr>
        <w:rFonts w:ascii="GHEA Grapalat" w:hAnsi="GHEA Grapalat"/>
        <w:sz w:val="16"/>
        <w:szCs w:val="16"/>
      </w:rPr>
      <w:t xml:space="preserve"> </w:t>
    </w:r>
  </w:p>
  <w:p w:rsidR="002906A4" w:rsidRPr="00453C9B" w:rsidRDefault="005B5A17" w:rsidP="00DA68F5">
    <w:pPr>
      <w:pStyle w:val="Footer"/>
      <w:rPr>
        <w:rFonts w:ascii="GHEA Grapalat" w:hAnsi="GHEA Grapalat"/>
      </w:rPr>
    </w:pPr>
    <w:r w:rsidRPr="00DA68F5">
      <w:rPr>
        <w:rFonts w:ascii="GHEA Grapalat" w:hAnsi="GHEA Grapalat" w:cs="Sylfaen"/>
        <w:sz w:val="16"/>
        <w:szCs w:val="16"/>
      </w:rPr>
      <w:t>Կատարող</w:t>
    </w:r>
    <w:r w:rsidRPr="00DA68F5">
      <w:rPr>
        <w:rFonts w:ascii="GHEA Grapalat" w:hAnsi="GHEA Grapalat"/>
        <w:sz w:val="16"/>
        <w:szCs w:val="16"/>
      </w:rPr>
      <w:t xml:space="preserve">` </w:t>
    </w:r>
    <w:r w:rsidRPr="00DA68F5">
      <w:rPr>
        <w:rFonts w:ascii="GHEA Grapalat" w:hAnsi="GHEA Grapalat" w:cs="Sylfaen"/>
        <w:sz w:val="16"/>
        <w:szCs w:val="16"/>
      </w:rPr>
      <w:t>Լուսինե</w:t>
    </w:r>
    <w:r w:rsidRPr="00DA68F5">
      <w:rPr>
        <w:rFonts w:ascii="GHEA Grapalat" w:hAnsi="GHEA Grapalat"/>
        <w:sz w:val="16"/>
        <w:szCs w:val="16"/>
      </w:rPr>
      <w:t xml:space="preserve"> </w:t>
    </w:r>
    <w:r w:rsidRPr="00DA68F5">
      <w:rPr>
        <w:rFonts w:ascii="GHEA Grapalat" w:hAnsi="GHEA Grapalat" w:cs="Sylfaen"/>
        <w:sz w:val="16"/>
        <w:szCs w:val="16"/>
      </w:rPr>
      <w:t>Հովհաննիսյան</w:t>
    </w:r>
    <w:r w:rsidRPr="00DA68F5">
      <w:rPr>
        <w:rFonts w:ascii="GHEA Grapalat" w:hAnsi="GHEA Grapalat"/>
        <w:sz w:val="16"/>
        <w:szCs w:val="16"/>
      </w:rPr>
      <w:t xml:space="preserve"> 011-597-168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55BE2">
      <w:pPr>
        <w:spacing w:after="0" w:line="240" w:lineRule="auto"/>
      </w:pPr>
      <w:r>
        <w:separator/>
      </w:r>
    </w:p>
  </w:footnote>
  <w:footnote w:type="continuationSeparator" w:id="0">
    <w:p w:rsidR="00000000" w:rsidRDefault="00755B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A17"/>
    <w:rsid w:val="000B50DE"/>
    <w:rsid w:val="00191C32"/>
    <w:rsid w:val="004F2439"/>
    <w:rsid w:val="005B5A17"/>
    <w:rsid w:val="00637FC4"/>
    <w:rsid w:val="00680490"/>
    <w:rsid w:val="00755BE2"/>
    <w:rsid w:val="00A7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5A17"/>
    <w:pPr>
      <w:tabs>
        <w:tab w:val="center" w:pos="4844"/>
        <w:tab w:val="right" w:pos="9689"/>
      </w:tabs>
      <w:spacing w:after="0" w:line="240" w:lineRule="auto"/>
    </w:pPr>
  </w:style>
  <w:style w:type="character" w:customStyle="1" w:styleId="FooterChar">
    <w:name w:val="Footer Char"/>
    <w:basedOn w:val="DefaultParagraphFont"/>
    <w:link w:val="Footer"/>
    <w:uiPriority w:val="99"/>
    <w:rsid w:val="005B5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5A17"/>
    <w:pPr>
      <w:tabs>
        <w:tab w:val="center" w:pos="4844"/>
        <w:tab w:val="right" w:pos="9689"/>
      </w:tabs>
      <w:spacing w:after="0" w:line="240" w:lineRule="auto"/>
    </w:pPr>
  </w:style>
  <w:style w:type="character" w:customStyle="1" w:styleId="FooterChar">
    <w:name w:val="Footer Char"/>
    <w:basedOn w:val="DefaultParagraphFont"/>
    <w:link w:val="Footer"/>
    <w:uiPriority w:val="99"/>
    <w:rsid w:val="005B5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ul.mineconomy.gov.am/tasks/doc.php?out=0&amp;id=8645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l.mineconomy.gov.am/tasks/doc.php?out=0&amp;id=86476"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ul.mineconomy.gov.am/tasks/doc.php?out=0&amp;id=86450" TargetMode="External"/><Relationship Id="rId4" Type="http://schemas.openxmlformats.org/officeDocument/2006/relationships/webSettings" Target="webSettings.xml"/><Relationship Id="rId9" Type="http://schemas.openxmlformats.org/officeDocument/2006/relationships/hyperlink" Target="https://mul.mineconomy.gov.am/tasks/doc.php?out=0&amp;id=8647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Anjelika Khachanyan</dc:creator>
  <cp:keywords>https:/mul.gov.am/tasks/docs/attachment.php?id=469675&amp;fn=ampopatert.docx&amp;out=1&amp;token=80f0d34b3f77ae18b8a2</cp:keywords>
  <cp:lastModifiedBy>Anjelika Khachanyan</cp:lastModifiedBy>
  <cp:revision>1</cp:revision>
  <dcterms:created xsi:type="dcterms:W3CDTF">2018-08-22T11:32:00Z</dcterms:created>
  <dcterms:modified xsi:type="dcterms:W3CDTF">2018-08-22T11:33:00Z</dcterms:modified>
</cp:coreProperties>
</file>