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7A" w:rsidRDefault="00BD314A" w:rsidP="00651C7A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5C63AD">
        <w:rPr>
          <w:rFonts w:ascii="GHEA Grapalat" w:hAnsi="GHEA Grapalat"/>
          <w:b/>
          <w:lang w:val="hy-AM"/>
        </w:rPr>
        <w:t>Տ</w:t>
      </w:r>
      <w:r w:rsidR="00651C7A">
        <w:rPr>
          <w:rFonts w:ascii="GHEA Grapalat" w:hAnsi="GHEA Grapalat"/>
          <w:b/>
          <w:lang w:val="hy-AM"/>
        </w:rPr>
        <w:t>ԵՂԵԿԱՆՔ</w:t>
      </w:r>
    </w:p>
    <w:p w:rsidR="00651C7A" w:rsidRPr="005B5BEA" w:rsidRDefault="00651C7A" w:rsidP="00651C7A">
      <w:pPr>
        <w:spacing w:line="276" w:lineRule="auto"/>
        <w:jc w:val="center"/>
        <w:rPr>
          <w:rFonts w:ascii="GHEA Grapalat" w:hAnsi="GHEA Grapalat" w:cs="GHEA Grapalat"/>
          <w:b/>
          <w:i/>
          <w:lang w:val="hy-AM"/>
        </w:rPr>
      </w:pPr>
      <w:r w:rsidRPr="002C0049">
        <w:rPr>
          <w:rFonts w:ascii="GHEA Grapalat" w:hAnsi="GHEA Grapalat" w:cs="GHEA Grapalat"/>
          <w:b/>
          <w:i/>
          <w:lang w:val="hy-AM"/>
        </w:rPr>
        <w:t xml:space="preserve">«Արժութային իրավահարաբերությունների կարգավորման համաձայնեցված մոտեցումների և ազատականացման միջոցների ընդունման մասին» Համաձայնագրի նախագծի </w:t>
      </w:r>
      <w:r>
        <w:rPr>
          <w:rFonts w:ascii="GHEA Grapalat" w:hAnsi="GHEA Grapalat" w:cs="GHEA Grapalat"/>
          <w:b/>
          <w:i/>
          <w:lang w:val="hy-AM"/>
        </w:rPr>
        <w:t>ստորագրման նպատակահարմարության վերաբերյալ</w:t>
      </w:r>
    </w:p>
    <w:p w:rsidR="00651C7A" w:rsidRDefault="00651C7A" w:rsidP="00651C7A">
      <w:pPr>
        <w:spacing w:line="276" w:lineRule="auto"/>
        <w:rPr>
          <w:rFonts w:ascii="GHEA Grapalat" w:hAnsi="GHEA Grapalat" w:cs="GHEA Grapalat"/>
          <w:sz w:val="16"/>
          <w:szCs w:val="16"/>
          <w:lang w:val="hy-AM"/>
        </w:rPr>
      </w:pPr>
    </w:p>
    <w:p w:rsidR="00BD314A" w:rsidRDefault="00BD314A" w:rsidP="00BD314A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2014 թվականի մայիսի 29-ին ընդունված Եվրասիական տնտեսական միության մասին Պայմանագրի 64-րդ հոդվածի՝ «Համաձայնեցված արժութային քաղաքականության նպատակներն ու սկզբունքները»</w:t>
      </w:r>
      <w:r w:rsidR="00A262E3">
        <w:rPr>
          <w:rFonts w:ascii="GHEA Grapalat" w:hAnsi="GHEA Grapalat"/>
          <w:lang w:val="hy-AM"/>
        </w:rPr>
        <w:t xml:space="preserve"> 4-րդ կետի համապատասխան</w:t>
      </w:r>
      <w:r w:rsidR="00933CF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Եվրասիական տնտեսական հանձնաժողովի </w:t>
      </w:r>
      <w:r w:rsidRPr="00BD2C51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ԵՏՀ</w:t>
      </w:r>
      <w:r w:rsidRPr="00BD2C51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Ֆինանսական քաղաքականության վարչության կողմից մշակվել է «</w:t>
      </w:r>
      <w:r w:rsidRPr="00BD2C51">
        <w:rPr>
          <w:rFonts w:ascii="GHEA Grapalat" w:hAnsi="GHEA Grapalat"/>
          <w:lang w:val="hy-AM"/>
        </w:rPr>
        <w:t>Արժութային իրավահարաբերությունների կարգավորման համաձայնեցված մոտեցումների և ազատականացման միջոցների ընդունման մասին»</w:t>
      </w:r>
      <w:r>
        <w:rPr>
          <w:rFonts w:ascii="GHEA Grapalat" w:hAnsi="GHEA Grapalat"/>
          <w:lang w:val="hy-AM"/>
        </w:rPr>
        <w:t xml:space="preserve"> </w:t>
      </w:r>
      <w:r w:rsidRPr="00BD2C51">
        <w:rPr>
          <w:rFonts w:ascii="GHEA Grapalat" w:hAnsi="GHEA Grapalat"/>
          <w:lang w:val="hy-AM"/>
        </w:rPr>
        <w:t xml:space="preserve"> Համաձայնագրի նախագ</w:t>
      </w:r>
      <w:r>
        <w:rPr>
          <w:rFonts w:ascii="GHEA Grapalat" w:hAnsi="GHEA Grapalat"/>
          <w:lang w:val="hy-AM"/>
        </w:rPr>
        <w:t>իծը:</w:t>
      </w:r>
    </w:p>
    <w:p w:rsidR="00933CFE" w:rsidRDefault="00933CFE" w:rsidP="00933CFE">
      <w:pPr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Համաձայնագրի նպատակն է սահմանել արժութային իրավահարաբերությունների կարգավորման համաձայնեցված մոտեցումներ, ինչպես նաև միջոցառումներ՝ ուղղված արժութային իրավահարաբերությունների ազատականացմանը: </w:t>
      </w:r>
      <w:r w:rsidRPr="00DE2DBB">
        <w:rPr>
          <w:rFonts w:ascii="GHEA Grapalat" w:hAnsi="GHEA Grapalat" w:cs="GHEA Grapalat"/>
          <w:lang w:val="hy-AM"/>
        </w:rPr>
        <w:t xml:space="preserve">Համաձայնագիրն ամփոփում է </w:t>
      </w:r>
      <w:r>
        <w:rPr>
          <w:rFonts w:ascii="GHEA Grapalat" w:hAnsi="GHEA Grapalat" w:cs="GHEA Grapalat"/>
          <w:lang w:val="hy-AM"/>
        </w:rPr>
        <w:t>արժութային կարգավորման և վերահսկողության</w:t>
      </w:r>
      <w:r w:rsidRPr="00DE2DBB">
        <w:rPr>
          <w:rFonts w:ascii="GHEA Grapalat" w:hAnsi="GHEA Grapalat" w:cs="GHEA Grapalat"/>
          <w:lang w:val="hy-AM"/>
        </w:rPr>
        <w:t xml:space="preserve"> ոլորտում անդամ-պետությունների </w:t>
      </w:r>
      <w:r>
        <w:rPr>
          <w:rFonts w:ascii="GHEA Grapalat" w:hAnsi="GHEA Grapalat" w:cs="GHEA Grapalat"/>
          <w:lang w:val="hy-AM"/>
        </w:rPr>
        <w:t xml:space="preserve">կողմից կիրառվող ընդհանուր մոտեցումները, որոնք հիմնված են միջազգային պրակտիկայում, ինչպես նաև Հայաստանում կիրառվող </w:t>
      </w:r>
      <w:r w:rsidR="00A262E3">
        <w:rPr>
          <w:rFonts w:ascii="GHEA Grapalat" w:hAnsi="GHEA Grapalat" w:cs="GHEA Grapalat"/>
          <w:lang w:val="hy-AM"/>
        </w:rPr>
        <w:t xml:space="preserve">լավագույն՝ կարգավորման </w:t>
      </w:r>
      <w:r>
        <w:rPr>
          <w:rFonts w:ascii="GHEA Grapalat" w:hAnsi="GHEA Grapalat" w:cs="GHEA Grapalat"/>
          <w:lang w:val="hy-AM"/>
        </w:rPr>
        <w:t>հնարավորինս ազատական սկզբունքների հիման վրա:</w:t>
      </w:r>
    </w:p>
    <w:p w:rsidR="00354915" w:rsidRDefault="00933CFE" w:rsidP="005C63AD">
      <w:pPr>
        <w:ind w:firstLine="720"/>
        <w:jc w:val="both"/>
        <w:rPr>
          <w:rFonts w:ascii="GHEA Grapalat" w:hAnsi="GHEA Grapalat"/>
          <w:lang w:val="hy-AM"/>
        </w:rPr>
      </w:pPr>
      <w:r w:rsidRPr="00E45CBA">
        <w:rPr>
          <w:rFonts w:ascii="GHEA Grapalat" w:hAnsi="GHEA Grapalat" w:cs="GHEA Grapalat"/>
          <w:lang w:val="hy-AM"/>
        </w:rPr>
        <w:t xml:space="preserve">Բացի այդ, Համաձայնագիրը սահմանում է </w:t>
      </w:r>
      <w:r w:rsidR="00354915">
        <w:rPr>
          <w:rFonts w:ascii="GHEA Grapalat" w:hAnsi="GHEA Grapalat" w:cs="GHEA Grapalat"/>
          <w:lang w:val="hy-AM"/>
        </w:rPr>
        <w:t>արժութային կարգավորման</w:t>
      </w:r>
      <w:r w:rsidRPr="00E45CBA">
        <w:rPr>
          <w:rFonts w:ascii="GHEA Grapalat" w:hAnsi="GHEA Grapalat" w:cs="GHEA Grapalat"/>
          <w:lang w:val="hy-AM"/>
        </w:rPr>
        <w:t xml:space="preserve"> իրականացման մեխանիզմները</w:t>
      </w:r>
      <w:r w:rsidR="00354915">
        <w:rPr>
          <w:rFonts w:ascii="GHEA Grapalat" w:hAnsi="GHEA Grapalat" w:cs="GHEA Grapalat"/>
          <w:lang w:val="hy-AM"/>
        </w:rPr>
        <w:t xml:space="preserve"> ԵԱՏՄ անդամ պետություններում</w:t>
      </w:r>
      <w:r w:rsidR="00584D6F">
        <w:rPr>
          <w:rFonts w:ascii="GHEA Grapalat" w:hAnsi="GHEA Grapalat" w:cs="GHEA Grapalat"/>
          <w:lang w:val="hy-AM"/>
        </w:rPr>
        <w:t>, մ</w:t>
      </w:r>
      <w:r w:rsidRPr="00E45CBA">
        <w:rPr>
          <w:rFonts w:ascii="GHEA Grapalat" w:hAnsi="GHEA Grapalat" w:cs="GHEA Grapalat"/>
          <w:lang w:val="hy-AM"/>
        </w:rPr>
        <w:t xml:space="preserve">ասնավորապես՝ </w:t>
      </w:r>
      <w:r w:rsidR="00354915">
        <w:rPr>
          <w:rFonts w:ascii="GHEA Grapalat" w:hAnsi="GHEA Grapalat" w:cs="GHEA Grapalat"/>
          <w:lang w:val="hy-AM"/>
        </w:rPr>
        <w:t>ա</w:t>
      </w:r>
      <w:r w:rsidR="00354915" w:rsidRPr="00354915">
        <w:rPr>
          <w:rFonts w:ascii="GHEA Grapalat" w:hAnsi="GHEA Grapalat" w:cs="GHEA Grapalat"/>
          <w:lang w:val="hy-AM"/>
        </w:rPr>
        <w:t xml:space="preserve">նդամ պետությունների տարածքներում արտարժույթի </w:t>
      </w:r>
      <w:r w:rsidR="00354915">
        <w:rPr>
          <w:rFonts w:ascii="GHEA Grapalat" w:hAnsi="GHEA Grapalat" w:cs="GHEA Grapalat"/>
          <w:lang w:val="hy-AM"/>
        </w:rPr>
        <w:t>առք ու</w:t>
      </w:r>
      <w:r w:rsidR="00354915" w:rsidRPr="00354915">
        <w:rPr>
          <w:rFonts w:ascii="GHEA Grapalat" w:hAnsi="GHEA Grapalat" w:cs="GHEA Grapalat"/>
          <w:lang w:val="hy-AM"/>
        </w:rPr>
        <w:t xml:space="preserve"> վաճառք</w:t>
      </w:r>
      <w:r w:rsidR="00354915">
        <w:rPr>
          <w:rFonts w:ascii="GHEA Grapalat" w:hAnsi="GHEA Grapalat" w:cs="GHEA Grapalat"/>
          <w:lang w:val="hy-AM"/>
        </w:rPr>
        <w:t>ի</w:t>
      </w:r>
      <w:r w:rsidR="00354915" w:rsidRPr="00354915">
        <w:rPr>
          <w:rFonts w:ascii="GHEA Grapalat" w:hAnsi="GHEA Grapalat" w:cs="GHEA Grapalat"/>
          <w:lang w:val="hy-AM"/>
        </w:rPr>
        <w:t xml:space="preserve"> (</w:t>
      </w:r>
      <w:r w:rsidR="00354915">
        <w:rPr>
          <w:rFonts w:ascii="GHEA Grapalat" w:hAnsi="GHEA Grapalat" w:cs="GHEA Grapalat"/>
          <w:lang w:val="hy-AM"/>
        </w:rPr>
        <w:t>փոխարկման</w:t>
      </w:r>
      <w:r w:rsidR="00354915" w:rsidRPr="00354915">
        <w:rPr>
          <w:rFonts w:ascii="GHEA Grapalat" w:hAnsi="GHEA Grapalat" w:cs="GHEA Grapalat"/>
          <w:lang w:val="hy-AM"/>
        </w:rPr>
        <w:t>)</w:t>
      </w:r>
      <w:r w:rsidR="00354915">
        <w:rPr>
          <w:rFonts w:ascii="GHEA Grapalat" w:hAnsi="GHEA Grapalat" w:cs="GHEA Grapalat"/>
          <w:lang w:val="hy-AM"/>
        </w:rPr>
        <w:t xml:space="preserve">, </w:t>
      </w:r>
      <w:r w:rsidR="00354915">
        <w:rPr>
          <w:rFonts w:ascii="GHEA Grapalat" w:hAnsi="GHEA Grapalat"/>
          <w:lang w:val="hy-AM"/>
        </w:rPr>
        <w:t>ա</w:t>
      </w:r>
      <w:r w:rsidR="00354915" w:rsidRPr="00354915">
        <w:rPr>
          <w:rFonts w:ascii="GHEA Grapalat" w:hAnsi="GHEA Grapalat"/>
          <w:lang w:val="hy-AM"/>
        </w:rPr>
        <w:t xml:space="preserve">նդամ պետությունների ռեզիդենտների արժութային </w:t>
      </w:r>
      <w:r w:rsidR="00354915">
        <w:rPr>
          <w:rFonts w:ascii="GHEA Grapalat" w:hAnsi="GHEA Grapalat"/>
          <w:lang w:val="hy-AM"/>
        </w:rPr>
        <w:t>գործառնությունների իրականացման, ա</w:t>
      </w:r>
      <w:r w:rsidR="00354915" w:rsidRPr="00354915">
        <w:rPr>
          <w:rFonts w:ascii="GHEA Grapalat" w:hAnsi="GHEA Grapalat"/>
          <w:lang w:val="hy-AM"/>
        </w:rPr>
        <w:t xml:space="preserve">նդամ պետությունների ռեզիդենտների </w:t>
      </w:r>
      <w:r w:rsidR="00354915">
        <w:rPr>
          <w:rFonts w:ascii="GHEA Grapalat" w:hAnsi="GHEA Grapalat"/>
          <w:lang w:val="hy-AM"/>
        </w:rPr>
        <w:t>և</w:t>
      </w:r>
      <w:r w:rsidR="00354915" w:rsidRPr="00354915">
        <w:rPr>
          <w:rFonts w:ascii="GHEA Grapalat" w:hAnsi="GHEA Grapalat"/>
          <w:lang w:val="hy-AM"/>
        </w:rPr>
        <w:t xml:space="preserve"> երրորդ երկրների ռեզիդենտների </w:t>
      </w:r>
      <w:r w:rsidR="00354915">
        <w:rPr>
          <w:rFonts w:ascii="GHEA Grapalat" w:hAnsi="GHEA Grapalat"/>
          <w:lang w:val="hy-AM"/>
        </w:rPr>
        <w:t>հաշիվների</w:t>
      </w:r>
      <w:r w:rsidR="00354915" w:rsidRPr="00354915">
        <w:rPr>
          <w:rFonts w:ascii="GHEA Grapalat" w:hAnsi="GHEA Grapalat"/>
          <w:lang w:val="hy-AM"/>
        </w:rPr>
        <w:t xml:space="preserve"> (</w:t>
      </w:r>
      <w:r w:rsidR="00354915">
        <w:rPr>
          <w:rFonts w:ascii="GHEA Grapalat" w:hAnsi="GHEA Grapalat"/>
          <w:lang w:val="hy-AM"/>
        </w:rPr>
        <w:t>ավանդներ</w:t>
      </w:r>
      <w:r w:rsidR="00354915" w:rsidRPr="00354915">
        <w:rPr>
          <w:rFonts w:ascii="GHEA Grapalat" w:hAnsi="GHEA Grapalat"/>
          <w:lang w:val="hy-AM"/>
        </w:rPr>
        <w:t>)</w:t>
      </w:r>
      <w:r w:rsidR="00354915">
        <w:rPr>
          <w:rFonts w:ascii="GHEA Grapalat" w:hAnsi="GHEA Grapalat"/>
          <w:lang w:val="hy-AM"/>
        </w:rPr>
        <w:t xml:space="preserve"> բացման և վարման, ա</w:t>
      </w:r>
      <w:r w:rsidR="00354915" w:rsidRPr="00354915">
        <w:rPr>
          <w:rFonts w:ascii="GHEA Grapalat" w:hAnsi="GHEA Grapalat"/>
          <w:lang w:val="hy-AM"/>
        </w:rPr>
        <w:t xml:space="preserve">նդամ պետությունների ռեզիդենտների կողմից դրամական միջոցների </w:t>
      </w:r>
      <w:r w:rsidR="00354915">
        <w:rPr>
          <w:rFonts w:ascii="GHEA Grapalat" w:hAnsi="GHEA Grapalat"/>
          <w:lang w:val="hy-AM"/>
        </w:rPr>
        <w:t>հայրենադարձման</w:t>
      </w:r>
      <w:r w:rsidR="00354915" w:rsidRPr="00354915">
        <w:rPr>
          <w:rFonts w:ascii="GHEA Grapalat" w:hAnsi="GHEA Grapalat"/>
          <w:lang w:val="hy-AM"/>
        </w:rPr>
        <w:t xml:space="preserve"> (</w:t>
      </w:r>
      <w:r w:rsidR="00354915">
        <w:rPr>
          <w:rFonts w:ascii="GHEA Grapalat" w:hAnsi="GHEA Grapalat"/>
          <w:lang w:val="hy-AM"/>
        </w:rPr>
        <w:t>ռեպատրիացիա</w:t>
      </w:r>
      <w:r w:rsidR="00354915" w:rsidRPr="00354915">
        <w:rPr>
          <w:rFonts w:ascii="GHEA Grapalat" w:hAnsi="GHEA Grapalat"/>
          <w:lang w:val="hy-AM"/>
        </w:rPr>
        <w:t>)</w:t>
      </w:r>
      <w:r w:rsidR="00354915">
        <w:rPr>
          <w:rFonts w:ascii="GHEA Grapalat" w:hAnsi="GHEA Grapalat"/>
          <w:lang w:val="hy-AM"/>
        </w:rPr>
        <w:t>, ա</w:t>
      </w:r>
      <w:r w:rsidR="00354915" w:rsidRPr="00354915">
        <w:rPr>
          <w:rFonts w:ascii="GHEA Grapalat" w:hAnsi="GHEA Grapalat"/>
          <w:lang w:val="hy-AM"/>
        </w:rPr>
        <w:t xml:space="preserve">րժութային գործառնությունների </w:t>
      </w:r>
      <w:r w:rsidR="00354915">
        <w:rPr>
          <w:rFonts w:ascii="GHEA Grapalat" w:hAnsi="GHEA Grapalat"/>
          <w:lang w:val="hy-AM"/>
        </w:rPr>
        <w:t>հաշվառման</w:t>
      </w:r>
      <w:r w:rsidR="00354915" w:rsidRPr="00354915">
        <w:rPr>
          <w:rFonts w:ascii="GHEA Grapalat" w:hAnsi="GHEA Grapalat"/>
          <w:lang w:val="hy-AM"/>
        </w:rPr>
        <w:t xml:space="preserve"> </w:t>
      </w:r>
      <w:r w:rsidR="00354915">
        <w:rPr>
          <w:rFonts w:ascii="GHEA Grapalat" w:hAnsi="GHEA Grapalat"/>
          <w:lang w:val="hy-AM"/>
        </w:rPr>
        <w:t>և</w:t>
      </w:r>
      <w:r w:rsidR="00354915" w:rsidRPr="00354915">
        <w:rPr>
          <w:rFonts w:ascii="GHEA Grapalat" w:hAnsi="GHEA Grapalat"/>
          <w:lang w:val="hy-AM"/>
        </w:rPr>
        <w:t xml:space="preserve"> հսկողությ</w:t>
      </w:r>
      <w:r w:rsidR="00354915">
        <w:rPr>
          <w:rFonts w:ascii="GHEA Grapalat" w:hAnsi="GHEA Grapalat"/>
          <w:lang w:val="hy-AM"/>
        </w:rPr>
        <w:t>ան, ա</w:t>
      </w:r>
      <w:r w:rsidR="00354915" w:rsidRPr="00354915">
        <w:rPr>
          <w:rFonts w:ascii="GHEA Grapalat" w:hAnsi="GHEA Grapalat"/>
          <w:lang w:val="hy-AM"/>
        </w:rPr>
        <w:t>րժութային օրենսդրության խախտման համար պատասխանատվության վերաբերյալ նորմերի</w:t>
      </w:r>
      <w:r w:rsidR="00A262E3">
        <w:rPr>
          <w:rFonts w:ascii="GHEA Grapalat" w:hAnsi="GHEA Grapalat"/>
          <w:lang w:val="hy-AM"/>
        </w:rPr>
        <w:t xml:space="preserve"> </w:t>
      </w:r>
      <w:r w:rsidR="00354915">
        <w:rPr>
          <w:rFonts w:ascii="GHEA Grapalat" w:hAnsi="GHEA Grapalat"/>
          <w:lang w:val="hy-AM"/>
        </w:rPr>
        <w:t>ներդաշնակեցման</w:t>
      </w:r>
      <w:r w:rsidR="00A262E3">
        <w:rPr>
          <w:rFonts w:ascii="GHEA Grapalat" w:hAnsi="GHEA Grapalat"/>
          <w:lang w:val="hy-AM"/>
        </w:rPr>
        <w:t xml:space="preserve"> և ա</w:t>
      </w:r>
      <w:r w:rsidR="00A262E3" w:rsidRPr="00A262E3">
        <w:rPr>
          <w:rFonts w:ascii="GHEA Grapalat" w:hAnsi="GHEA Grapalat"/>
          <w:lang w:val="hy-AM"/>
        </w:rPr>
        <w:t>զատականացման միջոցներ</w:t>
      </w:r>
      <w:r w:rsidR="00A262E3">
        <w:rPr>
          <w:rFonts w:ascii="GHEA Grapalat" w:hAnsi="GHEA Grapalat"/>
          <w:lang w:val="hy-AM"/>
        </w:rPr>
        <w:t>ի ձեռնարկման</w:t>
      </w:r>
      <w:r w:rsidR="00354915">
        <w:rPr>
          <w:rFonts w:ascii="GHEA Grapalat" w:hAnsi="GHEA Grapalat"/>
          <w:lang w:val="hy-AM"/>
        </w:rPr>
        <w:t xml:space="preserve"> հիմնական մեխանիզմները:</w:t>
      </w:r>
    </w:p>
    <w:p w:rsidR="00354915" w:rsidRDefault="00354915" w:rsidP="005C63A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  <w:t xml:space="preserve">Միևնույն ժամանակ Համաձայնագրի կնքմամբ </w:t>
      </w:r>
      <w:r w:rsidR="00A262E3">
        <w:rPr>
          <w:rFonts w:ascii="GHEA Grapalat" w:hAnsi="GHEA Grapalat"/>
          <w:lang w:val="hy-AM"/>
        </w:rPr>
        <w:t>ոչ մի</w:t>
      </w:r>
      <w:r w:rsidR="00A262E3" w:rsidRPr="00A262E3">
        <w:rPr>
          <w:rFonts w:ascii="GHEA Grapalat" w:hAnsi="GHEA Grapalat"/>
          <w:lang w:val="hy-AM"/>
        </w:rPr>
        <w:t xml:space="preserve"> անդամ </w:t>
      </w:r>
      <w:r w:rsidR="00A262E3">
        <w:rPr>
          <w:rFonts w:ascii="GHEA Grapalat" w:hAnsi="GHEA Grapalat"/>
          <w:lang w:val="hy-AM"/>
        </w:rPr>
        <w:t>պետության</w:t>
      </w:r>
      <w:r w:rsidR="00A262E3" w:rsidRPr="00A262E3">
        <w:rPr>
          <w:rFonts w:ascii="GHEA Grapalat" w:hAnsi="GHEA Grapalat"/>
          <w:lang w:val="hy-AM"/>
        </w:rPr>
        <w:t xml:space="preserve"> </w:t>
      </w:r>
      <w:r w:rsidR="00A262E3">
        <w:rPr>
          <w:rFonts w:ascii="GHEA Grapalat" w:hAnsi="GHEA Grapalat"/>
          <w:lang w:val="hy-AM"/>
        </w:rPr>
        <w:t>չի ներկայացվում պահանջ՝</w:t>
      </w:r>
      <w:r w:rsidR="00A262E3" w:rsidRPr="00A262E3">
        <w:rPr>
          <w:rFonts w:ascii="GHEA Grapalat" w:hAnsi="GHEA Grapalat"/>
          <w:lang w:val="hy-AM"/>
        </w:rPr>
        <w:t xml:space="preserve"> կիրառելու արժութային կարգավորման </w:t>
      </w:r>
      <w:r w:rsidR="00A262E3">
        <w:rPr>
          <w:rFonts w:ascii="GHEA Grapalat" w:hAnsi="GHEA Grapalat"/>
          <w:lang w:val="hy-AM"/>
        </w:rPr>
        <w:t>և</w:t>
      </w:r>
      <w:r w:rsidR="00A262E3" w:rsidRPr="00A262E3">
        <w:rPr>
          <w:rFonts w:ascii="GHEA Grapalat" w:hAnsi="GHEA Grapalat"/>
          <w:lang w:val="hy-AM"/>
        </w:rPr>
        <w:t xml:space="preserve"> արժութային </w:t>
      </w:r>
      <w:r w:rsidR="00A262E3">
        <w:rPr>
          <w:rFonts w:ascii="GHEA Grapalat" w:hAnsi="GHEA Grapalat"/>
          <w:lang w:val="hy-AM"/>
        </w:rPr>
        <w:t>վերա</w:t>
      </w:r>
      <w:r w:rsidR="00A262E3" w:rsidRPr="00A262E3">
        <w:rPr>
          <w:rFonts w:ascii="GHEA Grapalat" w:hAnsi="GHEA Grapalat"/>
          <w:lang w:val="hy-AM"/>
        </w:rPr>
        <w:t xml:space="preserve">հսկողության ավելի պակաս ազատական միջոցներ, քան այդ պետության օրենսդրությամբ Համաձայնագրի ստորագրման օրվա դրությամբ նախատեսված միջոցները, այդ թվում՝ դրամական միջոցների հայրենադարձումը կարգավորող միջոցները </w:t>
      </w:r>
      <w:r w:rsidR="00A262E3">
        <w:rPr>
          <w:rFonts w:ascii="GHEA Grapalat" w:hAnsi="GHEA Grapalat"/>
          <w:lang w:val="hy-AM"/>
        </w:rPr>
        <w:t>և</w:t>
      </w:r>
      <w:r w:rsidR="00A262E3" w:rsidRPr="00A262E3">
        <w:rPr>
          <w:rFonts w:ascii="GHEA Grapalat" w:hAnsi="GHEA Grapalat"/>
          <w:lang w:val="hy-AM"/>
        </w:rPr>
        <w:t xml:space="preserve"> դրամական միջոցների հայրենադարձման պարտականությունը չկատարելու համար վարչական ու քրեական պատասխանատվության միջոցները:</w:t>
      </w:r>
      <w:r>
        <w:rPr>
          <w:rFonts w:ascii="GHEA Grapalat" w:hAnsi="GHEA Grapalat"/>
          <w:lang w:val="hy-AM"/>
        </w:rPr>
        <w:t xml:space="preserve"> </w:t>
      </w:r>
    </w:p>
    <w:p w:rsidR="005C63AD" w:rsidRDefault="005C63AD" w:rsidP="005C63AD">
      <w:pPr>
        <w:spacing w:after="16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Համաձայնագրի ստորագրմամբ ստեղծվում են </w:t>
      </w:r>
      <w:r w:rsidRPr="003F49CC">
        <w:rPr>
          <w:rFonts w:ascii="GHEA Grapalat" w:hAnsi="GHEA Grapalat"/>
          <w:lang w:val="hy-AM"/>
        </w:rPr>
        <w:t xml:space="preserve">ԵԱՏՄ անդամ-պետություններում արժութային կարգավորման համաձայնեցված մոտեցումների կիրառման և այդ իրավահարաբերությունների հետագա ազատականացմանն </w:t>
      </w:r>
      <w:r w:rsidRPr="003F49CC">
        <w:rPr>
          <w:rFonts w:ascii="GHEA Grapalat" w:hAnsi="GHEA Grapalat"/>
          <w:lang w:val="hy-AM"/>
        </w:rPr>
        <w:lastRenderedPageBreak/>
        <w:t>ուղղված միջոցառումների իրականացման համար իրավական հիմքեր</w:t>
      </w:r>
      <w:r>
        <w:rPr>
          <w:rFonts w:ascii="GHEA Grapalat" w:hAnsi="GHEA Grapalat"/>
          <w:lang w:val="hy-AM"/>
        </w:rPr>
        <w:t xml:space="preserve">ը: Հաշվի առնելով այն հանգամանքը, որ Հայաստանի Հանրապետությունում 1996 թվականից </w:t>
      </w:r>
      <w:r w:rsidR="00A4767B">
        <w:rPr>
          <w:rFonts w:ascii="GHEA Grapalat" w:hAnsi="GHEA Grapalat"/>
          <w:lang w:val="hy-AM"/>
        </w:rPr>
        <w:t>ազատականացված</w:t>
      </w:r>
      <w:r>
        <w:rPr>
          <w:rFonts w:ascii="GHEA Grapalat" w:hAnsi="GHEA Grapalat"/>
          <w:lang w:val="hy-AM"/>
        </w:rPr>
        <w:t xml:space="preserve"> են ընթացիկ և կապիտալի հաշիվների</w:t>
      </w:r>
      <w:r w:rsidR="006A4F28" w:rsidRPr="006A4F28">
        <w:rPr>
          <w:rFonts w:ascii="GHEA Grapalat" w:hAnsi="GHEA Grapalat"/>
          <w:lang w:val="hy-AM"/>
        </w:rPr>
        <w:t xml:space="preserve"> </w:t>
      </w:r>
      <w:r w:rsidR="006A4F28">
        <w:rPr>
          <w:rFonts w:ascii="GHEA Grapalat" w:hAnsi="GHEA Grapalat"/>
          <w:lang w:val="hy-AM"/>
        </w:rPr>
        <w:t>գծով</w:t>
      </w:r>
      <w:r>
        <w:rPr>
          <w:rFonts w:ascii="GHEA Grapalat" w:hAnsi="GHEA Grapalat"/>
          <w:lang w:val="hy-AM"/>
        </w:rPr>
        <w:t xml:space="preserve"> արժութային գործարքները</w:t>
      </w:r>
      <w:r w:rsidR="00A4767B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="00A4767B">
        <w:rPr>
          <w:rFonts w:ascii="GHEA Grapalat" w:hAnsi="GHEA Grapalat"/>
          <w:lang w:val="hy-AM"/>
        </w:rPr>
        <w:t>Համաձայնագրի</w:t>
      </w:r>
      <w:r>
        <w:rPr>
          <w:rFonts w:ascii="GHEA Grapalat" w:hAnsi="GHEA Grapalat"/>
          <w:lang w:val="hy-AM"/>
        </w:rPr>
        <w:t xml:space="preserve"> ստորագրումը ՀՀ արժութային </w:t>
      </w:r>
      <w:r w:rsidR="006A4F28">
        <w:rPr>
          <w:rFonts w:ascii="GHEA Grapalat" w:hAnsi="GHEA Grapalat"/>
          <w:lang w:val="hy-AM"/>
        </w:rPr>
        <w:t>քաղաքականությունում</w:t>
      </w:r>
      <w:r>
        <w:rPr>
          <w:rFonts w:ascii="GHEA Grapalat" w:hAnsi="GHEA Grapalat"/>
          <w:lang w:val="hy-AM"/>
        </w:rPr>
        <w:t xml:space="preserve"> </w:t>
      </w:r>
      <w:r w:rsidR="006A4F28">
        <w:rPr>
          <w:rFonts w:ascii="GHEA Grapalat" w:hAnsi="GHEA Grapalat"/>
          <w:lang w:val="hy-AM"/>
        </w:rPr>
        <w:t>փոփոխությունների անհրաժեշտություն չի առաջացնի: Միևնույն ժամանակ,</w:t>
      </w:r>
      <w:r>
        <w:rPr>
          <w:rFonts w:ascii="GHEA Grapalat" w:hAnsi="GHEA Grapalat"/>
          <w:lang w:val="hy-AM"/>
        </w:rPr>
        <w:t xml:space="preserve"> </w:t>
      </w:r>
      <w:r w:rsidR="006A4F28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րժութային կարգավորման ոլորտում </w:t>
      </w:r>
      <w:r w:rsidR="00A4767B">
        <w:rPr>
          <w:rFonts w:ascii="GHEA Grapalat" w:hAnsi="GHEA Grapalat"/>
          <w:lang w:val="hy-AM"/>
        </w:rPr>
        <w:t>ազատականացման</w:t>
      </w:r>
      <w:r>
        <w:rPr>
          <w:rFonts w:ascii="GHEA Grapalat" w:hAnsi="GHEA Grapalat"/>
          <w:lang w:val="hy-AM"/>
        </w:rPr>
        <w:t xml:space="preserve"> միջոցառումների կիրառումը </w:t>
      </w:r>
      <w:r w:rsidR="00A4767B">
        <w:rPr>
          <w:rFonts w:ascii="GHEA Grapalat" w:hAnsi="GHEA Grapalat"/>
          <w:lang w:val="hy-AM"/>
        </w:rPr>
        <w:t xml:space="preserve">ԵԱՏՄ անդամ  այլ պետություններում, որտեղ կան սահմանափակումներ արժութային գործարքների իրականացման մասով, </w:t>
      </w:r>
      <w:r w:rsidR="006A4F28">
        <w:rPr>
          <w:rFonts w:ascii="GHEA Grapalat" w:hAnsi="GHEA Grapalat"/>
          <w:lang w:val="hy-AM"/>
        </w:rPr>
        <w:t xml:space="preserve">կարծում ենք </w:t>
      </w:r>
      <w:r>
        <w:rPr>
          <w:rFonts w:ascii="GHEA Grapalat" w:hAnsi="GHEA Grapalat"/>
          <w:lang w:val="hy-AM"/>
        </w:rPr>
        <w:t>հնարավորություն կտա ապագայում Հայաստանի Հանրապետության ռեզիդենտներին առանց սահմանափակումների</w:t>
      </w:r>
      <w:r w:rsidR="006A4F28">
        <w:rPr>
          <w:rFonts w:ascii="GHEA Grapalat" w:hAnsi="GHEA Grapalat"/>
          <w:lang w:val="hy-AM"/>
        </w:rPr>
        <w:t xml:space="preserve"> արժութային գործարքներ իրականացնել ԵԱՏՄ անդամ-պետությունների ռեզիդենտների հետ:</w:t>
      </w:r>
      <w:r>
        <w:rPr>
          <w:rFonts w:ascii="GHEA Grapalat" w:hAnsi="GHEA Grapalat"/>
          <w:lang w:val="hy-AM"/>
        </w:rPr>
        <w:t xml:space="preserve"> </w:t>
      </w:r>
    </w:p>
    <w:p w:rsidR="00651C7A" w:rsidRPr="005B5BEA" w:rsidRDefault="005C63AD" w:rsidP="00A262E3">
      <w:pPr>
        <w:spacing w:after="160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lang w:val="hy-AM"/>
        </w:rPr>
        <w:t xml:space="preserve">Հաշվի </w:t>
      </w:r>
      <w:r w:rsidR="00A262E3">
        <w:rPr>
          <w:rFonts w:ascii="GHEA Grapalat" w:hAnsi="GHEA Grapalat"/>
          <w:lang w:val="hy-AM"/>
        </w:rPr>
        <w:t xml:space="preserve">առնելով վերոնշյալը </w:t>
      </w:r>
      <w:r w:rsidR="00651C7A" w:rsidRPr="00194A0D">
        <w:rPr>
          <w:rFonts w:ascii="GHEA Grapalat" w:hAnsi="GHEA Grapalat"/>
          <w:lang w:val="hy-AM"/>
        </w:rPr>
        <w:t xml:space="preserve">նպատակահարմար </w:t>
      </w:r>
      <w:r w:rsidR="00194A0D" w:rsidRPr="00194A0D">
        <w:rPr>
          <w:rFonts w:ascii="GHEA Grapalat" w:hAnsi="GHEA Grapalat"/>
          <w:lang w:val="hy-AM"/>
        </w:rPr>
        <w:t>ենք</w:t>
      </w:r>
      <w:r w:rsidR="00651C7A" w:rsidRPr="00194A0D">
        <w:rPr>
          <w:rFonts w:ascii="GHEA Grapalat" w:hAnsi="GHEA Grapalat"/>
          <w:lang w:val="hy-AM"/>
        </w:rPr>
        <w:t xml:space="preserve"> համարում  համաձայնագրի կնքումը:</w:t>
      </w:r>
      <w:r w:rsidR="00651C7A">
        <w:rPr>
          <w:rFonts w:ascii="GHEA Grapalat" w:hAnsi="GHEA Grapalat"/>
          <w:lang w:val="hy-AM"/>
        </w:rPr>
        <w:t xml:space="preserve"> </w:t>
      </w:r>
    </w:p>
    <w:bookmarkEnd w:id="0"/>
    <w:p w:rsidR="00651C7A" w:rsidRDefault="00651C7A" w:rsidP="00323210">
      <w:pPr>
        <w:spacing w:line="276" w:lineRule="auto"/>
        <w:rPr>
          <w:rFonts w:ascii="GHEA Grapalat" w:hAnsi="GHEA Grapalat" w:cs="GHEA Grapalat"/>
          <w:b/>
          <w:i/>
          <w:lang w:val="hy-AM"/>
        </w:rPr>
      </w:pPr>
    </w:p>
    <w:sectPr w:rsidR="00651C7A" w:rsidSect="00323210">
      <w:pgSz w:w="11900" w:h="16840" w:code="9"/>
      <w:pgMar w:top="1418" w:right="1418" w:bottom="1418" w:left="1418" w:header="567" w:footer="67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D8" w:rsidRDefault="00575ED8" w:rsidP="00666870">
      <w:r>
        <w:separator/>
      </w:r>
    </w:p>
  </w:endnote>
  <w:endnote w:type="continuationSeparator" w:id="0">
    <w:p w:rsidR="00575ED8" w:rsidRDefault="00575ED8" w:rsidP="00666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D8" w:rsidRDefault="00575ED8" w:rsidP="00666870">
      <w:r>
        <w:separator/>
      </w:r>
    </w:p>
  </w:footnote>
  <w:footnote w:type="continuationSeparator" w:id="0">
    <w:p w:rsidR="00575ED8" w:rsidRDefault="00575ED8" w:rsidP="00666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71"/>
    <w:multiLevelType w:val="multilevel"/>
    <w:tmpl w:val="DFD44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9A49CF"/>
    <w:multiLevelType w:val="hybridMultilevel"/>
    <w:tmpl w:val="7600755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4D28F2"/>
    <w:multiLevelType w:val="hybridMultilevel"/>
    <w:tmpl w:val="20A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C1545"/>
    <w:multiLevelType w:val="multilevel"/>
    <w:tmpl w:val="3EFA569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532C2"/>
    <w:multiLevelType w:val="hybridMultilevel"/>
    <w:tmpl w:val="F3A83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7635C"/>
    <w:multiLevelType w:val="hybridMultilevel"/>
    <w:tmpl w:val="58067208"/>
    <w:lvl w:ilvl="0" w:tplc="A312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27832BD"/>
    <w:multiLevelType w:val="multilevel"/>
    <w:tmpl w:val="6150A45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14ABF"/>
    <w:multiLevelType w:val="hybridMultilevel"/>
    <w:tmpl w:val="58067208"/>
    <w:lvl w:ilvl="0" w:tplc="A31250F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8C27674"/>
    <w:multiLevelType w:val="hybridMultilevel"/>
    <w:tmpl w:val="36C0C8D4"/>
    <w:lvl w:ilvl="0" w:tplc="1472D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8A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D6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78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3C3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49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87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0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F47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34554F"/>
    <w:multiLevelType w:val="hybridMultilevel"/>
    <w:tmpl w:val="06DE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E3E2B"/>
    <w:multiLevelType w:val="multilevel"/>
    <w:tmpl w:val="8CB2E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940C01"/>
    <w:multiLevelType w:val="multilevel"/>
    <w:tmpl w:val="61E4E9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324B5C"/>
    <w:multiLevelType w:val="hybridMultilevel"/>
    <w:tmpl w:val="83AE2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FD7082"/>
    <w:multiLevelType w:val="hybridMultilevel"/>
    <w:tmpl w:val="DE5E7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243AD"/>
    <w:multiLevelType w:val="hybridMultilevel"/>
    <w:tmpl w:val="F1026C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F717B"/>
    <w:multiLevelType w:val="multilevel"/>
    <w:tmpl w:val="90244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722F21"/>
    <w:multiLevelType w:val="hybridMultilevel"/>
    <w:tmpl w:val="820A4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E63C53"/>
    <w:multiLevelType w:val="hybridMultilevel"/>
    <w:tmpl w:val="FF6C8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762BF0"/>
    <w:multiLevelType w:val="hybridMultilevel"/>
    <w:tmpl w:val="BF5A8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193467"/>
    <w:multiLevelType w:val="hybridMultilevel"/>
    <w:tmpl w:val="1E4243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532AA5"/>
    <w:multiLevelType w:val="multilevel"/>
    <w:tmpl w:val="5B24D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3871E2"/>
    <w:multiLevelType w:val="multilevel"/>
    <w:tmpl w:val="90905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9604621"/>
    <w:multiLevelType w:val="multilevel"/>
    <w:tmpl w:val="27041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9A7BF2"/>
    <w:multiLevelType w:val="hybridMultilevel"/>
    <w:tmpl w:val="6C18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36BCD"/>
    <w:multiLevelType w:val="multilevel"/>
    <w:tmpl w:val="CD421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330574"/>
    <w:multiLevelType w:val="hybridMultilevel"/>
    <w:tmpl w:val="AEB2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AE65A2"/>
    <w:multiLevelType w:val="multilevel"/>
    <w:tmpl w:val="A72CC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7"/>
  </w:num>
  <w:num w:numId="8">
    <w:abstractNumId w:val="23"/>
  </w:num>
  <w:num w:numId="9">
    <w:abstractNumId w:val="14"/>
  </w:num>
  <w:num w:numId="10">
    <w:abstractNumId w:val="25"/>
  </w:num>
  <w:num w:numId="11">
    <w:abstractNumId w:val="9"/>
  </w:num>
  <w:num w:numId="12">
    <w:abstractNumId w:val="13"/>
  </w:num>
  <w:num w:numId="13">
    <w:abstractNumId w:val="19"/>
  </w:num>
  <w:num w:numId="14">
    <w:abstractNumId w:val="17"/>
  </w:num>
  <w:num w:numId="15">
    <w:abstractNumId w:val="12"/>
  </w:num>
  <w:num w:numId="16">
    <w:abstractNumId w:val="18"/>
  </w:num>
  <w:num w:numId="17">
    <w:abstractNumId w:val="0"/>
  </w:num>
  <w:num w:numId="18">
    <w:abstractNumId w:val="22"/>
  </w:num>
  <w:num w:numId="19">
    <w:abstractNumId w:val="11"/>
  </w:num>
  <w:num w:numId="20">
    <w:abstractNumId w:val="20"/>
  </w:num>
  <w:num w:numId="21">
    <w:abstractNumId w:val="26"/>
  </w:num>
  <w:num w:numId="22">
    <w:abstractNumId w:val="21"/>
  </w:num>
  <w:num w:numId="23">
    <w:abstractNumId w:val="10"/>
  </w:num>
  <w:num w:numId="24">
    <w:abstractNumId w:val="15"/>
  </w:num>
  <w:num w:numId="25">
    <w:abstractNumId w:val="24"/>
  </w:num>
  <w:num w:numId="26">
    <w:abstractNumId w:val="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62"/>
    <w:rsid w:val="000071E8"/>
    <w:rsid w:val="00007752"/>
    <w:rsid w:val="000114EF"/>
    <w:rsid w:val="00021AF9"/>
    <w:rsid w:val="000240C3"/>
    <w:rsid w:val="00026227"/>
    <w:rsid w:val="00032D5E"/>
    <w:rsid w:val="000503C8"/>
    <w:rsid w:val="0005650E"/>
    <w:rsid w:val="000842D7"/>
    <w:rsid w:val="000A58A1"/>
    <w:rsid w:val="000A7ACF"/>
    <w:rsid w:val="000C1D09"/>
    <w:rsid w:val="000C3F73"/>
    <w:rsid w:val="000C44A5"/>
    <w:rsid w:val="000C6486"/>
    <w:rsid w:val="000D2930"/>
    <w:rsid w:val="000E14AD"/>
    <w:rsid w:val="000E4DE6"/>
    <w:rsid w:val="000F5D8A"/>
    <w:rsid w:val="00102E0C"/>
    <w:rsid w:val="00120DF2"/>
    <w:rsid w:val="001456A2"/>
    <w:rsid w:val="0014713A"/>
    <w:rsid w:val="00152762"/>
    <w:rsid w:val="00162CFE"/>
    <w:rsid w:val="00164778"/>
    <w:rsid w:val="001709BD"/>
    <w:rsid w:val="00175930"/>
    <w:rsid w:val="00183616"/>
    <w:rsid w:val="001928AE"/>
    <w:rsid w:val="00194A0D"/>
    <w:rsid w:val="001C20C8"/>
    <w:rsid w:val="001C6241"/>
    <w:rsid w:val="001E62AF"/>
    <w:rsid w:val="00207520"/>
    <w:rsid w:val="00236AD8"/>
    <w:rsid w:val="00240607"/>
    <w:rsid w:val="00252FD1"/>
    <w:rsid w:val="0025427E"/>
    <w:rsid w:val="00263BF2"/>
    <w:rsid w:val="00271543"/>
    <w:rsid w:val="00296077"/>
    <w:rsid w:val="002A3DAF"/>
    <w:rsid w:val="002A6E13"/>
    <w:rsid w:val="002C0049"/>
    <w:rsid w:val="002C0416"/>
    <w:rsid w:val="002C1E19"/>
    <w:rsid w:val="002D0012"/>
    <w:rsid w:val="002E6270"/>
    <w:rsid w:val="002F53C3"/>
    <w:rsid w:val="0030772F"/>
    <w:rsid w:val="003153C3"/>
    <w:rsid w:val="003156A2"/>
    <w:rsid w:val="00323210"/>
    <w:rsid w:val="003239C0"/>
    <w:rsid w:val="00341449"/>
    <w:rsid w:val="00354915"/>
    <w:rsid w:val="0038389E"/>
    <w:rsid w:val="00392B0C"/>
    <w:rsid w:val="00395B52"/>
    <w:rsid w:val="003A1708"/>
    <w:rsid w:val="003A4DB9"/>
    <w:rsid w:val="003B489D"/>
    <w:rsid w:val="003C2678"/>
    <w:rsid w:val="003C300C"/>
    <w:rsid w:val="003C5515"/>
    <w:rsid w:val="003F49CC"/>
    <w:rsid w:val="003F7D24"/>
    <w:rsid w:val="00401DB0"/>
    <w:rsid w:val="0041285E"/>
    <w:rsid w:val="00443FCE"/>
    <w:rsid w:val="00447750"/>
    <w:rsid w:val="004600FD"/>
    <w:rsid w:val="00470DC0"/>
    <w:rsid w:val="00480D35"/>
    <w:rsid w:val="0048344A"/>
    <w:rsid w:val="0048674A"/>
    <w:rsid w:val="004867BB"/>
    <w:rsid w:val="004A2799"/>
    <w:rsid w:val="004C123F"/>
    <w:rsid w:val="005124F1"/>
    <w:rsid w:val="00527C20"/>
    <w:rsid w:val="00535361"/>
    <w:rsid w:val="00556014"/>
    <w:rsid w:val="00564B46"/>
    <w:rsid w:val="0057455C"/>
    <w:rsid w:val="00575ED8"/>
    <w:rsid w:val="00584D6F"/>
    <w:rsid w:val="00594C2F"/>
    <w:rsid w:val="005A5956"/>
    <w:rsid w:val="005B5BEA"/>
    <w:rsid w:val="005C63AD"/>
    <w:rsid w:val="005D53C2"/>
    <w:rsid w:val="005E392C"/>
    <w:rsid w:val="00602E39"/>
    <w:rsid w:val="006050B4"/>
    <w:rsid w:val="006352A8"/>
    <w:rsid w:val="00651C7A"/>
    <w:rsid w:val="006626EB"/>
    <w:rsid w:val="00666870"/>
    <w:rsid w:val="00691DEE"/>
    <w:rsid w:val="006A4F28"/>
    <w:rsid w:val="006A5351"/>
    <w:rsid w:val="006A702B"/>
    <w:rsid w:val="006B343D"/>
    <w:rsid w:val="006C6D98"/>
    <w:rsid w:val="006E451E"/>
    <w:rsid w:val="006E63D0"/>
    <w:rsid w:val="00702CE5"/>
    <w:rsid w:val="0071137A"/>
    <w:rsid w:val="0072407B"/>
    <w:rsid w:val="00734AFE"/>
    <w:rsid w:val="00737A6E"/>
    <w:rsid w:val="007859CE"/>
    <w:rsid w:val="00792D93"/>
    <w:rsid w:val="007A49B4"/>
    <w:rsid w:val="007C6772"/>
    <w:rsid w:val="007E67A0"/>
    <w:rsid w:val="007F5B3D"/>
    <w:rsid w:val="007F6B0B"/>
    <w:rsid w:val="007F6D06"/>
    <w:rsid w:val="007F737E"/>
    <w:rsid w:val="00804F3B"/>
    <w:rsid w:val="008063A9"/>
    <w:rsid w:val="008537B2"/>
    <w:rsid w:val="0087037E"/>
    <w:rsid w:val="008736D0"/>
    <w:rsid w:val="0088213C"/>
    <w:rsid w:val="008B43C7"/>
    <w:rsid w:val="008C0A81"/>
    <w:rsid w:val="008C1BA3"/>
    <w:rsid w:val="008C2471"/>
    <w:rsid w:val="008C3287"/>
    <w:rsid w:val="008C6970"/>
    <w:rsid w:val="008D01EC"/>
    <w:rsid w:val="008E57FB"/>
    <w:rsid w:val="00903A7A"/>
    <w:rsid w:val="00933CFE"/>
    <w:rsid w:val="009359FF"/>
    <w:rsid w:val="009815B8"/>
    <w:rsid w:val="009825B7"/>
    <w:rsid w:val="009866E5"/>
    <w:rsid w:val="0099212F"/>
    <w:rsid w:val="009A7E49"/>
    <w:rsid w:val="009B0102"/>
    <w:rsid w:val="009B62B2"/>
    <w:rsid w:val="009D3CEA"/>
    <w:rsid w:val="00A1581A"/>
    <w:rsid w:val="00A165D6"/>
    <w:rsid w:val="00A17C33"/>
    <w:rsid w:val="00A262E3"/>
    <w:rsid w:val="00A45DB4"/>
    <w:rsid w:val="00A4767B"/>
    <w:rsid w:val="00A613AD"/>
    <w:rsid w:val="00A8758C"/>
    <w:rsid w:val="00AA4F1F"/>
    <w:rsid w:val="00AB2B40"/>
    <w:rsid w:val="00AC14B0"/>
    <w:rsid w:val="00AD7FCD"/>
    <w:rsid w:val="00AE0167"/>
    <w:rsid w:val="00AF10B1"/>
    <w:rsid w:val="00AF33EE"/>
    <w:rsid w:val="00B00370"/>
    <w:rsid w:val="00B50EB3"/>
    <w:rsid w:val="00B5470B"/>
    <w:rsid w:val="00B621FF"/>
    <w:rsid w:val="00B71741"/>
    <w:rsid w:val="00BB75BE"/>
    <w:rsid w:val="00BC0B93"/>
    <w:rsid w:val="00BC4CC0"/>
    <w:rsid w:val="00BD2C51"/>
    <w:rsid w:val="00BD314A"/>
    <w:rsid w:val="00C5461E"/>
    <w:rsid w:val="00C92FC0"/>
    <w:rsid w:val="00C96ACA"/>
    <w:rsid w:val="00CA0CE2"/>
    <w:rsid w:val="00CA1B88"/>
    <w:rsid w:val="00CB4283"/>
    <w:rsid w:val="00CD1013"/>
    <w:rsid w:val="00CE67AC"/>
    <w:rsid w:val="00D04929"/>
    <w:rsid w:val="00D414CF"/>
    <w:rsid w:val="00D54B53"/>
    <w:rsid w:val="00D56FC5"/>
    <w:rsid w:val="00D77CF2"/>
    <w:rsid w:val="00D77FB2"/>
    <w:rsid w:val="00DB4046"/>
    <w:rsid w:val="00DC0396"/>
    <w:rsid w:val="00DC6913"/>
    <w:rsid w:val="00DE319F"/>
    <w:rsid w:val="00DE4173"/>
    <w:rsid w:val="00DE6E15"/>
    <w:rsid w:val="00DF587B"/>
    <w:rsid w:val="00E134CD"/>
    <w:rsid w:val="00E21193"/>
    <w:rsid w:val="00E36BA7"/>
    <w:rsid w:val="00E377E8"/>
    <w:rsid w:val="00E71B2D"/>
    <w:rsid w:val="00E86ED6"/>
    <w:rsid w:val="00E93812"/>
    <w:rsid w:val="00EB228A"/>
    <w:rsid w:val="00EE1265"/>
    <w:rsid w:val="00F00C19"/>
    <w:rsid w:val="00F16EEB"/>
    <w:rsid w:val="00F31DAB"/>
    <w:rsid w:val="00F444E9"/>
    <w:rsid w:val="00FA5EE9"/>
    <w:rsid w:val="00FA6CB3"/>
    <w:rsid w:val="00FE17B3"/>
    <w:rsid w:val="00FF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62"/>
    <w:pPr>
      <w:spacing w:after="0" w:line="240" w:lineRule="auto"/>
    </w:pPr>
    <w:rPr>
      <w:rFonts w:ascii="Times Armenian" w:eastAsia="MS Mincho" w:hAnsi="Times Armenian" w:cs="Sylfae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0DC0"/>
  </w:style>
  <w:style w:type="paragraph" w:styleId="ListParagraph">
    <w:name w:val="List Paragraph"/>
    <w:basedOn w:val="Normal"/>
    <w:uiPriority w:val="34"/>
    <w:qFormat/>
    <w:rsid w:val="00470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67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66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70"/>
    <w:rPr>
      <w:rFonts w:ascii="Times Armenian" w:eastAsia="MS Mincho" w:hAnsi="Times Armenian" w:cs="Sylfae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66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70"/>
    <w:rPr>
      <w:rFonts w:ascii="Times Armenian" w:eastAsia="MS Mincho" w:hAnsi="Times Armenian" w:cs="Sylfae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A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E13"/>
    <w:rPr>
      <w:rFonts w:ascii="Times Armenian" w:eastAsia="MS Mincho" w:hAnsi="Times Armenian" w:cs="Sylfae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E13"/>
    <w:rPr>
      <w:rFonts w:ascii="Times Armenian" w:eastAsia="MS Mincho" w:hAnsi="Times Armenian" w:cs="Sylfae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rsid w:val="003C267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C26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3C2678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3Spacing4pt">
    <w:name w:val="Body text (3) + Spacing 4 pt"/>
    <w:basedOn w:val="Bodytext3"/>
    <w:rsid w:val="003C267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3C2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3C2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3C2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Sylfaen">
    <w:name w:val="Body text (2) + Sylfaen"/>
    <w:aliases w:val="12 pt,10 pt"/>
    <w:basedOn w:val="Bodytext2"/>
    <w:rsid w:val="003C267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">
    <w:name w:val="Body text (2) + 12 pt"/>
    <w:aliases w:val="Italic,Spacing -1 pt"/>
    <w:basedOn w:val="Bodytext2"/>
    <w:rsid w:val="003C26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C2678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erorfooter">
    <w:name w:val="Header or footer_"/>
    <w:basedOn w:val="DefaultParagraphFont"/>
    <w:rsid w:val="003C2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Spacing0pt">
    <w:name w:val="Header or footer + Spacing 0 pt"/>
    <w:basedOn w:val="Headerorfooter"/>
    <w:rsid w:val="003C2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3C26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3C26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C267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Heading10">
    <w:name w:val="Heading #1"/>
    <w:basedOn w:val="Normal"/>
    <w:link w:val="Heading1"/>
    <w:rsid w:val="003C2678"/>
    <w:pPr>
      <w:widowControl w:val="0"/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  <w:lang w:eastAsia="en-US"/>
    </w:rPr>
  </w:style>
  <w:style w:type="table" w:styleId="TableGrid">
    <w:name w:val="Table Grid"/>
    <w:basedOn w:val="TableNormal"/>
    <w:uiPriority w:val="59"/>
    <w:rsid w:val="003C267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hy-AM" w:eastAsia="hy-AM" w:bidi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2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8EF5-C831-4876-8166-DADE386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QristineG</cp:lastModifiedBy>
  <cp:revision>2</cp:revision>
  <cp:lastPrinted>2017-07-14T11:57:00Z</cp:lastPrinted>
  <dcterms:created xsi:type="dcterms:W3CDTF">2017-07-14T12:00:00Z</dcterms:created>
  <dcterms:modified xsi:type="dcterms:W3CDTF">2017-07-14T12:00:00Z</dcterms:modified>
</cp:coreProperties>
</file>