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1CB" w:rsidRPr="009631CB" w:rsidRDefault="009631CB" w:rsidP="009631CB">
      <w:pPr>
        <w:spacing w:before="0" w:after="0" w:line="360" w:lineRule="auto"/>
        <w:ind w:left="0" w:firstLine="0"/>
        <w:jc w:val="center"/>
        <w:rPr>
          <w:rFonts w:ascii="GHEA Grapalat" w:hAnsi="GHEA Grapalat" w:cs="Sylfaen"/>
          <w:sz w:val="24"/>
          <w:szCs w:val="24"/>
        </w:rPr>
      </w:pPr>
      <w:r w:rsidRPr="009631CB">
        <w:rPr>
          <w:rFonts w:ascii="GHEA Grapalat" w:hAnsi="GHEA Grapalat" w:cs="Sylfaen"/>
          <w:sz w:val="24"/>
          <w:szCs w:val="24"/>
          <w:lang w:val="hy-AM"/>
        </w:rPr>
        <w:t>Հիմնավորում</w:t>
      </w:r>
    </w:p>
    <w:p w:rsidR="009631CB" w:rsidRPr="009631CB" w:rsidRDefault="009631CB" w:rsidP="009631CB">
      <w:pPr>
        <w:spacing w:before="0" w:after="0" w:line="360" w:lineRule="auto"/>
        <w:ind w:left="0" w:firstLine="0"/>
        <w:jc w:val="center"/>
        <w:rPr>
          <w:rFonts w:ascii="GHEA Grapalat" w:hAnsi="GHEA Grapalat" w:cs="Times Armenian"/>
          <w:sz w:val="24"/>
          <w:szCs w:val="24"/>
          <w:lang w:val="hy-AM"/>
        </w:rPr>
      </w:pPr>
      <w:r w:rsidRPr="009631CB">
        <w:rPr>
          <w:rFonts w:ascii="GHEA Grapalat" w:hAnsi="GHEA Grapalat" w:cs="Sylfaen"/>
          <w:sz w:val="24"/>
          <w:szCs w:val="24"/>
          <w:lang w:val="hy-AM"/>
        </w:rPr>
        <w:t>«Հայաս</w:t>
      </w:r>
      <w:r w:rsidRPr="009631CB">
        <w:rPr>
          <w:rFonts w:ascii="GHEA Grapalat" w:hAnsi="GHEA Grapalat" w:cs="Sylfaen"/>
          <w:sz w:val="24"/>
          <w:szCs w:val="24"/>
          <w:lang w:val="hy-AM"/>
        </w:rPr>
        <w:softHyphen/>
        <w:t xml:space="preserve">տանի Հանրապետության և </w:t>
      </w:r>
      <w:proofErr w:type="spellStart"/>
      <w:r w:rsidRPr="009631CB">
        <w:rPr>
          <w:rFonts w:ascii="GHEA Grapalat" w:hAnsi="GHEA Grapalat" w:cs="Sylfaen"/>
          <w:sz w:val="24"/>
          <w:szCs w:val="24"/>
          <w:lang w:val="hy-AM"/>
        </w:rPr>
        <w:t>Սինգապուրի</w:t>
      </w:r>
      <w:proofErr w:type="spellEnd"/>
      <w:r w:rsidRPr="009631C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9631CB">
        <w:rPr>
          <w:rFonts w:ascii="GHEA Grapalat" w:hAnsi="GHEA Grapalat" w:cs="Sylfaen"/>
          <w:sz w:val="24"/>
          <w:szCs w:val="24"/>
          <w:lang w:val="hy-AM"/>
        </w:rPr>
        <w:t>միջև</w:t>
      </w:r>
      <w:proofErr w:type="spellEnd"/>
      <w:r w:rsidRPr="009631CB">
        <w:rPr>
          <w:rFonts w:ascii="GHEA Grapalat" w:hAnsi="GHEA Grapalat" w:cs="Times Armenian"/>
          <w:sz w:val="24"/>
          <w:szCs w:val="24"/>
          <w:lang w:val="hy-AM"/>
        </w:rPr>
        <w:t>՝ եկամուտների կրկնակի</w:t>
      </w:r>
      <w:r w:rsidRPr="009631CB">
        <w:rPr>
          <w:rFonts w:ascii="GHEA Grapalat" w:hAnsi="GHEA Grapalat" w:cs="Times Armenian"/>
          <w:sz w:val="24"/>
          <w:szCs w:val="24"/>
        </w:rPr>
        <w:t xml:space="preserve"> </w:t>
      </w:r>
      <w:r w:rsidRPr="009631CB">
        <w:rPr>
          <w:rFonts w:ascii="GHEA Grapalat" w:hAnsi="GHEA Grapalat" w:cs="Times Armenian"/>
          <w:sz w:val="24"/>
          <w:szCs w:val="24"/>
          <w:lang w:val="hy-AM"/>
        </w:rPr>
        <w:t>հարկումը բացառելու և հարկ</w:t>
      </w:r>
      <w:r w:rsidR="00F70C3E">
        <w:rPr>
          <w:rFonts w:ascii="GHEA Grapalat" w:hAnsi="GHEA Grapalat" w:cs="Times Armenian"/>
          <w:sz w:val="24"/>
          <w:szCs w:val="24"/>
          <w:lang w:val="hy-AM"/>
        </w:rPr>
        <w:t xml:space="preserve">երի վճարումից </w:t>
      </w:r>
      <w:r w:rsidRPr="009631CB">
        <w:rPr>
          <w:rFonts w:ascii="GHEA Grapalat" w:hAnsi="GHEA Grapalat" w:cs="Times Armenian"/>
          <w:sz w:val="24"/>
          <w:szCs w:val="24"/>
          <w:lang w:val="hy-AM"/>
        </w:rPr>
        <w:t xml:space="preserve">խուսափելը կանխելու մասին» </w:t>
      </w:r>
      <w:r w:rsidR="00240B58">
        <w:rPr>
          <w:rFonts w:ascii="GHEA Grapalat" w:hAnsi="GHEA Grapalat" w:cs="Times Armenian"/>
          <w:sz w:val="24"/>
          <w:szCs w:val="24"/>
          <w:lang w:val="hy-AM"/>
        </w:rPr>
        <w:t>համաձայնագր</w:t>
      </w:r>
      <w:r w:rsidR="00F9648B">
        <w:rPr>
          <w:rFonts w:ascii="GHEA Grapalat" w:hAnsi="GHEA Grapalat" w:cs="Times Armenian"/>
          <w:sz w:val="24"/>
          <w:szCs w:val="24"/>
          <w:lang w:val="hy-AM"/>
        </w:rPr>
        <w:t>ի ստորագրման</w:t>
      </w:r>
      <w:r w:rsidRPr="009631CB">
        <w:rPr>
          <w:rFonts w:ascii="GHEA Grapalat" w:hAnsi="GHEA Grapalat" w:cs="Times Armenian"/>
          <w:sz w:val="24"/>
          <w:szCs w:val="24"/>
        </w:rPr>
        <w:t xml:space="preserve"> </w:t>
      </w:r>
      <w:r w:rsidRPr="009631CB">
        <w:rPr>
          <w:rFonts w:ascii="GHEA Grapalat" w:hAnsi="GHEA Grapalat" w:cs="Sylfaen"/>
          <w:sz w:val="24"/>
          <w:szCs w:val="24"/>
          <w:lang w:val="hy-AM"/>
        </w:rPr>
        <w:t>նպատակահար</w:t>
      </w:r>
      <w:r w:rsidRPr="009631CB">
        <w:rPr>
          <w:rFonts w:ascii="GHEA Grapalat" w:hAnsi="GHEA Grapalat" w:cs="Sylfaen"/>
          <w:sz w:val="24"/>
          <w:szCs w:val="24"/>
          <w:lang w:val="hy-AM"/>
        </w:rPr>
        <w:softHyphen/>
        <w:t>մա</w:t>
      </w:r>
      <w:r w:rsidRPr="009631CB">
        <w:rPr>
          <w:rFonts w:ascii="GHEA Grapalat" w:hAnsi="GHEA Grapalat" w:cs="Sylfaen"/>
          <w:sz w:val="24"/>
          <w:szCs w:val="24"/>
          <w:lang w:val="hy-AM"/>
        </w:rPr>
        <w:softHyphen/>
        <w:t>րու</w:t>
      </w:r>
      <w:r w:rsidRPr="009631CB">
        <w:rPr>
          <w:rFonts w:ascii="GHEA Grapalat" w:hAnsi="GHEA Grapalat" w:cs="Sylfaen"/>
          <w:sz w:val="24"/>
          <w:szCs w:val="24"/>
          <w:lang w:val="hy-AM"/>
        </w:rPr>
        <w:softHyphen/>
        <w:t>թյան վերաբերյալ</w:t>
      </w:r>
    </w:p>
    <w:p w:rsidR="009631CB" w:rsidRPr="009631CB" w:rsidRDefault="009631CB" w:rsidP="009631CB">
      <w:pPr>
        <w:spacing w:before="0" w:after="0" w:line="360" w:lineRule="auto"/>
        <w:ind w:left="0" w:firstLine="567"/>
        <w:rPr>
          <w:rFonts w:ascii="GHEA Grapalat" w:hAnsi="GHEA Grapalat"/>
          <w:sz w:val="24"/>
          <w:szCs w:val="24"/>
          <w:lang w:val="hy-AM"/>
        </w:rPr>
      </w:pPr>
    </w:p>
    <w:p w:rsidR="009631CB" w:rsidRPr="009631CB" w:rsidRDefault="009631CB" w:rsidP="009631CB">
      <w:pPr>
        <w:spacing w:before="0"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631CB">
        <w:rPr>
          <w:rFonts w:ascii="GHEA Grapalat" w:hAnsi="GHEA Grapalat"/>
          <w:sz w:val="24"/>
          <w:szCs w:val="24"/>
          <w:lang w:val="hy-AM"/>
        </w:rPr>
        <w:t>Պետությունների</w:t>
      </w:r>
      <w:r w:rsidRPr="009631C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9631CB">
        <w:rPr>
          <w:rFonts w:ascii="GHEA Grapalat" w:hAnsi="GHEA Grapalat"/>
          <w:sz w:val="24"/>
          <w:szCs w:val="24"/>
          <w:lang w:val="hy-AM"/>
        </w:rPr>
        <w:t>միջև</w:t>
      </w:r>
      <w:proofErr w:type="spellEnd"/>
      <w:r w:rsidRPr="009631C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631CB">
        <w:rPr>
          <w:rFonts w:ascii="GHEA Grapalat" w:hAnsi="GHEA Grapalat"/>
          <w:sz w:val="24"/>
          <w:szCs w:val="24"/>
          <w:lang w:val="hy-AM"/>
        </w:rPr>
        <w:t>կնքվող</w:t>
      </w:r>
      <w:r w:rsidRPr="009631C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631CB">
        <w:rPr>
          <w:rFonts w:ascii="GHEA Grapalat" w:hAnsi="GHEA Grapalat"/>
          <w:sz w:val="24"/>
          <w:szCs w:val="24"/>
          <w:lang w:val="hy-AM"/>
        </w:rPr>
        <w:t>եկամուտների</w:t>
      </w:r>
      <w:r w:rsidRPr="009631C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631CB">
        <w:rPr>
          <w:rFonts w:ascii="GHEA Grapalat" w:hAnsi="GHEA Grapalat"/>
          <w:sz w:val="24"/>
          <w:szCs w:val="24"/>
          <w:lang w:val="hy-AM"/>
        </w:rPr>
        <w:t>կրկնակի</w:t>
      </w:r>
      <w:r w:rsidRPr="009631C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631CB">
        <w:rPr>
          <w:rFonts w:ascii="GHEA Grapalat" w:hAnsi="GHEA Grapalat"/>
          <w:sz w:val="24"/>
          <w:szCs w:val="24"/>
          <w:lang w:val="hy-AM"/>
        </w:rPr>
        <w:t>հարկումը</w:t>
      </w:r>
      <w:r w:rsidRPr="009631C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631CB">
        <w:rPr>
          <w:rFonts w:ascii="GHEA Grapalat" w:hAnsi="GHEA Grapalat"/>
          <w:sz w:val="24"/>
          <w:szCs w:val="24"/>
          <w:lang w:val="hy-AM"/>
        </w:rPr>
        <w:t>բացառելու</w:t>
      </w:r>
      <w:r w:rsidRPr="009631C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631CB">
        <w:rPr>
          <w:rFonts w:ascii="GHEA Grapalat" w:hAnsi="GHEA Grapalat"/>
          <w:sz w:val="24"/>
          <w:szCs w:val="24"/>
          <w:lang w:val="hy-AM"/>
        </w:rPr>
        <w:t>մա</w:t>
      </w:r>
      <w:r w:rsidRPr="009631CB">
        <w:rPr>
          <w:rFonts w:ascii="GHEA Grapalat" w:hAnsi="GHEA Grapalat"/>
          <w:sz w:val="24"/>
          <w:szCs w:val="24"/>
          <w:lang w:val="pt-BR"/>
        </w:rPr>
        <w:softHyphen/>
      </w:r>
      <w:r w:rsidRPr="009631CB">
        <w:rPr>
          <w:rFonts w:ascii="GHEA Grapalat" w:hAnsi="GHEA Grapalat"/>
          <w:sz w:val="24"/>
          <w:szCs w:val="24"/>
          <w:lang w:val="hy-AM"/>
        </w:rPr>
        <w:t>սին</w:t>
      </w:r>
      <w:r w:rsidRPr="009631CB">
        <w:rPr>
          <w:rFonts w:ascii="GHEA Grapalat" w:hAnsi="GHEA Grapalat"/>
          <w:sz w:val="24"/>
          <w:szCs w:val="24"/>
          <w:lang w:val="pt-BR"/>
        </w:rPr>
        <w:t xml:space="preserve"> </w:t>
      </w:r>
      <w:r w:rsidR="00240B58">
        <w:rPr>
          <w:rFonts w:ascii="GHEA Grapalat" w:hAnsi="GHEA Grapalat"/>
          <w:sz w:val="24"/>
          <w:szCs w:val="24"/>
          <w:lang w:val="hy-AM"/>
        </w:rPr>
        <w:t>համաձայնագրերը</w:t>
      </w:r>
      <w:r w:rsidRPr="009631CB">
        <w:rPr>
          <w:rFonts w:ascii="GHEA Grapalat" w:hAnsi="GHEA Grapalat"/>
          <w:sz w:val="24"/>
          <w:szCs w:val="24"/>
          <w:lang w:val="hy-AM"/>
        </w:rPr>
        <w:t xml:space="preserve"> կարգավորում են պայմանավորվող</w:t>
      </w:r>
      <w:r w:rsidRPr="009631C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631CB">
        <w:rPr>
          <w:rFonts w:ascii="GHEA Grapalat" w:hAnsi="GHEA Grapalat"/>
          <w:sz w:val="24"/>
          <w:szCs w:val="24"/>
          <w:lang w:val="hy-AM"/>
        </w:rPr>
        <w:t>պե</w:t>
      </w:r>
      <w:r w:rsidRPr="009631CB">
        <w:rPr>
          <w:rFonts w:ascii="GHEA Grapalat" w:hAnsi="GHEA Grapalat"/>
          <w:sz w:val="24"/>
          <w:szCs w:val="24"/>
          <w:lang w:val="pt-BR"/>
        </w:rPr>
        <w:softHyphen/>
      </w:r>
      <w:r w:rsidRPr="009631CB">
        <w:rPr>
          <w:rFonts w:ascii="GHEA Grapalat" w:hAnsi="GHEA Grapalat"/>
          <w:sz w:val="24"/>
          <w:szCs w:val="24"/>
          <w:lang w:val="pt-BR"/>
        </w:rPr>
        <w:softHyphen/>
      </w:r>
      <w:r w:rsidRPr="009631CB">
        <w:rPr>
          <w:rFonts w:ascii="GHEA Grapalat" w:hAnsi="GHEA Grapalat"/>
          <w:sz w:val="24"/>
          <w:szCs w:val="24"/>
          <w:lang w:val="hy-AM"/>
        </w:rPr>
        <w:t>տութ</w:t>
      </w:r>
      <w:r w:rsidRPr="009631CB">
        <w:rPr>
          <w:rFonts w:ascii="GHEA Grapalat" w:hAnsi="GHEA Grapalat"/>
          <w:sz w:val="24"/>
          <w:szCs w:val="24"/>
          <w:lang w:val="pt-BR"/>
        </w:rPr>
        <w:softHyphen/>
      </w:r>
      <w:r w:rsidRPr="009631CB">
        <w:rPr>
          <w:rFonts w:ascii="GHEA Grapalat" w:hAnsi="GHEA Grapalat"/>
          <w:sz w:val="24"/>
          <w:szCs w:val="24"/>
          <w:lang w:val="hy-AM"/>
        </w:rPr>
        <w:t>յուն</w:t>
      </w:r>
      <w:r w:rsidRPr="009631CB">
        <w:rPr>
          <w:rFonts w:ascii="GHEA Grapalat" w:hAnsi="GHEA Grapalat"/>
          <w:sz w:val="24"/>
          <w:szCs w:val="24"/>
          <w:lang w:val="pt-BR"/>
        </w:rPr>
        <w:softHyphen/>
      </w:r>
      <w:r w:rsidRPr="009631CB">
        <w:rPr>
          <w:rFonts w:ascii="GHEA Grapalat" w:hAnsi="GHEA Grapalat"/>
          <w:sz w:val="24"/>
          <w:szCs w:val="24"/>
          <w:lang w:val="hy-AM"/>
        </w:rPr>
        <w:t>ների</w:t>
      </w:r>
      <w:r w:rsidRPr="009631C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631CB">
        <w:rPr>
          <w:rFonts w:ascii="GHEA Grapalat" w:hAnsi="GHEA Grapalat"/>
          <w:sz w:val="24"/>
          <w:szCs w:val="24"/>
          <w:lang w:val="hy-AM"/>
        </w:rPr>
        <w:t>միջև</w:t>
      </w:r>
      <w:r w:rsidRPr="009631C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631CB">
        <w:rPr>
          <w:rFonts w:ascii="GHEA Grapalat" w:hAnsi="GHEA Grapalat"/>
          <w:sz w:val="24"/>
          <w:szCs w:val="24"/>
          <w:lang w:val="hy-AM"/>
        </w:rPr>
        <w:t>առևտ</w:t>
      </w:r>
      <w:r w:rsidRPr="009631CB">
        <w:rPr>
          <w:rFonts w:ascii="GHEA Grapalat" w:hAnsi="GHEA Grapalat"/>
          <w:sz w:val="24"/>
          <w:szCs w:val="24"/>
          <w:lang w:val="hy-AM"/>
        </w:rPr>
        <w:softHyphen/>
        <w:t>րա</w:t>
      </w:r>
      <w:r w:rsidRPr="009631CB">
        <w:rPr>
          <w:rFonts w:ascii="GHEA Grapalat" w:hAnsi="GHEA Grapalat"/>
          <w:sz w:val="24"/>
          <w:szCs w:val="24"/>
          <w:lang w:val="hy-AM"/>
        </w:rPr>
        <w:softHyphen/>
        <w:t>տնտեսա</w:t>
      </w:r>
      <w:r w:rsidRPr="009631CB">
        <w:rPr>
          <w:rFonts w:ascii="GHEA Grapalat" w:hAnsi="GHEA Grapalat"/>
          <w:sz w:val="24"/>
          <w:szCs w:val="24"/>
          <w:lang w:val="hy-AM"/>
        </w:rPr>
        <w:softHyphen/>
        <w:t>կան հարաբերություններում առաջացող հարկային հար</w:t>
      </w:r>
      <w:r w:rsidRPr="009631CB">
        <w:rPr>
          <w:rFonts w:ascii="GHEA Grapalat" w:hAnsi="GHEA Grapalat"/>
          <w:sz w:val="24"/>
          <w:szCs w:val="24"/>
          <w:lang w:val="hy-AM"/>
        </w:rPr>
        <w:softHyphen/>
      </w:r>
      <w:r w:rsidRPr="009631CB">
        <w:rPr>
          <w:rFonts w:ascii="GHEA Grapalat" w:hAnsi="GHEA Grapalat"/>
          <w:sz w:val="24"/>
          <w:szCs w:val="24"/>
          <w:lang w:val="hy-AM"/>
        </w:rPr>
        <w:softHyphen/>
        <w:t>ցե</w:t>
      </w:r>
      <w:r w:rsidRPr="009631CB">
        <w:rPr>
          <w:rFonts w:ascii="GHEA Grapalat" w:hAnsi="GHEA Grapalat"/>
          <w:sz w:val="24"/>
          <w:szCs w:val="24"/>
          <w:lang w:val="hy-AM"/>
        </w:rPr>
        <w:softHyphen/>
        <w:t>րը: Այդ առումով, նմա</w:t>
      </w:r>
      <w:r w:rsidRPr="009631CB">
        <w:rPr>
          <w:rFonts w:ascii="GHEA Grapalat" w:hAnsi="GHEA Grapalat"/>
          <w:sz w:val="24"/>
          <w:szCs w:val="24"/>
          <w:lang w:val="hy-AM"/>
        </w:rPr>
        <w:softHyphen/>
        <w:t>նատիպ համաձայնագրերը նշանակալի ազդեցություն են ունենում պետու</w:t>
      </w:r>
      <w:r w:rsidRPr="009631CB">
        <w:rPr>
          <w:rFonts w:ascii="GHEA Grapalat" w:hAnsi="GHEA Grapalat"/>
          <w:sz w:val="24"/>
          <w:szCs w:val="24"/>
          <w:lang w:val="hy-AM"/>
        </w:rPr>
        <w:softHyphen/>
        <w:t>թյուն</w:t>
      </w:r>
      <w:r w:rsidRPr="009631CB">
        <w:rPr>
          <w:rFonts w:ascii="GHEA Grapalat" w:hAnsi="GHEA Grapalat"/>
          <w:sz w:val="24"/>
          <w:szCs w:val="24"/>
          <w:lang w:val="hy-AM"/>
        </w:rPr>
        <w:softHyphen/>
      </w:r>
      <w:r w:rsidRPr="009631CB">
        <w:rPr>
          <w:rFonts w:ascii="GHEA Grapalat" w:hAnsi="GHEA Grapalat"/>
          <w:sz w:val="24"/>
          <w:szCs w:val="24"/>
          <w:lang w:val="hy-AM"/>
        </w:rPr>
        <w:softHyphen/>
        <w:t>ների կող</w:t>
      </w:r>
      <w:r w:rsidRPr="009631CB">
        <w:rPr>
          <w:rFonts w:ascii="GHEA Grapalat" w:hAnsi="GHEA Grapalat"/>
          <w:sz w:val="24"/>
          <w:szCs w:val="24"/>
          <w:lang w:val="hy-AM"/>
        </w:rPr>
        <w:softHyphen/>
        <w:t>մից ի</w:t>
      </w:r>
      <w:r w:rsidRPr="009631CB">
        <w:rPr>
          <w:rFonts w:ascii="GHEA Grapalat" w:hAnsi="GHEA Grapalat"/>
          <w:sz w:val="24"/>
          <w:szCs w:val="24"/>
          <w:lang w:val="hy-AM"/>
        </w:rPr>
        <w:softHyphen/>
        <w:t>րա</w:t>
      </w:r>
      <w:r w:rsidRPr="009631CB">
        <w:rPr>
          <w:rFonts w:ascii="GHEA Grapalat" w:hAnsi="GHEA Grapalat"/>
          <w:sz w:val="24"/>
          <w:szCs w:val="24"/>
          <w:lang w:val="hy-AM"/>
        </w:rPr>
        <w:softHyphen/>
      </w:r>
      <w:r w:rsidRPr="009631CB">
        <w:rPr>
          <w:rFonts w:ascii="GHEA Grapalat" w:hAnsi="GHEA Grapalat"/>
          <w:sz w:val="24"/>
          <w:szCs w:val="24"/>
          <w:lang w:val="hy-AM"/>
        </w:rPr>
        <w:softHyphen/>
        <w:t>կա</w:t>
      </w:r>
      <w:r w:rsidRPr="009631CB">
        <w:rPr>
          <w:rFonts w:ascii="GHEA Grapalat" w:hAnsi="GHEA Grapalat"/>
          <w:sz w:val="24"/>
          <w:szCs w:val="24"/>
          <w:lang w:val="hy-AM"/>
        </w:rPr>
        <w:softHyphen/>
        <w:t>նացվող արտաքին տնտեսական քաղաքականության վրա:</w:t>
      </w:r>
    </w:p>
    <w:p w:rsidR="009631CB" w:rsidRPr="009631CB" w:rsidRDefault="00240B58" w:rsidP="009631CB">
      <w:pPr>
        <w:spacing w:before="0"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Համաձայնագրի</w:t>
      </w:r>
      <w:r w:rsidR="009631CB" w:rsidRPr="009631CB">
        <w:rPr>
          <w:rFonts w:ascii="GHEA Grapalat" w:hAnsi="GHEA Grapalat"/>
          <w:sz w:val="24"/>
          <w:szCs w:val="24"/>
          <w:lang w:val="hy-AM"/>
        </w:rPr>
        <w:t xml:space="preserve"> </w:t>
      </w:r>
      <w:r w:rsidR="000B7603">
        <w:rPr>
          <w:rFonts w:ascii="GHEA Grapalat" w:hAnsi="GHEA Grapalat"/>
          <w:sz w:val="24"/>
          <w:szCs w:val="24"/>
          <w:lang w:val="hy-AM"/>
        </w:rPr>
        <w:t xml:space="preserve">ստորագրմամբ </w:t>
      </w:r>
      <w:r w:rsidR="009631CB" w:rsidRPr="009631CB">
        <w:rPr>
          <w:rFonts w:ascii="GHEA Grapalat" w:hAnsi="GHEA Grapalat"/>
          <w:sz w:val="24"/>
          <w:szCs w:val="24"/>
          <w:lang w:val="hy-AM"/>
        </w:rPr>
        <w:t>հնարավոր կլինի՝</w:t>
      </w:r>
    </w:p>
    <w:p w:rsidR="009631CB" w:rsidRPr="009631CB" w:rsidRDefault="009631CB" w:rsidP="009631CB">
      <w:pPr>
        <w:pStyle w:val="ListParagraph"/>
        <w:numPr>
          <w:ilvl w:val="0"/>
          <w:numId w:val="1"/>
        </w:numPr>
        <w:tabs>
          <w:tab w:val="left" w:pos="851"/>
        </w:tabs>
        <w:spacing w:before="0"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631CB">
        <w:rPr>
          <w:rFonts w:ascii="GHEA Grapalat" w:hAnsi="GHEA Grapalat" w:cs="Sylfaen"/>
          <w:sz w:val="24"/>
          <w:szCs w:val="24"/>
          <w:lang w:val="hy-AM"/>
        </w:rPr>
        <w:t>բացառել</w:t>
      </w:r>
      <w:r w:rsidRPr="009631CB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և Սինգապուրի միջև</w:t>
      </w:r>
      <w:r w:rsidRPr="009631C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631CB">
        <w:rPr>
          <w:rFonts w:ascii="GHEA Grapalat" w:hAnsi="GHEA Grapalat"/>
          <w:sz w:val="24"/>
          <w:szCs w:val="24"/>
          <w:lang w:val="hy-AM"/>
        </w:rPr>
        <w:t>եկամուտների</w:t>
      </w:r>
      <w:r w:rsidRPr="009631C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631CB">
        <w:rPr>
          <w:rFonts w:ascii="GHEA Grapalat" w:hAnsi="GHEA Grapalat"/>
          <w:sz w:val="24"/>
          <w:szCs w:val="24"/>
          <w:lang w:val="hy-AM"/>
        </w:rPr>
        <w:t>և</w:t>
      </w:r>
      <w:r w:rsidRPr="009631C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631CB">
        <w:rPr>
          <w:rFonts w:ascii="GHEA Grapalat" w:hAnsi="GHEA Grapalat"/>
          <w:sz w:val="24"/>
          <w:szCs w:val="24"/>
          <w:lang w:val="hy-AM"/>
        </w:rPr>
        <w:t>գույքի</w:t>
      </w:r>
      <w:r w:rsidRPr="009631C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631CB">
        <w:rPr>
          <w:rFonts w:ascii="GHEA Grapalat" w:hAnsi="GHEA Grapalat"/>
          <w:sz w:val="24"/>
          <w:szCs w:val="24"/>
          <w:lang w:val="hy-AM"/>
        </w:rPr>
        <w:t>կրկնակի</w:t>
      </w:r>
      <w:r w:rsidRPr="009631C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631CB">
        <w:rPr>
          <w:rFonts w:ascii="GHEA Grapalat" w:hAnsi="GHEA Grapalat"/>
          <w:sz w:val="24"/>
          <w:szCs w:val="24"/>
          <w:lang w:val="hy-AM"/>
        </w:rPr>
        <w:t>հարկումը</w:t>
      </w:r>
      <w:r w:rsidRPr="009631CB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9631CB">
        <w:rPr>
          <w:rFonts w:ascii="GHEA Grapalat" w:hAnsi="GHEA Grapalat"/>
          <w:sz w:val="24"/>
          <w:szCs w:val="24"/>
          <w:lang w:val="hy-AM"/>
        </w:rPr>
        <w:t>ինչը</w:t>
      </w:r>
      <w:r w:rsidRPr="009631C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631CB">
        <w:rPr>
          <w:rFonts w:ascii="GHEA Grapalat" w:hAnsi="GHEA Grapalat"/>
          <w:sz w:val="24"/>
          <w:szCs w:val="24"/>
          <w:lang w:val="hy-AM"/>
        </w:rPr>
        <w:t>հնարավորություն</w:t>
      </w:r>
      <w:r w:rsidRPr="009631C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631CB">
        <w:rPr>
          <w:rFonts w:ascii="GHEA Grapalat" w:hAnsi="GHEA Grapalat"/>
          <w:sz w:val="24"/>
          <w:szCs w:val="24"/>
          <w:lang w:val="hy-AM"/>
        </w:rPr>
        <w:t>կտա խրախուսել</w:t>
      </w:r>
      <w:r w:rsidRPr="009631C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631CB">
        <w:rPr>
          <w:rFonts w:ascii="GHEA Grapalat" w:hAnsi="GHEA Grapalat"/>
          <w:sz w:val="24"/>
          <w:szCs w:val="24"/>
          <w:lang w:val="hy-AM"/>
        </w:rPr>
        <w:t>ձեռ</w:t>
      </w:r>
      <w:r w:rsidRPr="009631CB">
        <w:rPr>
          <w:rFonts w:ascii="GHEA Grapalat" w:hAnsi="GHEA Grapalat"/>
          <w:sz w:val="24"/>
          <w:szCs w:val="24"/>
          <w:lang w:val="pt-BR"/>
        </w:rPr>
        <w:softHyphen/>
      </w:r>
      <w:r w:rsidRPr="009631CB">
        <w:rPr>
          <w:rFonts w:ascii="GHEA Grapalat" w:hAnsi="GHEA Grapalat"/>
          <w:sz w:val="24"/>
          <w:szCs w:val="24"/>
          <w:lang w:val="hy-AM"/>
        </w:rPr>
        <w:t>նար</w:t>
      </w:r>
      <w:r w:rsidRPr="009631CB">
        <w:rPr>
          <w:rFonts w:ascii="GHEA Grapalat" w:hAnsi="GHEA Grapalat"/>
          <w:sz w:val="24"/>
          <w:szCs w:val="24"/>
          <w:lang w:val="pt-BR"/>
        </w:rPr>
        <w:softHyphen/>
      </w:r>
      <w:r w:rsidRPr="009631CB">
        <w:rPr>
          <w:rFonts w:ascii="GHEA Grapalat" w:hAnsi="GHEA Grapalat"/>
          <w:sz w:val="24"/>
          <w:szCs w:val="24"/>
          <w:lang w:val="pt-BR"/>
        </w:rPr>
        <w:softHyphen/>
      </w:r>
      <w:r w:rsidRPr="009631CB">
        <w:rPr>
          <w:rFonts w:ascii="GHEA Grapalat" w:hAnsi="GHEA Grapalat"/>
          <w:sz w:val="24"/>
          <w:szCs w:val="24"/>
          <w:lang w:val="hy-AM"/>
        </w:rPr>
        <w:t>կա</w:t>
      </w:r>
      <w:r w:rsidRPr="009631CB">
        <w:rPr>
          <w:rFonts w:ascii="GHEA Grapalat" w:hAnsi="GHEA Grapalat"/>
          <w:sz w:val="24"/>
          <w:szCs w:val="24"/>
          <w:lang w:val="pt-BR"/>
        </w:rPr>
        <w:softHyphen/>
      </w:r>
      <w:r w:rsidRPr="009631CB">
        <w:rPr>
          <w:rFonts w:ascii="GHEA Grapalat" w:hAnsi="GHEA Grapalat"/>
          <w:sz w:val="24"/>
          <w:szCs w:val="24"/>
          <w:lang w:val="pt-BR"/>
        </w:rPr>
        <w:softHyphen/>
      </w:r>
      <w:r w:rsidRPr="009631CB">
        <w:rPr>
          <w:rFonts w:ascii="GHEA Grapalat" w:hAnsi="GHEA Grapalat"/>
          <w:sz w:val="24"/>
          <w:szCs w:val="24"/>
          <w:lang w:val="pt-BR"/>
        </w:rPr>
        <w:softHyphen/>
      </w:r>
      <w:r w:rsidRPr="009631CB">
        <w:rPr>
          <w:rFonts w:ascii="GHEA Grapalat" w:hAnsi="GHEA Grapalat"/>
          <w:sz w:val="24"/>
          <w:szCs w:val="24"/>
          <w:lang w:val="hy-AM"/>
        </w:rPr>
        <w:t>տի</w:t>
      </w:r>
      <w:r w:rsidRPr="009631CB">
        <w:rPr>
          <w:rFonts w:ascii="GHEA Grapalat" w:hAnsi="GHEA Grapalat"/>
          <w:sz w:val="24"/>
          <w:szCs w:val="24"/>
          <w:lang w:val="pt-BR"/>
        </w:rPr>
        <w:softHyphen/>
      </w:r>
      <w:r w:rsidRPr="009631CB">
        <w:rPr>
          <w:rFonts w:ascii="GHEA Grapalat" w:hAnsi="GHEA Grapalat"/>
          <w:sz w:val="24"/>
          <w:szCs w:val="24"/>
          <w:lang w:val="hy-AM"/>
        </w:rPr>
        <w:t>րա</w:t>
      </w:r>
      <w:r w:rsidRPr="009631CB">
        <w:rPr>
          <w:rFonts w:ascii="GHEA Grapalat" w:hAnsi="GHEA Grapalat"/>
          <w:sz w:val="24"/>
          <w:szCs w:val="24"/>
          <w:lang w:val="pt-BR"/>
        </w:rPr>
        <w:softHyphen/>
      </w:r>
      <w:r w:rsidRPr="009631CB">
        <w:rPr>
          <w:rFonts w:ascii="GHEA Grapalat" w:hAnsi="GHEA Grapalat"/>
          <w:sz w:val="24"/>
          <w:szCs w:val="24"/>
          <w:lang w:val="hy-AM"/>
        </w:rPr>
        <w:t>կան</w:t>
      </w:r>
      <w:r w:rsidRPr="009631C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631CB">
        <w:rPr>
          <w:rFonts w:ascii="GHEA Grapalat" w:hAnsi="GHEA Grapalat"/>
          <w:sz w:val="24"/>
          <w:szCs w:val="24"/>
          <w:lang w:val="hy-AM"/>
        </w:rPr>
        <w:t>գործունեությունը պայմա</w:t>
      </w:r>
      <w:r w:rsidRPr="009631CB">
        <w:rPr>
          <w:rFonts w:ascii="GHEA Grapalat" w:hAnsi="GHEA Grapalat"/>
          <w:sz w:val="24"/>
          <w:szCs w:val="24"/>
          <w:lang w:val="pt-BR"/>
        </w:rPr>
        <w:softHyphen/>
      </w:r>
      <w:proofErr w:type="spellStart"/>
      <w:r w:rsidRPr="009631CB">
        <w:rPr>
          <w:rFonts w:ascii="GHEA Grapalat" w:hAnsi="GHEA Grapalat"/>
          <w:sz w:val="24"/>
          <w:szCs w:val="24"/>
          <w:lang w:val="hy-AM"/>
        </w:rPr>
        <w:t>նավոր</w:t>
      </w:r>
      <w:proofErr w:type="spellEnd"/>
      <w:r w:rsidRPr="009631CB">
        <w:rPr>
          <w:rFonts w:ascii="GHEA Grapalat" w:hAnsi="GHEA Grapalat"/>
          <w:sz w:val="24"/>
          <w:szCs w:val="24"/>
          <w:lang w:val="pt-BR"/>
        </w:rPr>
        <w:softHyphen/>
      </w:r>
      <w:proofErr w:type="spellStart"/>
      <w:r w:rsidRPr="009631CB">
        <w:rPr>
          <w:rFonts w:ascii="GHEA Grapalat" w:hAnsi="GHEA Grapalat"/>
          <w:sz w:val="24"/>
          <w:szCs w:val="24"/>
          <w:lang w:val="hy-AM"/>
        </w:rPr>
        <w:t>վող</w:t>
      </w:r>
      <w:proofErr w:type="spellEnd"/>
      <w:r w:rsidRPr="009631C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9631CB">
        <w:rPr>
          <w:rFonts w:ascii="GHEA Grapalat" w:hAnsi="GHEA Grapalat"/>
          <w:sz w:val="24"/>
          <w:szCs w:val="24"/>
          <w:lang w:val="hy-AM"/>
        </w:rPr>
        <w:t>պե</w:t>
      </w:r>
      <w:proofErr w:type="spellEnd"/>
      <w:r w:rsidRPr="009631CB">
        <w:rPr>
          <w:rFonts w:ascii="GHEA Grapalat" w:hAnsi="GHEA Grapalat"/>
          <w:sz w:val="24"/>
          <w:szCs w:val="24"/>
          <w:lang w:val="pt-BR"/>
        </w:rPr>
        <w:softHyphen/>
      </w:r>
      <w:r w:rsidRPr="009631CB">
        <w:rPr>
          <w:rFonts w:ascii="GHEA Grapalat" w:hAnsi="GHEA Grapalat"/>
          <w:sz w:val="24"/>
          <w:szCs w:val="24"/>
          <w:lang w:val="pt-BR"/>
        </w:rPr>
        <w:softHyphen/>
      </w:r>
      <w:proofErr w:type="spellStart"/>
      <w:r w:rsidRPr="009631CB">
        <w:rPr>
          <w:rFonts w:ascii="GHEA Grapalat" w:hAnsi="GHEA Grapalat"/>
          <w:sz w:val="24"/>
          <w:szCs w:val="24"/>
          <w:lang w:val="hy-AM"/>
        </w:rPr>
        <w:t>տու</w:t>
      </w:r>
      <w:proofErr w:type="spellEnd"/>
      <w:r w:rsidRPr="009631CB">
        <w:rPr>
          <w:rFonts w:ascii="GHEA Grapalat" w:hAnsi="GHEA Grapalat"/>
          <w:sz w:val="24"/>
          <w:szCs w:val="24"/>
          <w:lang w:val="pt-BR"/>
        </w:rPr>
        <w:softHyphen/>
      </w:r>
      <w:r w:rsidRPr="009631CB">
        <w:rPr>
          <w:rFonts w:ascii="GHEA Grapalat" w:hAnsi="GHEA Grapalat"/>
          <w:sz w:val="24"/>
          <w:szCs w:val="24"/>
          <w:lang w:val="hy-AM"/>
        </w:rPr>
        <w:t>թ</w:t>
      </w:r>
      <w:r w:rsidRPr="009631CB">
        <w:rPr>
          <w:rFonts w:ascii="GHEA Grapalat" w:hAnsi="GHEA Grapalat"/>
          <w:sz w:val="24"/>
          <w:szCs w:val="24"/>
          <w:lang w:val="pt-BR"/>
        </w:rPr>
        <w:softHyphen/>
      </w:r>
      <w:proofErr w:type="spellStart"/>
      <w:r w:rsidRPr="009631CB">
        <w:rPr>
          <w:rFonts w:ascii="GHEA Grapalat" w:hAnsi="GHEA Grapalat"/>
          <w:sz w:val="24"/>
          <w:szCs w:val="24"/>
          <w:lang w:val="hy-AM"/>
        </w:rPr>
        <w:t>յուններում</w:t>
      </w:r>
      <w:proofErr w:type="spellEnd"/>
      <w:r w:rsidRPr="009631CB">
        <w:rPr>
          <w:rFonts w:ascii="GHEA Grapalat" w:hAnsi="GHEA Grapalat"/>
          <w:sz w:val="24"/>
          <w:szCs w:val="24"/>
          <w:lang w:val="pt-BR"/>
        </w:rPr>
        <w:t xml:space="preserve">` </w:t>
      </w:r>
      <w:r w:rsidRPr="009631CB">
        <w:rPr>
          <w:rFonts w:ascii="GHEA Grapalat" w:hAnsi="GHEA Grapalat"/>
          <w:sz w:val="24"/>
          <w:szCs w:val="24"/>
          <w:lang w:val="hy-AM"/>
        </w:rPr>
        <w:t>ստեղծելով</w:t>
      </w:r>
      <w:r w:rsidRPr="009631C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9631CB">
        <w:rPr>
          <w:rFonts w:ascii="GHEA Grapalat" w:hAnsi="GHEA Grapalat"/>
          <w:sz w:val="24"/>
          <w:szCs w:val="24"/>
          <w:lang w:val="pt-BR"/>
        </w:rPr>
        <w:t>նպաստավոր</w:t>
      </w:r>
      <w:proofErr w:type="spellEnd"/>
      <w:r w:rsidRPr="009631C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631CB">
        <w:rPr>
          <w:rFonts w:ascii="GHEA Grapalat" w:hAnsi="GHEA Grapalat"/>
          <w:sz w:val="24"/>
          <w:szCs w:val="24"/>
          <w:lang w:val="hy-AM"/>
        </w:rPr>
        <w:t>մրցակ</w:t>
      </w:r>
      <w:r w:rsidRPr="009631CB">
        <w:rPr>
          <w:rFonts w:ascii="GHEA Grapalat" w:hAnsi="GHEA Grapalat"/>
          <w:sz w:val="24"/>
          <w:szCs w:val="24"/>
          <w:lang w:val="hy-AM"/>
        </w:rPr>
        <w:softHyphen/>
        <w:t>ցա</w:t>
      </w:r>
      <w:r w:rsidRPr="009631CB">
        <w:rPr>
          <w:rFonts w:ascii="GHEA Grapalat" w:hAnsi="GHEA Grapalat"/>
          <w:sz w:val="24"/>
          <w:szCs w:val="24"/>
          <w:lang w:val="hy-AM"/>
        </w:rPr>
        <w:softHyphen/>
        <w:t>յին</w:t>
      </w:r>
      <w:r w:rsidRPr="009631C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631CB">
        <w:rPr>
          <w:rFonts w:ascii="GHEA Grapalat" w:hAnsi="GHEA Grapalat"/>
          <w:sz w:val="24"/>
          <w:szCs w:val="24"/>
          <w:lang w:val="hy-AM"/>
        </w:rPr>
        <w:t>պայմաններ,</w:t>
      </w:r>
    </w:p>
    <w:p w:rsidR="009631CB" w:rsidRPr="009631CB" w:rsidRDefault="009631CB" w:rsidP="009631CB">
      <w:pPr>
        <w:pStyle w:val="ListParagraph"/>
        <w:numPr>
          <w:ilvl w:val="0"/>
          <w:numId w:val="1"/>
        </w:numPr>
        <w:tabs>
          <w:tab w:val="left" w:pos="851"/>
        </w:tabs>
        <w:spacing w:before="0"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631CB">
        <w:rPr>
          <w:rFonts w:ascii="GHEA Grapalat" w:hAnsi="GHEA Grapalat"/>
          <w:sz w:val="24"/>
          <w:szCs w:val="24"/>
          <w:lang w:val="hy-AM"/>
        </w:rPr>
        <w:t>խթա</w:t>
      </w:r>
      <w:r w:rsidRPr="009631CB">
        <w:rPr>
          <w:rFonts w:ascii="GHEA Grapalat" w:hAnsi="GHEA Grapalat"/>
          <w:sz w:val="24"/>
          <w:szCs w:val="24"/>
          <w:lang w:val="pt-BR"/>
        </w:rPr>
        <w:softHyphen/>
      </w:r>
      <w:r w:rsidRPr="009631CB">
        <w:rPr>
          <w:rFonts w:ascii="GHEA Grapalat" w:hAnsi="GHEA Grapalat"/>
          <w:sz w:val="24"/>
          <w:szCs w:val="24"/>
          <w:lang w:val="hy-AM"/>
        </w:rPr>
        <w:t>նել</w:t>
      </w:r>
      <w:r w:rsidRPr="009631C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631CB">
        <w:rPr>
          <w:rFonts w:ascii="GHEA Grapalat" w:hAnsi="GHEA Grapalat"/>
          <w:sz w:val="24"/>
          <w:szCs w:val="24"/>
          <w:lang w:val="hy-AM"/>
        </w:rPr>
        <w:t>ներդրումների հոսքը` օտարերկրյա ներդրումների համար ստեղծելով բա</w:t>
      </w:r>
      <w:r w:rsidRPr="009631CB">
        <w:rPr>
          <w:rFonts w:ascii="GHEA Grapalat" w:hAnsi="GHEA Grapalat"/>
          <w:sz w:val="24"/>
          <w:szCs w:val="24"/>
          <w:lang w:val="hy-AM"/>
        </w:rPr>
        <w:softHyphen/>
        <w:t>րե</w:t>
      </w:r>
      <w:r w:rsidRPr="009631CB">
        <w:rPr>
          <w:rFonts w:ascii="GHEA Grapalat" w:hAnsi="GHEA Grapalat"/>
          <w:sz w:val="24"/>
          <w:szCs w:val="24"/>
          <w:lang w:val="hy-AM"/>
        </w:rPr>
        <w:softHyphen/>
        <w:t>նպաստ հարկային ռեժիմ,</w:t>
      </w:r>
    </w:p>
    <w:p w:rsidR="009631CB" w:rsidRPr="009631CB" w:rsidRDefault="009631CB" w:rsidP="009631CB">
      <w:pPr>
        <w:pStyle w:val="ListParagraph"/>
        <w:numPr>
          <w:ilvl w:val="0"/>
          <w:numId w:val="1"/>
        </w:numPr>
        <w:tabs>
          <w:tab w:val="left" w:pos="851"/>
        </w:tabs>
        <w:spacing w:before="0"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631CB">
        <w:rPr>
          <w:rFonts w:ascii="GHEA Grapalat" w:hAnsi="GHEA Grapalat"/>
          <w:sz w:val="24"/>
          <w:szCs w:val="24"/>
          <w:lang w:val="hy-AM"/>
        </w:rPr>
        <w:t xml:space="preserve">ստեղծել կանխատեսելի և կայուն հարկային դաշտ </w:t>
      </w:r>
      <w:proofErr w:type="spellStart"/>
      <w:r w:rsidRPr="009631CB">
        <w:rPr>
          <w:rFonts w:ascii="GHEA Grapalat" w:hAnsi="GHEA Grapalat"/>
          <w:sz w:val="24"/>
          <w:szCs w:val="24"/>
          <w:lang w:val="hy-AM"/>
        </w:rPr>
        <w:t>սինգապուրյան</w:t>
      </w:r>
      <w:proofErr w:type="spellEnd"/>
      <w:r w:rsidRPr="009631CB">
        <w:rPr>
          <w:rFonts w:ascii="GHEA Grapalat" w:hAnsi="GHEA Grapalat"/>
          <w:sz w:val="24"/>
          <w:szCs w:val="24"/>
          <w:lang w:val="hy-AM"/>
        </w:rPr>
        <w:t xml:space="preserve"> ներդրողների համար:</w:t>
      </w:r>
    </w:p>
    <w:p w:rsidR="009631CB" w:rsidRPr="009631CB" w:rsidRDefault="009631CB" w:rsidP="009631CB">
      <w:pPr>
        <w:spacing w:before="0"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631CB">
        <w:rPr>
          <w:rFonts w:ascii="GHEA Grapalat" w:hAnsi="GHEA Grapalat"/>
          <w:sz w:val="24"/>
          <w:szCs w:val="24"/>
          <w:lang w:val="hy-AM"/>
        </w:rPr>
        <w:t>Պետությունների</w:t>
      </w:r>
      <w:r w:rsidRPr="009631C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631CB">
        <w:rPr>
          <w:rFonts w:ascii="GHEA Grapalat" w:hAnsi="GHEA Grapalat"/>
          <w:sz w:val="24"/>
          <w:szCs w:val="24"/>
          <w:lang w:val="hy-AM"/>
        </w:rPr>
        <w:t>միջև</w:t>
      </w:r>
      <w:r w:rsidRPr="009631C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631CB">
        <w:rPr>
          <w:rFonts w:ascii="GHEA Grapalat" w:hAnsi="GHEA Grapalat"/>
          <w:sz w:val="24"/>
          <w:szCs w:val="24"/>
          <w:lang w:val="hy-AM"/>
        </w:rPr>
        <w:t>կնքվող</w:t>
      </w:r>
      <w:r w:rsidRPr="009631C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631CB">
        <w:rPr>
          <w:rFonts w:ascii="GHEA Grapalat" w:hAnsi="GHEA Grapalat"/>
          <w:sz w:val="24"/>
          <w:szCs w:val="24"/>
          <w:lang w:val="hy-AM"/>
        </w:rPr>
        <w:t>եկամուտների</w:t>
      </w:r>
      <w:r w:rsidRPr="009631C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631CB">
        <w:rPr>
          <w:rFonts w:ascii="GHEA Grapalat" w:hAnsi="GHEA Grapalat"/>
          <w:sz w:val="24"/>
          <w:szCs w:val="24"/>
          <w:lang w:val="hy-AM"/>
        </w:rPr>
        <w:t>և</w:t>
      </w:r>
      <w:r w:rsidRPr="009631C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631CB">
        <w:rPr>
          <w:rFonts w:ascii="GHEA Grapalat" w:hAnsi="GHEA Grapalat"/>
          <w:sz w:val="24"/>
          <w:szCs w:val="24"/>
          <w:lang w:val="hy-AM"/>
        </w:rPr>
        <w:t>գույքի</w:t>
      </w:r>
      <w:r w:rsidRPr="009631C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631CB">
        <w:rPr>
          <w:rFonts w:ascii="GHEA Grapalat" w:hAnsi="GHEA Grapalat"/>
          <w:sz w:val="24"/>
          <w:szCs w:val="24"/>
          <w:lang w:val="hy-AM"/>
        </w:rPr>
        <w:t>կրկնակի</w:t>
      </w:r>
      <w:r w:rsidRPr="009631C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631CB">
        <w:rPr>
          <w:rFonts w:ascii="GHEA Grapalat" w:hAnsi="GHEA Grapalat"/>
          <w:sz w:val="24"/>
          <w:szCs w:val="24"/>
          <w:lang w:val="hy-AM"/>
        </w:rPr>
        <w:t>հարկումը</w:t>
      </w:r>
      <w:r w:rsidRPr="009631C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631CB">
        <w:rPr>
          <w:rFonts w:ascii="GHEA Grapalat" w:hAnsi="GHEA Grapalat"/>
          <w:sz w:val="24"/>
          <w:szCs w:val="24"/>
          <w:lang w:val="hy-AM"/>
        </w:rPr>
        <w:t>բացառելու</w:t>
      </w:r>
      <w:r w:rsidRPr="009631C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631CB">
        <w:rPr>
          <w:rFonts w:ascii="GHEA Grapalat" w:hAnsi="GHEA Grapalat"/>
          <w:sz w:val="24"/>
          <w:szCs w:val="24"/>
          <w:lang w:val="hy-AM"/>
        </w:rPr>
        <w:t>մա</w:t>
      </w:r>
      <w:r w:rsidRPr="009631CB">
        <w:rPr>
          <w:rFonts w:ascii="GHEA Grapalat" w:hAnsi="GHEA Grapalat"/>
          <w:sz w:val="24"/>
          <w:szCs w:val="24"/>
          <w:lang w:val="pt-BR"/>
        </w:rPr>
        <w:softHyphen/>
      </w:r>
      <w:r w:rsidRPr="009631CB">
        <w:rPr>
          <w:rFonts w:ascii="GHEA Grapalat" w:hAnsi="GHEA Grapalat"/>
          <w:sz w:val="24"/>
          <w:szCs w:val="24"/>
          <w:lang w:val="hy-AM"/>
        </w:rPr>
        <w:t>սին</w:t>
      </w:r>
      <w:r w:rsidRPr="009631CB">
        <w:rPr>
          <w:rFonts w:ascii="GHEA Grapalat" w:hAnsi="GHEA Grapalat"/>
          <w:sz w:val="24"/>
          <w:szCs w:val="24"/>
          <w:lang w:val="pt-BR"/>
        </w:rPr>
        <w:t xml:space="preserve"> </w:t>
      </w:r>
      <w:r w:rsidR="00240B58">
        <w:rPr>
          <w:rFonts w:ascii="GHEA Grapalat" w:hAnsi="GHEA Grapalat"/>
          <w:sz w:val="24"/>
          <w:szCs w:val="24"/>
          <w:lang w:val="hy-AM"/>
        </w:rPr>
        <w:t>համաձայնագր</w:t>
      </w:r>
      <w:r w:rsidRPr="009631CB">
        <w:rPr>
          <w:rFonts w:ascii="GHEA Grapalat" w:hAnsi="GHEA Grapalat"/>
          <w:sz w:val="24"/>
          <w:szCs w:val="24"/>
          <w:lang w:val="hy-AM"/>
        </w:rPr>
        <w:t>երը նա</w:t>
      </w:r>
      <w:r w:rsidRPr="009631CB">
        <w:rPr>
          <w:rFonts w:ascii="GHEA Grapalat" w:hAnsi="GHEA Grapalat"/>
          <w:sz w:val="24"/>
          <w:szCs w:val="24"/>
          <w:lang w:val="hy-AM"/>
        </w:rPr>
        <w:softHyphen/>
        <w:t>խա</w:t>
      </w:r>
      <w:r w:rsidRPr="009631CB">
        <w:rPr>
          <w:rFonts w:ascii="GHEA Grapalat" w:hAnsi="GHEA Grapalat"/>
          <w:sz w:val="24"/>
          <w:szCs w:val="24"/>
          <w:lang w:val="hy-AM"/>
        </w:rPr>
        <w:softHyphen/>
      </w:r>
      <w:r w:rsidRPr="009631CB">
        <w:rPr>
          <w:rFonts w:ascii="GHEA Grapalat" w:hAnsi="GHEA Grapalat"/>
          <w:sz w:val="24"/>
          <w:szCs w:val="24"/>
          <w:lang w:val="hy-AM"/>
        </w:rPr>
        <w:softHyphen/>
      </w:r>
      <w:r w:rsidRPr="009631CB">
        <w:rPr>
          <w:rFonts w:ascii="GHEA Grapalat" w:hAnsi="GHEA Grapalat"/>
          <w:sz w:val="24"/>
          <w:szCs w:val="24"/>
          <w:lang w:val="hy-AM"/>
        </w:rPr>
        <w:softHyphen/>
        <w:t>տեսում են նաև երկու պետությունների հարկային մարմին</w:t>
      </w:r>
      <w:r w:rsidRPr="009631CB">
        <w:rPr>
          <w:rFonts w:ascii="GHEA Grapalat" w:hAnsi="GHEA Grapalat"/>
          <w:sz w:val="24"/>
          <w:szCs w:val="24"/>
          <w:lang w:val="hy-AM"/>
        </w:rPr>
        <w:softHyphen/>
        <w:t>ների միջև համագործակցության հաստատում: Այդ համագործակցությունը նե</w:t>
      </w:r>
      <w:r w:rsidRPr="009631CB">
        <w:rPr>
          <w:rFonts w:ascii="GHEA Grapalat" w:hAnsi="GHEA Grapalat"/>
          <w:sz w:val="24"/>
          <w:szCs w:val="24"/>
          <w:lang w:val="hy-AM"/>
        </w:rPr>
        <w:softHyphen/>
        <w:t>րա</w:t>
      </w:r>
      <w:r w:rsidRPr="009631CB">
        <w:rPr>
          <w:rFonts w:ascii="GHEA Grapalat" w:hAnsi="GHEA Grapalat"/>
          <w:sz w:val="24"/>
          <w:szCs w:val="24"/>
          <w:lang w:val="hy-AM"/>
        </w:rPr>
        <w:softHyphen/>
        <w:t>ռում է կրկնակի հարկման և հարկային օրենքների կիրառման վերաբերյալ վիճելի հար</w:t>
      </w:r>
      <w:r w:rsidRPr="009631CB">
        <w:rPr>
          <w:rFonts w:ascii="GHEA Grapalat" w:hAnsi="GHEA Grapalat"/>
          <w:sz w:val="24"/>
          <w:szCs w:val="24"/>
          <w:lang w:val="hy-AM"/>
        </w:rPr>
        <w:softHyphen/>
        <w:t>ցե</w:t>
      </w:r>
      <w:r w:rsidRPr="009631CB">
        <w:rPr>
          <w:rFonts w:ascii="GHEA Grapalat" w:hAnsi="GHEA Grapalat"/>
          <w:sz w:val="24"/>
          <w:szCs w:val="24"/>
          <w:lang w:val="hy-AM"/>
        </w:rPr>
        <w:softHyphen/>
        <w:t>րի կար</w:t>
      </w:r>
      <w:r w:rsidRPr="009631CB">
        <w:rPr>
          <w:rFonts w:ascii="GHEA Grapalat" w:hAnsi="GHEA Grapalat"/>
          <w:sz w:val="24"/>
          <w:szCs w:val="24"/>
          <w:lang w:val="hy-AM"/>
        </w:rPr>
        <w:softHyphen/>
        <w:t>գա</w:t>
      </w:r>
      <w:r w:rsidRPr="009631CB">
        <w:rPr>
          <w:rFonts w:ascii="GHEA Grapalat" w:hAnsi="GHEA Grapalat"/>
          <w:sz w:val="24"/>
          <w:szCs w:val="24"/>
          <w:lang w:val="hy-AM"/>
        </w:rPr>
        <w:softHyphen/>
        <w:t>վորման հնարավորություն, ինչպես նաև տեղեկատվության փոխանակում` հար</w:t>
      </w:r>
      <w:r w:rsidRPr="009631CB">
        <w:rPr>
          <w:rFonts w:ascii="GHEA Grapalat" w:hAnsi="GHEA Grapalat"/>
          <w:sz w:val="24"/>
          <w:szCs w:val="24"/>
          <w:lang w:val="hy-AM"/>
        </w:rPr>
        <w:softHyphen/>
      </w:r>
      <w:r w:rsidRPr="009631CB">
        <w:rPr>
          <w:rFonts w:ascii="GHEA Grapalat" w:hAnsi="GHEA Grapalat"/>
          <w:sz w:val="24"/>
          <w:szCs w:val="24"/>
          <w:lang w:val="hy-AM"/>
        </w:rPr>
        <w:softHyphen/>
        <w:t>կու</w:t>
      </w:r>
      <w:r w:rsidRPr="009631CB">
        <w:rPr>
          <w:rFonts w:ascii="GHEA Grapalat" w:hAnsi="GHEA Grapalat"/>
          <w:sz w:val="24"/>
          <w:szCs w:val="24"/>
          <w:lang w:val="hy-AM"/>
        </w:rPr>
        <w:softHyphen/>
        <w:t>մից խուսա</w:t>
      </w:r>
      <w:r w:rsidRPr="009631CB">
        <w:rPr>
          <w:rFonts w:ascii="GHEA Grapalat" w:hAnsi="GHEA Grapalat"/>
          <w:sz w:val="24"/>
          <w:szCs w:val="24"/>
          <w:lang w:val="hy-AM"/>
        </w:rPr>
        <w:softHyphen/>
        <w:t>փելը կանխելու նպատակով, ինչը հանդիսանում է արդյունավետ գործիք  և հնա</w:t>
      </w:r>
      <w:r w:rsidRPr="009631CB">
        <w:rPr>
          <w:rFonts w:ascii="GHEA Grapalat" w:hAnsi="GHEA Grapalat"/>
          <w:sz w:val="24"/>
          <w:szCs w:val="24"/>
          <w:lang w:val="hy-AM"/>
        </w:rPr>
        <w:softHyphen/>
        <w:t>րա</w:t>
      </w:r>
      <w:r w:rsidRPr="009631CB">
        <w:rPr>
          <w:rFonts w:ascii="GHEA Grapalat" w:hAnsi="GHEA Grapalat"/>
          <w:sz w:val="24"/>
          <w:szCs w:val="24"/>
          <w:lang w:val="hy-AM"/>
        </w:rPr>
        <w:softHyphen/>
        <w:t>վո</w:t>
      </w:r>
      <w:r w:rsidRPr="009631CB">
        <w:rPr>
          <w:rFonts w:ascii="GHEA Grapalat" w:hAnsi="GHEA Grapalat"/>
          <w:sz w:val="24"/>
          <w:szCs w:val="24"/>
          <w:lang w:val="hy-AM"/>
        </w:rPr>
        <w:softHyphen/>
        <w:t xml:space="preserve">րություն է տալիս </w:t>
      </w:r>
      <w:r w:rsidR="00240B58">
        <w:rPr>
          <w:rFonts w:ascii="GHEA Grapalat" w:hAnsi="GHEA Grapalat"/>
          <w:sz w:val="24"/>
          <w:szCs w:val="24"/>
          <w:lang w:val="hy-AM"/>
        </w:rPr>
        <w:t>համաձայնագրի</w:t>
      </w:r>
      <w:r w:rsidRPr="009631CB">
        <w:rPr>
          <w:rFonts w:ascii="GHEA Grapalat" w:hAnsi="GHEA Grapalat"/>
          <w:sz w:val="24"/>
          <w:szCs w:val="24"/>
          <w:lang w:val="hy-AM"/>
        </w:rPr>
        <w:t xml:space="preserve"> դրույթների կատարման նկատմամբ իրականացնել համա</w:t>
      </w:r>
      <w:r w:rsidRPr="009631CB">
        <w:rPr>
          <w:rFonts w:ascii="GHEA Grapalat" w:hAnsi="GHEA Grapalat"/>
          <w:sz w:val="24"/>
          <w:szCs w:val="24"/>
          <w:lang w:val="hy-AM"/>
        </w:rPr>
        <w:softHyphen/>
        <w:t>պա</w:t>
      </w:r>
      <w:r w:rsidRPr="009631CB">
        <w:rPr>
          <w:rFonts w:ascii="GHEA Grapalat" w:hAnsi="GHEA Grapalat"/>
          <w:sz w:val="24"/>
          <w:szCs w:val="24"/>
          <w:lang w:val="hy-AM"/>
        </w:rPr>
        <w:softHyphen/>
        <w:t>տասխան հսկողություն:</w:t>
      </w:r>
    </w:p>
    <w:p w:rsidR="009631CB" w:rsidRPr="009631CB" w:rsidRDefault="00240B58" w:rsidP="009631CB">
      <w:pPr>
        <w:spacing w:before="0"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Համաձայնագրի</w:t>
      </w:r>
      <w:r w:rsidR="009631CB" w:rsidRPr="009631CB">
        <w:rPr>
          <w:rFonts w:ascii="GHEA Grapalat" w:hAnsi="GHEA Grapalat"/>
          <w:sz w:val="24"/>
          <w:szCs w:val="24"/>
          <w:lang w:val="hy-AM"/>
        </w:rPr>
        <w:t xml:space="preserve"> </w:t>
      </w:r>
      <w:r w:rsidR="000B7603">
        <w:rPr>
          <w:rFonts w:ascii="GHEA Grapalat" w:hAnsi="GHEA Grapalat"/>
          <w:sz w:val="24"/>
          <w:szCs w:val="24"/>
          <w:lang w:val="hy-AM"/>
        </w:rPr>
        <w:t>ստորագրումը</w:t>
      </w:r>
      <w:r w:rsidR="009631CB" w:rsidRPr="009631CB">
        <w:rPr>
          <w:rFonts w:ascii="GHEA Grapalat" w:hAnsi="GHEA Grapalat"/>
          <w:sz w:val="24"/>
          <w:szCs w:val="24"/>
          <w:lang w:val="hy-AM"/>
        </w:rPr>
        <w:t xml:space="preserve"> հնա</w:t>
      </w:r>
      <w:r w:rsidR="009631CB" w:rsidRPr="009631CB">
        <w:rPr>
          <w:rFonts w:ascii="GHEA Grapalat" w:hAnsi="GHEA Grapalat"/>
          <w:sz w:val="24"/>
          <w:szCs w:val="24"/>
          <w:lang w:val="hy-AM"/>
        </w:rPr>
        <w:softHyphen/>
        <w:t>րա</w:t>
      </w:r>
      <w:r w:rsidR="009631CB" w:rsidRPr="009631CB">
        <w:rPr>
          <w:rFonts w:ascii="GHEA Grapalat" w:hAnsi="GHEA Grapalat"/>
          <w:sz w:val="24"/>
          <w:szCs w:val="24"/>
          <w:lang w:val="hy-AM"/>
        </w:rPr>
        <w:softHyphen/>
        <w:t>վո</w:t>
      </w:r>
      <w:r w:rsidR="009631CB" w:rsidRPr="009631CB">
        <w:rPr>
          <w:rFonts w:ascii="GHEA Grapalat" w:hAnsi="GHEA Grapalat"/>
          <w:sz w:val="24"/>
          <w:szCs w:val="24"/>
          <w:lang w:val="hy-AM"/>
        </w:rPr>
        <w:softHyphen/>
        <w:t>րու</w:t>
      </w:r>
      <w:r w:rsidR="009631CB" w:rsidRPr="009631CB">
        <w:rPr>
          <w:rFonts w:ascii="GHEA Grapalat" w:hAnsi="GHEA Grapalat"/>
          <w:sz w:val="24"/>
          <w:szCs w:val="24"/>
          <w:lang w:val="hy-AM"/>
        </w:rPr>
        <w:softHyphen/>
        <w:t>թյուն կընձեռի զարգացնել Հայաստանի Հանրա</w:t>
      </w:r>
      <w:r w:rsidR="009631CB" w:rsidRPr="009631CB">
        <w:rPr>
          <w:rFonts w:ascii="GHEA Grapalat" w:hAnsi="GHEA Grapalat"/>
          <w:sz w:val="24"/>
          <w:szCs w:val="24"/>
          <w:lang w:val="hy-AM"/>
        </w:rPr>
        <w:softHyphen/>
        <w:t>պե</w:t>
      </w:r>
      <w:r w:rsidR="009631CB" w:rsidRPr="009631CB">
        <w:rPr>
          <w:rFonts w:ascii="GHEA Grapalat" w:hAnsi="GHEA Grapalat"/>
          <w:sz w:val="24"/>
          <w:szCs w:val="24"/>
          <w:lang w:val="hy-AM"/>
        </w:rPr>
        <w:softHyphen/>
        <w:t>տու</w:t>
      </w:r>
      <w:r w:rsidR="009631CB" w:rsidRPr="009631CB">
        <w:rPr>
          <w:rFonts w:ascii="GHEA Grapalat" w:hAnsi="GHEA Grapalat"/>
          <w:sz w:val="24"/>
          <w:szCs w:val="24"/>
          <w:lang w:val="hy-AM"/>
        </w:rPr>
        <w:softHyphen/>
      </w:r>
      <w:r w:rsidR="009631CB" w:rsidRPr="009631CB">
        <w:rPr>
          <w:rFonts w:ascii="GHEA Grapalat" w:hAnsi="GHEA Grapalat"/>
          <w:sz w:val="24"/>
          <w:szCs w:val="24"/>
          <w:lang w:val="hy-AM"/>
        </w:rPr>
        <w:softHyphen/>
      </w:r>
      <w:r w:rsidR="009631CB" w:rsidRPr="009631CB">
        <w:rPr>
          <w:rFonts w:ascii="GHEA Grapalat" w:hAnsi="GHEA Grapalat"/>
          <w:sz w:val="24"/>
          <w:szCs w:val="24"/>
          <w:lang w:val="hy-AM"/>
        </w:rPr>
        <w:softHyphen/>
        <w:t>թյան և Սինգապուրի միջև ապրանք</w:t>
      </w:r>
      <w:r w:rsidR="009631CB" w:rsidRPr="009631CB">
        <w:rPr>
          <w:rFonts w:ascii="GHEA Grapalat" w:hAnsi="GHEA Grapalat"/>
          <w:sz w:val="24"/>
          <w:szCs w:val="24"/>
          <w:lang w:val="hy-AM"/>
        </w:rPr>
        <w:softHyphen/>
      </w:r>
      <w:r w:rsidR="009631CB" w:rsidRPr="009631CB">
        <w:rPr>
          <w:rFonts w:ascii="GHEA Grapalat" w:hAnsi="GHEA Grapalat"/>
          <w:sz w:val="24"/>
          <w:szCs w:val="24"/>
          <w:lang w:val="hy-AM"/>
        </w:rPr>
        <w:softHyphen/>
        <w:t>ների և ծառայությունների շր</w:t>
      </w:r>
      <w:r w:rsidR="009631CB" w:rsidRPr="009631CB">
        <w:rPr>
          <w:rFonts w:ascii="GHEA Grapalat" w:hAnsi="GHEA Grapalat"/>
          <w:sz w:val="24"/>
          <w:szCs w:val="24"/>
          <w:lang w:val="hy-AM"/>
        </w:rPr>
        <w:softHyphen/>
        <w:t>ջանառությունը, կապի</w:t>
      </w:r>
      <w:r w:rsidR="009631CB" w:rsidRPr="009631CB">
        <w:rPr>
          <w:rFonts w:ascii="GHEA Grapalat" w:hAnsi="GHEA Grapalat"/>
          <w:sz w:val="24"/>
          <w:szCs w:val="24"/>
          <w:lang w:val="hy-AM"/>
        </w:rPr>
        <w:softHyphen/>
        <w:t>տալի, տեխնոլոգիաների, մարդ</w:t>
      </w:r>
      <w:r w:rsidR="009631CB" w:rsidRPr="009631CB">
        <w:rPr>
          <w:rFonts w:ascii="GHEA Grapalat" w:hAnsi="GHEA Grapalat"/>
          <w:sz w:val="24"/>
          <w:szCs w:val="24"/>
          <w:lang w:val="hy-AM"/>
        </w:rPr>
        <w:softHyphen/>
        <w:t>կանց շարժը, կնպաստի տն</w:t>
      </w:r>
      <w:r w:rsidR="009631CB" w:rsidRPr="009631CB">
        <w:rPr>
          <w:rFonts w:ascii="GHEA Grapalat" w:hAnsi="GHEA Grapalat"/>
          <w:sz w:val="24"/>
          <w:szCs w:val="24"/>
          <w:lang w:val="hy-AM"/>
        </w:rPr>
        <w:softHyphen/>
        <w:t>տե</w:t>
      </w:r>
      <w:r w:rsidR="009631CB" w:rsidRPr="009631CB">
        <w:rPr>
          <w:rFonts w:ascii="GHEA Grapalat" w:hAnsi="GHEA Grapalat"/>
          <w:sz w:val="24"/>
          <w:szCs w:val="24"/>
          <w:lang w:val="hy-AM"/>
        </w:rPr>
        <w:softHyphen/>
        <w:t>սա</w:t>
      </w:r>
      <w:r w:rsidR="009631CB" w:rsidRPr="009631CB">
        <w:rPr>
          <w:rFonts w:ascii="GHEA Grapalat" w:hAnsi="GHEA Grapalat"/>
          <w:sz w:val="24"/>
          <w:szCs w:val="24"/>
          <w:lang w:val="hy-AM"/>
        </w:rPr>
        <w:softHyphen/>
        <w:t>կան կապերի զար</w:t>
      </w:r>
      <w:r w:rsidR="003052AF">
        <w:rPr>
          <w:rFonts w:ascii="GHEA Grapalat" w:hAnsi="GHEA Grapalat"/>
          <w:sz w:val="24"/>
          <w:szCs w:val="24"/>
          <w:lang w:val="hy-AM"/>
        </w:rPr>
        <w:softHyphen/>
      </w:r>
      <w:r w:rsidR="009631CB" w:rsidRPr="009631CB">
        <w:rPr>
          <w:rFonts w:ascii="GHEA Grapalat" w:hAnsi="GHEA Grapalat"/>
          <w:sz w:val="24"/>
          <w:szCs w:val="24"/>
          <w:lang w:val="hy-AM"/>
        </w:rPr>
        <w:t>գաց</w:t>
      </w:r>
      <w:r w:rsidR="009631CB" w:rsidRPr="009631CB">
        <w:rPr>
          <w:rFonts w:ascii="GHEA Grapalat" w:hAnsi="GHEA Grapalat"/>
          <w:sz w:val="24"/>
          <w:szCs w:val="24"/>
          <w:lang w:val="hy-AM"/>
        </w:rPr>
        <w:softHyphen/>
        <w:t>մանը:</w:t>
      </w:r>
    </w:p>
    <w:p w:rsidR="009631CB" w:rsidRPr="009631CB" w:rsidRDefault="009631CB" w:rsidP="009631CB">
      <w:pPr>
        <w:spacing w:before="0"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631CB">
        <w:rPr>
          <w:rFonts w:ascii="GHEA Grapalat" w:hAnsi="GHEA Grapalat"/>
          <w:sz w:val="24"/>
          <w:szCs w:val="24"/>
          <w:lang w:val="hy-AM"/>
        </w:rPr>
        <w:t xml:space="preserve">Այսպիսով, հաշվի առնելով վերոգրյալը, ինչպես նաև Հայաստանի Հանրապետության և Սինգապուրի միջև զարգացող առևտրատնտեսական հարաբերությունները՝ </w:t>
      </w:r>
      <w:r w:rsidRPr="009631CB">
        <w:rPr>
          <w:rFonts w:ascii="GHEA Grapalat" w:hAnsi="GHEA Grapalat" w:cs="Sylfaen"/>
          <w:sz w:val="24"/>
          <w:szCs w:val="24"/>
          <w:lang w:val="hy-AM"/>
        </w:rPr>
        <w:t>«Հայաս</w:t>
      </w:r>
      <w:r w:rsidRPr="009631CB">
        <w:rPr>
          <w:rFonts w:ascii="GHEA Grapalat" w:hAnsi="GHEA Grapalat" w:cs="Sylfaen"/>
          <w:sz w:val="24"/>
          <w:szCs w:val="24"/>
          <w:lang w:val="hy-AM"/>
        </w:rPr>
        <w:softHyphen/>
        <w:t xml:space="preserve">տանի Հանրապետության և </w:t>
      </w:r>
      <w:proofErr w:type="spellStart"/>
      <w:r w:rsidRPr="009631CB">
        <w:rPr>
          <w:rFonts w:ascii="GHEA Grapalat" w:hAnsi="GHEA Grapalat" w:cs="Sylfaen"/>
          <w:sz w:val="24"/>
          <w:szCs w:val="24"/>
          <w:lang w:val="hy-AM"/>
        </w:rPr>
        <w:t>Սինգապուրի</w:t>
      </w:r>
      <w:proofErr w:type="spellEnd"/>
      <w:r w:rsidRPr="009631C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9631CB">
        <w:rPr>
          <w:rFonts w:ascii="GHEA Grapalat" w:hAnsi="GHEA Grapalat" w:cs="Sylfaen"/>
          <w:sz w:val="24"/>
          <w:szCs w:val="24"/>
          <w:lang w:val="hy-AM"/>
        </w:rPr>
        <w:t>միջև</w:t>
      </w:r>
      <w:proofErr w:type="spellEnd"/>
      <w:r w:rsidRPr="009631CB">
        <w:rPr>
          <w:rFonts w:ascii="GHEA Grapalat" w:hAnsi="GHEA Grapalat" w:cs="Times Armenian"/>
          <w:sz w:val="24"/>
          <w:szCs w:val="24"/>
          <w:lang w:val="hy-AM"/>
        </w:rPr>
        <w:t>՝ եկամուտների կրկնակի հարկումը բացա</w:t>
      </w:r>
      <w:r w:rsidRPr="009631CB">
        <w:rPr>
          <w:rFonts w:ascii="GHEA Grapalat" w:hAnsi="GHEA Grapalat" w:cs="Times Armenian"/>
          <w:sz w:val="24"/>
          <w:szCs w:val="24"/>
          <w:lang w:val="hy-AM"/>
        </w:rPr>
        <w:softHyphen/>
        <w:t>ռելու և հարկ</w:t>
      </w:r>
      <w:r w:rsidR="00F70C3E">
        <w:rPr>
          <w:rFonts w:ascii="GHEA Grapalat" w:hAnsi="GHEA Grapalat" w:cs="Times Armenian"/>
          <w:sz w:val="24"/>
          <w:szCs w:val="24"/>
          <w:lang w:val="hy-AM"/>
        </w:rPr>
        <w:t>երի վճարումի</w:t>
      </w:r>
      <w:bookmarkStart w:id="0" w:name="_GoBack"/>
      <w:bookmarkEnd w:id="0"/>
      <w:r w:rsidRPr="009631CB">
        <w:rPr>
          <w:rFonts w:ascii="GHEA Grapalat" w:hAnsi="GHEA Grapalat" w:cs="Times Armenian"/>
          <w:sz w:val="24"/>
          <w:szCs w:val="24"/>
          <w:lang w:val="hy-AM"/>
        </w:rPr>
        <w:t xml:space="preserve">ց խուսափելը կանխելու մասին» </w:t>
      </w:r>
      <w:r w:rsidR="00240B58">
        <w:rPr>
          <w:rFonts w:ascii="GHEA Grapalat" w:hAnsi="GHEA Grapalat" w:cs="Times Armenian"/>
          <w:sz w:val="24"/>
          <w:szCs w:val="24"/>
          <w:lang w:val="hy-AM"/>
        </w:rPr>
        <w:t>համաձայնագրի</w:t>
      </w:r>
      <w:r w:rsidRPr="009631CB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F9648B">
        <w:rPr>
          <w:rFonts w:ascii="GHEA Grapalat" w:hAnsi="GHEA Grapalat" w:cs="Times Armenian"/>
          <w:sz w:val="24"/>
          <w:szCs w:val="24"/>
          <w:lang w:val="hy-AM"/>
        </w:rPr>
        <w:t xml:space="preserve">ստորագրումը </w:t>
      </w:r>
      <w:r w:rsidRPr="009631CB">
        <w:rPr>
          <w:rFonts w:ascii="GHEA Grapalat" w:hAnsi="GHEA Grapalat" w:cs="Times Armenian"/>
          <w:sz w:val="24"/>
          <w:szCs w:val="24"/>
          <w:lang w:val="hy-AM"/>
        </w:rPr>
        <w:t xml:space="preserve">համարում ենք </w:t>
      </w:r>
      <w:r w:rsidRPr="009631CB">
        <w:rPr>
          <w:rFonts w:ascii="GHEA Grapalat" w:hAnsi="GHEA Grapalat" w:cs="Sylfaen"/>
          <w:sz w:val="24"/>
          <w:szCs w:val="24"/>
          <w:lang w:val="hy-AM"/>
        </w:rPr>
        <w:t>նպա</w:t>
      </w:r>
      <w:r w:rsidRPr="009631CB">
        <w:rPr>
          <w:rFonts w:ascii="GHEA Grapalat" w:hAnsi="GHEA Grapalat" w:cs="Sylfaen"/>
          <w:sz w:val="24"/>
          <w:szCs w:val="24"/>
          <w:lang w:val="hy-AM"/>
        </w:rPr>
        <w:softHyphen/>
        <w:t>տակահար</w:t>
      </w:r>
      <w:r w:rsidRPr="009631CB">
        <w:rPr>
          <w:rFonts w:ascii="GHEA Grapalat" w:hAnsi="GHEA Grapalat" w:cs="Sylfaen"/>
          <w:sz w:val="24"/>
          <w:szCs w:val="24"/>
          <w:lang w:val="hy-AM"/>
        </w:rPr>
        <w:softHyphen/>
        <w:t>մա</w:t>
      </w:r>
      <w:r w:rsidRPr="009631CB">
        <w:rPr>
          <w:rFonts w:ascii="GHEA Grapalat" w:hAnsi="GHEA Grapalat" w:cs="Sylfaen"/>
          <w:sz w:val="24"/>
          <w:szCs w:val="24"/>
          <w:lang w:val="hy-AM"/>
        </w:rPr>
        <w:softHyphen/>
        <w:t>ր:</w:t>
      </w:r>
    </w:p>
    <w:p w:rsidR="004820D4" w:rsidRPr="00C02ED2" w:rsidRDefault="00C02ED2" w:rsidP="00C02ED2">
      <w:pPr>
        <w:jc w:val="right"/>
        <w:rPr>
          <w:rFonts w:ascii="GHEA Grapalat" w:hAnsi="GHEA Grapalat"/>
          <w:sz w:val="24"/>
          <w:szCs w:val="24"/>
          <w:lang w:val="hy-AM"/>
        </w:rPr>
      </w:pPr>
      <w:r w:rsidRPr="00C02ED2">
        <w:rPr>
          <w:rFonts w:ascii="GHEA Grapalat" w:hAnsi="GHEA Grapalat"/>
          <w:sz w:val="24"/>
          <w:szCs w:val="24"/>
          <w:lang w:val="hy-AM"/>
        </w:rPr>
        <w:t>ՀՀ ֆինանսների նախարարություն</w:t>
      </w:r>
    </w:p>
    <w:sectPr w:rsidR="004820D4" w:rsidRPr="00C02ED2" w:rsidSect="009631CB">
      <w:pgSz w:w="11906" w:h="16838"/>
      <w:pgMar w:top="1134" w:right="567" w:bottom="567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94220"/>
    <w:multiLevelType w:val="hybridMultilevel"/>
    <w:tmpl w:val="EFCE4AC4"/>
    <w:lvl w:ilvl="0" w:tplc="04090011">
      <w:start w:val="1"/>
      <w:numFmt w:val="decimal"/>
      <w:lvlText w:val="%1)"/>
      <w:lvlJc w:val="left"/>
      <w:pPr>
        <w:ind w:left="1360" w:hanging="360"/>
      </w:pPr>
    </w:lvl>
    <w:lvl w:ilvl="1" w:tplc="042B0019">
      <w:start w:val="1"/>
      <w:numFmt w:val="lowerLetter"/>
      <w:lvlText w:val="%2."/>
      <w:lvlJc w:val="left"/>
      <w:pPr>
        <w:ind w:left="2080" w:hanging="360"/>
      </w:pPr>
    </w:lvl>
    <w:lvl w:ilvl="2" w:tplc="042B001B">
      <w:start w:val="1"/>
      <w:numFmt w:val="lowerRoman"/>
      <w:lvlText w:val="%3."/>
      <w:lvlJc w:val="right"/>
      <w:pPr>
        <w:ind w:left="2800" w:hanging="180"/>
      </w:pPr>
    </w:lvl>
    <w:lvl w:ilvl="3" w:tplc="042B000F">
      <w:start w:val="1"/>
      <w:numFmt w:val="decimal"/>
      <w:lvlText w:val="%4."/>
      <w:lvlJc w:val="left"/>
      <w:pPr>
        <w:ind w:left="3520" w:hanging="360"/>
      </w:pPr>
    </w:lvl>
    <w:lvl w:ilvl="4" w:tplc="042B0019">
      <w:start w:val="1"/>
      <w:numFmt w:val="lowerLetter"/>
      <w:lvlText w:val="%5."/>
      <w:lvlJc w:val="left"/>
      <w:pPr>
        <w:ind w:left="4240" w:hanging="360"/>
      </w:pPr>
    </w:lvl>
    <w:lvl w:ilvl="5" w:tplc="042B001B">
      <w:start w:val="1"/>
      <w:numFmt w:val="lowerRoman"/>
      <w:lvlText w:val="%6."/>
      <w:lvlJc w:val="right"/>
      <w:pPr>
        <w:ind w:left="4960" w:hanging="180"/>
      </w:pPr>
    </w:lvl>
    <w:lvl w:ilvl="6" w:tplc="042B000F">
      <w:start w:val="1"/>
      <w:numFmt w:val="decimal"/>
      <w:lvlText w:val="%7."/>
      <w:lvlJc w:val="left"/>
      <w:pPr>
        <w:ind w:left="5680" w:hanging="360"/>
      </w:pPr>
    </w:lvl>
    <w:lvl w:ilvl="7" w:tplc="042B0019">
      <w:start w:val="1"/>
      <w:numFmt w:val="lowerLetter"/>
      <w:lvlText w:val="%8."/>
      <w:lvlJc w:val="left"/>
      <w:pPr>
        <w:ind w:left="6400" w:hanging="360"/>
      </w:pPr>
    </w:lvl>
    <w:lvl w:ilvl="8" w:tplc="042B001B">
      <w:start w:val="1"/>
      <w:numFmt w:val="lowerRoman"/>
      <w:lvlText w:val="%9."/>
      <w:lvlJc w:val="right"/>
      <w:pPr>
        <w:ind w:left="7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BC0"/>
    <w:rsid w:val="000B7603"/>
    <w:rsid w:val="00240B58"/>
    <w:rsid w:val="003052AF"/>
    <w:rsid w:val="00395BC0"/>
    <w:rsid w:val="004820D4"/>
    <w:rsid w:val="00537265"/>
    <w:rsid w:val="007E1843"/>
    <w:rsid w:val="009631CB"/>
    <w:rsid w:val="00A950C7"/>
    <w:rsid w:val="00C02ED2"/>
    <w:rsid w:val="00CC7301"/>
    <w:rsid w:val="00F67224"/>
    <w:rsid w:val="00F70C3E"/>
    <w:rsid w:val="00F9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0975E"/>
  <w15:docId w15:val="{979C47EE-4E79-4B22-8A6E-CC6F94ED1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1CB"/>
    <w:pPr>
      <w:spacing w:before="360" w:after="240" w:line="240" w:lineRule="auto"/>
      <w:ind w:left="576" w:hanging="576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3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3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Vladimir Aseyan</dc:creator>
  <cp:keywords>https://mul2.gov.am/tasks/91852/oneclick/texekanq-himnavorum-1.docx?token=a7687fb5acd364ae312f23a31db8e6d3</cp:keywords>
  <cp:lastModifiedBy>Qristine Grigoryan</cp:lastModifiedBy>
  <cp:revision>2</cp:revision>
  <dcterms:created xsi:type="dcterms:W3CDTF">2019-07-03T13:23:00Z</dcterms:created>
  <dcterms:modified xsi:type="dcterms:W3CDTF">2019-07-03T13:23:00Z</dcterms:modified>
</cp:coreProperties>
</file>