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AF" w:rsidRPr="007D3A23" w:rsidRDefault="00872BAF" w:rsidP="00872BA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GHEA Mariam"/>
          <w:bCs/>
          <w:i/>
          <w:u w:val="single"/>
          <w:lang w:val="hy-AM"/>
        </w:rPr>
      </w:pPr>
    </w:p>
    <w:p w:rsidR="00872BAF" w:rsidRPr="007D3A23" w:rsidRDefault="00872BAF" w:rsidP="00872BA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GHEA Mariam"/>
          <w:bCs/>
          <w:i/>
          <w:u w:val="single"/>
          <w:lang w:val="hy-AM"/>
        </w:rPr>
      </w:pPr>
    </w:p>
    <w:p w:rsidR="00872BAF" w:rsidRPr="00F06FCB" w:rsidRDefault="00872BAF" w:rsidP="00872BA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GHEA Mariam"/>
          <w:b/>
          <w:bCs/>
          <w:i/>
          <w:u w:val="single"/>
          <w:lang w:val="hy-AM"/>
        </w:rPr>
      </w:pPr>
      <w:r w:rsidRPr="00F06FCB">
        <w:rPr>
          <w:rFonts w:ascii="GHEA Grapalat" w:eastAsia="Calibri" w:hAnsi="GHEA Grapalat" w:cs="GHEA Mariam"/>
          <w:b/>
          <w:bCs/>
          <w:i/>
          <w:u w:val="single"/>
          <w:lang w:val="hy-AM"/>
        </w:rPr>
        <w:t>ՆԱԽԱԳԻԾ</w:t>
      </w:r>
    </w:p>
    <w:p w:rsidR="00872BAF" w:rsidRPr="0097089C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</w:p>
    <w:p w:rsidR="00872BAF" w:rsidRDefault="00872BAF" w:rsidP="00872BAF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</w:p>
    <w:p w:rsidR="00872BAF" w:rsidRDefault="00872BAF" w:rsidP="00872BAF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</w:p>
    <w:p w:rsidR="00872BAF" w:rsidRPr="0097089C" w:rsidRDefault="00872BAF" w:rsidP="00872BAF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  <w:r w:rsidRPr="0097089C"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>ՀԱՅԱՍՏԱՆԻ ՀԱՆՐԱՊԵՏՈՒԹՅԱՆ ԿԱՌԱՎԱՐՈՒԹՅԱՆ</w:t>
      </w:r>
    </w:p>
    <w:p w:rsidR="00872BAF" w:rsidRPr="00061875" w:rsidRDefault="00872BAF" w:rsidP="00872BAF">
      <w:pPr>
        <w:tabs>
          <w:tab w:val="center" w:pos="5033"/>
          <w:tab w:val="left" w:pos="6737"/>
        </w:tabs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ab/>
      </w:r>
      <w:r w:rsidRPr="0097089C"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 xml:space="preserve">Ո Ր Ո Շ Ո Ւ Մ </w:t>
      </w:r>
      <w:r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ab/>
      </w:r>
    </w:p>
    <w:p w:rsidR="00872BAF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</w:p>
    <w:p w:rsidR="00872BAF" w:rsidRPr="00872BAF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Cs/>
          <w:sz w:val="24"/>
          <w:szCs w:val="24"/>
          <w:lang w:val="hy-AM"/>
        </w:rPr>
      </w:pPr>
      <w:r>
        <w:rPr>
          <w:rFonts w:ascii="GHEA Grapalat" w:eastAsia="Calibri" w:hAnsi="GHEA Grapalat" w:cs="GHEA Mariam"/>
          <w:bCs/>
          <w:sz w:val="24"/>
          <w:szCs w:val="24"/>
          <w:lang w:val="hy-AM"/>
        </w:rPr>
        <w:t xml:space="preserve">մայիսի 2019 թվականի </w:t>
      </w:r>
      <w:r w:rsidRPr="00872BAF">
        <w:rPr>
          <w:rFonts w:ascii="GHEA Grapalat" w:eastAsia="Calibri" w:hAnsi="GHEA Grapalat" w:cs="GHEA Mariam"/>
          <w:bCs/>
          <w:sz w:val="24"/>
          <w:szCs w:val="24"/>
          <w:lang w:val="hy-AM"/>
        </w:rPr>
        <w:t>N ____ - Ա</w:t>
      </w:r>
    </w:p>
    <w:p w:rsidR="00872BAF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Cs/>
          <w:sz w:val="24"/>
          <w:szCs w:val="24"/>
          <w:lang w:val="hy-AM"/>
        </w:rPr>
      </w:pPr>
    </w:p>
    <w:p w:rsidR="00872BAF" w:rsidRPr="00872BAF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Cs/>
          <w:sz w:val="24"/>
          <w:szCs w:val="24"/>
          <w:lang w:val="hy-AM"/>
        </w:rPr>
      </w:pPr>
    </w:p>
    <w:p w:rsidR="00872BAF" w:rsidRPr="00061875" w:rsidRDefault="00872BAF" w:rsidP="00872BAF">
      <w:pPr>
        <w:spacing w:after="0" w:line="240" w:lineRule="auto"/>
        <w:ind w:right="96"/>
        <w:jc w:val="center"/>
        <w:rPr>
          <w:rFonts w:ascii="Calibri" w:eastAsia="Calibri" w:hAnsi="Calibri" w:cs="Times New Roman"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</w:t>
      </w:r>
      <w:r w:rsidRPr="0097089C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>ՐԵԱԿԱՆ ԳՈՐԾԵՐՈՎ ԻՐԵՂԵՆ ԱՊԱՑՈՒՅՑ ՀԱՆԴԻՍԱՑՈՂ ԹՄՐԱՄԻՋՈՑՆԵՐԻ, ՀՈԳԵՄԵՏ ՆՅՈՒԹԵՐԻ ԵՎ ԴՐԱՆՑ ԲԱՂԱԴՐԻՉՆԵՐԻ, ՀՐԱԶԵՆԻ, ԴՐԱ ՀԻՄՆԱԿԱՆ ՄԱՍԵՐԻ, ՌԱԶՄԱՄԹԵՐՔԻ, ՊԱՅԹՈՒՑԻԿ ՆՅՈՒԹԵՐԻ ԵՎ ՊԱՅԹՈՒՑԻԿ ՍԱՐՔԵՐԻ ՓՈԽԱՆՑՄԱՆ ԿԱՐԳԻ</w:t>
      </w:r>
      <w:r w:rsidRPr="009708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9C">
        <w:rPr>
          <w:rStyle w:val="Bodytext2"/>
          <w:rFonts w:ascii="GHEA Grapalat" w:hAnsi="GHEA Grapalat"/>
          <w:b/>
          <w:sz w:val="24"/>
          <w:szCs w:val="24"/>
        </w:rPr>
        <w:t xml:space="preserve">ՄԱՍԻՆ» ԱՐՁԱՆԱԳՐՈՒԹՅՈՒՆԸ </w:t>
      </w:r>
      <w:r w:rsidRPr="0097089C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ՎԱՎԵՐԱՑՆԵԼՈՒ ՄԱՍԻՆ</w:t>
      </w:r>
      <w:r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</w:t>
      </w:r>
      <w:r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ՕՐԵՆ</w:t>
      </w:r>
      <w:r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Pr="00061875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Pr="00061875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061875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872BAF" w:rsidRPr="00061875" w:rsidRDefault="00872BAF" w:rsidP="00872B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872BAF" w:rsidRPr="00061875" w:rsidRDefault="00872BAF" w:rsidP="00872BAF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187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Հիմք ընդունելով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061875">
        <w:rPr>
          <w:rFonts w:ascii="GHEA Grapalat" w:eastAsia="Calibri" w:hAnsi="GHEA Grapalat" w:cs="Tahoma"/>
          <w:sz w:val="24"/>
          <w:szCs w:val="24"/>
          <w:lang w:val="hy-AM"/>
        </w:rPr>
        <w:t xml:space="preserve">Ազգային ժողովի կանոնակարգ» սահմանադրական օրենքի 65-րդ հոդվածի 3-րդ մասը և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061875">
        <w:rPr>
          <w:rFonts w:ascii="GHEA Grapalat" w:eastAsia="Calibri" w:hAnsi="GHEA Grapalat" w:cs="Tahoma"/>
          <w:sz w:val="24"/>
          <w:szCs w:val="24"/>
          <w:lang w:val="hy-AM"/>
        </w:rPr>
        <w:t>Միջազգային պայմանագրերի մասին» օրենքի 12-րդ հոդված</w:t>
      </w:r>
      <w:r>
        <w:rPr>
          <w:rFonts w:ascii="GHEA Grapalat" w:eastAsia="Calibri" w:hAnsi="GHEA Grapalat" w:cs="Tahoma"/>
          <w:sz w:val="24"/>
          <w:szCs w:val="24"/>
          <w:lang w:val="hy-AM"/>
        </w:rPr>
        <w:t>ը</w:t>
      </w:r>
      <w:r w:rsidRPr="00061875">
        <w:rPr>
          <w:rFonts w:ascii="GHEA Grapalat" w:eastAsia="Calibri" w:hAnsi="GHEA Grapalat" w:cs="Tahoma"/>
          <w:sz w:val="24"/>
          <w:szCs w:val="24"/>
          <w:lang w:val="hy-AM"/>
        </w:rPr>
        <w:t xml:space="preserve">՝ </w:t>
      </w:r>
      <w:r w:rsidRPr="00216311">
        <w:rPr>
          <w:rFonts w:ascii="GHEA Grapalat" w:eastAsia="Calibri" w:hAnsi="GHEA Grapalat" w:cs="Tahoma"/>
          <w:sz w:val="24"/>
          <w:szCs w:val="24"/>
          <w:lang w:val="hy-AM"/>
        </w:rPr>
        <w:t>Հայաստանի Հանրապետության կ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առավարությունը </w:t>
      </w:r>
      <w:r w:rsidRPr="00061875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872BAF" w:rsidRPr="00061875" w:rsidRDefault="00872BAF" w:rsidP="00872BAF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1.  Հավանություն տալ </w:t>
      </w:r>
      <w:r w:rsidRPr="00AD1E33">
        <w:rPr>
          <w:rFonts w:ascii="GHEA Grapalat" w:eastAsia="Calibri" w:hAnsi="GHEA Grapalat" w:cs="Sylfaen"/>
          <w:sz w:val="24"/>
          <w:szCs w:val="24"/>
          <w:lang w:val="hy-AM"/>
        </w:rPr>
        <w:t>2017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թվականի </w:t>
      </w:r>
      <w:r w:rsidRPr="00AD1E33">
        <w:rPr>
          <w:rFonts w:ascii="GHEA Grapalat" w:eastAsia="Calibri" w:hAnsi="GHEA Grapalat" w:cs="Sylfaen"/>
          <w:sz w:val="24"/>
          <w:szCs w:val="24"/>
          <w:lang w:val="hy-AM"/>
        </w:rPr>
        <w:t>հոկտեմբերի 11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-ին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hy-AM"/>
        </w:rPr>
        <w:t>Սոչի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ում</w:t>
      </w:r>
      <w:proofErr w:type="spellEnd"/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ստորագրված </w:t>
      </w:r>
      <w:r w:rsidRPr="0097089C">
        <w:rPr>
          <w:rFonts w:ascii="GHEA Grapalat" w:hAnsi="GHEA Grapalat" w:cs="Sylfaen"/>
          <w:sz w:val="24"/>
          <w:szCs w:val="24"/>
          <w:lang w:val="hy-AM"/>
        </w:rPr>
        <w:t>«</w:t>
      </w:r>
      <w:r w:rsidRPr="00E842B4">
        <w:rPr>
          <w:rFonts w:ascii="GHEA Grapalat" w:hAnsi="GHEA Grapalat" w:cs="Sylfaen"/>
          <w:sz w:val="24"/>
          <w:szCs w:val="24"/>
          <w:lang w:val="hy-AM"/>
        </w:rPr>
        <w:t>Ք</w:t>
      </w:r>
      <w:r w:rsidRPr="0097089C">
        <w:rPr>
          <w:rStyle w:val="Bodytext2"/>
          <w:rFonts w:ascii="GHEA Grapalat" w:hAnsi="GHEA Grapalat"/>
          <w:sz w:val="24"/>
          <w:szCs w:val="24"/>
        </w:rPr>
        <w:t xml:space="preserve">րեական գործերով իրեղեն ապացույց հանդիսացող թմրամիջոցների, </w:t>
      </w:r>
      <w:proofErr w:type="spellStart"/>
      <w:r w:rsidRPr="0097089C">
        <w:rPr>
          <w:rStyle w:val="Bodytext2"/>
          <w:rFonts w:ascii="GHEA Grapalat" w:hAnsi="GHEA Grapalat"/>
          <w:sz w:val="24"/>
          <w:szCs w:val="24"/>
        </w:rPr>
        <w:t>հոգեմետ</w:t>
      </w:r>
      <w:proofErr w:type="spellEnd"/>
      <w:r w:rsidRPr="0097089C">
        <w:rPr>
          <w:rStyle w:val="Bodytext2"/>
          <w:rFonts w:ascii="GHEA Grapalat" w:hAnsi="GHEA Grapalat"/>
          <w:sz w:val="24"/>
          <w:szCs w:val="24"/>
        </w:rPr>
        <w:t xml:space="preserve"> նյութերի </w:t>
      </w:r>
      <w:r w:rsidRPr="00E842B4">
        <w:rPr>
          <w:rStyle w:val="Bodytext2"/>
          <w:rFonts w:ascii="GHEA Grapalat" w:hAnsi="GHEA Grapalat"/>
          <w:sz w:val="24"/>
          <w:szCs w:val="24"/>
        </w:rPr>
        <w:t>և</w:t>
      </w:r>
      <w:r w:rsidRPr="0097089C">
        <w:rPr>
          <w:rStyle w:val="Bodytext2"/>
          <w:rFonts w:ascii="GHEA Grapalat" w:hAnsi="GHEA Grapalat"/>
          <w:sz w:val="24"/>
          <w:szCs w:val="24"/>
        </w:rPr>
        <w:t xml:space="preserve"> դրանց բաղադրիչների, հրազենի, դրա հիմնական մասերի, ռազմամթերքի, պայթուցիկ նյութերի </w:t>
      </w:r>
      <w:r w:rsidRPr="00E842B4">
        <w:rPr>
          <w:rStyle w:val="Bodytext2"/>
          <w:rFonts w:ascii="GHEA Grapalat" w:hAnsi="GHEA Grapalat"/>
          <w:sz w:val="24"/>
          <w:szCs w:val="24"/>
        </w:rPr>
        <w:t>և</w:t>
      </w:r>
      <w:r w:rsidRPr="0097089C">
        <w:rPr>
          <w:rStyle w:val="Bodytext2"/>
          <w:rFonts w:ascii="GHEA Grapalat" w:hAnsi="GHEA Grapalat"/>
          <w:sz w:val="24"/>
          <w:szCs w:val="24"/>
        </w:rPr>
        <w:t xml:space="preserve"> պայթուցիկ սարքերի փոխանցման կարգի</w:t>
      </w:r>
      <w:r w:rsidRPr="009708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89C">
        <w:rPr>
          <w:rStyle w:val="Bodytext2"/>
          <w:rFonts w:ascii="GHEA Grapalat" w:hAnsi="GHEA Grapalat"/>
          <w:sz w:val="24"/>
          <w:szCs w:val="24"/>
        </w:rPr>
        <w:t>մասին» արձանագրությ</w:t>
      </w:r>
      <w:r w:rsidRPr="00E842B4">
        <w:rPr>
          <w:rStyle w:val="Bodytext2"/>
          <w:rFonts w:ascii="GHEA Grapalat" w:hAnsi="GHEA Grapalat"/>
          <w:sz w:val="24"/>
          <w:szCs w:val="24"/>
        </w:rPr>
        <w:t>ու</w:t>
      </w:r>
      <w:r w:rsidRPr="0097089C">
        <w:rPr>
          <w:rStyle w:val="Bodytext2"/>
          <w:rFonts w:ascii="GHEA Grapalat" w:hAnsi="GHEA Grapalat"/>
          <w:sz w:val="24"/>
          <w:szCs w:val="24"/>
        </w:rPr>
        <w:t>ն</w:t>
      </w:r>
      <w:r w:rsidRPr="00E842B4">
        <w:rPr>
          <w:rStyle w:val="Bodytext2"/>
          <w:rFonts w:ascii="GHEA Grapalat" w:hAnsi="GHEA Grapalat"/>
          <w:sz w:val="24"/>
          <w:szCs w:val="24"/>
        </w:rPr>
        <w:t xml:space="preserve">ը </w:t>
      </w:r>
      <w:proofErr w:type="spellStart"/>
      <w:r w:rsidRPr="00F17276">
        <w:rPr>
          <w:rFonts w:ascii="GHEA Grapalat" w:eastAsia="Times New Roman" w:hAnsi="GHEA Grapalat" w:cs="Times New Roman"/>
          <w:sz w:val="24"/>
          <w:szCs w:val="24"/>
          <w:lang w:val="fr-FR"/>
        </w:rPr>
        <w:t>վավերացնելու</w:t>
      </w:r>
      <w:proofErr w:type="spellEnd"/>
      <w:r w:rsidRPr="00F17276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F17276">
        <w:rPr>
          <w:rFonts w:ascii="GHEA Grapalat" w:eastAsia="Times New Roman" w:hAnsi="GHEA Grapalat" w:cs="Times New Roman"/>
          <w:sz w:val="24"/>
          <w:szCs w:val="24"/>
          <w:lang w:val="fr-FR"/>
        </w:rPr>
        <w:t>մասին</w:t>
      </w:r>
      <w:proofErr w:type="spellEnd"/>
      <w:r w:rsidRPr="0097089C">
        <w:rPr>
          <w:rStyle w:val="Bodytext2"/>
          <w:rFonts w:ascii="GHEA Grapalat" w:hAnsi="GHEA Grapalat"/>
          <w:sz w:val="24"/>
          <w:szCs w:val="24"/>
        </w:rPr>
        <w:t>»</w:t>
      </w:r>
      <w:r w:rsidRPr="00E842B4">
        <w:rPr>
          <w:rStyle w:val="Bodytext2"/>
          <w:rFonts w:ascii="GHEA Grapalat" w:hAnsi="GHEA Grapalat"/>
          <w:sz w:val="24"/>
          <w:szCs w:val="24"/>
        </w:rPr>
        <w:t xml:space="preserve">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նախագծի վերաբերյալ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872BAF" w:rsidRPr="00061875" w:rsidRDefault="00872BAF" w:rsidP="00872BAF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2. Միջազգային պայմանագրում ամրագրված պարտավորությունների՝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Սահմանադրությանը համապատասխանությունը որոշելու նպատակով դիմել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ս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ահմանադրական դատարան:</w:t>
      </w:r>
    </w:p>
    <w:p w:rsidR="00872BAF" w:rsidRPr="00061875" w:rsidRDefault="00872BAF" w:rsidP="00872BAF">
      <w:pPr>
        <w:spacing w:after="0" w:line="360" w:lineRule="auto"/>
        <w:ind w:right="-31" w:firstLine="709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3.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ս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ահմանադրական դատարանի կողմից՝  միջազգային պայմանագրում ամրագրված պարտավորությունները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Սահմանադրությանը համապատասխանող ճանաչելու մասին որոշման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առկայության 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դեպքում,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կ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 Ազգային ժողով:</w:t>
      </w:r>
    </w:p>
    <w:p w:rsidR="00872BAF" w:rsidRPr="00B40AEB" w:rsidRDefault="00872BAF" w:rsidP="00872BAF">
      <w:pPr>
        <w:spacing w:after="0" w:line="360" w:lineRule="auto"/>
        <w:ind w:right="-31"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4.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ս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ահմանադրական դատարանում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842B4">
        <w:rPr>
          <w:rFonts w:ascii="GHEA Grapalat" w:eastAsia="Calibri" w:hAnsi="GHEA Grapalat" w:cs="Sylfaen"/>
          <w:sz w:val="24"/>
          <w:szCs w:val="24"/>
          <w:lang w:val="hy-AM"/>
        </w:rPr>
        <w:t>կ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առավ</w:t>
      </w:r>
      <w:bookmarkStart w:id="0" w:name="_GoBack"/>
      <w:bookmarkEnd w:id="0"/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 xml:space="preserve">արության ներկայացուցիչ նշանակել </w:t>
      </w:r>
      <w:r w:rsidRPr="00E842B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ոստիկանության պետ</w:t>
      </w:r>
      <w:r w:rsidRPr="007D3A23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B40A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տեղակալ</w:t>
      </w:r>
      <w:r w:rsidRPr="00E842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40AEB">
        <w:rPr>
          <w:rFonts w:ascii="GHEA Grapalat" w:eastAsia="Times New Roman" w:hAnsi="GHEA Grapalat" w:cs="Times New Roman"/>
          <w:sz w:val="24"/>
          <w:szCs w:val="24"/>
          <w:lang w:val="hy-AM"/>
        </w:rPr>
        <w:t>Հովհաննես Քոչար</w:t>
      </w:r>
      <w:r w:rsidRPr="00E842B4">
        <w:rPr>
          <w:rFonts w:ascii="GHEA Grapalat" w:eastAsia="Times New Roman" w:hAnsi="GHEA Grapalat" w:cs="Times New Roman"/>
          <w:sz w:val="24"/>
          <w:szCs w:val="24"/>
          <w:lang w:val="hy-AM"/>
        </w:rPr>
        <w:t>յանին</w:t>
      </w:r>
      <w:r w:rsidRPr="00061875">
        <w:rPr>
          <w:rFonts w:ascii="GHEA Grapalat" w:eastAsia="Calibri" w:hAnsi="GHEA Grapalat" w:cs="Sylfaen"/>
          <w:sz w:val="24"/>
          <w:szCs w:val="24"/>
          <w:lang w:val="hy-AM"/>
        </w:rPr>
        <w:t>։</w:t>
      </w:r>
      <w:r w:rsidRPr="00061875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p w:rsidR="00872BAF" w:rsidRPr="00872BAF" w:rsidRDefault="00872BAF" w:rsidP="00872BAF">
      <w:pPr>
        <w:spacing w:after="0" w:line="360" w:lineRule="auto"/>
        <w:ind w:right="-31"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872BAF" w:rsidRPr="00872BAF" w:rsidRDefault="00872BAF" w:rsidP="00872BAF">
      <w:pPr>
        <w:spacing w:after="0" w:line="360" w:lineRule="auto"/>
        <w:ind w:right="-31"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872BAF" w:rsidRPr="007D3A23" w:rsidRDefault="00872BAF" w:rsidP="00872BAF">
      <w:pPr>
        <w:spacing w:after="0" w:line="360" w:lineRule="auto"/>
        <w:ind w:left="540"/>
        <w:rPr>
          <w:rFonts w:ascii="GHEA Grapalat" w:hAnsi="GHEA Grapalat" w:cs="Times Armenian"/>
          <w:b/>
          <w:bCs/>
          <w:szCs w:val="24"/>
          <w:lang w:val="hy-AM" w:eastAsia="ru-RU"/>
        </w:rPr>
      </w:pP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>ՀԱՅԱՍՏԱՆԻ</w:t>
      </w:r>
      <w:r w:rsidRPr="007D3A23">
        <w:rPr>
          <w:rFonts w:ascii="GHEA Grapalat" w:hAnsi="GHEA Grapalat" w:cs="Times Armenian"/>
          <w:b/>
          <w:bCs/>
          <w:szCs w:val="24"/>
          <w:lang w:val="hy-AM" w:eastAsia="ru-RU"/>
        </w:rPr>
        <w:t xml:space="preserve"> 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>ՀԱՆՐԱՊԵՏՈՒԹՅԱՆ</w:t>
      </w:r>
    </w:p>
    <w:p w:rsidR="00872BAF" w:rsidRPr="007D3A23" w:rsidRDefault="00872BAF" w:rsidP="00872BAF">
      <w:pPr>
        <w:spacing w:after="0" w:line="360" w:lineRule="auto"/>
        <w:ind w:left="540"/>
        <w:rPr>
          <w:rFonts w:ascii="GHEA Grapalat" w:hAnsi="GHEA Grapalat" w:cs="Times Armenian"/>
          <w:b/>
          <w:bCs/>
          <w:szCs w:val="24"/>
          <w:lang w:val="hy-AM" w:eastAsia="ru-RU"/>
        </w:rPr>
      </w:pPr>
      <w:r w:rsidRPr="007D3A23">
        <w:rPr>
          <w:rFonts w:ascii="GHEA Grapalat" w:hAnsi="GHEA Grapalat"/>
          <w:b/>
          <w:bCs/>
          <w:szCs w:val="24"/>
          <w:lang w:val="hy-AM" w:eastAsia="ru-RU"/>
        </w:rPr>
        <w:t xml:space="preserve">                    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>ՎԱՐՉԱՊԵՏ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ab/>
        <w:t>Ն</w:t>
      </w:r>
      <w:r>
        <w:rPr>
          <w:rFonts w:ascii="GHEA Grapalat" w:hAnsi="GHEA Grapalat" w:cs="Sylfaen"/>
          <w:b/>
          <w:bCs/>
          <w:szCs w:val="24"/>
          <w:lang w:val="hy-AM" w:eastAsia="ru-RU"/>
        </w:rPr>
        <w:t>.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 xml:space="preserve"> </w:t>
      </w:r>
      <w:r w:rsidRPr="007D3A23">
        <w:rPr>
          <w:rFonts w:ascii="GHEA Grapalat" w:hAnsi="GHEA Grapalat" w:cs="Times Armenian"/>
          <w:b/>
          <w:bCs/>
          <w:szCs w:val="24"/>
          <w:lang w:val="hy-AM" w:eastAsia="ru-RU"/>
        </w:rPr>
        <w:t>ՓԱՇԻՆ</w:t>
      </w:r>
      <w:r w:rsidRPr="007D3A23">
        <w:rPr>
          <w:rFonts w:ascii="GHEA Grapalat" w:hAnsi="GHEA Grapalat" w:cs="Sylfaen"/>
          <w:b/>
          <w:bCs/>
          <w:szCs w:val="24"/>
          <w:lang w:val="hy-AM" w:eastAsia="ru-RU"/>
        </w:rPr>
        <w:t>ՅԱՆ</w:t>
      </w:r>
    </w:p>
    <w:p w:rsidR="00872BAF" w:rsidRPr="009D3D74" w:rsidRDefault="00872BAF" w:rsidP="00872BAF">
      <w:pPr>
        <w:rPr>
          <w:lang w:val="hy-AM"/>
        </w:rPr>
      </w:pPr>
    </w:p>
    <w:p w:rsidR="00E75067" w:rsidRDefault="00E75067"/>
    <w:sectPr w:rsidR="00E75067" w:rsidSect="00872BAF">
      <w:pgSz w:w="11906" w:h="16838" w:code="9"/>
      <w:pgMar w:top="720" w:right="1008" w:bottom="778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AF"/>
    <w:rsid w:val="00872BAF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7461"/>
  <w15:chartTrackingRefBased/>
  <w15:docId w15:val="{CB6BEA7E-8678-41ED-AECA-2A928F67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A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872BA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https://mul2.gov.am/tasks/70254/oneclick/1.Naxagits-voroshman.docx?token=41e686887d1f4976a177873cacdca735</cp:keywords>
  <dc:description/>
  <cp:lastModifiedBy>Qristine Grigoryan</cp:lastModifiedBy>
  <cp:revision>1</cp:revision>
  <dcterms:created xsi:type="dcterms:W3CDTF">2019-05-17T06:45:00Z</dcterms:created>
  <dcterms:modified xsi:type="dcterms:W3CDTF">2019-05-17T06:48:00Z</dcterms:modified>
</cp:coreProperties>
</file>