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855" w:rsidRDefault="00A04855" w:rsidP="00A04855">
      <w:pPr>
        <w:autoSpaceDE w:val="0"/>
        <w:autoSpaceDN w:val="0"/>
        <w:adjustRightInd w:val="0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 xml:space="preserve">«ՀԱՅԱՍՏԱՆԻ ՀԱՆՐԱՊԵՏՈՒԹՅԱՆ ԿԱՌԱՎԱՐՈՒԹՅԱՆ ԵՎ ՉԻՆԱՍՏԱՆԻ ԺՈՂՈՎՐԴԱԿԱՆ ՀԱՆՐԱՊԵՏՈՒԹՅԱՆ ԿԱՌԱՎԱՐՈՒԹՅԱՆ ՄԻՋԵՎ 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ՍՈՎՈՐԱԿԱՆ ԱՆՁՆԱԳՐԵՐ ԿՐՈՂ ԱՆՁԱՆՑ ՀԱՄԱՐ </w:t>
      </w:r>
      <w:r>
        <w:rPr>
          <w:rFonts w:ascii="GHEA Grapalat" w:hAnsi="GHEA Grapalat"/>
          <w:b/>
          <w:sz w:val="24"/>
          <w:szCs w:val="24"/>
        </w:rPr>
        <w:t>ՄՈՒՏՔԻ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ԱՐՏՈՆԱԳՐԻ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ՊԱՀԱՆՋԻ ՓՈԽԱԴԱՐՁԱԲԱՐ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ՎԵՐԱՑՄԱՆ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ՄԱՍԻՆ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ՀԱՄԱՁԱՅՆԱԳՐԻ</w:t>
      </w:r>
      <w:r>
        <w:rPr>
          <w:rFonts w:ascii="GHEA Grapalat" w:eastAsiaTheme="minorHAnsi" w:hAnsi="GHEA Grapalat" w:cs="Arial"/>
          <w:b/>
          <w:sz w:val="24"/>
          <w:szCs w:val="24"/>
          <w:lang w:val="hy-AM"/>
        </w:rPr>
        <w:t xml:space="preserve"> </w:t>
      </w:r>
      <w:r>
        <w:rPr>
          <w:rFonts w:ascii="GHEA Grapalat" w:eastAsiaTheme="minorHAnsi" w:hAnsi="GHEA Grapalat" w:cs="Arial"/>
          <w:b/>
          <w:sz w:val="24"/>
          <w:szCs w:val="24"/>
        </w:rPr>
        <w:t>ՍՏՈՐԱԳՐՄԱՆ</w:t>
      </w:r>
      <w:r>
        <w:rPr>
          <w:rFonts w:ascii="GHEA Grapalat" w:eastAsiaTheme="minorHAnsi" w:hAnsi="GHEA Grapalat" w:cs="Arial"/>
          <w:b/>
          <w:sz w:val="24"/>
          <w:szCs w:val="24"/>
          <w:lang w:val="hy-AM"/>
        </w:rPr>
        <w:t xml:space="preserve"> ՆՊԱՏԱԿԱՀԱՐՄԱՐՈՒԹՅԱՆ ՀԻՄՆԱՎՈՐՈՒՄ</w:t>
      </w:r>
      <w:r>
        <w:rPr>
          <w:rFonts w:ascii="GHEA Grapalat" w:eastAsiaTheme="minorHAnsi" w:hAnsi="GHEA Grapalat" w:cs="Arial"/>
          <w:b/>
          <w:sz w:val="24"/>
          <w:szCs w:val="24"/>
        </w:rPr>
        <w:t xml:space="preserve">, ՀԱՅԱՍՏԱՆԻ ՀԱՆՐԱՊԵՏՈՒԹՅԱՆ ՎԱՐԱԾ ԱՐՏԱՔԻՆ ՔԱՂԱՔԱԿԱՆՈՒԹՅԱՆԸ ԵՎ ՍՏԱՆՁՆԱԾ 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ՄԻՋԱԶԳԱՅԻՆ ՊԱՐՏԱՎՈՐՈՒԹՅՈՒՆՆԵՐԻՆ ԴՐԱ ՀԱՄԱՊԱՏԱՍԽԱՆՈՒԹՅԱՆ </w:t>
      </w:r>
      <w:r>
        <w:rPr>
          <w:rFonts w:ascii="GHEA Grapalat" w:hAnsi="GHEA Grapalat" w:cs="Sylfaen"/>
          <w:b/>
          <w:caps/>
          <w:sz w:val="24"/>
          <w:szCs w:val="24"/>
          <w:lang w:val="hy-AM"/>
        </w:rPr>
        <w:t>մասին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A04855" w:rsidRDefault="00A04855" w:rsidP="00A04855">
      <w:pPr>
        <w:autoSpaceDE w:val="0"/>
        <w:autoSpaceDN w:val="0"/>
        <w:adjustRightInd w:val="0"/>
        <w:jc w:val="center"/>
        <w:rPr>
          <w:rFonts w:ascii="GHEA Grapalat" w:eastAsiaTheme="minorHAnsi" w:hAnsi="GHEA Grapalat" w:cs="Arial"/>
          <w:b/>
          <w:sz w:val="24"/>
          <w:szCs w:val="24"/>
          <w:lang w:val="hy-AM"/>
        </w:rPr>
      </w:pPr>
      <w:r>
        <w:rPr>
          <w:rFonts w:ascii="GHEA Grapalat" w:eastAsiaTheme="minorHAnsi" w:hAnsi="GHEA Grapalat" w:cs="Arial"/>
          <w:b/>
          <w:sz w:val="24"/>
          <w:szCs w:val="24"/>
          <w:lang w:val="hy-AM"/>
        </w:rPr>
        <w:t>ԵԶՐԱԿԱՑՈՒԹՅՈՒՆ</w:t>
      </w:r>
    </w:p>
    <w:p w:rsidR="00A04855" w:rsidRDefault="00A04855" w:rsidP="00A04855">
      <w:pPr>
        <w:spacing w:after="0"/>
        <w:jc w:val="center"/>
        <w:rPr>
          <w:rFonts w:ascii="GHEA Grapalat" w:eastAsiaTheme="minorHAnsi" w:hAnsi="GHEA Grapalat" w:cs="Arial"/>
          <w:b/>
          <w:sz w:val="24"/>
          <w:szCs w:val="24"/>
          <w:lang w:val="hy-AM"/>
        </w:rPr>
      </w:pPr>
    </w:p>
    <w:p w:rsidR="00A04855" w:rsidRDefault="00A04855" w:rsidP="00A04855">
      <w:pPr>
        <w:spacing w:after="0"/>
        <w:ind w:right="-31"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Չինաստանի Ժողովրդական Հանրապետության հետ հարաբերությունները վերջին տարիների ընթացքում ունեցել են կայուն վերընթաց, զարգացման դինամիկա քաղաքական, տնտեսական և մշակութային ոլորտներում։ Կողմերը շահագրգիռ են տարբեր ոլորտներում համագործակցությունը շարունակ խորացնելու հարցում, այդ թվում՝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միջանձնային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շփումների և զբոսաշրջության խթանման միջոցով: Հայաստանը և Չինաստանը հաջողությամբ համագործակցում են միջազգային կազմակերպությունների շրջանակներում: Չինաստանը հավասարակշռված դիրքորոշում է ցուցաբերում ՀՀ շահերին առնչվող հարցերի կապակցությամբ: </w:t>
      </w:r>
    </w:p>
    <w:p w:rsidR="00A04855" w:rsidRDefault="00A04855" w:rsidP="00A04855">
      <w:pPr>
        <w:spacing w:after="0"/>
        <w:ind w:right="-31"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«Հայաստանի Հանրապետության կառավարության և Չինաստանի Ժողովրդական Հանրապետության կառավարության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միջև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սովորական անձնագրեր կրող անձանց համար մուտքի արտոնագրի պահանջի փոխադարձաբար վերացնելու մասին» համաձայնագրով՝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յուրաքանչյուր Կողմի պետության վավեր անձնագրեր կրող քաղաքացիները մյուս Կողմի պետության տարածք </w:t>
      </w:r>
      <w:r>
        <w:rPr>
          <w:rFonts w:ascii="GHEA Grapalat" w:hAnsi="GHEA Grapalat"/>
          <w:sz w:val="24"/>
          <w:szCs w:val="24"/>
          <w:lang w:val="hy-AM"/>
        </w:rPr>
        <w:t xml:space="preserve">մուտք գործելիս, դուրս գալիս կամ տարանցիկ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երթևեկելիս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ազատվում</w:t>
      </w:r>
      <w:r>
        <w:rPr>
          <w:rFonts w:ascii="Sylfaen" w:hAnsi="Sylfaen"/>
          <w:sz w:val="24"/>
          <w:szCs w:val="24"/>
          <w:lang w:val="hy-AM"/>
        </w:rPr>
        <w:t> </w:t>
      </w:r>
      <w:r>
        <w:rPr>
          <w:rFonts w:ascii="GHEA Grapalat" w:hAnsi="GHEA Grapalat"/>
          <w:sz w:val="24"/>
          <w:szCs w:val="24"/>
          <w:lang w:val="hy-AM"/>
        </w:rPr>
        <w:t xml:space="preserve">են մուտքի արտոնագրի պահանջից իրենց մուտք գործելու ամսաթվից՝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մինչև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իննսուն (90) օր ժամկետով՝ հարյուր ութսուն (180) օրվա ընթացքում:</w:t>
      </w:r>
    </w:p>
    <w:p w:rsidR="00A04855" w:rsidRDefault="00A04855" w:rsidP="00A04855">
      <w:pPr>
        <w:spacing w:after="0"/>
        <w:ind w:right="-31"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Չինաստանի Ժողովրդական Հանրապետության հետ սովորական անձնագրեր կրող անձանց համար մուտքի արտոնագրի պահանջը փոխադարձաբար վերացնելու մասին համաձայնագրի կնքմամբ ակնկալվում է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առևտրական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, գործարար,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միջմարդկային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, զբոսաշրջային փոխանակումների առավել ակտիվացում և այս բնագավառներում գոյություն ունեցող ներուժի իրագործում: Հարկ է նշել նաև, որ տվյալ համաձայնագիրը կնպաստի նաև երկկողմ քաղաքական հարաբերությունների և փոխվստահության ամրապնդմանը: </w:t>
      </w:r>
    </w:p>
    <w:p w:rsidR="00A04855" w:rsidRDefault="00A04855" w:rsidP="00A04855">
      <w:pPr>
        <w:spacing w:after="0"/>
        <w:ind w:right="-31"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Չինական կողմը հայտնել է, որ համաձայնագրի նախագիծը Չինաստանի Ժողովրդական Հանրապետությունում անցել է ստորագրման համար անհրաժեշտ ներպետական ընթացակարգերը:  </w:t>
      </w:r>
    </w:p>
    <w:p w:rsidR="00A04855" w:rsidRDefault="00A04855" w:rsidP="00A04855">
      <w:pPr>
        <w:spacing w:after="0"/>
        <w:ind w:right="-31"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lastRenderedPageBreak/>
        <w:t xml:space="preserve">Չինական կողմից նշվել է, որ համաձայնագրի ստորագրումը դիտարկվում է հիմնականում քաղաքական տեսանկյունից՝ նկատի ունենալով քաղաքական փոխվստահության բարձր մակարդակը: </w:t>
      </w:r>
    </w:p>
    <w:p w:rsidR="00A04855" w:rsidRDefault="00A04855" w:rsidP="00A04855">
      <w:pPr>
        <w:spacing w:after="0"/>
        <w:ind w:right="-31"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Նման համաձայնագիր ՉԺՀ-ն ստորագրել է Բելառուսի հետ և նախապատրաստվում է ստորագրել Մոլդովայի հետ: Վրաստանի և Ադրբեջանի դեպքում ՉԺՀ քաղաքացիների համար գործում է առանց մուտքի արտոնագրերի ռեժիմ խմբային այցելությունների համար: Սովորական անձնագրերով ՉԺՀ քաղաքացիները Վրաստան և Ադրբեջան մուտք գործելիս կարող են մուտքի արտոնագիր ստանալ սահմանային անցակետերում: </w:t>
      </w:r>
    </w:p>
    <w:p w:rsidR="00A04855" w:rsidRDefault="00A04855" w:rsidP="00A04855">
      <w:pPr>
        <w:spacing w:after="0"/>
        <w:ind w:right="-31" w:firstLine="720"/>
        <w:jc w:val="both"/>
        <w:rPr>
          <w:rFonts w:ascii="GHEA Grapalat" w:hAnsi="GHEA Grapalat"/>
          <w:sz w:val="24"/>
          <w:szCs w:val="24"/>
          <w:lang w:val="hy-AM"/>
        </w:rPr>
      </w:pPr>
      <w:bookmarkStart w:id="0" w:name="_GoBack"/>
      <w:bookmarkEnd w:id="0"/>
      <w:r>
        <w:rPr>
          <w:rFonts w:ascii="GHEA Grapalat" w:hAnsi="GHEA Grapalat"/>
          <w:sz w:val="24"/>
          <w:szCs w:val="24"/>
          <w:lang w:val="hy-AM"/>
        </w:rPr>
        <w:t xml:space="preserve">ՀՀ կառավարության 2016թ.-ի նոյեմբերի 3-ի թիվ 1117-Ն որոշման համաձայն ՉԺՀ քաղաքացիները ՀՀ մուտքի վիզա կարող են ստանալ նաև ՀՀ պետական սահմանի անցակետերում: Միաժամանակ, 2018թ. հունվար-հոկտեմբեր ժամանակահատվածում Չինաստանից Հայաստան են այցելել 8.430 քաղաքացիներ, իսկ մեկնել՝ 8.450 քաղաքացի: Այսինքն, ՉԺՀ քաղաքացիների համար ՀՀ մուտքի վիզաների ռեժիմի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դյուրացման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պայմաններում ներհոսքի ավելացում չի նկատվել: </w:t>
      </w:r>
    </w:p>
    <w:p w:rsidR="00A04855" w:rsidRDefault="00A04855" w:rsidP="00A04855">
      <w:pPr>
        <w:spacing w:after="0"/>
        <w:ind w:right="-31"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Չինական կողմից նշվել է, որ ՉԺՀ քաղաքացիների դեպի Հայաստանի Հանրապետություն միգրացիայի ռիսկերը բացառվում են՝ հաշվի առնելով ՉԺՀ բնակչության գերակշիռ մասի ապահովված լինելը: </w:t>
      </w:r>
    </w:p>
    <w:p w:rsidR="00A04855" w:rsidRDefault="00A04855" w:rsidP="00A04855">
      <w:pPr>
        <w:spacing w:after="240" w:line="240" w:lineRule="auto"/>
        <w:ind w:firstLine="708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eastAsia="Times New Roman" w:hAnsi="GHEA Grapalat" w:cs="Sylfaen"/>
          <w:sz w:val="24"/>
          <w:szCs w:val="24"/>
          <w:lang w:val="hy-AM"/>
        </w:rPr>
        <w:t xml:space="preserve">Ելնելով վերոնշյալից՝ ՀՀ արտաքին գործերի նախարարությունը նպատակահարմար է գտնում </w:t>
      </w:r>
      <w:r>
        <w:rPr>
          <w:rFonts w:ascii="GHEA Grapalat" w:hAnsi="GHEA Grapalat" w:cs="Sylfaen"/>
          <w:sz w:val="24"/>
          <w:szCs w:val="24"/>
          <w:lang w:val="hy-AM"/>
        </w:rPr>
        <w:t xml:space="preserve">«Հայաստանի Հանրապետության կառավարության և Չինաստանի Ժողովրդական Հանրապետության կառավարության 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միջև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սովորական անձնագրեր կրող անձանց համար մուտքի արտոնագրի պահանջի փոխադարձաբար վերացման մասին» 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համաձայնագրի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ստորագրումը: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Այն համապատասխանում է ՀՀ վարած արտաքին քաղաքականությանը և ստանձնած միջազգային պարտավորություններին:</w:t>
      </w:r>
    </w:p>
    <w:p w:rsidR="00A04855" w:rsidRDefault="00A04855" w:rsidP="00A0485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</w:pPr>
      <w:r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ՀՀ ԱՐՏԱՔԻՆ ԳՈՐԾԵՐԻ </w:t>
      </w:r>
    </w:p>
    <w:p w:rsidR="00A04855" w:rsidRDefault="00A04855" w:rsidP="00A0485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</w:pPr>
      <w:r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>ՆԱԽԱՐԱՐ</w:t>
      </w:r>
      <w:r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ՈՒԹՅՈՒՆ</w:t>
      </w:r>
    </w:p>
    <w:p w:rsidR="00E75067" w:rsidRPr="00A04855" w:rsidRDefault="00E75067">
      <w:pPr>
        <w:rPr>
          <w:lang w:val="hy-AM"/>
        </w:rPr>
      </w:pPr>
    </w:p>
    <w:sectPr w:rsidR="00E75067" w:rsidRPr="00A048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855"/>
    <w:rsid w:val="00A04855"/>
    <w:rsid w:val="00E7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82348"/>
  <w15:chartTrackingRefBased/>
  <w15:docId w15:val="{7AB2BDCE-F104-4661-B720-B2FC7550E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4855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7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Qristine Grigoryan</dc:creator>
  <cp:keywords/>
  <dc:description/>
  <cp:lastModifiedBy>Qristine Grigoryan</cp:lastModifiedBy>
  <cp:revision>1</cp:revision>
  <dcterms:created xsi:type="dcterms:W3CDTF">2019-05-24T13:28:00Z</dcterms:created>
  <dcterms:modified xsi:type="dcterms:W3CDTF">2019-05-24T13:30:00Z</dcterms:modified>
</cp:coreProperties>
</file>