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47" w:rsidRPr="00E52F47" w:rsidRDefault="00E52F47" w:rsidP="00E52F47">
      <w:pPr>
        <w:jc w:val="right"/>
        <w:rPr>
          <w:rFonts w:ascii="GHEA Grapalat" w:hAnsi="GHEA Grapalat" w:cs="Arial"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i/>
          <w:sz w:val="24"/>
          <w:szCs w:val="24"/>
          <w:u w:val="single"/>
          <w:lang w:val="hy-AM"/>
        </w:rPr>
        <w:t>Հայկական կողմի պատասխան հայտագիր</w:t>
      </w:r>
    </w:p>
    <w:p w:rsidR="00E52F47" w:rsidRDefault="00E52F47" w:rsidP="00E52F47">
      <w:pPr>
        <w:ind w:firstLine="720"/>
        <w:jc w:val="right"/>
        <w:rPr>
          <w:rFonts w:ascii="GHEA Grapalat" w:hAnsi="GHEA Grapalat" w:cs="Arial"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Arial"/>
          <w:i/>
          <w:sz w:val="24"/>
          <w:szCs w:val="24"/>
          <w:u w:val="single"/>
          <w:lang w:val="hy-AM"/>
        </w:rPr>
        <w:t>Նախագիծ</w:t>
      </w:r>
    </w:p>
    <w:p w:rsidR="00E52F47" w:rsidRDefault="00E52F47" w:rsidP="00E52F4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52F47" w:rsidRDefault="00E52F47" w:rsidP="00E52F4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 արտաքին գործերի նախարարությունն իր հարգանքն է հավաստում Չինաստանի Ժողովրդական Հանրապետության արտաքին գործերի նախարարությանը և պատիվ ունի հայտնելու, որ ստացել է Նախարարության՝ 2016թ. դեկտեմբերի 20-ի Բու Սին Ձի No. 1 թվակիր հայտագիրը՝ հետևյալ բովանդակությամբ.</w:t>
      </w:r>
    </w:p>
    <w:p w:rsidR="00E52F47" w:rsidRDefault="00E52F47" w:rsidP="00E52F47">
      <w:pPr>
        <w:ind w:firstLine="720"/>
        <w:jc w:val="right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/Թարգմանություն/</w:t>
      </w:r>
    </w:p>
    <w:p w:rsidR="00E52F47" w:rsidRDefault="00E52F47" w:rsidP="00E52F4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/2016/Բու Սին Ձի No. 1</w:t>
      </w:r>
    </w:p>
    <w:p w:rsidR="00E52F47" w:rsidRDefault="00E52F47" w:rsidP="00E52F4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Չինաստանի Ժողովրդական Հանրապետության արտաքին գործերի նախարարությունն իր հարգանքն է հավաստում Հայաստանի Հանրապետության արտաքին գործերի նախարարությանը և պատիվ ունի հիշատակելու 2005թ. հունիսի 13-ին Պեկինում ստորագրված` «Հայաստանի Հանրապետության կառավարության և Չինաստանի Ժողովրդական Հանրապետության կառավարության միջև միմյանց դեսպանությունների տեղակայման համար շենքեր և հողամասեր փոխադարձաբար տրամադրելու մասին» համաձայնագիրը, որն այսուհետ հիշատակվում է որպես «2005թ. Համաձայնագիր», և Չինաստանի Ժողովրդական Հանրապետության կառավարության անունից առաջարկել ներքոնշյալը. </w:t>
      </w:r>
    </w:p>
    <w:p w:rsidR="00E52F47" w:rsidRDefault="00E52F47" w:rsidP="00E52F4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ՉԺՀ կառավարությունը, որն այսուհետ հիշատակվում է որպես «Չինական կողմ», և ՀՀ կառավարությունը, որն այսուհետ հիշատակվում է որպես «Հայկական կողմ», ղեկավարվելով հայտագրերի փոխանակմամբ 2005թ. համաձայնագրում փոփոխություններ մտցնելու երկկողմ ցանկությամբ, բարեկամական խորհրդակցությունների ճանապարհով պայմանավորվեցին հետևյալ Համաձայնագրի մասին. </w:t>
      </w:r>
    </w:p>
    <w:p w:rsidR="00E52F47" w:rsidRDefault="00E52F47" w:rsidP="00E52F47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Հայկական կողմը Չինական կողմին անհատույց տրամադրում է ք. Երևան, Ադմիրալ Իսակովի 17/4 հասցեում գտնվող՝ 1.455793 հա մակերեսով հողատարածքը՝ ՉԺՀ դեսպանության շենքերի կառուցման նպատակով: Նշյալ հողատարածքի դիտարկելի սխեման հանդիսանում է 2005թ. Համաձայնագրի հավելված 4-ը և դրա բաղադրիչ մասը: </w:t>
      </w:r>
    </w:p>
    <w:p w:rsidR="00E52F47" w:rsidRDefault="00E52F47" w:rsidP="00E52F47">
      <w:pPr>
        <w:jc w:val="both"/>
        <w:rPr>
          <w:rFonts w:ascii="GHEA Grapalat" w:hAnsi="GHEA Grapalat" w:cs="Arial"/>
          <w:sz w:val="24"/>
          <w:szCs w:val="24"/>
        </w:rPr>
      </w:pPr>
    </w:p>
    <w:p w:rsidR="00E52F47" w:rsidRDefault="00E52F47" w:rsidP="00E52F47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</w:p>
    <w:p w:rsidR="00E52F47" w:rsidRDefault="00E52F47" w:rsidP="00E52F47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ԱՐՏԱՔԻՆ ԳՈՐԾԵՐԻ ՆԱԽԱՐԱՐՈՒԹՅԱՆԸ</w:t>
      </w:r>
    </w:p>
    <w:p w:rsidR="00E52F47" w:rsidRDefault="00E52F47" w:rsidP="00E52F47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Սույն հայտագրի 1-ին կետում հիշատակվող հողատարածքը և 2005թ. Համաձայնագրի 2-րդ հոդվածի 2-րդ կետում հիշատակվող՝ Ադմիրալ Իսակովի </w:t>
      </w: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պողոտա հասցեով գտնվող 2.5 հա մակերեսով հողատարածքը, միասին կազմում են 3.955793 հա մակերեսով՝ ՀՀ-ում ՉԺՀ դեսպանության օգտագործման համար նախատեսված միասնական հողատարածք, որն այսուհետ հիշատակվում է որպես «Հողատարածք», որի վրա տարածվում են 2005թ. </w:t>
      </w:r>
      <w:proofErr w:type="spellStart"/>
      <w:r>
        <w:rPr>
          <w:rFonts w:ascii="GHEA Grapalat" w:hAnsi="GHEA Grapalat" w:cs="Arial"/>
          <w:sz w:val="24"/>
          <w:szCs w:val="24"/>
        </w:rPr>
        <w:t>Համաձայնագրի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4-րդ, 5-րդ, 6-րդ, 7-րդ և 8-րդ </w:t>
      </w:r>
      <w:proofErr w:type="spellStart"/>
      <w:r>
        <w:rPr>
          <w:rFonts w:ascii="GHEA Grapalat" w:hAnsi="GHEA Grapalat" w:cs="Arial"/>
          <w:sz w:val="24"/>
          <w:szCs w:val="24"/>
        </w:rPr>
        <w:t>կետերի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դրույթները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</w:p>
    <w:p w:rsidR="00E52F47" w:rsidRDefault="00E52F47" w:rsidP="00E52F47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Չինական կողմը Հայկական կողմին կփոխանցի Մարշալ Բաղրամյանի պողոտա 12 հասցեում գտնվող շինությունը և հողատարածքը՝ Հողատարածքում շինարարության ամբողջական ավարտից և նոր շինությունները շահագործմանը հանձնելուց հետո մեկ տարվա ընթացքում: Մինչ այդ չինական կողմը անհատույց օգտագործում է վերոնշյալ շինությունը և հողատարածքը՝ օգտվելով շինության և հողատարածքի նկատմամբ նույն իրավունքներից, ինչ ՉԺՀ-ում ՀՀ դեսպանությունը:  Երկու կողմերը խոստանում են փոխադարձաբար չներկայացնել լրացուցիչ պահանջներ վերոնշյալ շինության և հողատարածքի փոխանցման ժամանակ՝ միևնույն ժամանակ կարգավորելով դրանց շահագործման և օգտագործման հետ կապված բոլոր հարցերը: </w:t>
      </w:r>
    </w:p>
    <w:p w:rsidR="00E52F47" w:rsidRDefault="00E52F47" w:rsidP="00E52F47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Սույն Համաձայնագրի ուժի մեջ մտնելուց հետո և չինական կողմից Մարշալ Բաղրամայնի պողոտա 12 հասցեում գտնվող շինության և հողատարածքի փոխանցումից հետո 2005թ. Համաձայնագրի չինական կողմի բնօրինակի 2-րդ հոդվածի կետ 1-ը և 3-րդ հոդվածի կետ 1-ը, իսկ հայկական կողմի բնօրինակի, համապատասխանաբար, 2-րդ հոդվածի կետ 1-ը և 3-րդ հոդվածի կետ 2-ը ուժը կորցրած կճանաչվեն: </w:t>
      </w:r>
    </w:p>
    <w:p w:rsidR="00E52F47" w:rsidRDefault="00E52F47" w:rsidP="00E52F47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Ուժի մեջ մտնելուց հետո սույն Համաձայնագիրը կդառնա 2005թ. </w:t>
      </w:r>
      <w:proofErr w:type="spellStart"/>
      <w:r>
        <w:rPr>
          <w:rFonts w:ascii="GHEA Grapalat" w:hAnsi="GHEA Grapalat" w:cs="Arial"/>
          <w:sz w:val="24"/>
          <w:szCs w:val="24"/>
        </w:rPr>
        <w:t>Համաձայնագրի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անբաժան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ելի </w:t>
      </w:r>
      <w:proofErr w:type="spellStart"/>
      <w:r>
        <w:rPr>
          <w:rFonts w:ascii="GHEA Grapalat" w:hAnsi="GHEA Grapalat" w:cs="Arial"/>
          <w:sz w:val="24"/>
          <w:szCs w:val="24"/>
        </w:rPr>
        <w:t>մասը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</w:p>
    <w:p w:rsidR="00E52F47" w:rsidRDefault="00E52F47" w:rsidP="00E52F47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Հայկական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կողմի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համաձայնության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դեպքում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սույն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հայտագիրը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Հայկական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կողմի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պատասխան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հայտագիրը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կկազմեն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Arial"/>
          <w:sz w:val="24"/>
          <w:szCs w:val="24"/>
        </w:rPr>
        <w:t>Չինաստանի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Ժողովրդական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միջև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2005թ. </w:t>
      </w:r>
      <w:proofErr w:type="spellStart"/>
      <w:r>
        <w:rPr>
          <w:rFonts w:ascii="GHEA Grapalat" w:hAnsi="GHEA Grapalat" w:cs="Arial"/>
          <w:sz w:val="24"/>
          <w:szCs w:val="24"/>
        </w:rPr>
        <w:t>Համաձայնագրում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կատարելու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հայտագրերի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փոխանակմամբ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կնքված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համաձայնագիրը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>
        <w:rPr>
          <w:rFonts w:ascii="GHEA Grapalat" w:hAnsi="GHEA Grapalat" w:cs="Arial"/>
          <w:sz w:val="24"/>
          <w:szCs w:val="24"/>
        </w:rPr>
        <w:t>Սույն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Համաձայնագիրն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ուժի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մեջ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կմտնի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դրա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ուժի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մեջ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մտնելու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անհրաժեշտ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ներպետական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ընթացակարգերի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ավարտի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դիվանագիտական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ուղիներով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փոխանցված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վերջին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գրավոր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ծանուցումը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ստանալու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օրվանից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>
        <w:rPr>
          <w:rFonts w:ascii="GHEA Grapalat" w:hAnsi="GHEA Grapalat" w:cs="Arial"/>
          <w:sz w:val="24"/>
          <w:szCs w:val="24"/>
        </w:rPr>
        <w:t>Սույն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Համաձայնագիրը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կնքվում</w:t>
      </w:r>
      <w:proofErr w:type="spellEnd"/>
      <w:r w:rsidR="00F03B4D">
        <w:rPr>
          <w:rFonts w:ascii="GHEA Grapalat" w:hAnsi="GHEA Grapalat" w:cs="Arial"/>
          <w:sz w:val="24"/>
          <w:szCs w:val="24"/>
        </w:rPr>
        <w:t xml:space="preserve"> է</w:t>
      </w:r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նույն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ժամկետով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ինչ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2005թ. </w:t>
      </w:r>
      <w:proofErr w:type="spellStart"/>
      <w:r>
        <w:rPr>
          <w:rFonts w:ascii="GHEA Grapalat" w:hAnsi="GHEA Grapalat" w:cs="Arial"/>
          <w:sz w:val="24"/>
          <w:szCs w:val="24"/>
        </w:rPr>
        <w:t>Համաձայնագիրը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դադարում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գործել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դրա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հետ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միաժամանակ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</w:p>
    <w:p w:rsidR="00E52F47" w:rsidRDefault="00E52F47" w:rsidP="00E52F47">
      <w:pPr>
        <w:ind w:firstLine="360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Չինաստանի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Ժողովրդական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արտաքին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գործերի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նախարարությունը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օգտվելով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առիթից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կրկին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խորին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հարգանքի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հավաստիքն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հայտնում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արտաքին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գործերի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նախարարությանը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 </w:t>
      </w:r>
    </w:p>
    <w:p w:rsidR="00E52F47" w:rsidRDefault="00E52F47" w:rsidP="00160F6E">
      <w:pPr>
        <w:jc w:val="right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Պեկին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20 </w:t>
      </w:r>
      <w:proofErr w:type="spellStart"/>
      <w:r>
        <w:rPr>
          <w:rFonts w:ascii="GHEA Grapalat" w:hAnsi="GHEA Grapalat" w:cs="Arial"/>
          <w:sz w:val="24"/>
          <w:szCs w:val="24"/>
        </w:rPr>
        <w:t>դեկտեմբերի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2016թ.</w:t>
      </w:r>
    </w:p>
    <w:p w:rsidR="00E52F47" w:rsidRDefault="00E52F47" w:rsidP="00E52F47">
      <w:pPr>
        <w:ind w:firstLine="720"/>
        <w:jc w:val="both"/>
        <w:rPr>
          <w:rFonts w:ascii="GHEA Grapalat" w:hAnsi="GHEA Grapalat" w:cs="Arial"/>
          <w:sz w:val="24"/>
          <w:szCs w:val="24"/>
        </w:rPr>
      </w:pPr>
      <w:bookmarkStart w:id="0" w:name="_GoBack"/>
      <w:bookmarkEnd w:id="0"/>
    </w:p>
    <w:p w:rsidR="00E52F47" w:rsidRDefault="00E52F47" w:rsidP="00E52F47">
      <w:pPr>
        <w:ind w:firstLine="720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lastRenderedPageBreak/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արտաքին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գործերի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նախարարությունը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անունից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ընդունում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Չինական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կողմի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առաջարկը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</w:p>
    <w:p w:rsidR="00E52F47" w:rsidRDefault="00E52F47" w:rsidP="00E52F47">
      <w:pPr>
        <w:ind w:firstLine="720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արտաքին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գործերի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նախարարությունը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օգտվելով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առիթից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կրկին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խորին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հարգանքի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հավաստիքն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հայտնում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Չինաստանի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Ժողովրդական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արտաքին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գործերի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նախարարությանը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</w:p>
    <w:p w:rsidR="00E52F47" w:rsidRDefault="00E52F47" w:rsidP="00E52F47">
      <w:pPr>
        <w:jc w:val="both"/>
        <w:rPr>
          <w:rFonts w:ascii="GHEA Grapalat" w:hAnsi="GHEA Grapalat" w:cs="Arial"/>
          <w:sz w:val="24"/>
          <w:szCs w:val="24"/>
        </w:rPr>
      </w:pPr>
    </w:p>
    <w:p w:rsidR="00E52F47" w:rsidRDefault="00E52F47" w:rsidP="00E52F47">
      <w:pPr>
        <w:jc w:val="both"/>
        <w:rPr>
          <w:rFonts w:ascii="GHEA Grapalat" w:hAnsi="GHEA Grapalat" w:cs="Arial"/>
          <w:sz w:val="24"/>
          <w:szCs w:val="24"/>
        </w:rPr>
      </w:pPr>
    </w:p>
    <w:p w:rsidR="00E52F47" w:rsidRDefault="00E52F47" w:rsidP="00E52F47">
      <w:pPr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ՉԻՆԱՍՏԱՆԻ ԺՈՂՈՎՐԴԱԿԱՆ ՀԱՆՐԱՊԵՏՈՒԹՅԱՆ </w:t>
      </w:r>
    </w:p>
    <w:p w:rsidR="00E52F47" w:rsidRDefault="00E52F47" w:rsidP="00E52F47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>ԱՐՏԱՔԻՆ ԳՈՐԾԵՐԻ ՆԱԽԱՐԱՐՈՒԹՅ</w:t>
      </w:r>
      <w:r>
        <w:rPr>
          <w:rFonts w:ascii="GHEA Grapalat" w:hAnsi="GHEA Grapalat" w:cs="Arial"/>
          <w:sz w:val="24"/>
          <w:szCs w:val="24"/>
          <w:lang w:val="hy-AM"/>
        </w:rPr>
        <w:t>Ա</w:t>
      </w:r>
      <w:r>
        <w:rPr>
          <w:rFonts w:ascii="GHEA Grapalat" w:hAnsi="GHEA Grapalat" w:cs="Arial"/>
          <w:sz w:val="24"/>
          <w:szCs w:val="24"/>
        </w:rPr>
        <w:t>Ն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</w:p>
    <w:p w:rsidR="00E52F47" w:rsidRDefault="00E52F47" w:rsidP="00E52F47">
      <w:pPr>
        <w:ind w:firstLine="72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:rsidR="00E41715" w:rsidRDefault="00010AC2"/>
    <w:sectPr w:rsidR="00E41715" w:rsidSect="00160F6E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8F3"/>
    <w:multiLevelType w:val="hybridMultilevel"/>
    <w:tmpl w:val="25C0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F63"/>
    <w:rsid w:val="00010AC2"/>
    <w:rsid w:val="00160F6E"/>
    <w:rsid w:val="001830C0"/>
    <w:rsid w:val="002C4780"/>
    <w:rsid w:val="00BF2F63"/>
    <w:rsid w:val="00DC7592"/>
    <w:rsid w:val="00E52F47"/>
    <w:rsid w:val="00F0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4</cp:revision>
  <cp:lastPrinted>2017-02-17T07:09:00Z</cp:lastPrinted>
  <dcterms:created xsi:type="dcterms:W3CDTF">2017-02-02T12:25:00Z</dcterms:created>
  <dcterms:modified xsi:type="dcterms:W3CDTF">2017-02-17T07:29:00Z</dcterms:modified>
</cp:coreProperties>
</file>