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42" w:rsidRPr="000B7AA6" w:rsidRDefault="00341B42" w:rsidP="00341B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341B42" w:rsidRPr="000B7AA6" w:rsidRDefault="00341B42" w:rsidP="00341B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b/>
          <w:sz w:val="12"/>
          <w:szCs w:val="24"/>
          <w:lang w:val="hy-AM"/>
        </w:rPr>
      </w:pPr>
    </w:p>
    <w:p w:rsidR="00B14144" w:rsidRDefault="00341B42" w:rsidP="00341B42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Հայաստանի Հանրապետության</w:t>
      </w:r>
      <w:r w:rsidR="00B14144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կառավարության</w:t>
      </w: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և</w:t>
      </w:r>
    </w:p>
    <w:p w:rsidR="00341B42" w:rsidRPr="00113B34" w:rsidRDefault="00341B42" w:rsidP="00341B42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af-ZA" w:eastAsia="hy-AM" w:bidi="hy-AM"/>
        </w:rPr>
      </w:pP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Եվրոպական </w:t>
      </w:r>
      <w:r w:rsidR="001A079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միության </w:t>
      </w: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միջև</w:t>
      </w:r>
      <w:r w:rsidR="001A079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«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ԵՄ</w:t>
      </w:r>
      <w:r w:rsidR="00510CE7"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  <w:t>-ն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 xml:space="preserve"> Հայաստանի համար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  <w:t>.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 xml:space="preserve"> տարած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  <w:t>ք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ային զարգացում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»</w:t>
      </w:r>
      <w:r w:rsidR="001A0796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 xml:space="preserve"> </w:t>
      </w:r>
      <w:r w:rsidR="001A0796" w:rsidRPr="00CF1794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(Հատուկ պայմաններ)</w:t>
      </w:r>
      <w:r w:rsidR="001A079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ֆինանսավորման 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համաձայնագրի</w:t>
      </w:r>
    </w:p>
    <w:p w:rsidR="00341B42" w:rsidRPr="000B7AA6" w:rsidRDefault="00341B42" w:rsidP="00341B42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մասին</w:t>
      </w:r>
    </w:p>
    <w:p w:rsidR="00341B42" w:rsidRPr="000B7AA6" w:rsidRDefault="00341B42" w:rsidP="00341B42">
      <w:pPr>
        <w:spacing w:after="0" w:line="240" w:lineRule="auto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</w:p>
    <w:p w:rsidR="00341B42" w:rsidRPr="00113B34" w:rsidRDefault="00341B42" w:rsidP="00C1505C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Հայաստանի Հանրապետության </w:t>
      </w:r>
      <w:r w:rsidR="00867383" w:rsidRPr="00867383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կառավարության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և Եվրոպական </w:t>
      </w:r>
      <w:r w:rsidR="001A079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իությ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 միջև նախատեսվում է ստորագրել</w:t>
      </w:r>
      <w:r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ED74C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«ԵՄ</w:t>
      </w:r>
      <w:r w:rsidR="00510CE7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-ն</w:t>
      </w:r>
      <w:bookmarkStart w:id="0" w:name="_GoBack"/>
      <w:bookmarkEnd w:id="0"/>
      <w:r w:rsidRPr="00ED74C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Հայաստանի համար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.</w:t>
      </w:r>
      <w:r w:rsidRPr="00ED74C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տարածք</w:t>
      </w:r>
      <w:r w:rsidRPr="00ED74C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ային զարգացում»</w:t>
      </w:r>
      <w:r w:rsidR="001A079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1A0796" w:rsidRPr="001A0796">
        <w:rPr>
          <w:rFonts w:ascii="GHEA Grapalat" w:eastAsia="Times New Roman" w:hAnsi="GHEA Grapalat" w:cs="Cambria"/>
          <w:sz w:val="24"/>
          <w:szCs w:val="24"/>
          <w:lang w:val="hy-AM" w:eastAsia="hy-AM" w:bidi="hy-AM"/>
        </w:rPr>
        <w:t>(Հատուկ պայմաններ)</w:t>
      </w:r>
      <w:r w:rsidR="001A079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ֆինանսավորման համաձայնագիրը (այսուհետ` Համաձայնագիր)</w:t>
      </w:r>
      <w:r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որի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հիմնական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նպատակն է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Հայաստանի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հյուսիսային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շրջաններում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(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կառավարության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կողմից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որպես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փորձնական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շրջաններ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ընտրված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Շիրակ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,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Լոռի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Տավուշ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մարզերում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)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ընդհանուր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բալանսավորված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ներառական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աճի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իրականացում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ը`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խելացի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կայուն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գյուղատնտեսության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,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նորարարական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տուրիզմի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ստեղծագործական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արդյունաբերության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ճյուղերի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խթանման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միջոցով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>:</w:t>
      </w:r>
    </w:p>
    <w:p w:rsidR="00341B42" w:rsidRPr="00867383" w:rsidRDefault="00A63FDA" w:rsidP="00C1505C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Ծրագրի նպատակներն</w:t>
      </w:r>
      <w:r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eastAsia="hy-AM" w:bidi="hy-AM"/>
        </w:rPr>
        <w:t>են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eastAsia="hy-AM" w:bidi="hy-AM"/>
        </w:rPr>
        <w:t>.</w:t>
      </w:r>
      <w:r w:rsid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1</w:t>
      </w:r>
      <w:r w:rsidR="00341B42" w:rsidRPr="00341B42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) </w:t>
      </w:r>
      <w:r w:rsid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</w:t>
      </w:r>
      <w:r w:rsidR="00341B42"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ջակցել </w:t>
      </w:r>
      <w:r w:rsid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341B42"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նախնական թափ հաղորդել շուկայահեն վենչուրային ընկերություններին, որոնք տարածքային բնորոշ մարտահրավերների լուծումներ են առաջարկում</w:t>
      </w:r>
      <w:r w:rsid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,</w:t>
      </w:r>
      <w:r w:rsidR="00341B42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2) </w:t>
      </w:r>
      <w:r w:rsid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թափ</w:t>
      </w:r>
      <w:r w:rsidR="00341B42"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հաղորդել արագ աճի հնարավորություն ունեցող փոքր </w:t>
      </w:r>
      <w:r w:rsid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341B42"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միջին ձեռնարկություններին՝ ՀԸԳՀ գործիք ստեղծելու միջոցով դրանց սոցիալ-տնտեսական ազդեցության մակարդակը բարձրացնելու համար</w:t>
      </w:r>
      <w:r w:rsid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և </w:t>
      </w:r>
      <w:r w:rsidR="00341B42" w:rsidRPr="00341B42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3) </w:t>
      </w:r>
      <w:r w:rsid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</w:t>
      </w:r>
      <w:r w:rsidR="00341B42"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թանել բարենպաստ միջավայր՝ տարածքային վենչուրային ընկերությունների </w:t>
      </w:r>
      <w:r w:rsid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341B42"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փոփոխություններ իրականացնողների ազդեցությունն ընդլայնելու համար:</w:t>
      </w:r>
    </w:p>
    <w:p w:rsidR="00B11B7B" w:rsidRDefault="00CC457C" w:rsidP="00B11B7B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Ծրագի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րը</w:t>
      </w:r>
      <w:r w:rsidRPr="00867383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կնպաստի ն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երդրումային</w:t>
      </w:r>
      <w:r>
        <w:rPr>
          <w:rStyle w:val="Bodytext2"/>
          <w:rFonts w:ascii="GHEA Grapalat" w:eastAsiaTheme="minorHAnsi" w:hAnsi="GHEA Grapalat"/>
          <w:sz w:val="24"/>
          <w:szCs w:val="24"/>
        </w:rPr>
        <w:t xml:space="preserve"> 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բարձր հավելյալ արժեքով գյուղատնտեսական 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նորարարական զբոսաշրջության ոլորտի վենչուրային ընկերությունների</w:t>
      </w:r>
      <w:r>
        <w:rPr>
          <w:rStyle w:val="Bodytext2"/>
          <w:rFonts w:ascii="GHEA Grapalat" w:eastAsiaTheme="minorHAnsi" w:hAnsi="GHEA Grapalat"/>
          <w:sz w:val="24"/>
          <w:szCs w:val="24"/>
        </w:rPr>
        <w:t xml:space="preserve"> 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հաջորդական շղթայի ստեղծմ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 xml:space="preserve">անը, Ստեղծարար կենտրոնի միջոցով 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ստեղծարար ոլորտներում (դիզայն, աուդիոտեսողական ոլորտ 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նորարարություն) ձեռնարկատիրական տաղանդ ունեցող նոր սերունդ դաստիարակելու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ն,  մ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իջազգային շուկա միտված ներդրումային 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նորարարական տեխնոլոգիական վենչուրային ընկերությունների հաջորդական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 xml:space="preserve"> 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>շղթայի ստեղծմ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 xml:space="preserve">անը, 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>Շիրակի մարզում ձմեռային մարզական հաստատությունների հիմնմ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անը, գ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>յուղատնտեսական ոլորտում տեղական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 xml:space="preserve"> և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միջազգային մակարդակում մրցունակ ընկերությունների արագ զարգացմ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անը, զ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բոսաշրջային ծառայություններ մատուցող ընկերությունների 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ստեղծարար ոլորտների արագ զարգացմ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 xml:space="preserve">անը, 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>գյուղատնտեսության ոլորտում</w:t>
      </w:r>
      <w:r w:rsidR="00B11B7B" w:rsidRPr="00392A63" w:rsidDel="0058579D">
        <w:rPr>
          <w:rStyle w:val="Bodytext2"/>
          <w:rFonts w:ascii="GHEA Grapalat" w:eastAsiaTheme="minorHAnsi" w:hAnsi="GHEA Grapalat"/>
          <w:sz w:val="24"/>
          <w:szCs w:val="24"/>
        </w:rPr>
        <w:t xml:space="preserve"> 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արդյունավետության, կայունության 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արտահանման հնարավորությունները մեծացնելու համար հատուկ որակ ունեցող ենթակառուցվածքի ստեղծմ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անը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>, ինչպես նա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Հայաստան</w:t>
      </w:r>
      <w:r w:rsidR="00C228CB">
        <w:rPr>
          <w:rStyle w:val="Bodytext2"/>
          <w:rFonts w:ascii="GHEA Grapalat" w:eastAsiaTheme="minorHAnsi" w:hAnsi="GHEA Grapalat"/>
          <w:sz w:val="24"/>
          <w:szCs w:val="24"/>
        </w:rPr>
        <w:t>ի հ</w:t>
      </w:r>
      <w:r w:rsidR="00C228C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յուսիսային </w:t>
      </w:r>
      <w:r w:rsidR="00C228CB">
        <w:rPr>
          <w:rStyle w:val="Bodytext2"/>
          <w:rFonts w:ascii="GHEA Grapalat" w:eastAsiaTheme="minorHAnsi" w:hAnsi="GHEA Grapalat"/>
          <w:sz w:val="24"/>
          <w:szCs w:val="24"/>
        </w:rPr>
        <w:lastRenderedPageBreak/>
        <w:t>շրջա</w:t>
      </w:r>
      <w:r w:rsidR="00A63FDA">
        <w:rPr>
          <w:rStyle w:val="Bodytext2"/>
          <w:rFonts w:ascii="GHEA Grapalat" w:eastAsiaTheme="minorHAnsi" w:hAnsi="GHEA Grapalat"/>
          <w:sz w:val="24"/>
          <w:szCs w:val="24"/>
          <w:lang w:val="en-US"/>
        </w:rPr>
        <w:t>ն</w:t>
      </w:r>
      <w:r w:rsidR="00C228CB">
        <w:rPr>
          <w:rStyle w:val="Bodytext2"/>
          <w:rFonts w:ascii="GHEA Grapalat" w:eastAsiaTheme="minorHAnsi" w:hAnsi="GHEA Grapalat"/>
          <w:sz w:val="24"/>
          <w:szCs w:val="24"/>
        </w:rPr>
        <w:t>ներ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>ում ոռոգման բարելավմ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անը, զ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բոսաշրջության 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նորարարության ոլորտի շահագրգիռ կողմերի կարողությունների 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զարգաց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>մ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անը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>, ինչպես նա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ռազմավարական մարքեթինգային շրջանակի մշակմ</w:t>
      </w:r>
      <w:r w:rsidR="00B11B7B">
        <w:rPr>
          <w:rStyle w:val="Bodytext2"/>
          <w:rFonts w:ascii="GHEA Grapalat" w:eastAsiaTheme="minorHAnsi" w:hAnsi="GHEA Grapalat"/>
          <w:sz w:val="24"/>
          <w:szCs w:val="24"/>
        </w:rPr>
        <w:t>անը</w:t>
      </w:r>
      <w:r w:rsidR="00B11B7B" w:rsidRPr="00392A63">
        <w:rPr>
          <w:rStyle w:val="Bodytext2"/>
          <w:rFonts w:ascii="GHEA Grapalat" w:eastAsiaTheme="minorHAnsi" w:hAnsi="GHEA Grapalat"/>
          <w:sz w:val="24"/>
          <w:szCs w:val="24"/>
        </w:rPr>
        <w:t>:</w:t>
      </w:r>
    </w:p>
    <w:p w:rsidR="0064772F" w:rsidRDefault="00341B42" w:rsidP="00B11B7B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Ծրագի</w:t>
      </w:r>
      <w:r w:rsidR="00C505A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րը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նպատակ</w:t>
      </w:r>
      <w:r w:rsidR="00C505A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աուղղված է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նվազեցնել ամենախոցելի խմբերի </w:t>
      </w:r>
      <w:r w:rsidR="00A63FDA">
        <w:rPr>
          <w:rFonts w:ascii="GHEA Grapalat" w:eastAsia="Times New Roman" w:hAnsi="GHEA Grapalat" w:cs="Sylfaen"/>
          <w:sz w:val="24"/>
          <w:szCs w:val="24"/>
          <w:lang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թիրախային շրջանների անհատների նկատմամբ անհավասարությունները</w:t>
      </w:r>
      <w:r w:rsidR="00C505A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որոնք կիրականացվեն 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խելացի </w:t>
      </w:r>
      <w:r w:rsidR="00C505A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կայուն գյուղատնտեսության, նորարարական զբոսաշրջության, ստեղծարար ոլորտների </w:t>
      </w:r>
      <w:r w:rsidR="00C505A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տեխնոլոգիական ոլորտում ստեղծվող, շուկայի վրա հիմնված վենչուրային ընկերությունների հետ կապված գաղափարների ձ</w:t>
      </w:r>
      <w:r w:rsidR="00C505A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ավորման, դրանց ինկուբացիայի</w:t>
      </w:r>
      <w:r w:rsidR="00C505A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արագ զարգացման միջոցով:</w:t>
      </w:r>
    </w:p>
    <w:p w:rsidR="00A23EF8" w:rsidRPr="002373AF" w:rsidRDefault="00C919B1" w:rsidP="00C919B1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Ծրագրով նախատեսված աջակցության որոշ բաղադրիչների իրականացումը կապահովվի </w:t>
      </w:r>
      <w:r w:rsidR="00A23EF8"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Գերմանիայի միջազգային համ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ագործակցության ընկերության (</w:t>
      </w: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GIZ</w:t>
      </w:r>
      <w:r w:rsidR="00A23EF8"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)</w:t>
      </w: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</w:t>
      </w:r>
      <w:r w:rsidR="00A23EF8"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Ավստրիական զարգացման գործակալության (</w:t>
      </w: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ADA</w:t>
      </w:r>
      <w:r w:rsidR="00A23EF8"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)</w:t>
      </w: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</w:t>
      </w:r>
      <w:r w:rsidR="00A23EF8"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Վերակառուցման</w:t>
      </w: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A23EF8"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զարգացման եվրոպական բանկի (</w:t>
      </w:r>
      <w:r w:rsidRPr="002373AF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EBRD</w:t>
      </w:r>
      <w:r w:rsidR="00A23EF8"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) հետ՝ Հար</w:t>
      </w:r>
      <w:r w:rsidR="002373AF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A23EF8"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անության</w:t>
      </w:r>
      <w:r w:rsidR="00A23EF8" w:rsidRPr="002373AF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ներդրումային հարթակի միջոցով</w:t>
      </w:r>
      <w:r w:rsidR="002373AF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:</w:t>
      </w:r>
    </w:p>
    <w:p w:rsidR="00CC457C" w:rsidRDefault="00CC457C" w:rsidP="00C919B1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</w:t>
      </w:r>
      <w:r w:rsidRPr="00FC570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</w:t>
      </w:r>
      <w:r w:rsidRPr="00FC570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ֆինանսավորվում է ԵՄ բյուջեից` Եվրոպական հարևանության գործիքի շրջանակներում: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Ծրագրի ընդհանուր արժեքը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կազմում է </w:t>
      </w:r>
      <w:r w:rsidR="00A23EF8" w:rsidRPr="00A23EF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31,250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մլն եվրո: </w:t>
      </w:r>
    </w:p>
    <w:p w:rsidR="00CC457C" w:rsidRPr="00FE266C" w:rsidRDefault="00CC457C" w:rsidP="00CC457C">
      <w:pPr>
        <w:keepNext/>
        <w:widowControl w:val="0"/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Համաձայնագրի իրականաց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ման ժամանակահատվածը կազմում է </w:t>
      </w:r>
      <w:r w:rsidR="00A23EF8" w:rsidRPr="00A23EF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72</w:t>
      </w:r>
      <w:r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ամիս: </w:t>
      </w:r>
    </w:p>
    <w:p w:rsidR="00341B42" w:rsidRPr="006F0FB1" w:rsidRDefault="00341B42" w:rsidP="00C1505C">
      <w:pPr>
        <w:spacing w:after="120"/>
        <w:ind w:firstLine="706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</w:pPr>
      <w:r w:rsidRPr="006F0FB1">
        <w:rPr>
          <w:rFonts w:ascii="GHEA Grapalat" w:eastAsia="Times New Roman" w:hAnsi="GHEA Grapalat" w:cs="Times New Roman"/>
          <w:sz w:val="24"/>
          <w:szCs w:val="20"/>
          <w:lang w:val="hy-AM" w:eastAsia="zh-CN"/>
        </w:rPr>
        <w:tab/>
      </w:r>
      <w:r w:rsidRPr="006F0FB1">
        <w:rPr>
          <w:rFonts w:ascii="GHEA Grapalat" w:eastAsia="Times New Roman" w:hAnsi="GHEA Grapalat" w:cs="Calibri"/>
          <w:sz w:val="24"/>
          <w:szCs w:val="24"/>
          <w:lang w:val="hy-AM"/>
        </w:rPr>
        <w:t>Ելնելով վերոգրյալից` ՀՀ տնտեսական զարգացման և ներդրումների նախարարությունը վերոնշյալ</w:t>
      </w:r>
      <w:r w:rsidRPr="006F0FB1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 xml:space="preserve"> hամաձայնագրի ստորագրումը Հայաստանի Հանրապետության կողմից համարում է  նպատակահարմար:</w:t>
      </w:r>
    </w:p>
    <w:p w:rsidR="00341B42" w:rsidRPr="00867383" w:rsidRDefault="00341B42" w:rsidP="00341B42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</w:p>
    <w:p w:rsidR="00A23EF8" w:rsidRPr="00867383" w:rsidRDefault="00A23EF8" w:rsidP="00341B42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</w:p>
    <w:p w:rsidR="00341B42" w:rsidRPr="000B7AA6" w:rsidRDefault="00341B42" w:rsidP="00341B42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0B7AA6">
        <w:rPr>
          <w:rFonts w:ascii="GHEA Grapalat" w:eastAsia="Times New Roman" w:hAnsi="GHEA Grapalat" w:cs="Century Gothic"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341B42" w:rsidRPr="00341B42" w:rsidRDefault="00341B42" w:rsidP="002373AF">
      <w:pPr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ՆԵՐԴՐՈՒՄՆԵՐԻ ՆԱԽԱՐԱՐ</w:t>
      </w:r>
      <w:r w:rsidR="00C228CB" w:rsidRPr="001A079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ab/>
      </w:r>
      <w:r w:rsidRPr="001A079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          </w:t>
      </w:r>
      <w:r w:rsidR="002373AF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</w:t>
      </w:r>
      <w:r w:rsidRPr="001A079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</w:t>
      </w:r>
      <w:r w:rsidR="00C228CB" w:rsidRPr="001A079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              </w:t>
      </w:r>
      <w:r w:rsidRPr="001A079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ՏԻԳՐԱՆ ԽԱՉԱՏՐՅԱՆ</w:t>
      </w:r>
    </w:p>
    <w:sectPr w:rsidR="00341B42" w:rsidRPr="00341B42" w:rsidSect="002373AF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B42"/>
    <w:rsid w:val="0010738C"/>
    <w:rsid w:val="001A0796"/>
    <w:rsid w:val="00224F29"/>
    <w:rsid w:val="002373AF"/>
    <w:rsid w:val="00341B42"/>
    <w:rsid w:val="00496EE3"/>
    <w:rsid w:val="00510CE7"/>
    <w:rsid w:val="00745001"/>
    <w:rsid w:val="00867383"/>
    <w:rsid w:val="009D3BA4"/>
    <w:rsid w:val="00A23EF8"/>
    <w:rsid w:val="00A63FDA"/>
    <w:rsid w:val="00B11B7B"/>
    <w:rsid w:val="00B14144"/>
    <w:rsid w:val="00BD55F3"/>
    <w:rsid w:val="00C1505C"/>
    <w:rsid w:val="00C228CB"/>
    <w:rsid w:val="00C505AA"/>
    <w:rsid w:val="00C919B1"/>
    <w:rsid w:val="00CC457C"/>
    <w:rsid w:val="00D1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basedOn w:val="DefaultParagraphFont"/>
    <w:rsid w:val="00341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0">
    <w:name w:val="Body text (2)_"/>
    <w:basedOn w:val="DefaultParagraphFont"/>
    <w:rsid w:val="00341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341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table" w:styleId="TableGrid">
    <w:name w:val="Table Grid"/>
    <w:basedOn w:val="TableNormal"/>
    <w:uiPriority w:val="59"/>
    <w:rsid w:val="00341B42"/>
    <w:pPr>
      <w:widowControl w:val="0"/>
      <w:spacing w:after="0" w:line="240" w:lineRule="auto"/>
    </w:pPr>
    <w:rPr>
      <w:rFonts w:ascii="Segoe UI" w:eastAsia="Segoe UI" w:hAnsi="Segoe UI" w:cs="Segoe UI"/>
      <w:sz w:val="24"/>
      <w:szCs w:val="24"/>
      <w:lang w:val="hy-AM" w:eastAsia="hy-AM" w:bidi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">
    <w:name w:val="Heading #1"/>
    <w:basedOn w:val="DefaultParagraphFont"/>
    <w:rsid w:val="00A23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basedOn w:val="DefaultParagraphFont"/>
    <w:rsid w:val="00341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0">
    <w:name w:val="Body text (2)_"/>
    <w:basedOn w:val="DefaultParagraphFont"/>
    <w:rsid w:val="00341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341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table" w:styleId="TableGrid">
    <w:name w:val="Table Grid"/>
    <w:basedOn w:val="TableNormal"/>
    <w:uiPriority w:val="59"/>
    <w:rsid w:val="00341B42"/>
    <w:pPr>
      <w:widowControl w:val="0"/>
      <w:spacing w:after="0" w:line="240" w:lineRule="auto"/>
    </w:pPr>
    <w:rPr>
      <w:rFonts w:ascii="Segoe UI" w:eastAsia="Segoe UI" w:hAnsi="Segoe UI" w:cs="Segoe UI"/>
      <w:sz w:val="24"/>
      <w:szCs w:val="24"/>
      <w:lang w:val="hy-AM" w:eastAsia="hy-AM" w:bidi="hy-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"/>
    <w:basedOn w:val="DefaultParagraphFont"/>
    <w:rsid w:val="00A23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https://mul2.gov.am/tasks/19614/oneclick/Himnavorum-EU.docx?token=5ca4ff47352fab381b158be67eed8e9f</cp:keywords>
  <cp:lastModifiedBy>QristineG</cp:lastModifiedBy>
  <cp:revision>2</cp:revision>
  <dcterms:created xsi:type="dcterms:W3CDTF">2019-02-04T13:35:00Z</dcterms:created>
  <dcterms:modified xsi:type="dcterms:W3CDTF">2019-02-04T13:40:00Z</dcterms:modified>
</cp:coreProperties>
</file>