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right"/>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567"/>
        <w:gridCol w:w="4219"/>
      </w:tblGrid>
      <w:tr w:rsidR="00385154" w:rsidTr="005E141A">
        <w:trPr>
          <w:trHeight w:val="278"/>
          <w:jc w:val="right"/>
        </w:trPr>
        <w:tc>
          <w:tcPr>
            <w:tcW w:w="1637" w:type="dxa"/>
            <w:gridSpan w:val="2"/>
          </w:tcPr>
          <w:p w:rsidR="00385154" w:rsidRDefault="00385154" w:rsidP="00385154">
            <w:pPr>
              <w:pStyle w:val="Heading10"/>
              <w:shd w:val="clear" w:color="auto" w:fill="auto"/>
              <w:spacing w:before="0" w:after="0" w:line="240" w:lineRule="auto"/>
              <w:jc w:val="center"/>
              <w:outlineLvl w:val="9"/>
              <w:rPr>
                <w:rStyle w:val="Heading11"/>
                <w:rFonts w:ascii="GHEA Grapalat" w:hAnsi="GHEA Grapalat"/>
                <w:b/>
                <w:sz w:val="24"/>
                <w:szCs w:val="24"/>
                <w:lang w:val="ru-RU"/>
              </w:rPr>
            </w:pPr>
            <w:bookmarkStart w:id="0" w:name="_GoBack"/>
            <w:bookmarkEnd w:id="0"/>
            <w:r>
              <w:rPr>
                <w:rFonts w:ascii="GHEA Grapalat" w:hAnsi="GHEA Grapalat"/>
                <w:bCs w:val="0"/>
                <w:noProof/>
                <w:sz w:val="24"/>
                <w:szCs w:val="24"/>
                <w:lang w:val="en-US" w:eastAsia="en-US" w:bidi="ar-SA"/>
              </w:rPr>
              <w:drawing>
                <wp:inline distT="0" distB="0" distL="0" distR="0">
                  <wp:extent cx="409575" cy="285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9575" cy="285750"/>
                          </a:xfrm>
                          <a:prstGeom prst="rect">
                            <a:avLst/>
                          </a:prstGeom>
                          <a:noFill/>
                          <a:ln w="9525">
                            <a:noFill/>
                            <a:miter lim="800000"/>
                            <a:headEnd/>
                            <a:tailEnd/>
                          </a:ln>
                        </pic:spPr>
                      </pic:pic>
                    </a:graphicData>
                  </a:graphic>
                </wp:inline>
              </w:drawing>
            </w:r>
          </w:p>
        </w:tc>
        <w:tc>
          <w:tcPr>
            <w:tcW w:w="4219" w:type="dxa"/>
          </w:tcPr>
          <w:p w:rsidR="00385154" w:rsidRPr="00385154" w:rsidRDefault="00385154" w:rsidP="005E141A">
            <w:pPr>
              <w:pStyle w:val="Heading10"/>
              <w:shd w:val="clear" w:color="auto" w:fill="auto"/>
              <w:spacing w:before="0" w:after="0" w:line="240" w:lineRule="auto"/>
              <w:ind w:left="34"/>
              <w:outlineLvl w:val="9"/>
              <w:rPr>
                <w:rStyle w:val="Heading11"/>
                <w:rFonts w:ascii="GHEA Grapalat" w:hAnsi="GHEA Grapalat"/>
                <w:b/>
                <w:sz w:val="24"/>
                <w:szCs w:val="24"/>
                <w:lang w:val="en-US"/>
              </w:rPr>
            </w:pPr>
            <w:r w:rsidRPr="00385154">
              <w:rPr>
                <w:rStyle w:val="Heading11"/>
                <w:rFonts w:ascii="GHEA Grapalat" w:hAnsi="GHEA Grapalat"/>
                <w:b/>
                <w:sz w:val="20"/>
                <w:szCs w:val="24"/>
                <w:lang w:val="en-US"/>
              </w:rPr>
              <w:t>Ref</w:t>
            </w:r>
            <w:r w:rsidRPr="00385154">
              <w:rPr>
                <w:rStyle w:val="Heading11"/>
                <w:rFonts w:ascii="GHEA Grapalat" w:hAnsi="GHEA Grapalat"/>
                <w:b/>
                <w:sz w:val="20"/>
                <w:szCs w:val="24"/>
                <w:lang w:val="ru-RU"/>
              </w:rPr>
              <w:t xml:space="preserve">. </w:t>
            </w:r>
            <w:r>
              <w:rPr>
                <w:rStyle w:val="Heading11"/>
                <w:rFonts w:ascii="GHEA Grapalat" w:hAnsi="GHEA Grapalat"/>
                <w:b/>
                <w:sz w:val="20"/>
                <w:szCs w:val="24"/>
                <w:lang w:val="en-US"/>
              </w:rPr>
              <w:t>Ares</w:t>
            </w:r>
            <w:r w:rsidRPr="00385154">
              <w:rPr>
                <w:rStyle w:val="Heading11"/>
                <w:rFonts w:ascii="GHEA Grapalat" w:hAnsi="GHEA Grapalat"/>
                <w:b/>
                <w:sz w:val="20"/>
                <w:szCs w:val="24"/>
                <w:lang w:val="en-US"/>
              </w:rPr>
              <w:t>(2018)6248269</w:t>
            </w:r>
            <w:r w:rsidR="005E141A">
              <w:rPr>
                <w:rStyle w:val="Heading11"/>
                <w:rFonts w:ascii="GHEA Grapalat" w:hAnsi="GHEA Grapalat"/>
                <w:b/>
                <w:sz w:val="20"/>
                <w:szCs w:val="24"/>
                <w:lang w:val="en-US"/>
              </w:rPr>
              <w:t>-05/12/2018</w:t>
            </w:r>
          </w:p>
        </w:tc>
      </w:tr>
      <w:tr w:rsidR="00385154" w:rsidTr="005E141A">
        <w:trPr>
          <w:jc w:val="right"/>
        </w:trPr>
        <w:tc>
          <w:tcPr>
            <w:tcW w:w="1070" w:type="dxa"/>
          </w:tcPr>
          <w:p w:rsidR="00385154" w:rsidRDefault="00385154" w:rsidP="00385154">
            <w:pPr>
              <w:pStyle w:val="Heading10"/>
              <w:shd w:val="clear" w:color="auto" w:fill="auto"/>
              <w:spacing w:before="0" w:after="0" w:line="240" w:lineRule="auto"/>
              <w:jc w:val="center"/>
              <w:outlineLvl w:val="9"/>
              <w:rPr>
                <w:rStyle w:val="Heading11"/>
                <w:rFonts w:ascii="GHEA Grapalat" w:hAnsi="GHEA Grapalat"/>
                <w:b/>
                <w:sz w:val="24"/>
                <w:szCs w:val="24"/>
                <w:lang w:val="ru-RU"/>
              </w:rPr>
            </w:pPr>
            <w:r>
              <w:rPr>
                <w:rFonts w:ascii="GHEA Grapalat" w:hAnsi="GHEA Grapalat"/>
                <w:bCs w:val="0"/>
                <w:noProof/>
                <w:sz w:val="24"/>
                <w:szCs w:val="24"/>
                <w:lang w:val="en-US" w:eastAsia="en-US" w:bidi="ar-SA"/>
              </w:rPr>
              <w:drawing>
                <wp:inline distT="0" distB="0" distL="0" distR="0">
                  <wp:extent cx="333375" cy="2476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33375" cy="247650"/>
                          </a:xfrm>
                          <a:prstGeom prst="rect">
                            <a:avLst/>
                          </a:prstGeom>
                          <a:noFill/>
                          <a:ln w="9525">
                            <a:noFill/>
                            <a:miter lim="800000"/>
                            <a:headEnd/>
                            <a:tailEnd/>
                          </a:ln>
                        </pic:spPr>
                      </pic:pic>
                    </a:graphicData>
                  </a:graphic>
                </wp:inline>
              </w:drawing>
            </w:r>
          </w:p>
        </w:tc>
        <w:tc>
          <w:tcPr>
            <w:tcW w:w="4786" w:type="dxa"/>
            <w:gridSpan w:val="2"/>
          </w:tcPr>
          <w:p w:rsidR="00385154" w:rsidRPr="00385154" w:rsidRDefault="00385154" w:rsidP="005E141A">
            <w:pPr>
              <w:pStyle w:val="Heading10"/>
              <w:shd w:val="clear" w:color="auto" w:fill="auto"/>
              <w:spacing w:before="0" w:after="0" w:line="240" w:lineRule="auto"/>
              <w:outlineLvl w:val="9"/>
              <w:rPr>
                <w:rStyle w:val="Heading11"/>
                <w:rFonts w:ascii="GHEA Grapalat" w:hAnsi="GHEA Grapalat"/>
                <w:b/>
                <w:sz w:val="24"/>
                <w:szCs w:val="24"/>
                <w:lang w:val="en-US"/>
              </w:rPr>
            </w:pPr>
            <w:r w:rsidRPr="00385154">
              <w:rPr>
                <w:rStyle w:val="Heading11"/>
                <w:rFonts w:ascii="GHEA Grapalat" w:hAnsi="GHEA Grapalat"/>
                <w:b/>
                <w:sz w:val="20"/>
                <w:szCs w:val="24"/>
                <w:lang w:val="en-US"/>
              </w:rPr>
              <w:t>Ref. Ares(2018)6205102-04/12/2018</w:t>
            </w:r>
          </w:p>
        </w:tc>
      </w:tr>
    </w:tbl>
    <w:p w:rsidR="00385154" w:rsidRDefault="00385154" w:rsidP="004A615F">
      <w:pPr>
        <w:pStyle w:val="Heading10"/>
        <w:shd w:val="clear" w:color="auto" w:fill="auto"/>
        <w:spacing w:before="0" w:after="160" w:line="360" w:lineRule="auto"/>
        <w:jc w:val="center"/>
        <w:outlineLvl w:val="9"/>
        <w:rPr>
          <w:rStyle w:val="Heading11"/>
          <w:rFonts w:ascii="GHEA Grapalat" w:hAnsi="GHEA Grapalat"/>
          <w:b/>
          <w:sz w:val="24"/>
          <w:szCs w:val="24"/>
          <w:lang w:val="ru-RU"/>
        </w:rPr>
      </w:pPr>
    </w:p>
    <w:p w:rsidR="00190512" w:rsidRPr="004A615F" w:rsidRDefault="006114FB" w:rsidP="00385154">
      <w:pPr>
        <w:pStyle w:val="Heading10"/>
        <w:shd w:val="clear" w:color="auto" w:fill="auto"/>
        <w:spacing w:before="0" w:after="160" w:line="360" w:lineRule="auto"/>
        <w:jc w:val="center"/>
        <w:rPr>
          <w:rFonts w:ascii="GHEA Grapalat" w:hAnsi="GHEA Grapalat" w:cs="Sylfaen"/>
          <w:sz w:val="24"/>
          <w:szCs w:val="24"/>
        </w:rPr>
      </w:pPr>
      <w:bookmarkStart w:id="1" w:name="_Toc533002591"/>
      <w:r w:rsidRPr="004A615F">
        <w:rPr>
          <w:rStyle w:val="Heading11"/>
          <w:rFonts w:ascii="GHEA Grapalat" w:hAnsi="GHEA Grapalat"/>
          <w:b/>
          <w:sz w:val="24"/>
          <w:szCs w:val="24"/>
        </w:rPr>
        <w:t>ՀԱՎԵԼՎԱԾ II. ԸՆԴՀԱՆՈՒՐ ՊԱՅՄԱՆՆԵՐ</w:t>
      </w:r>
      <w:bookmarkEnd w:id="1"/>
    </w:p>
    <w:p w:rsidR="00190512" w:rsidRPr="004A615F" w:rsidRDefault="006114FB" w:rsidP="00385154">
      <w:pPr>
        <w:pStyle w:val="Bodytext30"/>
        <w:shd w:val="clear" w:color="auto" w:fill="auto"/>
        <w:spacing w:before="0" w:after="160" w:line="360" w:lineRule="auto"/>
        <w:jc w:val="center"/>
        <w:outlineLvl w:val="0"/>
        <w:rPr>
          <w:rFonts w:ascii="GHEA Grapalat" w:hAnsi="GHEA Grapalat" w:cs="Sylfaen"/>
          <w:sz w:val="24"/>
          <w:szCs w:val="24"/>
        </w:rPr>
      </w:pPr>
      <w:bookmarkStart w:id="2" w:name="_Toc533002592"/>
      <w:r w:rsidRPr="004A615F">
        <w:rPr>
          <w:rStyle w:val="Bodytext31"/>
          <w:rFonts w:ascii="GHEA Grapalat" w:hAnsi="GHEA Grapalat"/>
          <w:sz w:val="24"/>
          <w:szCs w:val="24"/>
        </w:rPr>
        <w:t>Բովանդակություն</w:t>
      </w:r>
      <w:bookmarkEnd w:id="2"/>
    </w:p>
    <w:p w:rsidR="004A615F" w:rsidRPr="004A615F" w:rsidRDefault="004A615F" w:rsidP="005E141A">
      <w:pPr>
        <w:spacing w:after="120"/>
        <w:jc w:val="center"/>
        <w:rPr>
          <w:rFonts w:ascii="GHEA Grapalat" w:hAnsi="GHEA Grapalat"/>
          <w:lang w:val="ru-RU"/>
        </w:rPr>
      </w:pPr>
    </w:p>
    <w:p w:rsidR="0001566C" w:rsidRPr="0001566C" w:rsidRDefault="00CB122F" w:rsidP="0001566C">
      <w:pPr>
        <w:pStyle w:val="TOC1"/>
        <w:tabs>
          <w:tab w:val="right" w:leader="dot" w:pos="9063"/>
        </w:tabs>
        <w:spacing w:after="120"/>
        <w:rPr>
          <w:rFonts w:ascii="GHEA Grapalat" w:hAnsi="GHEA Grapalat"/>
          <w:noProof/>
        </w:rPr>
      </w:pPr>
      <w:r w:rsidRPr="0001566C">
        <w:rPr>
          <w:rFonts w:ascii="GHEA Grapalat" w:hAnsi="GHEA Grapalat"/>
          <w:lang w:val="ru-RU"/>
        </w:rPr>
        <w:fldChar w:fldCharType="begin"/>
      </w:r>
      <w:r w:rsidR="0001566C" w:rsidRPr="0001566C">
        <w:rPr>
          <w:rFonts w:ascii="GHEA Grapalat" w:hAnsi="GHEA Grapalat"/>
          <w:lang w:val="ru-RU"/>
        </w:rPr>
        <w:instrText xml:space="preserve"> TOC \o "1-3" \h \z \u </w:instrText>
      </w:r>
      <w:r w:rsidRPr="0001566C">
        <w:rPr>
          <w:rFonts w:ascii="GHEA Grapalat" w:hAnsi="GHEA Grapalat"/>
          <w:lang w:val="ru-RU"/>
        </w:rPr>
        <w:fldChar w:fldCharType="separate"/>
      </w:r>
      <w:hyperlink w:anchor="_Toc533002591" w:history="1">
        <w:r w:rsidR="0001566C" w:rsidRPr="0001566C">
          <w:rPr>
            <w:rStyle w:val="Hyperlink"/>
            <w:rFonts w:ascii="GHEA Grapalat" w:hAnsi="GHEA Grapalat"/>
            <w:noProof/>
          </w:rPr>
          <w:t>ՀԱՎԵԼՎԱԾ II. ԸՆԴՀԱՆՈՒՐ ՊԱՅՄԱՆՆԵՐ</w:t>
        </w:r>
        <w:r w:rsidR="0001566C" w:rsidRPr="0001566C">
          <w:rPr>
            <w:rFonts w:ascii="GHEA Grapalat" w:hAnsi="GHEA Grapalat"/>
            <w:noProof/>
            <w:webHidden/>
          </w:rPr>
          <w:tab/>
        </w:r>
        <w:r w:rsidRPr="0001566C">
          <w:rPr>
            <w:rFonts w:ascii="GHEA Grapalat" w:hAnsi="GHEA Grapalat"/>
            <w:noProof/>
            <w:webHidden/>
          </w:rPr>
          <w:fldChar w:fldCharType="begin"/>
        </w:r>
        <w:r w:rsidR="0001566C" w:rsidRPr="0001566C">
          <w:rPr>
            <w:rFonts w:ascii="GHEA Grapalat" w:hAnsi="GHEA Grapalat"/>
            <w:noProof/>
            <w:webHidden/>
          </w:rPr>
          <w:instrText xml:space="preserve"> PAGEREF _Toc533002591 \h </w:instrText>
        </w:r>
        <w:r w:rsidRPr="0001566C">
          <w:rPr>
            <w:rFonts w:ascii="GHEA Grapalat" w:hAnsi="GHEA Grapalat"/>
            <w:noProof/>
            <w:webHidden/>
          </w:rPr>
        </w:r>
        <w:r w:rsidRPr="0001566C">
          <w:rPr>
            <w:rFonts w:ascii="GHEA Grapalat" w:hAnsi="GHEA Grapalat"/>
            <w:noProof/>
            <w:webHidden/>
          </w:rPr>
          <w:fldChar w:fldCharType="separate"/>
        </w:r>
        <w:r w:rsidR="002C39DB">
          <w:rPr>
            <w:rFonts w:ascii="GHEA Grapalat" w:hAnsi="GHEA Grapalat"/>
            <w:noProof/>
            <w:webHidden/>
          </w:rPr>
          <w:t>1</w:t>
        </w:r>
        <w:r w:rsidRPr="0001566C">
          <w:rPr>
            <w:rFonts w:ascii="GHEA Grapalat" w:hAnsi="GHEA Grapalat"/>
            <w:noProof/>
            <w:webHidden/>
          </w:rPr>
          <w:fldChar w:fldCharType="end"/>
        </w:r>
      </w:hyperlink>
    </w:p>
    <w:p w:rsidR="0001566C" w:rsidRPr="0001566C" w:rsidRDefault="00522FDE" w:rsidP="0001566C">
      <w:pPr>
        <w:pStyle w:val="TOC1"/>
        <w:tabs>
          <w:tab w:val="right" w:leader="dot" w:pos="9063"/>
        </w:tabs>
        <w:spacing w:after="120"/>
        <w:rPr>
          <w:rFonts w:ascii="GHEA Grapalat" w:hAnsi="GHEA Grapalat"/>
          <w:noProof/>
        </w:rPr>
      </w:pPr>
      <w:hyperlink w:anchor="_Toc533002592" w:history="1">
        <w:r w:rsidR="0001566C" w:rsidRPr="0001566C">
          <w:rPr>
            <w:rStyle w:val="Hyperlink"/>
            <w:rFonts w:ascii="GHEA Grapalat" w:hAnsi="GHEA Grapalat"/>
            <w:noProof/>
          </w:rPr>
          <w:t>Բովանդակություն</w:t>
        </w:r>
        <w:r w:rsidR="0001566C" w:rsidRPr="0001566C">
          <w:rPr>
            <w:rFonts w:ascii="GHEA Grapalat" w:hAnsi="GHEA Grapalat"/>
            <w:noProof/>
            <w:webHidden/>
          </w:rPr>
          <w:tab/>
        </w:r>
        <w:r w:rsidR="00CB122F" w:rsidRPr="0001566C">
          <w:rPr>
            <w:rFonts w:ascii="GHEA Grapalat" w:hAnsi="GHEA Grapalat"/>
            <w:noProof/>
            <w:webHidden/>
          </w:rPr>
          <w:fldChar w:fldCharType="begin"/>
        </w:r>
        <w:r w:rsidR="0001566C" w:rsidRPr="0001566C">
          <w:rPr>
            <w:rFonts w:ascii="GHEA Grapalat" w:hAnsi="GHEA Grapalat"/>
            <w:noProof/>
            <w:webHidden/>
          </w:rPr>
          <w:instrText xml:space="preserve"> PAGEREF _Toc533002592 \h </w:instrText>
        </w:r>
        <w:r w:rsidR="00CB122F" w:rsidRPr="0001566C">
          <w:rPr>
            <w:rFonts w:ascii="GHEA Grapalat" w:hAnsi="GHEA Grapalat"/>
            <w:noProof/>
            <w:webHidden/>
          </w:rPr>
        </w:r>
        <w:r w:rsidR="00CB122F" w:rsidRPr="0001566C">
          <w:rPr>
            <w:rFonts w:ascii="GHEA Grapalat" w:hAnsi="GHEA Grapalat"/>
            <w:noProof/>
            <w:webHidden/>
          </w:rPr>
          <w:fldChar w:fldCharType="separate"/>
        </w:r>
        <w:r w:rsidR="002C39DB">
          <w:rPr>
            <w:rFonts w:ascii="GHEA Grapalat" w:hAnsi="GHEA Grapalat"/>
            <w:noProof/>
            <w:webHidden/>
          </w:rPr>
          <w:t>1</w:t>
        </w:r>
        <w:r w:rsidR="00CB122F" w:rsidRPr="0001566C">
          <w:rPr>
            <w:rFonts w:ascii="GHEA Grapalat" w:hAnsi="GHEA Grapalat"/>
            <w:noProof/>
            <w:webHidden/>
          </w:rPr>
          <w:fldChar w:fldCharType="end"/>
        </w:r>
      </w:hyperlink>
    </w:p>
    <w:p w:rsidR="0001566C" w:rsidRPr="0001566C" w:rsidRDefault="00522FDE" w:rsidP="0001566C">
      <w:pPr>
        <w:pStyle w:val="TOC2"/>
        <w:spacing w:after="120"/>
        <w:rPr>
          <w:rFonts w:ascii="GHEA Grapalat" w:hAnsi="GHEA Grapalat"/>
          <w:b/>
          <w:noProof/>
        </w:rPr>
      </w:pPr>
      <w:hyperlink w:anchor="_Toc533002593" w:history="1">
        <w:r w:rsidR="0001566C" w:rsidRPr="0001566C">
          <w:rPr>
            <w:rStyle w:val="Hyperlink"/>
            <w:rFonts w:ascii="GHEA Grapalat" w:hAnsi="GHEA Grapalat"/>
            <w:noProof/>
          </w:rPr>
          <w:t>Մաս 1. Դրույթներ, որոնք կիրառելի են այն գործողությունների նկատմամբ, որոնց դեպքում Գործընկերը պատվիրատուն է</w:t>
        </w:r>
        <w:r w:rsidR="0001566C" w:rsidRPr="0001566C">
          <w:rPr>
            <w:rFonts w:ascii="GHEA Grapalat" w:hAnsi="GHEA Grapalat"/>
            <w:noProof/>
            <w:webHidden/>
          </w:rPr>
          <w:tab/>
        </w:r>
        <w:r w:rsidR="00CB122F" w:rsidRPr="0001566C">
          <w:rPr>
            <w:rFonts w:ascii="GHEA Grapalat" w:hAnsi="GHEA Grapalat"/>
            <w:noProof/>
            <w:webHidden/>
          </w:rPr>
          <w:fldChar w:fldCharType="begin"/>
        </w:r>
        <w:r w:rsidR="0001566C" w:rsidRPr="0001566C">
          <w:rPr>
            <w:rFonts w:ascii="GHEA Grapalat" w:hAnsi="GHEA Grapalat"/>
            <w:noProof/>
            <w:webHidden/>
          </w:rPr>
          <w:instrText xml:space="preserve"> PAGEREF _Toc533002593 \h </w:instrText>
        </w:r>
        <w:r w:rsidR="00CB122F" w:rsidRPr="0001566C">
          <w:rPr>
            <w:rFonts w:ascii="GHEA Grapalat" w:hAnsi="GHEA Grapalat"/>
            <w:noProof/>
            <w:webHidden/>
          </w:rPr>
        </w:r>
        <w:r w:rsidR="00CB122F" w:rsidRPr="0001566C">
          <w:rPr>
            <w:rFonts w:ascii="GHEA Grapalat" w:hAnsi="GHEA Grapalat"/>
            <w:noProof/>
            <w:webHidden/>
          </w:rPr>
          <w:fldChar w:fldCharType="separate"/>
        </w:r>
        <w:r w:rsidR="002C39DB">
          <w:rPr>
            <w:rFonts w:ascii="GHEA Grapalat" w:hAnsi="GHEA Grapalat"/>
            <w:noProof/>
            <w:webHidden/>
          </w:rPr>
          <w:t>3</w:t>
        </w:r>
        <w:r w:rsidR="00CB122F" w:rsidRPr="0001566C">
          <w:rPr>
            <w:rFonts w:ascii="GHEA Grapalat" w:hAnsi="GHEA Grapalat"/>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594" w:history="1">
        <w:r w:rsidR="0001566C" w:rsidRPr="0001566C">
          <w:rPr>
            <w:rStyle w:val="Hyperlink"/>
            <w:rFonts w:ascii="GHEA Grapalat" w:hAnsi="GHEA Grapalat"/>
            <w:b/>
            <w:noProof/>
          </w:rPr>
          <w:t>Հոդված 1.</w:t>
        </w:r>
      </w:hyperlink>
      <w:hyperlink w:anchor="_Toc533002595" w:history="1">
        <w:r w:rsidR="0001566C" w:rsidRPr="0001566C">
          <w:rPr>
            <w:rStyle w:val="Hyperlink"/>
            <w:rFonts w:ascii="GHEA Grapalat" w:hAnsi="GHEA Grapalat"/>
            <w:b/>
            <w:noProof/>
          </w:rPr>
          <w:t>Ընդհանուր սկզբունքները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_Toc533002595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596" w:history="1">
        <w:r w:rsidR="0001566C" w:rsidRPr="0001566C">
          <w:rPr>
            <w:rStyle w:val="Hyperlink"/>
            <w:rFonts w:ascii="GHEA Grapalat" w:hAnsi="GHEA Grapalat"/>
            <w:b/>
            <w:noProof/>
          </w:rPr>
          <w:t>Հոդված 2.</w:t>
        </w:r>
      </w:hyperlink>
      <w:hyperlink w:anchor="_Toc533002597" w:history="1">
        <w:r w:rsidR="0001566C" w:rsidRPr="0001566C">
          <w:rPr>
            <w:rStyle w:val="Hyperlink"/>
            <w:rFonts w:ascii="GHEA Grapalat" w:hAnsi="GHEA Grapalat"/>
            <w:b/>
            <w:noProof/>
          </w:rPr>
          <w:t>Գործընկերոջ կողմից պայմանագրերը եւ համաձայնագրերը ստորագրելու վերջնաժամկետը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_Toc533002597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11</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598" w:history="1">
        <w:r w:rsidR="0001566C" w:rsidRPr="0001566C">
          <w:rPr>
            <w:rStyle w:val="Hyperlink"/>
            <w:rFonts w:ascii="GHEA Grapalat" w:hAnsi="GHEA Grapalat"/>
            <w:b/>
            <w:noProof/>
          </w:rPr>
          <w:t>Հոդված 3.</w:t>
        </w:r>
      </w:hyperlink>
      <w:hyperlink w:anchor="_Toc533002599" w:history="1">
        <w:r w:rsidR="0001566C" w:rsidRPr="0001566C">
          <w:rPr>
            <w:rStyle w:val="Hyperlink"/>
            <w:rFonts w:ascii="GHEA Grapalat" w:hAnsi="GHEA Grapalat"/>
            <w:b/>
            <w:noProof/>
          </w:rPr>
          <w:t>Բացառումը եւ վարչական պատասխանատվության միջոցները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_Toc533002599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13</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00" w:history="1">
        <w:r w:rsidR="0001566C" w:rsidRPr="0001566C">
          <w:rPr>
            <w:rStyle w:val="Hyperlink"/>
            <w:rFonts w:ascii="GHEA Grapalat" w:hAnsi="GHEA Grapalat"/>
            <w:b/>
            <w:noProof/>
          </w:rPr>
          <w:t>Հոդված 4.</w:t>
        </w:r>
      </w:hyperlink>
      <w:hyperlink w:anchor="_Toc533002601" w:history="1">
        <w:r w:rsidR="0001566C" w:rsidRPr="0001566C">
          <w:rPr>
            <w:rStyle w:val="Hyperlink"/>
            <w:rFonts w:ascii="GHEA Grapalat" w:hAnsi="GHEA Grapalat"/>
            <w:b/>
            <w:noProof/>
          </w:rPr>
          <w:t>Մասնակի պատվիրակումը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_Toc533002601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17</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02" w:history="1">
        <w:r w:rsidR="0001566C" w:rsidRPr="0001566C">
          <w:rPr>
            <w:rStyle w:val="Hyperlink"/>
            <w:rFonts w:ascii="GHEA Grapalat" w:hAnsi="GHEA Grapalat"/>
            <w:b/>
            <w:noProof/>
          </w:rPr>
          <w:t>Հոդված 5.</w:t>
        </w:r>
      </w:hyperlink>
      <w:hyperlink w:anchor="_Toc533002603" w:history="1">
        <w:r w:rsidR="0001566C" w:rsidRPr="0001566C">
          <w:rPr>
            <w:rStyle w:val="Hyperlink"/>
            <w:rFonts w:ascii="GHEA Grapalat" w:hAnsi="GHEA Grapalat"/>
            <w:b/>
            <w:noProof/>
          </w:rPr>
          <w:t>Ծրագրի նախահաշվի կանխավճարային բաղադրիչը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_Toc533002603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23</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04" w:history="1">
        <w:r w:rsidR="0001566C" w:rsidRPr="0001566C">
          <w:rPr>
            <w:rStyle w:val="Hyperlink"/>
            <w:rFonts w:ascii="GHEA Grapalat" w:hAnsi="GHEA Grapalat"/>
            <w:b/>
            <w:noProof/>
          </w:rPr>
          <w:t>Հոդված 6.</w:t>
        </w:r>
      </w:hyperlink>
      <w:hyperlink w:anchor="_Toc533002605" w:history="1">
        <w:r w:rsidR="0001566C" w:rsidRPr="0001566C">
          <w:rPr>
            <w:rStyle w:val="Hyperlink"/>
            <w:rFonts w:ascii="GHEA Grapalat" w:hAnsi="GHEA Grapalat"/>
            <w:b/>
            <w:noProof/>
          </w:rPr>
          <w:t>Գործընկերոջ կողմից կառավարվող ակտիվների համախումբը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_Toc533002605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28</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06" w:history="1">
        <w:r w:rsidR="0001566C" w:rsidRPr="0001566C">
          <w:rPr>
            <w:rStyle w:val="Hyperlink"/>
            <w:rFonts w:ascii="GHEA Grapalat" w:hAnsi="GHEA Grapalat"/>
            <w:b/>
            <w:noProof/>
          </w:rPr>
          <w:t>Հոդված 7.</w:t>
        </w:r>
      </w:hyperlink>
      <w:hyperlink w:anchor="_Toc533002607" w:history="1">
        <w:r w:rsidR="0001566C" w:rsidRPr="0001566C">
          <w:rPr>
            <w:rStyle w:val="Hyperlink"/>
            <w:rFonts w:ascii="GHEA Grapalat" w:hAnsi="GHEA Grapalat"/>
            <w:b/>
            <w:noProof/>
          </w:rPr>
          <w:t>Գործընկերոջ կողմից գնումների եւ դրամաշնորհի պայմանագրերի վերաբերյալ տեղեկությունների հրապարակումը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_Toc533002607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29</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08" w:history="1">
        <w:r w:rsidR="0001566C" w:rsidRPr="0001566C">
          <w:rPr>
            <w:rStyle w:val="Hyperlink"/>
            <w:rFonts w:ascii="GHEA Grapalat" w:hAnsi="GHEA Grapalat"/>
            <w:b/>
            <w:noProof/>
          </w:rPr>
          <w:t>Հոդված 8.</w:t>
        </w:r>
      </w:hyperlink>
      <w:hyperlink w:anchor="_Toc533002609" w:history="1">
        <w:r w:rsidR="0001566C" w:rsidRPr="0001566C">
          <w:rPr>
            <w:rStyle w:val="Hyperlink"/>
            <w:rFonts w:ascii="GHEA Grapalat" w:hAnsi="GHEA Grapalat"/>
            <w:b/>
            <w:noProof/>
          </w:rPr>
          <w:t>Ֆինանսական միջոցների գանձումը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_Toc533002609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31</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10" w:history="1">
        <w:r w:rsidR="0001566C" w:rsidRPr="0001566C">
          <w:rPr>
            <w:rStyle w:val="Hyperlink"/>
            <w:rFonts w:ascii="GHEA Grapalat" w:hAnsi="GHEA Grapalat"/>
            <w:b/>
            <w:noProof/>
          </w:rPr>
          <w:t>Հոդված 9.</w:t>
        </w:r>
      </w:hyperlink>
      <w:hyperlink w:anchor="_Toc533002611" w:history="1">
        <w:r w:rsidR="0001566C" w:rsidRPr="0001566C">
          <w:rPr>
            <w:rStyle w:val="Hyperlink"/>
            <w:rFonts w:ascii="GHEA Grapalat" w:hAnsi="GHEA Grapalat"/>
            <w:b/>
            <w:noProof/>
          </w:rPr>
          <w:t>Գնումների եւ դրամաշնորհի պայմանագրերի համաձայն ներկայացվող ֆինանսական պահանջները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_Toc533002611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33</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noProof/>
        </w:rPr>
      </w:pPr>
      <w:hyperlink w:anchor="_Toc533002612" w:history="1">
        <w:r w:rsidR="0001566C" w:rsidRPr="0001566C">
          <w:rPr>
            <w:rStyle w:val="Hyperlink"/>
            <w:rFonts w:ascii="GHEA Grapalat" w:hAnsi="GHEA Grapalat"/>
            <w:b/>
            <w:noProof/>
          </w:rPr>
          <w:t>Հոդված 10.</w:t>
        </w:r>
      </w:hyperlink>
      <w:hyperlink w:anchor="_Toc533002613" w:history="1">
        <w:r w:rsidR="0001566C" w:rsidRPr="0001566C">
          <w:rPr>
            <w:rStyle w:val="Hyperlink"/>
            <w:rFonts w:ascii="GHEA Grapalat" w:hAnsi="GHEA Grapalat"/>
            <w:b/>
            <w:noProof/>
          </w:rPr>
          <w:t>Գերածախսերը եւ դրանց ֆինանսավորման եղանակները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_Toc533002613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33</w:t>
        </w:r>
        <w:r w:rsidR="00CB122F" w:rsidRPr="0001566C">
          <w:rPr>
            <w:rFonts w:ascii="GHEA Grapalat" w:hAnsi="GHEA Grapalat"/>
            <w:b/>
            <w:noProof/>
            <w:webHidden/>
          </w:rPr>
          <w:fldChar w:fldCharType="end"/>
        </w:r>
      </w:hyperlink>
    </w:p>
    <w:p w:rsidR="0001566C" w:rsidRPr="0001566C" w:rsidRDefault="00522FDE" w:rsidP="0001566C">
      <w:pPr>
        <w:pStyle w:val="TOC2"/>
        <w:spacing w:after="120"/>
        <w:rPr>
          <w:rFonts w:ascii="GHEA Grapalat" w:hAnsi="GHEA Grapalat"/>
          <w:noProof/>
        </w:rPr>
      </w:pPr>
      <w:hyperlink w:anchor="_Toc533002614" w:history="1">
        <w:r w:rsidR="0001566C" w:rsidRPr="0001566C">
          <w:rPr>
            <w:rStyle w:val="Hyperlink"/>
            <w:rFonts w:ascii="GHEA Grapalat" w:hAnsi="GHEA Grapalat"/>
            <w:noProof/>
          </w:rPr>
          <w:t>Մաս 2. Բյուջետային աջակցության նկատմամբ կիրառվող դրույթներ</w:t>
        </w:r>
        <w:r w:rsidR="0001566C" w:rsidRPr="0001566C">
          <w:rPr>
            <w:rFonts w:ascii="GHEA Grapalat" w:hAnsi="GHEA Grapalat"/>
            <w:noProof/>
            <w:webHidden/>
          </w:rPr>
          <w:tab/>
        </w:r>
        <w:r w:rsidR="00CB122F" w:rsidRPr="0001566C">
          <w:rPr>
            <w:rFonts w:ascii="GHEA Grapalat" w:hAnsi="GHEA Grapalat"/>
            <w:noProof/>
            <w:webHidden/>
          </w:rPr>
          <w:fldChar w:fldCharType="begin"/>
        </w:r>
        <w:r w:rsidR="0001566C" w:rsidRPr="0001566C">
          <w:rPr>
            <w:rFonts w:ascii="GHEA Grapalat" w:hAnsi="GHEA Grapalat"/>
            <w:noProof/>
            <w:webHidden/>
          </w:rPr>
          <w:instrText xml:space="preserve"> PAGEREF _Toc533002614 \h </w:instrText>
        </w:r>
        <w:r w:rsidR="00CB122F" w:rsidRPr="0001566C">
          <w:rPr>
            <w:rFonts w:ascii="GHEA Grapalat" w:hAnsi="GHEA Grapalat"/>
            <w:noProof/>
            <w:webHidden/>
          </w:rPr>
        </w:r>
        <w:r w:rsidR="00CB122F" w:rsidRPr="0001566C">
          <w:rPr>
            <w:rFonts w:ascii="GHEA Grapalat" w:hAnsi="GHEA Grapalat"/>
            <w:noProof/>
            <w:webHidden/>
          </w:rPr>
          <w:fldChar w:fldCharType="separate"/>
        </w:r>
        <w:r w:rsidR="002C39DB">
          <w:rPr>
            <w:rFonts w:ascii="GHEA Grapalat" w:hAnsi="GHEA Grapalat"/>
            <w:noProof/>
            <w:webHidden/>
          </w:rPr>
          <w:t>35</w:t>
        </w:r>
        <w:r w:rsidR="00CB122F" w:rsidRPr="0001566C">
          <w:rPr>
            <w:rFonts w:ascii="GHEA Grapalat" w:hAnsi="GHEA Grapalat"/>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15" w:history="1">
        <w:r w:rsidR="0001566C" w:rsidRPr="0001566C">
          <w:rPr>
            <w:rStyle w:val="Hyperlink"/>
            <w:rFonts w:ascii="GHEA Grapalat" w:hAnsi="GHEA Grapalat"/>
            <w:b/>
            <w:noProof/>
          </w:rPr>
          <w:t>Հոդված 11.</w:t>
        </w:r>
      </w:hyperlink>
      <w:hyperlink w:anchor="_Toc533002616" w:history="1">
        <w:r w:rsidR="0001566C" w:rsidRPr="0001566C">
          <w:rPr>
            <w:rStyle w:val="Hyperlink"/>
            <w:rFonts w:ascii="GHEA Grapalat" w:hAnsi="GHEA Grapalat"/>
            <w:b/>
            <w:noProof/>
          </w:rPr>
          <w:t>Քաղաքականության մշակման հարցերով երկխոսությունը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_Toc533002616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35</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17" w:history="1">
        <w:r w:rsidR="0001566C" w:rsidRPr="0001566C">
          <w:rPr>
            <w:rStyle w:val="Hyperlink"/>
            <w:rFonts w:ascii="GHEA Grapalat" w:hAnsi="GHEA Grapalat"/>
            <w:b/>
            <w:bCs/>
            <w:noProof/>
          </w:rPr>
          <w:t>Հոդված 12.</w:t>
        </w:r>
      </w:hyperlink>
      <w:hyperlink w:anchor="_Toc533002618" w:history="1">
        <w:r w:rsidR="0001566C" w:rsidRPr="0001566C">
          <w:rPr>
            <w:rStyle w:val="Hyperlink"/>
            <w:rFonts w:ascii="GHEA Grapalat" w:hAnsi="GHEA Grapalat"/>
            <w:b/>
            <w:noProof/>
          </w:rPr>
          <w:t>Պայմանների համապատասխանության ստուգումը եւ հատկացումները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_Toc533002618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35</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19" w:history="1">
        <w:r w:rsidR="0001566C" w:rsidRPr="0001566C">
          <w:rPr>
            <w:rStyle w:val="Hyperlink"/>
            <w:rFonts w:ascii="GHEA Grapalat" w:hAnsi="GHEA Grapalat"/>
            <w:b/>
            <w:noProof/>
          </w:rPr>
          <w:t>Հոդված 13.</w:t>
        </w:r>
      </w:hyperlink>
      <w:hyperlink w:anchor="_Toc533002620" w:history="1">
        <w:r w:rsidR="0001566C" w:rsidRPr="0001566C">
          <w:rPr>
            <w:rStyle w:val="Hyperlink"/>
            <w:rFonts w:ascii="GHEA Grapalat" w:hAnsi="GHEA Grapalat"/>
            <w:b/>
            <w:noProof/>
          </w:rPr>
          <w:t>Բյուջետային աջակցության թափանցիկությունը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_Toc533002620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36</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21" w:history="1">
        <w:r w:rsidR="0001566C" w:rsidRPr="0001566C">
          <w:rPr>
            <w:rStyle w:val="Hyperlink"/>
            <w:rFonts w:ascii="GHEA Grapalat" w:hAnsi="GHEA Grapalat"/>
            <w:b/>
            <w:noProof/>
          </w:rPr>
          <w:t>Հոդված 14.</w:t>
        </w:r>
      </w:hyperlink>
      <w:hyperlink w:anchor="_Toc533002622" w:history="1">
        <w:r w:rsidR="0001566C" w:rsidRPr="0001566C">
          <w:rPr>
            <w:rStyle w:val="Hyperlink"/>
            <w:rFonts w:ascii="GHEA Grapalat" w:hAnsi="GHEA Grapalat"/>
            <w:b/>
            <w:noProof/>
          </w:rPr>
          <w:t>Բյուջետային աջակցության գանձումը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_Toc533002622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36</w:t>
        </w:r>
        <w:r w:rsidR="00CB122F" w:rsidRPr="0001566C">
          <w:rPr>
            <w:rFonts w:ascii="GHEA Grapalat" w:hAnsi="GHEA Grapalat"/>
            <w:b/>
            <w:noProof/>
            <w:webHidden/>
          </w:rPr>
          <w:fldChar w:fldCharType="end"/>
        </w:r>
      </w:hyperlink>
    </w:p>
    <w:p w:rsidR="0001566C" w:rsidRPr="0001566C" w:rsidRDefault="00522FDE" w:rsidP="0001566C">
      <w:pPr>
        <w:pStyle w:val="TOC2"/>
        <w:spacing w:after="120"/>
        <w:rPr>
          <w:rFonts w:ascii="GHEA Grapalat" w:hAnsi="GHEA Grapalat"/>
          <w:noProof/>
        </w:rPr>
      </w:pPr>
      <w:hyperlink w:anchor="_Toc533002623" w:history="1">
        <w:r w:rsidR="0001566C" w:rsidRPr="0001566C">
          <w:rPr>
            <w:rStyle w:val="Hyperlink"/>
            <w:rFonts w:ascii="GHEA Grapalat" w:hAnsi="GHEA Grapalat"/>
            <w:noProof/>
          </w:rPr>
          <w:t>Մաս 3. Սույն գործողության նկատմամբ ամբողջությամբ՝</w:t>
        </w:r>
        <w:r w:rsidR="005E141A">
          <w:rPr>
            <w:rStyle w:val="Hyperlink"/>
            <w:rFonts w:ascii="GHEA Grapalat" w:hAnsi="GHEA Grapalat"/>
            <w:noProof/>
          </w:rPr>
          <w:t xml:space="preserve"> </w:t>
        </w:r>
        <w:r w:rsidR="0001566C" w:rsidRPr="0001566C">
          <w:rPr>
            <w:rStyle w:val="Hyperlink"/>
            <w:rFonts w:ascii="GHEA Grapalat" w:hAnsi="GHEA Grapalat"/>
            <w:noProof/>
          </w:rPr>
          <w:t>կառավարման ձեւից անկախ կիրառելի դրույթներ</w:t>
        </w:r>
        <w:r w:rsidR="0001566C" w:rsidRPr="0001566C">
          <w:rPr>
            <w:rFonts w:ascii="GHEA Grapalat" w:hAnsi="GHEA Grapalat"/>
            <w:noProof/>
            <w:webHidden/>
          </w:rPr>
          <w:tab/>
        </w:r>
        <w:r w:rsidR="00CB122F" w:rsidRPr="0001566C">
          <w:rPr>
            <w:rFonts w:ascii="GHEA Grapalat" w:hAnsi="GHEA Grapalat"/>
            <w:noProof/>
            <w:webHidden/>
          </w:rPr>
          <w:fldChar w:fldCharType="begin"/>
        </w:r>
        <w:r w:rsidR="0001566C" w:rsidRPr="0001566C">
          <w:rPr>
            <w:rFonts w:ascii="GHEA Grapalat" w:hAnsi="GHEA Grapalat"/>
            <w:noProof/>
            <w:webHidden/>
          </w:rPr>
          <w:instrText xml:space="preserve"> PAGEREF _Toc533002623 \h </w:instrText>
        </w:r>
        <w:r w:rsidR="00CB122F" w:rsidRPr="0001566C">
          <w:rPr>
            <w:rFonts w:ascii="GHEA Grapalat" w:hAnsi="GHEA Grapalat"/>
            <w:noProof/>
            <w:webHidden/>
          </w:rPr>
        </w:r>
        <w:r w:rsidR="00CB122F" w:rsidRPr="0001566C">
          <w:rPr>
            <w:rFonts w:ascii="GHEA Grapalat" w:hAnsi="GHEA Grapalat"/>
            <w:noProof/>
            <w:webHidden/>
          </w:rPr>
          <w:fldChar w:fldCharType="separate"/>
        </w:r>
        <w:r w:rsidR="002C39DB">
          <w:rPr>
            <w:rFonts w:ascii="GHEA Grapalat" w:hAnsi="GHEA Grapalat"/>
            <w:noProof/>
            <w:webHidden/>
          </w:rPr>
          <w:t>37</w:t>
        </w:r>
        <w:r w:rsidR="00CB122F" w:rsidRPr="0001566C">
          <w:rPr>
            <w:rFonts w:ascii="GHEA Grapalat" w:hAnsi="GHEA Grapalat"/>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24" w:history="1">
        <w:r w:rsidR="0001566C" w:rsidRPr="0001566C">
          <w:rPr>
            <w:rStyle w:val="Hyperlink"/>
            <w:rFonts w:ascii="GHEA Grapalat" w:hAnsi="GHEA Grapalat"/>
            <w:b/>
            <w:noProof/>
          </w:rPr>
          <w:t>Հոդված 15.</w:t>
        </w:r>
      </w:hyperlink>
      <w:hyperlink w:anchor="_Toc533002625" w:history="1">
        <w:r w:rsidR="0001566C" w:rsidRPr="0001566C">
          <w:rPr>
            <w:rStyle w:val="Hyperlink"/>
            <w:rFonts w:ascii="GHEA Grapalat" w:hAnsi="GHEA Grapalat"/>
            <w:b/>
            <w:noProof/>
          </w:rPr>
          <w:t>Կատարման ժամկետը եւ պայմանագիր կնքելու վերջնաժամկետը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_Toc533002625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37</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26" w:history="1">
        <w:r w:rsidR="0001566C" w:rsidRPr="0001566C">
          <w:rPr>
            <w:rStyle w:val="Hyperlink"/>
            <w:rFonts w:ascii="GHEA Grapalat" w:hAnsi="GHEA Grapalat"/>
            <w:b/>
            <w:noProof/>
          </w:rPr>
          <w:t>Հոդված 16.</w:t>
        </w:r>
      </w:hyperlink>
      <w:hyperlink w:anchor="_Toc533002627" w:history="1">
        <w:r w:rsidR="0001566C" w:rsidRPr="0001566C">
          <w:rPr>
            <w:rStyle w:val="Hyperlink"/>
            <w:rFonts w:ascii="GHEA Grapalat" w:hAnsi="GHEA Grapalat"/>
            <w:b/>
            <w:noProof/>
          </w:rPr>
          <w:t>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_Toc533002627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38</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28" w:history="1">
        <w:r w:rsidR="0001566C" w:rsidRPr="0001566C">
          <w:rPr>
            <w:rStyle w:val="Hyperlink"/>
            <w:rFonts w:ascii="GHEA Grapalat" w:hAnsi="GHEA Grapalat"/>
            <w:b/>
            <w:noProof/>
          </w:rPr>
          <w:t>Հոդված 17.</w:t>
        </w:r>
      </w:hyperlink>
      <w:hyperlink w:anchor="_Toc533002629" w:history="1">
        <w:r w:rsidR="0001566C" w:rsidRPr="0001566C">
          <w:rPr>
            <w:rStyle w:val="Hyperlink"/>
            <w:rFonts w:ascii="GHEA Grapalat" w:hAnsi="GHEA Grapalat"/>
            <w:b/>
            <w:noProof/>
          </w:rPr>
          <w:t>Գործընկերոջ խնդիրները՝ օրինախախտումների, խարդախության եւ կոռուպցիայի դեմ պայքարում</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_Toc533002629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40</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30" w:history="1">
        <w:r w:rsidR="0001566C" w:rsidRPr="0001566C">
          <w:rPr>
            <w:rStyle w:val="Hyperlink"/>
            <w:rFonts w:ascii="GHEA Grapalat" w:hAnsi="GHEA Grapalat"/>
            <w:b/>
            <w:noProof/>
          </w:rPr>
          <w:t>Հոդված 18.</w:t>
        </w:r>
      </w:hyperlink>
      <w:hyperlink w:anchor="_Toc533002631" w:history="1">
        <w:r w:rsidR="0001566C" w:rsidRPr="0001566C">
          <w:rPr>
            <w:rStyle w:val="Hyperlink"/>
            <w:rFonts w:ascii="GHEA Grapalat" w:hAnsi="GHEA Grapalat"/>
            <w:b/>
            <w:noProof/>
          </w:rPr>
          <w:t>Վճարումների կասեցումը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_Toc533002631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42</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32" w:history="1">
        <w:r w:rsidR="0001566C" w:rsidRPr="0001566C">
          <w:rPr>
            <w:rStyle w:val="Hyperlink"/>
            <w:rFonts w:ascii="GHEA Grapalat" w:hAnsi="GHEA Grapalat"/>
            <w:b/>
            <w:noProof/>
          </w:rPr>
          <w:t>Հոդված 19.</w:t>
        </w:r>
      </w:hyperlink>
      <w:hyperlink w:anchor="_Toc533002633" w:history="1">
        <w:r w:rsidR="0001566C" w:rsidRPr="0001566C">
          <w:rPr>
            <w:rStyle w:val="Hyperlink"/>
            <w:rFonts w:ascii="GHEA Grapalat" w:hAnsi="GHEA Grapalat"/>
            <w:b/>
            <w:noProof/>
          </w:rPr>
          <w:t>Հանձնաժողովի կողմից գանձված ֆինանսական միջոցների հատկացումը գործողությանը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_Toc533002633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44</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34" w:history="1">
        <w:r w:rsidR="0001566C" w:rsidRPr="0001566C">
          <w:rPr>
            <w:rStyle w:val="Hyperlink"/>
            <w:rFonts w:ascii="GHEA Grapalat" w:hAnsi="GHEA Grapalat"/>
            <w:b/>
            <w:noProof/>
          </w:rPr>
          <w:t>Հոդված 20.</w:t>
        </w:r>
      </w:hyperlink>
      <w:hyperlink w:anchor="_Toc533002635" w:history="1">
        <w:r w:rsidR="0001566C" w:rsidRPr="0001566C">
          <w:rPr>
            <w:rStyle w:val="Hyperlink"/>
            <w:rFonts w:ascii="GHEA Grapalat" w:hAnsi="GHEA Grapalat"/>
            <w:b/>
            <w:noProof/>
          </w:rPr>
          <w:t>Հիմնադրման եւ բնակության իրավունքը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_Toc533002635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44</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36" w:history="1">
        <w:r w:rsidR="0001566C" w:rsidRPr="0001566C">
          <w:rPr>
            <w:rStyle w:val="Hyperlink"/>
            <w:rFonts w:ascii="GHEA Grapalat" w:hAnsi="GHEA Grapalat"/>
            <w:b/>
            <w:bCs/>
            <w:noProof/>
          </w:rPr>
          <w:t>Հոդված 21.</w:t>
        </w:r>
      </w:hyperlink>
      <w:hyperlink w:anchor="_Toc533002637" w:history="1">
        <w:r w:rsidR="0001566C" w:rsidRPr="0001566C">
          <w:rPr>
            <w:rStyle w:val="Hyperlink"/>
            <w:rFonts w:ascii="GHEA Grapalat" w:hAnsi="GHEA Grapalat"/>
            <w:b/>
            <w:noProof/>
          </w:rPr>
          <w:t>Հարկային եւ մաքսային դրույթներն ու արտարժույթի փոխանակման կարգավորումը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_Toc533002637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45</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38" w:history="1">
        <w:r w:rsidR="0001566C" w:rsidRPr="0001566C">
          <w:rPr>
            <w:rStyle w:val="Hyperlink"/>
            <w:rFonts w:ascii="GHEA Grapalat" w:hAnsi="GHEA Grapalat"/>
            <w:b/>
            <w:noProof/>
          </w:rPr>
          <w:t>Հոդված 22.</w:t>
        </w:r>
      </w:hyperlink>
      <w:hyperlink w:anchor="_Toc533002639" w:history="1">
        <w:r w:rsidR="0001566C" w:rsidRPr="0001566C">
          <w:rPr>
            <w:rStyle w:val="Hyperlink"/>
            <w:rFonts w:ascii="GHEA Grapalat" w:hAnsi="GHEA Grapalat"/>
            <w:b/>
            <w:noProof/>
          </w:rPr>
          <w:t>Գաղտնիությունը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_Toc533002639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45</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40" w:history="1">
        <w:r w:rsidR="0001566C" w:rsidRPr="0001566C">
          <w:rPr>
            <w:rStyle w:val="Hyperlink"/>
            <w:rFonts w:ascii="GHEA Grapalat" w:hAnsi="GHEA Grapalat"/>
            <w:b/>
            <w:noProof/>
          </w:rPr>
          <w:t>Հոդված 23.</w:t>
        </w:r>
      </w:hyperlink>
      <w:hyperlink w:anchor="_Toc533002641" w:history="1">
        <w:r w:rsidR="0001566C" w:rsidRPr="0001566C">
          <w:rPr>
            <w:rStyle w:val="Hyperlink"/>
            <w:rFonts w:ascii="GHEA Grapalat" w:hAnsi="GHEA Grapalat"/>
            <w:b/>
            <w:noProof/>
          </w:rPr>
          <w:t>Ուսումնասիրությունների օգտագործումը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_Toc533002641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46</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42" w:history="1">
        <w:r w:rsidR="0001566C" w:rsidRPr="0001566C">
          <w:rPr>
            <w:rStyle w:val="Hyperlink"/>
            <w:rFonts w:ascii="GHEA Grapalat" w:hAnsi="GHEA Grapalat"/>
            <w:b/>
            <w:noProof/>
          </w:rPr>
          <w:t>Հոդված 24.</w:t>
        </w:r>
      </w:hyperlink>
      <w:hyperlink w:anchor="_Toc533002643" w:history="1">
        <w:r w:rsidR="0001566C" w:rsidRPr="0001566C">
          <w:rPr>
            <w:rStyle w:val="Hyperlink"/>
            <w:rFonts w:ascii="GHEA Grapalat" w:hAnsi="GHEA Grapalat"/>
            <w:b/>
            <w:noProof/>
          </w:rPr>
          <w:t>Գործընկերոջ եւ Հանձնաժողովի միջեւ խորհրդակցությունը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_Toc533002643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47</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44" w:history="1">
        <w:r w:rsidR="0001566C" w:rsidRPr="0001566C">
          <w:rPr>
            <w:rStyle w:val="Hyperlink"/>
            <w:rFonts w:ascii="GHEA Grapalat" w:hAnsi="GHEA Grapalat"/>
            <w:b/>
            <w:bCs/>
            <w:noProof/>
          </w:rPr>
          <w:t>Հոդված 25.</w:t>
        </w:r>
      </w:hyperlink>
      <w:hyperlink w:anchor="_Toc533002645" w:history="1">
        <w:r w:rsidR="0001566C" w:rsidRPr="0001566C">
          <w:rPr>
            <w:rStyle w:val="Hyperlink"/>
            <w:rFonts w:ascii="GHEA Grapalat" w:hAnsi="GHEA Grapalat"/>
            <w:b/>
            <w:noProof/>
          </w:rPr>
          <w:t>Սույն Ֆինանսավորման համաձայնագրի փոփոխումը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_Toc533002645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47</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46" w:history="1">
        <w:r w:rsidR="0001566C" w:rsidRPr="0001566C">
          <w:rPr>
            <w:rStyle w:val="Hyperlink"/>
            <w:rFonts w:ascii="GHEA Grapalat" w:hAnsi="GHEA Grapalat"/>
            <w:b/>
            <w:noProof/>
          </w:rPr>
          <w:t>Հոդված 26.</w:t>
        </w:r>
      </w:hyperlink>
      <w:hyperlink w:anchor="_Toc533002647" w:history="1">
        <w:r w:rsidR="0001566C" w:rsidRPr="0001566C">
          <w:rPr>
            <w:rStyle w:val="Hyperlink"/>
            <w:rFonts w:ascii="GHEA Grapalat" w:hAnsi="GHEA Grapalat"/>
            <w:b/>
            <w:noProof/>
          </w:rPr>
          <w:t>Սույն Ֆինանսավորման համաձայնագրի գործողության կասեցումը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_Toc533002647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49</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48" w:history="1">
        <w:r w:rsidR="0001566C" w:rsidRPr="0001566C">
          <w:rPr>
            <w:rStyle w:val="Hyperlink"/>
            <w:rFonts w:ascii="GHEA Grapalat" w:hAnsi="GHEA Grapalat"/>
            <w:b/>
            <w:noProof/>
          </w:rPr>
          <w:t>Հոդված 27.</w:t>
        </w:r>
      </w:hyperlink>
      <w:hyperlink w:anchor="_Toc533002649" w:history="1">
        <w:r w:rsidR="0001566C" w:rsidRPr="0001566C">
          <w:rPr>
            <w:rStyle w:val="Hyperlink"/>
            <w:rFonts w:ascii="GHEA Grapalat" w:hAnsi="GHEA Grapalat"/>
            <w:b/>
            <w:noProof/>
          </w:rPr>
          <w:t>Սույն Ֆինանսավորման համաձայնագրի գործողության դադարեցումը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_Toc533002649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51</w:t>
        </w:r>
        <w:r w:rsidR="00CB122F" w:rsidRPr="0001566C">
          <w:rPr>
            <w:rFonts w:ascii="GHEA Grapalat" w:hAnsi="GHEA Grapalat"/>
            <w:b/>
            <w:noProof/>
            <w:webHidden/>
          </w:rPr>
          <w:fldChar w:fldCharType="end"/>
        </w:r>
      </w:hyperlink>
    </w:p>
    <w:p w:rsidR="0001566C" w:rsidRPr="0001566C" w:rsidRDefault="00522FDE" w:rsidP="0001566C">
      <w:pPr>
        <w:pStyle w:val="TOC3"/>
        <w:spacing w:after="120"/>
        <w:rPr>
          <w:rFonts w:ascii="GHEA Grapalat" w:hAnsi="GHEA Grapalat"/>
          <w:b/>
          <w:noProof/>
        </w:rPr>
      </w:pPr>
      <w:hyperlink w:anchor="_Toc533002650" w:history="1">
        <w:r w:rsidR="0001566C" w:rsidRPr="0001566C">
          <w:rPr>
            <w:rStyle w:val="Hyperlink"/>
            <w:rFonts w:ascii="GHEA Grapalat" w:hAnsi="GHEA Grapalat"/>
            <w:b/>
            <w:noProof/>
          </w:rPr>
          <w:t>Հոդված 28.</w:t>
        </w:r>
      </w:hyperlink>
      <w:hyperlink w:anchor="_Toc533002651" w:history="1">
        <w:r w:rsidR="0001566C" w:rsidRPr="0001566C">
          <w:rPr>
            <w:rStyle w:val="Hyperlink"/>
            <w:rFonts w:ascii="GHEA Grapalat" w:hAnsi="GHEA Grapalat"/>
            <w:b/>
            <w:noProof/>
          </w:rPr>
          <w:t>Վեճերի կարգավորումը</w:t>
        </w:r>
        <w:r w:rsidR="0001566C" w:rsidRPr="0001566C">
          <w:rPr>
            <w:rFonts w:ascii="GHEA Grapalat" w:hAnsi="GHEA Grapalat"/>
            <w:b/>
            <w:noProof/>
            <w:webHidden/>
          </w:rPr>
          <w:tab/>
        </w:r>
        <w:r w:rsidR="00CB122F" w:rsidRPr="0001566C">
          <w:rPr>
            <w:rFonts w:ascii="GHEA Grapalat" w:hAnsi="GHEA Grapalat"/>
            <w:b/>
            <w:noProof/>
            <w:webHidden/>
          </w:rPr>
          <w:fldChar w:fldCharType="begin"/>
        </w:r>
        <w:r w:rsidR="0001566C" w:rsidRPr="0001566C">
          <w:rPr>
            <w:rFonts w:ascii="GHEA Grapalat" w:hAnsi="GHEA Grapalat"/>
            <w:b/>
            <w:noProof/>
            <w:webHidden/>
          </w:rPr>
          <w:instrText xml:space="preserve"> PAGEREF _Toc533002651 \h </w:instrText>
        </w:r>
        <w:r w:rsidR="00CB122F" w:rsidRPr="0001566C">
          <w:rPr>
            <w:rFonts w:ascii="GHEA Grapalat" w:hAnsi="GHEA Grapalat"/>
            <w:b/>
            <w:noProof/>
            <w:webHidden/>
          </w:rPr>
        </w:r>
        <w:r w:rsidR="00CB122F" w:rsidRPr="0001566C">
          <w:rPr>
            <w:rFonts w:ascii="GHEA Grapalat" w:hAnsi="GHEA Grapalat"/>
            <w:b/>
            <w:noProof/>
            <w:webHidden/>
          </w:rPr>
          <w:fldChar w:fldCharType="separate"/>
        </w:r>
        <w:r w:rsidR="002C39DB">
          <w:rPr>
            <w:rFonts w:ascii="GHEA Grapalat" w:hAnsi="GHEA Grapalat"/>
            <w:b/>
            <w:noProof/>
            <w:webHidden/>
          </w:rPr>
          <w:t>52</w:t>
        </w:r>
        <w:r w:rsidR="00CB122F" w:rsidRPr="0001566C">
          <w:rPr>
            <w:rFonts w:ascii="GHEA Grapalat" w:hAnsi="GHEA Grapalat"/>
            <w:b/>
            <w:noProof/>
            <w:webHidden/>
          </w:rPr>
          <w:fldChar w:fldCharType="end"/>
        </w:r>
      </w:hyperlink>
    </w:p>
    <w:p w:rsidR="004A615F" w:rsidRPr="004A615F" w:rsidRDefault="00CB122F" w:rsidP="0001566C">
      <w:pPr>
        <w:spacing w:after="120"/>
        <w:jc w:val="both"/>
        <w:rPr>
          <w:rFonts w:ascii="GHEA Grapalat" w:hAnsi="GHEA Grapalat"/>
          <w:lang w:val="ru-RU"/>
        </w:rPr>
      </w:pPr>
      <w:r w:rsidRPr="0001566C">
        <w:rPr>
          <w:rFonts w:ascii="GHEA Grapalat" w:hAnsi="GHEA Grapalat"/>
          <w:lang w:val="ru-RU"/>
        </w:rPr>
        <w:fldChar w:fldCharType="end"/>
      </w:r>
    </w:p>
    <w:p w:rsidR="004A615F" w:rsidRPr="004A615F" w:rsidRDefault="004A615F" w:rsidP="004A615F">
      <w:pPr>
        <w:spacing w:after="160" w:line="360" w:lineRule="auto"/>
        <w:jc w:val="both"/>
        <w:rPr>
          <w:rStyle w:val="Heading11"/>
          <w:rFonts w:ascii="GHEA Grapalat" w:eastAsia="Segoe UI" w:hAnsi="GHEA Grapalat"/>
          <w:bCs w:val="0"/>
          <w:sz w:val="24"/>
          <w:szCs w:val="24"/>
        </w:rPr>
      </w:pPr>
      <w:bookmarkStart w:id="3" w:name="bookmark1"/>
      <w:r w:rsidRPr="004A615F">
        <w:rPr>
          <w:rStyle w:val="Heading11"/>
          <w:rFonts w:ascii="GHEA Grapalat" w:eastAsia="Segoe UI" w:hAnsi="GHEA Grapalat"/>
          <w:b w:val="0"/>
          <w:sz w:val="24"/>
          <w:szCs w:val="24"/>
        </w:rPr>
        <w:br w:type="page"/>
      </w:r>
    </w:p>
    <w:p w:rsidR="00190512" w:rsidRPr="004A615F" w:rsidRDefault="006114FB" w:rsidP="00385154">
      <w:pPr>
        <w:pStyle w:val="Heading10"/>
        <w:shd w:val="clear" w:color="auto" w:fill="auto"/>
        <w:spacing w:before="0" w:after="160" w:line="360" w:lineRule="auto"/>
        <w:jc w:val="center"/>
        <w:outlineLvl w:val="1"/>
        <w:rPr>
          <w:rFonts w:ascii="GHEA Grapalat" w:hAnsi="GHEA Grapalat" w:cs="Sylfaen"/>
          <w:sz w:val="24"/>
          <w:szCs w:val="24"/>
        </w:rPr>
      </w:pPr>
      <w:bookmarkStart w:id="4" w:name="_Toc533002593"/>
      <w:r w:rsidRPr="004A615F">
        <w:rPr>
          <w:rStyle w:val="Heading11"/>
          <w:rFonts w:ascii="GHEA Grapalat" w:hAnsi="GHEA Grapalat"/>
          <w:b/>
          <w:sz w:val="24"/>
          <w:szCs w:val="24"/>
        </w:rPr>
        <w:lastRenderedPageBreak/>
        <w:t>Մաս 1. Դրույթներ, որոնք կիրառելի են այն գործողությունների նկատմամբ, որոնց դեպքում Գործընկերը պատվիրատուն է</w:t>
      </w:r>
      <w:bookmarkEnd w:id="3"/>
      <w:bookmarkEnd w:id="4"/>
    </w:p>
    <w:p w:rsidR="004A615F" w:rsidRDefault="004A615F"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5" w:name="bookmark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4A615F" w:rsidTr="004A615F">
        <w:trPr>
          <w:jc w:val="center"/>
        </w:trPr>
        <w:tc>
          <w:tcPr>
            <w:tcW w:w="2235" w:type="dxa"/>
          </w:tcPr>
          <w:p w:rsidR="004A615F" w:rsidRDefault="004A615F"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6" w:name="_Toc533002594"/>
            <w:r w:rsidRPr="004A615F">
              <w:rPr>
                <w:rStyle w:val="Heading21"/>
                <w:rFonts w:ascii="GHEA Grapalat" w:hAnsi="GHEA Grapalat"/>
                <w:b/>
                <w:sz w:val="24"/>
                <w:szCs w:val="24"/>
              </w:rPr>
              <w:t>Հոդված 1.</w:t>
            </w:r>
            <w:bookmarkEnd w:id="6"/>
          </w:p>
        </w:tc>
        <w:tc>
          <w:tcPr>
            <w:tcW w:w="7054" w:type="dxa"/>
          </w:tcPr>
          <w:p w:rsidR="004A615F" w:rsidRPr="004A615F" w:rsidRDefault="004A615F" w:rsidP="00385154">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7" w:name="_Toc533002595"/>
            <w:r w:rsidRPr="004A615F">
              <w:rPr>
                <w:rStyle w:val="Heading21"/>
                <w:rFonts w:ascii="GHEA Grapalat" w:hAnsi="GHEA Grapalat"/>
                <w:b/>
                <w:sz w:val="24"/>
                <w:szCs w:val="24"/>
              </w:rPr>
              <w:t>Ընդհանուր սկզբունքները</w:t>
            </w:r>
            <w:bookmarkEnd w:id="7"/>
          </w:p>
        </w:tc>
      </w:tr>
    </w:tbl>
    <w:bookmarkEnd w:id="5"/>
    <w:p w:rsidR="00190512" w:rsidRPr="004A615F" w:rsidRDefault="00995482" w:rsidP="004A615F">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1.1</w:t>
      </w:r>
      <w:r w:rsidR="004A615F">
        <w:rPr>
          <w:rFonts w:ascii="GHEA Grapalat" w:hAnsi="GHEA Grapalat"/>
          <w:sz w:val="24"/>
          <w:szCs w:val="24"/>
        </w:rPr>
        <w:t>.</w:t>
      </w:r>
      <w:r w:rsidR="004A615F">
        <w:rPr>
          <w:rFonts w:ascii="GHEA Grapalat" w:hAnsi="GHEA Grapalat"/>
          <w:sz w:val="24"/>
          <w:szCs w:val="24"/>
        </w:rPr>
        <w:tab/>
      </w:r>
      <w:r w:rsidRPr="004A615F">
        <w:rPr>
          <w:rStyle w:val="Bodytext21"/>
          <w:rFonts w:ascii="GHEA Grapalat" w:hAnsi="GHEA Grapalat"/>
          <w:sz w:val="24"/>
          <w:szCs w:val="24"/>
        </w:rPr>
        <w:t>1-ին մասի նպատակն է սահմանել Գործընկերոջն առաջադրված խնդիրները՝ անուղղակի կառավարման մասով,</w:t>
      </w:r>
      <w:r w:rsidRPr="004A615F">
        <w:rPr>
          <w:rFonts w:ascii="GHEA Grapalat" w:hAnsi="GHEA Grapalat"/>
          <w:sz w:val="24"/>
          <w:szCs w:val="24"/>
        </w:rPr>
        <w:t xml:space="preserve"> </w:t>
      </w:r>
      <w:r w:rsidR="006114FB" w:rsidRPr="004A615F">
        <w:rPr>
          <w:rStyle w:val="Bodytext21"/>
          <w:rFonts w:ascii="GHEA Grapalat" w:hAnsi="GHEA Grapalat"/>
          <w:sz w:val="24"/>
          <w:szCs w:val="24"/>
        </w:rPr>
        <w:t>ինչպես նկարագրված է I</w:t>
      </w:r>
      <w:r w:rsidR="005E141A" w:rsidRPr="005E141A">
        <w:rPr>
          <w:rStyle w:val="Bodytext21"/>
          <w:rFonts w:ascii="Courier New" w:hAnsi="Courier New" w:cs="Courier New"/>
          <w:sz w:val="24"/>
          <w:szCs w:val="24"/>
        </w:rPr>
        <w:t> </w:t>
      </w:r>
      <w:r w:rsidR="006114FB" w:rsidRPr="004A615F">
        <w:rPr>
          <w:rStyle w:val="Bodytext21"/>
          <w:rFonts w:ascii="GHEA Grapalat" w:hAnsi="GHEA Grapalat"/>
          <w:sz w:val="24"/>
          <w:szCs w:val="24"/>
        </w:rPr>
        <w:t>հավելվածում (Տեխնիկական եւ վարչական դրույթներ), եւ սահմանել Գործընկերոջ եւ Հանձնաժողովի իրավունքներն ու պարտավորություններն այդ խնդիրները կատարելիս։</w:t>
      </w:r>
    </w:p>
    <w:p w:rsidR="00190512" w:rsidRPr="004A615F" w:rsidRDefault="006114FB" w:rsidP="004A615F">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pacing w:val="-6"/>
          <w:sz w:val="24"/>
          <w:szCs w:val="24"/>
        </w:rPr>
        <w:t>1-ին մասը վերաբերում է այն խնդիրներին, որոնք առնչվում են ԵՄ օժանդակությանը՝ առանձին կամ Գործընկերոջ կամ երրորդ կողմի ֆինանսական միջոցների հետ զուգակցված, եթե այդպիսի միջոցները ներդրվում են համաֆինանսավորման շրջանակներում, այն է՝ համախմբվում</w:t>
      </w:r>
      <w:r w:rsidRPr="004A615F">
        <w:rPr>
          <w:rStyle w:val="Bodytext21"/>
          <w:rFonts w:ascii="GHEA Grapalat" w:hAnsi="GHEA Grapalat"/>
          <w:sz w:val="24"/>
          <w:szCs w:val="24"/>
        </w:rPr>
        <w:t xml:space="preserve"> են։</w:t>
      </w:r>
    </w:p>
    <w:p w:rsidR="00190512" w:rsidRPr="004A615F" w:rsidRDefault="006114FB" w:rsidP="004A615F">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Այդ խնդիրները ներառում են գնումների եւ դրամաշնորհի տրամադրման ընթացակարգերի իրականացումը որպես պատվիրատու հանդես եկող Գործընկերոջ կողմից, ինչպես նաեւ դրա արդյունքում գնումների ու դրամաշնորհի պայմանագրերի շնորհումը, ստորագրումը եւ կատարումը։ Սույն Ֆինանսավորման համաձայնագրի առաջին մասի նպատակներից ելնելով՝ դրամաշնորհների տրամադրման պայմանագրերին արված ցանկացած հղում վերաբերում է նաեւ օժանդակության համաձայնագրին, եւ դրամաշնորհի շահառուներին արված ցանկացած հղում վերաբերում է նաեւ այն կազմակերպություններին, որոնք ստորագրել են օժանդակության համաձայնագրերը։</w:t>
      </w:r>
    </w:p>
    <w:p w:rsidR="00190512" w:rsidRPr="004A615F" w:rsidRDefault="006114FB" w:rsidP="004A615F">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 xml:space="preserve">Որոշակի խնդիրների կատարման համար Գործընկերոջ կառավարությանը կամ վարչական կառուցվածքին առնչվող եւ I հավելվածում (Տեխնիկական եւ վարչական դրույթներ) նշված մարմինների նշանակումը չի որակվում որպես ենթապատվիրակում։ Նման մարմինները պետք է հարգեն որպես </w:t>
      </w:r>
      <w:r w:rsidRPr="004A615F">
        <w:rPr>
          <w:rStyle w:val="Bodytext21"/>
          <w:rFonts w:ascii="GHEA Grapalat" w:hAnsi="GHEA Grapalat"/>
          <w:sz w:val="24"/>
          <w:szCs w:val="24"/>
        </w:rPr>
        <w:lastRenderedPageBreak/>
        <w:t>պատվիրատու հանդես եկող Գործընկերոջ համար 1-ին մասում սահմանված իրավունքներն ու պարտավորությունները, մինչդեռ միաժամանակ Գործընկերն ամբողջությամբ պատասխանատու է սույն Ֆինանսավորման համաձայնագրով սահմանված պարտավորությունների կատարման համար։ Ֆինանսավորման համաձայնագրում Գործընկերոջը կատարված հղումները նաեւ վերաբերում են այդ մարմիններին։</w:t>
      </w:r>
    </w:p>
    <w:p w:rsidR="00190512" w:rsidRPr="004A615F" w:rsidRDefault="006114FB" w:rsidP="004A615F">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Որպես պատվիրատու՝ Գործընկերը գործում է մասնակի պատվիրակման շրջանակներում՝ բացառությամբ այն դեպքի, երբ այն գործում է Ծրագրի նախահաշվի կանխավճարային բաղադրիչի կամ Գործընկերոջ կողմից կառավարվող ակտիվների համախմբի շրջանակներում։</w:t>
      </w:r>
    </w:p>
    <w:p w:rsidR="00190512" w:rsidRPr="004A615F" w:rsidRDefault="00995482" w:rsidP="004A615F">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A615F">
        <w:rPr>
          <w:rFonts w:ascii="GHEA Grapalat" w:hAnsi="GHEA Grapalat"/>
          <w:sz w:val="24"/>
          <w:szCs w:val="24"/>
        </w:rPr>
        <w:tab/>
      </w:r>
      <w:r w:rsidRPr="004A615F">
        <w:rPr>
          <w:rStyle w:val="Bodytext21"/>
          <w:rFonts w:ascii="GHEA Grapalat" w:hAnsi="GHEA Grapalat"/>
          <w:sz w:val="24"/>
          <w:szCs w:val="24"/>
        </w:rPr>
        <w:t>Մասնակի պատվիրակման դեպքում Գործընկերը հանդես է գալիս որպես պատվիրատու՝ գնումների պայմանագրերի ու դրամաշնորհի պայմանագրերի համար, մինչդեռ Հանձնաժողովը նախապես վերահսկում է պայմանագրերի շնորհման բոլոր ընթացակարգերը եւ կատարում է բոլոր հարակից վճարումները կատարողներին եւ դրամաշնորհի շահառուներին.</w:t>
      </w:r>
    </w:p>
    <w:p w:rsidR="00190512" w:rsidRPr="004A615F" w:rsidRDefault="00995482" w:rsidP="004A615F">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A615F">
        <w:rPr>
          <w:rFonts w:ascii="GHEA Grapalat" w:hAnsi="GHEA Grapalat"/>
          <w:sz w:val="24"/>
          <w:szCs w:val="24"/>
        </w:rPr>
        <w:tab/>
      </w:r>
      <w:r w:rsidRPr="004A615F">
        <w:rPr>
          <w:rStyle w:val="Bodytext21"/>
          <w:rFonts w:ascii="GHEA Grapalat" w:hAnsi="GHEA Grapalat"/>
          <w:sz w:val="24"/>
          <w:szCs w:val="24"/>
        </w:rPr>
        <w:t>Ծրագրի նախահաշվի կանխավճարային բաղադրիչի շրջանակներում Գործընկերը հանդես է գալիս որպես պատվիրատու՝ գնումների ու դրամաշնորհի պայմանագրերի համար, մինչդեռ այն որոշված սահմաններում կարող է իրականացնել գնումների եւ դրամաշնորհի տրամադրման ընթացակարգեր՝ Հանձնաժողովի սահմանափակ նախնական հսկողությամբ կամ առանց դրա, եւ կատարել վճարումներ կատարողներին եւ դրամաշնորհի շահառուներին, ինչպես նաեւ վճարումներ՝ անմիջական աշխատանքի համատեքստում։</w:t>
      </w:r>
    </w:p>
    <w:p w:rsidR="00190512" w:rsidRPr="004A615F" w:rsidRDefault="00995482" w:rsidP="004A615F">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A615F">
        <w:rPr>
          <w:rFonts w:ascii="GHEA Grapalat" w:hAnsi="GHEA Grapalat"/>
          <w:sz w:val="24"/>
          <w:szCs w:val="24"/>
        </w:rPr>
        <w:tab/>
      </w:r>
      <w:r w:rsidRPr="004A615F">
        <w:rPr>
          <w:rStyle w:val="Bodytext21"/>
          <w:rFonts w:ascii="GHEA Grapalat" w:hAnsi="GHEA Grapalat"/>
          <w:sz w:val="24"/>
          <w:szCs w:val="24"/>
        </w:rPr>
        <w:t xml:space="preserve">Գործընկերոջ կողմից կառավարվող ակտիվների համախմբի շրջանակներում Գործընկերը հանդես է գալիս որպես պատվիրատու՝ գնումների ու դրամաշնորհի պայմանագրերի համար, մինչդեռ </w:t>
      </w:r>
      <w:r w:rsidRPr="00E25F72">
        <w:rPr>
          <w:rStyle w:val="Bodytext21"/>
          <w:rFonts w:ascii="GHEA Grapalat" w:hAnsi="GHEA Grapalat"/>
          <w:spacing w:val="-4"/>
          <w:sz w:val="24"/>
          <w:szCs w:val="24"/>
        </w:rPr>
        <w:lastRenderedPageBreak/>
        <w:t>Հանձնաժողովը չի իրականացնում պայմանագրերի շնորհման որեւէ ընթացակարգի նախնական հսկողություն, իսկ Գործընկերը կատարում</w:t>
      </w:r>
      <w:r w:rsidRPr="004A615F">
        <w:rPr>
          <w:rStyle w:val="Bodytext21"/>
          <w:rFonts w:ascii="GHEA Grapalat" w:hAnsi="GHEA Grapalat"/>
          <w:sz w:val="24"/>
          <w:szCs w:val="24"/>
        </w:rPr>
        <w:t xml:space="preserve"> է բոլոր հարակից վճարումները կատարողներին եւ դրամաշնորհի շահառուներին։</w:t>
      </w:r>
    </w:p>
    <w:p w:rsidR="00190512" w:rsidRPr="004A615F" w:rsidRDefault="006114FB" w:rsidP="004A615F">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Եթե Գործընկերը ԱԿԽ երկրների խմբից է, եւ գործողությունը ֆինանսավորվում է ԶԵՀ-ի կողմից՝ Հատուկ պայմանների 1.1 հոդվածի համաձայն, ապա առաջադրվող խնդիրները 35(1) հոդվածի 6-րդ ենթապարբերության «գ»-«ժա» կետերում եւ ԱԿԽ-ԵՀ գործընկերության համաձայնագրի IV հավելվածի 35(2) հոդվածում թվարկվածներն են։</w:t>
      </w:r>
    </w:p>
    <w:p w:rsidR="00190512" w:rsidRPr="004A615F" w:rsidRDefault="006114FB" w:rsidP="004A615F">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 xml:space="preserve">Եթե Գործընկերն ԱԵՏ (Անդրծովյան երկրներ եւ տարածքներ) է, եւ գործողությունը ֆինանսավորվում է ԶԵՀ-ի կողմից՝ Հատուկ պայմանների 1.1 հոդվածի համաձայն, ապա առաջադրված խնդիրների կատարումը պետք է նաեւ համապատասխանի Խորհրդի 2013 թվականի նոյեմբերի 25-ի՝ Եվրոպական միության հետ Անդրծովյան երկրների եւ տարածքների ասոցացման վերաբերյալ թիվ 2013/755/ԵՄ որոշման (Անդրծովյան ասոցացման վերաբերյալ որոշում) 86(3) հոդվածի պայմաններին։ </w:t>
      </w:r>
    </w:p>
    <w:p w:rsidR="00190512" w:rsidRPr="004A615F" w:rsidRDefault="00995482" w:rsidP="0058132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1.2</w:t>
      </w:r>
      <w:r w:rsidR="00581327">
        <w:rPr>
          <w:rFonts w:ascii="GHEA Grapalat" w:hAnsi="GHEA Grapalat"/>
          <w:sz w:val="24"/>
          <w:szCs w:val="24"/>
        </w:rPr>
        <w:t>.</w:t>
      </w:r>
      <w:r w:rsidR="00581327">
        <w:rPr>
          <w:rFonts w:ascii="GHEA Grapalat" w:hAnsi="GHEA Grapalat"/>
          <w:sz w:val="24"/>
          <w:szCs w:val="24"/>
        </w:rPr>
        <w:tab/>
      </w:r>
      <w:r w:rsidRPr="004A615F">
        <w:rPr>
          <w:rStyle w:val="Bodytext21"/>
          <w:rFonts w:ascii="GHEA Grapalat" w:hAnsi="GHEA Grapalat"/>
          <w:sz w:val="24"/>
          <w:szCs w:val="24"/>
        </w:rPr>
        <w:t>Գործընկերը պատասխանատու է սույն Ֆինանսավորման համաձայնագրով սահմանված պարտավորությունների կատարման համար, նույնիսկ եթե նա որոշակի խնդիրների իրականացումը պատվիրակում է I հավելվածով (Տեխնիկական եւ վարչական դրույթներ) նախատեսված այլ մարմինների։ Հանձնաժողովին, մասնավորապես, իրավունք է վերապահվում կասեցնելու վճարումները ու կասեցնելու եւ (կամ) դադարեցնելու սույն Ֆինանսավորման համաձայնագիրն այն անձանց գործողությունների, անգործության եւ (կամ) համապատասխան հանգամանքների հիման վրա, որոնց պատվիրակվել է խնդիրների կատարումը։</w:t>
      </w:r>
    </w:p>
    <w:p w:rsidR="00190512" w:rsidRPr="004A615F" w:rsidRDefault="00995482" w:rsidP="0058132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1.3</w:t>
      </w:r>
      <w:r w:rsidR="00581327">
        <w:rPr>
          <w:rFonts w:ascii="GHEA Grapalat" w:hAnsi="GHEA Grapalat"/>
          <w:sz w:val="24"/>
          <w:szCs w:val="24"/>
        </w:rPr>
        <w:t>.</w:t>
      </w:r>
      <w:r w:rsidR="00581327">
        <w:rPr>
          <w:rFonts w:ascii="GHEA Grapalat" w:hAnsi="GHEA Grapalat"/>
          <w:sz w:val="24"/>
          <w:szCs w:val="24"/>
        </w:rPr>
        <w:tab/>
      </w:r>
      <w:r w:rsidRPr="004A615F">
        <w:rPr>
          <w:rStyle w:val="Bodytext21"/>
          <w:rFonts w:ascii="GHEA Grapalat" w:hAnsi="GHEA Grapalat"/>
          <w:sz w:val="24"/>
          <w:szCs w:val="24"/>
        </w:rPr>
        <w:t xml:space="preserve">Գործընկերն ստեղծում է գործուն ու արդյունավետ ներքին հսկողության համակարգ եւ ապահովում է դրա գործունեությունը։ Գործընկերը </w:t>
      </w:r>
      <w:r w:rsidRPr="004A615F">
        <w:rPr>
          <w:rStyle w:val="Bodytext21"/>
          <w:rFonts w:ascii="GHEA Grapalat" w:hAnsi="GHEA Grapalat"/>
          <w:sz w:val="24"/>
          <w:szCs w:val="24"/>
        </w:rPr>
        <w:lastRenderedPageBreak/>
        <w:t>գործողությունն իրականացնելիս պահպանում է ողջամիտ ֆինանսական կառավարման, թափանցիկության, խտրականության բացառման սկզբունքներն ու Եվրոպական միության տեսանելիությունը եւ խուսափում է շահերի բախման իրավիճակներից։</w:t>
      </w:r>
    </w:p>
    <w:p w:rsidR="00190512" w:rsidRPr="004A615F" w:rsidRDefault="006114FB" w:rsidP="0058132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Շահերի բախում առկա է այն դեպքում, երբ որեւէ պատասխանատու անձի կողմից գործառույթների անկողմնակալ եւ օբյեկտիվ իրականացումը վտանգվում է ընտանիքի, զգացմունքների, քաղաքական հայացքների կամ ազգային պատկանելության պատճառով, տնտեսական շահի կամ որեւէ այլ ուղղակի կամ անուղղակի անձնական շահի դեպքում։</w:t>
      </w:r>
    </w:p>
    <w:p w:rsidR="00190512" w:rsidRPr="004A615F" w:rsidRDefault="006114FB" w:rsidP="0058132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Ներքին հսկողության համակարգը գործընթաց է, որը նպատակաուղղված է գործուն, արդյունավետ ու ծախսարդյունավետ գործառնությունների իրականացման, հաշվետվությունների արժանահավատության, ակտիվների ու տվյալների պաշտպանության, խարդախության եւ օրինախախտումների կանխման, բացահայտման ու շտկման եւ ֆինանսական գործառնության օրինականությանն ու օրինաչափությանն առնչվող ռիսկերի պատշաճ կառավարման համար հիմնավոր երաշխիքներ ապահովելուն՝ հաշվի առնելով աշխատանքների երկարաժամկետությունը, ինչպես նաեւ համապատասխան վճարումների բնույթը։</w:t>
      </w:r>
    </w:p>
    <w:p w:rsidR="00190512" w:rsidRDefault="006114FB" w:rsidP="00581327">
      <w:pPr>
        <w:pStyle w:val="Bodytext20"/>
        <w:shd w:val="clear" w:color="auto" w:fill="auto"/>
        <w:spacing w:after="160" w:line="360" w:lineRule="auto"/>
        <w:ind w:left="567" w:firstLine="0"/>
        <w:rPr>
          <w:rStyle w:val="Bodytext21"/>
          <w:rFonts w:ascii="GHEA Grapalat" w:hAnsi="GHEA Grapalat"/>
          <w:sz w:val="24"/>
          <w:szCs w:val="24"/>
        </w:rPr>
      </w:pPr>
      <w:r w:rsidRPr="004A615F">
        <w:rPr>
          <w:rStyle w:val="Bodytext21"/>
          <w:rFonts w:ascii="GHEA Grapalat" w:hAnsi="GHEA Grapalat"/>
          <w:sz w:val="24"/>
          <w:szCs w:val="24"/>
        </w:rPr>
        <w:t>Մասնավորապես, եթե Գործընկերը վճարումները կատարում է ծրագրի նախահաշվի կանխավճարային բաղադրիչին համապատասխան կամ Գործընկերոջ կողմից կառավարվող ակտիվների համախմբի շրջանակներում, ապա լիազորող պաշտոնատար անձի եւ հաշվապահի գործառույթները տարանջատվում են եւ երկուստեք անհամատեղելի են, եւ Գործընկերը կիրառում է հաշվապահական համակարգ, որն ապահովում է ճշգրիտ, ամբողջական, վստահելի եւ ժամանակին տրամադրվող տեղեկություններ։</w:t>
      </w:r>
    </w:p>
    <w:p w:rsidR="0026346B" w:rsidRPr="004A615F" w:rsidRDefault="0026346B" w:rsidP="00581327">
      <w:pPr>
        <w:pStyle w:val="Bodytext20"/>
        <w:shd w:val="clear" w:color="auto" w:fill="auto"/>
        <w:spacing w:after="160" w:line="360" w:lineRule="auto"/>
        <w:ind w:left="567" w:firstLine="0"/>
        <w:rPr>
          <w:rFonts w:ascii="GHEA Grapalat" w:hAnsi="GHEA Grapalat" w:cs="Sylfaen"/>
          <w:sz w:val="24"/>
          <w:szCs w:val="24"/>
        </w:rPr>
      </w:pPr>
    </w:p>
    <w:p w:rsidR="00190512" w:rsidRPr="004A615F" w:rsidRDefault="00995482" w:rsidP="0058132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lastRenderedPageBreak/>
        <w:t>1.4</w:t>
      </w:r>
      <w:r w:rsidR="00581327">
        <w:rPr>
          <w:rFonts w:ascii="GHEA Grapalat" w:hAnsi="GHEA Grapalat"/>
          <w:sz w:val="24"/>
          <w:szCs w:val="24"/>
        </w:rPr>
        <w:t>.</w:t>
      </w:r>
      <w:r w:rsidR="00581327">
        <w:rPr>
          <w:rFonts w:ascii="GHEA Grapalat" w:hAnsi="GHEA Grapalat"/>
          <w:sz w:val="24"/>
          <w:szCs w:val="24"/>
        </w:rPr>
        <w:tab/>
      </w:r>
      <w:r w:rsidRPr="004A615F">
        <w:rPr>
          <w:rStyle w:val="Bodytext21"/>
          <w:rFonts w:ascii="GHEA Grapalat" w:hAnsi="GHEA Grapalat"/>
          <w:sz w:val="24"/>
          <w:szCs w:val="24"/>
        </w:rPr>
        <w:t>Բացառությամբ այն դեպքերի, երբ գնումների պայմանագրերի եւ դրամաշնորհի պայմանագրերի շնորհման համար Գործընկերը կիրառում է իր սեփական ընթացակարգերն ու ստանդարտ փաստաթղթերը (Գործընկերոջ կողմից կառավարվող ակտիվների համախմբի դեպքում՝ նաեւ ակտիվների համախմբի դոնորների կողմից համաձայնեցված), Գործընկերը պայմանագրերի շնորհման ընթացակարգերն իրականացնում է եւ դրանց արդյունքում պայմանագրերն ու համաձայնագրերը կնքում է սույն Ֆինանսավորման համաձայնագրի լեզվով։</w:t>
      </w:r>
    </w:p>
    <w:p w:rsidR="00190512" w:rsidRPr="004A615F" w:rsidRDefault="00995482" w:rsidP="0058132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1.5</w:t>
      </w:r>
      <w:r w:rsidR="00581327">
        <w:rPr>
          <w:rFonts w:ascii="GHEA Grapalat" w:hAnsi="GHEA Grapalat"/>
          <w:sz w:val="24"/>
          <w:szCs w:val="24"/>
        </w:rPr>
        <w:t>.</w:t>
      </w:r>
      <w:r w:rsidR="00581327">
        <w:rPr>
          <w:rFonts w:ascii="GHEA Grapalat" w:hAnsi="GHEA Grapalat"/>
          <w:sz w:val="24"/>
          <w:szCs w:val="24"/>
        </w:rPr>
        <w:tab/>
      </w:r>
      <w:r w:rsidRPr="004A615F">
        <w:rPr>
          <w:rStyle w:val="Bodytext21"/>
          <w:rFonts w:ascii="GHEA Grapalat" w:hAnsi="GHEA Grapalat"/>
          <w:sz w:val="24"/>
          <w:szCs w:val="24"/>
        </w:rPr>
        <w:t>Գործընկերը ձեռնարկում է անհրաժեշտ միջոցներ՝ իրեն հանձնարարված աշխատանքների կամ սույն գործողության շրջանակներում այլ աշխատանքների համար՝ ԵՄ-ի կողմից ֆինանսավորման տեսանելիությունն ապահովելու նպատակով։</w:t>
      </w:r>
      <w:r w:rsidR="004A615F">
        <w:rPr>
          <w:rFonts w:ascii="GHEA Grapalat" w:hAnsi="GHEA Grapalat"/>
          <w:sz w:val="24"/>
          <w:szCs w:val="24"/>
        </w:rPr>
        <w:t xml:space="preserve"> </w:t>
      </w:r>
      <w:r w:rsidRPr="004A615F">
        <w:rPr>
          <w:rStyle w:val="Bodytext21"/>
          <w:rFonts w:ascii="GHEA Grapalat" w:hAnsi="GHEA Grapalat"/>
          <w:sz w:val="24"/>
          <w:szCs w:val="24"/>
        </w:rPr>
        <w:t>Այս միջոցները սահմանվում են I հավելվածով (Տեխնիկական եւ վարչական դրույթներ) կամ հետագայում համաձայնեցվում են Գործընկերոջ եւ Հանձնաժողովի միջեւ։</w:t>
      </w:r>
    </w:p>
    <w:p w:rsidR="00190512" w:rsidRPr="004A615F" w:rsidRDefault="006114FB" w:rsidP="00581327">
      <w:pPr>
        <w:pStyle w:val="Bodytext20"/>
        <w:shd w:val="clear" w:color="auto" w:fill="auto"/>
        <w:spacing w:after="160" w:line="360" w:lineRule="auto"/>
        <w:ind w:left="567" w:firstLine="0"/>
        <w:rPr>
          <w:rFonts w:ascii="GHEA Grapalat" w:hAnsi="GHEA Grapalat" w:cs="Sylfaen"/>
          <w:sz w:val="24"/>
          <w:szCs w:val="24"/>
        </w:rPr>
      </w:pPr>
      <w:r w:rsidRPr="0026346B">
        <w:rPr>
          <w:rStyle w:val="Bodytext21"/>
          <w:rFonts w:ascii="GHEA Grapalat" w:hAnsi="GHEA Grapalat"/>
          <w:spacing w:val="-4"/>
          <w:sz w:val="24"/>
          <w:szCs w:val="24"/>
        </w:rPr>
        <w:t>Հաղորդակցության եւ տեղեկությունների վերաբերյալ այդ միջոցները պետք</w:t>
      </w:r>
      <w:r w:rsidRPr="004A615F">
        <w:rPr>
          <w:rStyle w:val="Bodytext21"/>
          <w:rFonts w:ascii="GHEA Grapalat" w:hAnsi="GHEA Grapalat"/>
          <w:sz w:val="24"/>
          <w:szCs w:val="24"/>
        </w:rPr>
        <w:t xml:space="preserve"> է համապատասխանեն Հանձնաժողովի կողմից սահմանված եւ հրապարակված՝ «ԵՄ արտաքին գործողությունների համար նախատեսված հաղորդակցության եւ տեսանելիության պահանջներ» ձեռնարկին, որն ուժի մեջ է այդ միջոցների իրականացման պահին։</w:t>
      </w:r>
    </w:p>
    <w:p w:rsidR="00190512" w:rsidRPr="004A615F" w:rsidRDefault="00995482" w:rsidP="0058132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1.6</w:t>
      </w:r>
      <w:r w:rsidR="00581327">
        <w:rPr>
          <w:rFonts w:ascii="GHEA Grapalat" w:hAnsi="GHEA Grapalat"/>
          <w:sz w:val="24"/>
          <w:szCs w:val="24"/>
        </w:rPr>
        <w:t>.</w:t>
      </w:r>
      <w:r w:rsidR="00581327">
        <w:rPr>
          <w:rFonts w:ascii="GHEA Grapalat" w:hAnsi="GHEA Grapalat"/>
          <w:sz w:val="24"/>
          <w:szCs w:val="24"/>
        </w:rPr>
        <w:tab/>
      </w:r>
      <w:r w:rsidRPr="004A615F">
        <w:rPr>
          <w:rStyle w:val="Bodytext21"/>
          <w:rFonts w:ascii="GHEA Grapalat" w:hAnsi="GHEA Grapalat"/>
          <w:sz w:val="24"/>
          <w:szCs w:val="24"/>
        </w:rPr>
        <w:t>Մասնակի պատվիրակման եւ Ծրագրի նախահաշվի կանխավճարային բաղադրիչի շրջանակներում Գործընկերը, կատարման ժամկետի ավարտից սկսած, 5 տարով պահում է սույն Ֆինանսավորման համաձայնագիրն ուժի մեջ մտնելու օրվանից հետո կամ ավելի վաղ ամսաթվից Հատուկ պայմանների 6-րդ հոդվածով սահմանված՝ ծախսերի կատարումը թույլատրելու օրվանից հետո կազմված համապատասխան բոլոր ֆինանսական եւ պայմանագրային օժանդակ փաստաթղթերը, մասնավորապես հետեւյալը.</w:t>
      </w:r>
    </w:p>
    <w:p w:rsidR="00190512" w:rsidRPr="004A615F" w:rsidRDefault="006114FB" w:rsidP="0058132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lastRenderedPageBreak/>
        <w:t>Գնումների ընթացակարգեր՝</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ա.</w:t>
      </w:r>
      <w:r w:rsidR="00581327">
        <w:rPr>
          <w:rFonts w:ascii="GHEA Grapalat" w:hAnsi="GHEA Grapalat"/>
          <w:sz w:val="24"/>
          <w:szCs w:val="24"/>
        </w:rPr>
        <w:tab/>
      </w:r>
      <w:r w:rsidRPr="004A615F">
        <w:rPr>
          <w:rStyle w:val="Bodytext21"/>
          <w:rFonts w:ascii="GHEA Grapalat" w:hAnsi="GHEA Grapalat"/>
          <w:sz w:val="24"/>
          <w:szCs w:val="24"/>
        </w:rPr>
        <w:t>նախնական գնահատման հայտարարությունը, որը պարունակում է գնումների հայտարարությունը հրապարակելու վերաբերյալ ապացույց եւ շտկումների ցանկ.</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բ.</w:t>
      </w:r>
      <w:r w:rsidR="00581327">
        <w:rPr>
          <w:rFonts w:ascii="GHEA Grapalat" w:hAnsi="GHEA Grapalat"/>
          <w:sz w:val="24"/>
          <w:szCs w:val="24"/>
        </w:rPr>
        <w:tab/>
      </w:r>
      <w:r w:rsidRPr="004A615F">
        <w:rPr>
          <w:rStyle w:val="Bodytext21"/>
          <w:rFonts w:ascii="GHEA Grapalat" w:hAnsi="GHEA Grapalat"/>
          <w:sz w:val="24"/>
          <w:szCs w:val="24"/>
        </w:rPr>
        <w:t>նախաորակավորված մասնակիցներին ընտրող մասնագետների նշանակումը.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գ.</w:t>
      </w:r>
      <w:r w:rsidR="00581327">
        <w:rPr>
          <w:rFonts w:ascii="GHEA Grapalat" w:hAnsi="GHEA Grapalat"/>
          <w:sz w:val="24"/>
          <w:szCs w:val="24"/>
        </w:rPr>
        <w:tab/>
      </w:r>
      <w:r w:rsidRPr="004A615F">
        <w:rPr>
          <w:rStyle w:val="Bodytext21"/>
          <w:rFonts w:ascii="GHEA Grapalat" w:hAnsi="GHEA Grapalat"/>
          <w:sz w:val="24"/>
          <w:szCs w:val="24"/>
        </w:rPr>
        <w:t>նախաորակավորված մասնակիցների ցուցակի վերաբերյալ հաշվետվությունը (ներառյալ հավելվածները) եւ դիմումները.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դ.</w:t>
      </w:r>
      <w:r w:rsidR="00581327">
        <w:rPr>
          <w:rFonts w:ascii="GHEA Grapalat" w:hAnsi="GHEA Grapalat"/>
          <w:sz w:val="24"/>
          <w:szCs w:val="24"/>
        </w:rPr>
        <w:tab/>
      </w:r>
      <w:r w:rsidRPr="004A615F">
        <w:rPr>
          <w:rStyle w:val="Bodytext21"/>
          <w:rFonts w:ascii="GHEA Grapalat" w:hAnsi="GHEA Grapalat"/>
          <w:sz w:val="24"/>
          <w:szCs w:val="24"/>
        </w:rPr>
        <w:t>նախաորակավորման հայտարարության հրապարակման վերաբերյալ ապացույցը</w:t>
      </w:r>
      <w:r w:rsidRPr="004A615F">
        <w:rPr>
          <w:rFonts w:ascii="GHEA Grapalat" w:hAnsi="GHEA Grapalat"/>
          <w:sz w:val="24"/>
          <w:szCs w:val="24"/>
        </w:rPr>
        <w:t>.</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ե.</w:t>
      </w:r>
      <w:r w:rsidR="00581327">
        <w:rPr>
          <w:rFonts w:ascii="GHEA Grapalat" w:hAnsi="GHEA Grapalat"/>
          <w:sz w:val="24"/>
          <w:szCs w:val="24"/>
        </w:rPr>
        <w:tab/>
      </w:r>
      <w:r w:rsidRPr="004A615F">
        <w:rPr>
          <w:rStyle w:val="Bodytext21"/>
          <w:rFonts w:ascii="GHEA Grapalat" w:hAnsi="GHEA Grapalat"/>
          <w:sz w:val="24"/>
          <w:szCs w:val="24"/>
        </w:rPr>
        <w:t>վերջնացուցակում չընդգրկված թեկնածուներին ուղարկված նամակները.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զ.</w:t>
      </w:r>
      <w:r w:rsidR="00581327">
        <w:rPr>
          <w:rFonts w:ascii="GHEA Grapalat" w:hAnsi="GHEA Grapalat"/>
          <w:sz w:val="24"/>
          <w:szCs w:val="24"/>
        </w:rPr>
        <w:tab/>
      </w:r>
      <w:r w:rsidRPr="004A615F">
        <w:rPr>
          <w:rStyle w:val="Bodytext21"/>
          <w:rFonts w:ascii="GHEA Grapalat" w:hAnsi="GHEA Grapalat"/>
          <w:sz w:val="24"/>
          <w:szCs w:val="24"/>
        </w:rPr>
        <w:t>մրցույթի հրավերը կամ համարժեք փաստաթուղթը.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է.</w:t>
      </w:r>
      <w:r w:rsidR="00581327">
        <w:rPr>
          <w:rFonts w:ascii="GHEA Grapalat" w:hAnsi="GHEA Grapalat"/>
          <w:sz w:val="24"/>
          <w:szCs w:val="24"/>
        </w:rPr>
        <w:tab/>
      </w:r>
      <w:r w:rsidRPr="004A615F">
        <w:rPr>
          <w:rStyle w:val="Bodytext21"/>
          <w:rFonts w:ascii="GHEA Grapalat" w:hAnsi="GHEA Grapalat"/>
          <w:sz w:val="24"/>
          <w:szCs w:val="24"/>
        </w:rPr>
        <w:t>մրցույթի փաթեթը, այդ թվում՝ հավելվածները, պարզաբանումները, հանդիպումների արձանագրությունները, հրապարակման ապացույցը.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ը.</w:t>
      </w:r>
      <w:r w:rsidR="00581327">
        <w:rPr>
          <w:rFonts w:ascii="GHEA Grapalat" w:hAnsi="GHEA Grapalat"/>
          <w:sz w:val="24"/>
          <w:szCs w:val="24"/>
        </w:rPr>
        <w:tab/>
      </w:r>
      <w:r w:rsidRPr="004A615F">
        <w:rPr>
          <w:rStyle w:val="Bodytext21"/>
          <w:rFonts w:ascii="GHEA Grapalat" w:hAnsi="GHEA Grapalat"/>
          <w:sz w:val="24"/>
          <w:szCs w:val="24"/>
        </w:rPr>
        <w:t>գնահատման հանձնաժողովի նշանակումը.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թ.</w:t>
      </w:r>
      <w:r w:rsidR="00581327">
        <w:rPr>
          <w:rFonts w:ascii="GHEA Grapalat" w:hAnsi="GHEA Grapalat"/>
          <w:sz w:val="24"/>
          <w:szCs w:val="24"/>
        </w:rPr>
        <w:tab/>
      </w:r>
      <w:r w:rsidRPr="004A615F">
        <w:rPr>
          <w:rStyle w:val="Bodytext21"/>
          <w:rFonts w:ascii="GHEA Grapalat" w:hAnsi="GHEA Grapalat"/>
          <w:sz w:val="24"/>
          <w:szCs w:val="24"/>
        </w:rPr>
        <w:t>մրցույթի բացման հաշվետվությունը՝ ներառյալ հավելվածները.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ժ.</w:t>
      </w:r>
      <w:r w:rsidR="00581327">
        <w:rPr>
          <w:rFonts w:ascii="GHEA Grapalat" w:hAnsi="GHEA Grapalat"/>
          <w:sz w:val="24"/>
          <w:szCs w:val="24"/>
        </w:rPr>
        <w:tab/>
      </w:r>
      <w:r w:rsidRPr="004A615F">
        <w:rPr>
          <w:rStyle w:val="Bodytext21"/>
          <w:rFonts w:ascii="GHEA Grapalat" w:hAnsi="GHEA Grapalat"/>
          <w:sz w:val="24"/>
          <w:szCs w:val="24"/>
        </w:rPr>
        <w:t>գնահատման/բանակցությունների հաշվետվությունը, ներառյալ՝ հավելվածները եւ ստացված հայտերը</w:t>
      </w:r>
      <w:r w:rsidR="004566B0">
        <w:rPr>
          <w:rStyle w:val="Bodytext21"/>
          <w:rFonts w:ascii="GHEA Grapalat" w:hAnsi="GHEA Grapalat"/>
          <w:sz w:val="24"/>
          <w:szCs w:val="24"/>
        </w:rPr>
        <w:t>.</w:t>
      </w:r>
      <w:r w:rsidR="00581327">
        <w:rPr>
          <w:rStyle w:val="FootnoteReference"/>
          <w:rFonts w:ascii="GHEA Grapalat" w:hAnsi="GHEA Grapalat"/>
          <w:sz w:val="24"/>
          <w:szCs w:val="24"/>
        </w:rPr>
        <w:footnoteReference w:id="1"/>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ժա.</w:t>
      </w:r>
      <w:r w:rsidR="00581327">
        <w:rPr>
          <w:rFonts w:ascii="GHEA Grapalat" w:hAnsi="GHEA Grapalat"/>
          <w:sz w:val="24"/>
          <w:szCs w:val="24"/>
        </w:rPr>
        <w:tab/>
      </w:r>
      <w:r w:rsidRPr="004A615F">
        <w:rPr>
          <w:rStyle w:val="Bodytext21"/>
          <w:rFonts w:ascii="GHEA Grapalat" w:hAnsi="GHEA Grapalat"/>
          <w:sz w:val="24"/>
          <w:szCs w:val="24"/>
        </w:rPr>
        <w:t>ծանուցագիրը.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ժբ.</w:t>
      </w:r>
      <w:r w:rsidR="00581327">
        <w:rPr>
          <w:rFonts w:ascii="GHEA Grapalat" w:hAnsi="GHEA Grapalat"/>
          <w:sz w:val="24"/>
          <w:szCs w:val="24"/>
        </w:rPr>
        <w:tab/>
      </w:r>
      <w:r w:rsidRPr="004A615F">
        <w:rPr>
          <w:rStyle w:val="Bodytext21"/>
          <w:rFonts w:ascii="GHEA Grapalat" w:hAnsi="GHEA Grapalat"/>
          <w:sz w:val="24"/>
          <w:szCs w:val="24"/>
        </w:rPr>
        <w:t>օժանդակ փաստաթղթերը.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ժգ.</w:t>
      </w:r>
      <w:r w:rsidR="00581327">
        <w:rPr>
          <w:rFonts w:ascii="GHEA Grapalat" w:hAnsi="GHEA Grapalat"/>
          <w:sz w:val="24"/>
          <w:szCs w:val="24"/>
        </w:rPr>
        <w:tab/>
      </w:r>
      <w:r w:rsidRPr="004A615F">
        <w:rPr>
          <w:rStyle w:val="Bodytext21"/>
          <w:rFonts w:ascii="GHEA Grapalat" w:hAnsi="GHEA Grapalat"/>
          <w:sz w:val="24"/>
          <w:szCs w:val="24"/>
        </w:rPr>
        <w:t>պայմանագիր ներկայացնելու վերաբերյալ ուղեկցող նամակը.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lastRenderedPageBreak/>
        <w:t>ժդ.</w:t>
      </w:r>
      <w:r w:rsidR="00581327">
        <w:rPr>
          <w:rFonts w:ascii="GHEA Grapalat" w:hAnsi="GHEA Grapalat"/>
          <w:sz w:val="24"/>
          <w:szCs w:val="24"/>
        </w:rPr>
        <w:tab/>
      </w:r>
      <w:r w:rsidRPr="004A615F">
        <w:rPr>
          <w:rStyle w:val="Bodytext21"/>
          <w:rFonts w:ascii="GHEA Grapalat" w:hAnsi="GHEA Grapalat"/>
          <w:sz w:val="24"/>
          <w:szCs w:val="24"/>
        </w:rPr>
        <w:t>հաղթող չճանաչված թեկնածուներին ուղարկված նամակները.</w:t>
      </w:r>
    </w:p>
    <w:p w:rsidR="00190512" w:rsidRPr="004A615F" w:rsidRDefault="00995482" w:rsidP="00581327">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ժե.</w:t>
      </w:r>
      <w:r w:rsidR="00581327">
        <w:rPr>
          <w:rFonts w:ascii="GHEA Grapalat" w:hAnsi="GHEA Grapalat"/>
          <w:sz w:val="24"/>
          <w:szCs w:val="24"/>
        </w:rPr>
        <w:tab/>
      </w:r>
      <w:r w:rsidRPr="004A615F">
        <w:rPr>
          <w:rStyle w:val="Bodytext21"/>
          <w:rFonts w:ascii="GHEA Grapalat" w:hAnsi="GHEA Grapalat"/>
          <w:sz w:val="24"/>
          <w:szCs w:val="24"/>
        </w:rPr>
        <w:t>պայմանագրի շնորհման/չեղյալ հայտարարելու մասին ծանուցումը՝ ներառյալ հրապարակման ապացույցը.</w:t>
      </w:r>
    </w:p>
    <w:p w:rsidR="00581327" w:rsidRDefault="00995482" w:rsidP="00581327">
      <w:pPr>
        <w:pStyle w:val="Bodytext20"/>
        <w:shd w:val="clear" w:color="auto" w:fill="auto"/>
        <w:tabs>
          <w:tab w:val="left" w:pos="1134"/>
        </w:tabs>
        <w:spacing w:after="160" w:line="360" w:lineRule="auto"/>
        <w:ind w:left="1134" w:hanging="567"/>
        <w:rPr>
          <w:rStyle w:val="Bodytext21"/>
          <w:rFonts w:ascii="GHEA Grapalat" w:hAnsi="GHEA Grapalat"/>
          <w:sz w:val="24"/>
          <w:szCs w:val="24"/>
        </w:rPr>
      </w:pPr>
      <w:r w:rsidRPr="004A615F">
        <w:rPr>
          <w:rFonts w:ascii="GHEA Grapalat" w:hAnsi="GHEA Grapalat"/>
          <w:sz w:val="24"/>
          <w:szCs w:val="24"/>
        </w:rPr>
        <w:t>ժզ.</w:t>
      </w:r>
      <w:r w:rsidR="00581327">
        <w:rPr>
          <w:rFonts w:ascii="GHEA Grapalat" w:hAnsi="GHEA Grapalat"/>
          <w:sz w:val="24"/>
          <w:szCs w:val="24"/>
        </w:rPr>
        <w:tab/>
      </w:r>
      <w:r w:rsidRPr="004A615F">
        <w:rPr>
          <w:rStyle w:val="Bodytext21"/>
          <w:rFonts w:ascii="GHEA Grapalat" w:hAnsi="GHEA Grapalat"/>
          <w:sz w:val="24"/>
          <w:szCs w:val="24"/>
        </w:rPr>
        <w:t xml:space="preserve">ստորագրված պայմանագրերը, փոփոխությունները, լրացումները եւ համապատասխան թղթակցությունը, </w:t>
      </w:r>
    </w:p>
    <w:p w:rsidR="00190512" w:rsidRPr="004A615F" w:rsidRDefault="00581327" w:rsidP="00581327">
      <w:pPr>
        <w:pStyle w:val="Bodytext20"/>
        <w:shd w:val="clear" w:color="auto" w:fill="auto"/>
        <w:spacing w:after="160" w:line="360" w:lineRule="auto"/>
        <w:ind w:left="567" w:firstLine="0"/>
        <w:rPr>
          <w:rFonts w:ascii="GHEA Grapalat" w:hAnsi="GHEA Grapalat" w:cs="Sylfaen"/>
          <w:sz w:val="24"/>
          <w:szCs w:val="24"/>
        </w:rPr>
      </w:pPr>
      <w:r>
        <w:rPr>
          <w:rStyle w:val="Bodytext21"/>
          <w:rFonts w:ascii="GHEA Grapalat" w:hAnsi="GHEA Grapalat"/>
          <w:sz w:val="24"/>
          <w:szCs w:val="24"/>
        </w:rPr>
        <w:t>Հ</w:t>
      </w:r>
      <w:r w:rsidR="00995482" w:rsidRPr="004A615F">
        <w:rPr>
          <w:rStyle w:val="Bodytext21"/>
          <w:rFonts w:ascii="GHEA Grapalat" w:hAnsi="GHEA Grapalat"/>
          <w:sz w:val="24"/>
          <w:szCs w:val="24"/>
        </w:rPr>
        <w:t>այտերի ներկայացման հրավերները եւ դրամաշնորհների ուղղակի տրամադրումը՝</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ա.</w:t>
      </w:r>
      <w:r w:rsidR="00581327">
        <w:rPr>
          <w:rFonts w:ascii="GHEA Grapalat" w:hAnsi="GHEA Grapalat"/>
          <w:sz w:val="24"/>
          <w:szCs w:val="24"/>
        </w:rPr>
        <w:tab/>
      </w:r>
      <w:r w:rsidRPr="004A615F">
        <w:rPr>
          <w:rStyle w:val="Bodytext21"/>
          <w:rFonts w:ascii="GHEA Grapalat" w:hAnsi="GHEA Grapalat"/>
          <w:sz w:val="24"/>
          <w:szCs w:val="24"/>
        </w:rPr>
        <w:t>գնահատման հանձնաժողովի նշանակումը.</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բ.</w:t>
      </w:r>
      <w:r w:rsidR="00581327">
        <w:rPr>
          <w:rFonts w:ascii="GHEA Grapalat" w:hAnsi="GHEA Grapalat"/>
          <w:sz w:val="24"/>
          <w:szCs w:val="24"/>
        </w:rPr>
        <w:tab/>
      </w:r>
      <w:r w:rsidRPr="004A615F">
        <w:rPr>
          <w:rStyle w:val="Bodytext21"/>
          <w:rFonts w:ascii="GHEA Grapalat" w:hAnsi="GHEA Grapalat"/>
          <w:sz w:val="24"/>
          <w:szCs w:val="24"/>
        </w:rPr>
        <w:t>բացման եւ վարչական հարցերով հաշվետվությունը, ներառյալ՝ հավելվածներն ու ստացված դիմումները.</w:t>
      </w:r>
      <w:r w:rsidR="00581327">
        <w:rPr>
          <w:rStyle w:val="FootnoteReference"/>
          <w:rFonts w:ascii="GHEA Grapalat" w:hAnsi="GHEA Grapalat"/>
          <w:sz w:val="24"/>
          <w:szCs w:val="24"/>
        </w:rPr>
        <w:footnoteReference w:id="2"/>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գ.</w:t>
      </w:r>
      <w:r w:rsidR="00581327">
        <w:rPr>
          <w:rFonts w:ascii="GHEA Grapalat" w:hAnsi="GHEA Grapalat"/>
          <w:sz w:val="24"/>
          <w:szCs w:val="24"/>
        </w:rPr>
        <w:tab/>
      </w:r>
      <w:r w:rsidRPr="004A615F">
        <w:rPr>
          <w:rStyle w:val="Bodytext21"/>
          <w:rFonts w:ascii="GHEA Grapalat" w:hAnsi="GHEA Grapalat"/>
          <w:sz w:val="24"/>
          <w:szCs w:val="24"/>
        </w:rPr>
        <w:t>հայեցակարգային փաստաթղթի գնահատմանը հաջորդող նամակները՝ հաղթող ճանաչված եւ հաղթող չճանաչված դիմումատուներին.</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դ.</w:t>
      </w:r>
      <w:r w:rsidR="00581327">
        <w:rPr>
          <w:rFonts w:ascii="GHEA Grapalat" w:hAnsi="GHEA Grapalat"/>
          <w:sz w:val="24"/>
          <w:szCs w:val="24"/>
        </w:rPr>
        <w:tab/>
      </w:r>
      <w:r w:rsidRPr="004A615F">
        <w:rPr>
          <w:rStyle w:val="Bodytext21"/>
          <w:rFonts w:ascii="GHEA Grapalat" w:hAnsi="GHEA Grapalat"/>
          <w:sz w:val="24"/>
          <w:szCs w:val="24"/>
        </w:rPr>
        <w:t>հայեցակարգային փաստաթղթի գնահատման հաշվետվությունը.</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ե.</w:t>
      </w:r>
      <w:r w:rsidR="00581327">
        <w:rPr>
          <w:rFonts w:ascii="GHEA Grapalat" w:hAnsi="GHEA Grapalat"/>
          <w:sz w:val="24"/>
          <w:szCs w:val="24"/>
        </w:rPr>
        <w:tab/>
      </w:r>
      <w:r w:rsidRPr="004A615F">
        <w:rPr>
          <w:rStyle w:val="Bodytext21"/>
          <w:rFonts w:ascii="GHEA Grapalat" w:hAnsi="GHEA Grapalat"/>
          <w:sz w:val="24"/>
          <w:szCs w:val="24"/>
        </w:rPr>
        <w:t>ամբողջական դիմումի գնահատման հաշվետվությունը կամ բանակցությունների հաշվետվությունը՝ համապատասխան հավելվածների հետ.</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զ.</w:t>
      </w:r>
      <w:r w:rsidR="00581327">
        <w:rPr>
          <w:rFonts w:ascii="GHEA Grapalat" w:hAnsi="GHEA Grapalat"/>
          <w:sz w:val="24"/>
          <w:szCs w:val="24"/>
        </w:rPr>
        <w:tab/>
      </w:r>
      <w:r w:rsidRPr="004A615F">
        <w:rPr>
          <w:rStyle w:val="Bodytext21"/>
          <w:rFonts w:ascii="GHEA Grapalat" w:hAnsi="GHEA Grapalat"/>
          <w:sz w:val="24"/>
          <w:szCs w:val="24"/>
        </w:rPr>
        <w:t>համապատասխանության ստուգումը եւ օժանդակ փաստաթղթերը.</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է.</w:t>
      </w:r>
      <w:r w:rsidR="00581327">
        <w:rPr>
          <w:rFonts w:ascii="GHEA Grapalat" w:hAnsi="GHEA Grapalat"/>
          <w:sz w:val="24"/>
          <w:szCs w:val="24"/>
        </w:rPr>
        <w:tab/>
      </w:r>
      <w:r w:rsidRPr="004A615F">
        <w:rPr>
          <w:rStyle w:val="Bodytext21"/>
          <w:rFonts w:ascii="GHEA Grapalat" w:hAnsi="GHEA Grapalat"/>
          <w:sz w:val="24"/>
          <w:szCs w:val="24"/>
        </w:rPr>
        <w:t>ամբողջական դիմումի գնահատմանը հաջորդող՝ հաղթող ճանաչված եւ չճանաչված դիմումատուներին ուղարկված նամակները՝ հաստատված պահուստային ցուցակի հետ.</w:t>
      </w:r>
    </w:p>
    <w:p w:rsidR="00190512" w:rsidRDefault="00995482" w:rsidP="00464BF4">
      <w:pPr>
        <w:pStyle w:val="Bodytext20"/>
        <w:shd w:val="clear" w:color="auto" w:fill="auto"/>
        <w:tabs>
          <w:tab w:val="left" w:pos="1134"/>
        </w:tabs>
        <w:spacing w:after="160" w:line="360" w:lineRule="auto"/>
        <w:ind w:left="1134" w:hanging="567"/>
        <w:rPr>
          <w:rStyle w:val="Bodytext21"/>
          <w:rFonts w:ascii="GHEA Grapalat" w:hAnsi="GHEA Grapalat"/>
          <w:sz w:val="24"/>
          <w:szCs w:val="24"/>
        </w:rPr>
      </w:pPr>
      <w:r w:rsidRPr="004A615F">
        <w:rPr>
          <w:rFonts w:ascii="GHEA Grapalat" w:hAnsi="GHEA Grapalat"/>
          <w:sz w:val="24"/>
          <w:szCs w:val="24"/>
        </w:rPr>
        <w:t>ը.</w:t>
      </w:r>
      <w:r w:rsidR="00581327">
        <w:rPr>
          <w:rFonts w:ascii="GHEA Grapalat" w:hAnsi="GHEA Grapalat"/>
          <w:sz w:val="24"/>
          <w:szCs w:val="24"/>
        </w:rPr>
        <w:tab/>
      </w:r>
      <w:r w:rsidRPr="004A615F">
        <w:rPr>
          <w:rStyle w:val="Bodytext21"/>
          <w:rFonts w:ascii="GHEA Grapalat" w:hAnsi="GHEA Grapalat"/>
          <w:sz w:val="24"/>
          <w:szCs w:val="24"/>
        </w:rPr>
        <w:t>դրամաշնորհի պայմանագիր ներկայացնելու վերաբերյալ ուղեկցող նամակը.</w:t>
      </w:r>
    </w:p>
    <w:p w:rsidR="004566B0" w:rsidRPr="004A615F" w:rsidRDefault="004566B0"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p>
    <w:p w:rsidR="00190512" w:rsidRPr="004A615F" w:rsidRDefault="006114FB"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Style w:val="Bodytext21"/>
          <w:rFonts w:ascii="GHEA Grapalat" w:hAnsi="GHEA Grapalat"/>
          <w:sz w:val="24"/>
          <w:szCs w:val="24"/>
        </w:rPr>
        <w:lastRenderedPageBreak/>
        <w:t>թ.</w:t>
      </w:r>
      <w:r w:rsidR="00581327">
        <w:rPr>
          <w:rStyle w:val="Bodytext21"/>
          <w:rFonts w:ascii="GHEA Grapalat" w:hAnsi="GHEA Grapalat"/>
          <w:sz w:val="24"/>
          <w:szCs w:val="24"/>
        </w:rPr>
        <w:tab/>
      </w:r>
      <w:r w:rsidRPr="004A615F">
        <w:rPr>
          <w:rStyle w:val="Bodytext21"/>
          <w:rFonts w:ascii="GHEA Grapalat" w:hAnsi="GHEA Grapalat"/>
          <w:sz w:val="24"/>
          <w:szCs w:val="24"/>
        </w:rPr>
        <w:t>շնորհման/չեղյալ հայտարարելու մասին ծանուցումը` հրապարակման ապացույցի հետ.</w:t>
      </w:r>
    </w:p>
    <w:p w:rsidR="00190512" w:rsidRPr="004A615F" w:rsidRDefault="006114FB"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Style w:val="Bodytext21"/>
          <w:rFonts w:ascii="GHEA Grapalat" w:hAnsi="GHEA Grapalat"/>
          <w:sz w:val="24"/>
          <w:szCs w:val="24"/>
        </w:rPr>
        <w:t>ժ.</w:t>
      </w:r>
      <w:r w:rsidR="00581327">
        <w:rPr>
          <w:rFonts w:ascii="GHEA Grapalat" w:hAnsi="GHEA Grapalat"/>
          <w:sz w:val="24"/>
          <w:szCs w:val="24"/>
        </w:rPr>
        <w:tab/>
      </w:r>
      <w:r w:rsidRPr="004A615F">
        <w:rPr>
          <w:rStyle w:val="Bodytext21"/>
          <w:rFonts w:ascii="GHEA Grapalat" w:hAnsi="GHEA Grapalat"/>
          <w:sz w:val="24"/>
          <w:szCs w:val="24"/>
        </w:rPr>
        <w:t>Ստորագրված պայմանագրերը, փոփոխությունները, լրացումները եւ համապատասխան թղթակցությունը։</w:t>
      </w:r>
    </w:p>
    <w:p w:rsidR="00190512" w:rsidRPr="004A615F" w:rsidRDefault="00995482" w:rsidP="00464BF4">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1.7</w:t>
      </w:r>
      <w:r w:rsidR="00464BF4">
        <w:rPr>
          <w:rFonts w:ascii="GHEA Grapalat" w:hAnsi="GHEA Grapalat"/>
          <w:sz w:val="24"/>
          <w:szCs w:val="24"/>
        </w:rPr>
        <w:t>.</w:t>
      </w:r>
      <w:r w:rsidR="00464BF4">
        <w:rPr>
          <w:rFonts w:ascii="GHEA Grapalat" w:hAnsi="GHEA Grapalat"/>
          <w:sz w:val="24"/>
          <w:szCs w:val="24"/>
        </w:rPr>
        <w:tab/>
      </w:r>
      <w:r w:rsidRPr="004A615F">
        <w:rPr>
          <w:rStyle w:val="Bodytext21"/>
          <w:rFonts w:ascii="GHEA Grapalat" w:hAnsi="GHEA Grapalat"/>
          <w:sz w:val="24"/>
          <w:szCs w:val="24"/>
        </w:rPr>
        <w:t>Գործընկերն ապահովում է անձնական տվյալների պատշաճ պաշտպանությունը։ Անձնական տվյալներ նշանակում է նույնականացված կամ նույնականացման ենթակա ֆիզիկական անձին վերաբերող ցանկացած տեղեկություն։</w:t>
      </w:r>
    </w:p>
    <w:p w:rsidR="00190512" w:rsidRPr="004A615F" w:rsidRDefault="006114FB" w:rsidP="00464BF4">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Անձնական տվյալները պետք է՝</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64BF4">
        <w:rPr>
          <w:rFonts w:ascii="GHEA Grapalat" w:hAnsi="GHEA Grapalat"/>
          <w:sz w:val="24"/>
          <w:szCs w:val="24"/>
        </w:rPr>
        <w:tab/>
      </w:r>
      <w:r w:rsidRPr="004A615F">
        <w:rPr>
          <w:rStyle w:val="Bodytext21"/>
          <w:rFonts w:ascii="GHEA Grapalat" w:hAnsi="GHEA Grapalat"/>
          <w:sz w:val="24"/>
          <w:szCs w:val="24"/>
        </w:rPr>
        <w:t>մշակվեն տվյալների սուբյեկտի համար օրինական եւ արդար, ինչպես նաեւ թափանցիկ ձեւով.</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64BF4">
        <w:rPr>
          <w:rFonts w:ascii="GHEA Grapalat" w:hAnsi="GHEA Grapalat"/>
          <w:sz w:val="24"/>
          <w:szCs w:val="24"/>
        </w:rPr>
        <w:tab/>
      </w:r>
      <w:r w:rsidRPr="004A615F">
        <w:rPr>
          <w:rStyle w:val="Bodytext21"/>
          <w:rFonts w:ascii="GHEA Grapalat" w:hAnsi="GHEA Grapalat"/>
          <w:sz w:val="24"/>
          <w:szCs w:val="24"/>
        </w:rPr>
        <w:t>հավաքվեն կոնկրետ, հստակ եւ իրավաչափ նպատակներով եւ հետագայում չմշակվեն այդ նպատակներին չհամապատասխանող որեւէ եղանակով.</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64BF4">
        <w:rPr>
          <w:rFonts w:ascii="GHEA Grapalat" w:hAnsi="GHEA Grapalat"/>
          <w:sz w:val="24"/>
          <w:szCs w:val="24"/>
        </w:rPr>
        <w:tab/>
      </w:r>
      <w:r w:rsidRPr="004A615F">
        <w:rPr>
          <w:rStyle w:val="Bodytext21"/>
          <w:rFonts w:ascii="GHEA Grapalat" w:hAnsi="GHEA Grapalat"/>
          <w:sz w:val="24"/>
          <w:szCs w:val="24"/>
        </w:rPr>
        <w:t>լինեն համարժեք, համապատասխան եւ սահմանափակված այն շրջանակով, որն անհրաժեշտ է մշակման նպատակների համար.</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64BF4">
        <w:rPr>
          <w:rFonts w:ascii="GHEA Grapalat" w:hAnsi="GHEA Grapalat"/>
          <w:sz w:val="24"/>
          <w:szCs w:val="24"/>
        </w:rPr>
        <w:tab/>
      </w:r>
      <w:r w:rsidRPr="004A615F">
        <w:rPr>
          <w:rStyle w:val="Bodytext21"/>
          <w:rFonts w:ascii="GHEA Grapalat" w:hAnsi="GHEA Grapalat"/>
          <w:sz w:val="24"/>
          <w:szCs w:val="24"/>
        </w:rPr>
        <w:t>լինեն ճշգրիտ եւ անհրաժեշտության դեպքում թարմացվեն.</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64BF4">
        <w:rPr>
          <w:rFonts w:ascii="GHEA Grapalat" w:hAnsi="GHEA Grapalat"/>
          <w:sz w:val="24"/>
          <w:szCs w:val="24"/>
        </w:rPr>
        <w:tab/>
      </w:r>
      <w:r w:rsidRPr="004A615F">
        <w:rPr>
          <w:rStyle w:val="Bodytext21"/>
          <w:rFonts w:ascii="GHEA Grapalat" w:hAnsi="GHEA Grapalat"/>
          <w:sz w:val="24"/>
          <w:szCs w:val="24"/>
        </w:rPr>
        <w:t>մշակվեն այնպես, որ ապահովվի անձնական տվյալների անվտանգության համապատասխան մակարդակը. եւ</w:t>
      </w:r>
    </w:p>
    <w:p w:rsidR="00190512" w:rsidRDefault="00995482" w:rsidP="00464BF4">
      <w:pPr>
        <w:pStyle w:val="Bodytext20"/>
        <w:shd w:val="clear" w:color="auto" w:fill="auto"/>
        <w:tabs>
          <w:tab w:val="left" w:pos="1134"/>
        </w:tabs>
        <w:spacing w:after="160" w:line="360" w:lineRule="auto"/>
        <w:ind w:left="1134" w:hanging="567"/>
        <w:rPr>
          <w:rStyle w:val="Bodytext21"/>
          <w:rFonts w:ascii="GHEA Grapalat" w:hAnsi="GHEA Grapalat"/>
          <w:sz w:val="24"/>
          <w:szCs w:val="24"/>
        </w:rPr>
      </w:pPr>
      <w:r w:rsidRPr="004A615F">
        <w:rPr>
          <w:rFonts w:ascii="GHEA Grapalat" w:hAnsi="GHEA Grapalat"/>
          <w:sz w:val="24"/>
          <w:szCs w:val="24"/>
        </w:rPr>
        <w:t>-</w:t>
      </w:r>
      <w:r w:rsidR="00464BF4">
        <w:rPr>
          <w:rFonts w:ascii="GHEA Grapalat" w:hAnsi="GHEA Grapalat"/>
          <w:sz w:val="24"/>
          <w:szCs w:val="24"/>
        </w:rPr>
        <w:tab/>
      </w:r>
      <w:r w:rsidRPr="004A615F">
        <w:rPr>
          <w:rStyle w:val="Bodytext21"/>
          <w:rFonts w:ascii="GHEA Grapalat" w:hAnsi="GHEA Grapalat"/>
          <w:sz w:val="24"/>
          <w:szCs w:val="24"/>
        </w:rPr>
        <w:t>պահվեն այնպիսի եղանակով, որը թույլ կտա նույնականացնել տվյալների սուբյեկտներին՝ չգերազանցելով այն ժամանակահատվածը, որն անհրաժեշտ է անձնական տվյալները մշակելու նպատակների համար: 16.1 հոդվածի համաձայն՝ Գործընկերոջ կողմից պահվող փաստաթղթերում ներառված անձնական տվյալները պետք է վերացվեն 16.1 հոդվածով սահմանված ժամկետը լրանալուն պես։</w:t>
      </w:r>
    </w:p>
    <w:p w:rsidR="004566B0" w:rsidRPr="004A615F" w:rsidRDefault="004566B0"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p>
    <w:p w:rsidR="00190512" w:rsidRPr="004A615F" w:rsidRDefault="006114FB" w:rsidP="004566B0">
      <w:pPr>
        <w:pStyle w:val="Bodytext20"/>
        <w:shd w:val="clear" w:color="auto" w:fill="auto"/>
        <w:spacing w:after="160" w:line="336" w:lineRule="auto"/>
        <w:ind w:left="567" w:firstLine="0"/>
        <w:rPr>
          <w:rFonts w:ascii="GHEA Grapalat" w:hAnsi="GHEA Grapalat" w:cs="Sylfaen"/>
          <w:sz w:val="24"/>
          <w:szCs w:val="24"/>
        </w:rPr>
      </w:pPr>
      <w:r w:rsidRPr="004A615F">
        <w:rPr>
          <w:rStyle w:val="Bodytext21"/>
          <w:rFonts w:ascii="GHEA Grapalat" w:hAnsi="GHEA Grapalat"/>
          <w:sz w:val="24"/>
          <w:szCs w:val="24"/>
        </w:rPr>
        <w:lastRenderedPageBreak/>
        <w:t>Անձնական տվյալների մշակմանն առնչվող ցանկացած գործողություն, ինչպես, օրինակ՝ հավաքելը, ամրագրելը, կազմակերպելը, պահպանելը, հարմարեցնելը կամ վերափոխելը, վերականգնելը, համաձայնեցնելը, օգտագործելը, տարածելը, ջնջելը կամ ոչնչացնելը, հիմնված է Գործընկերոջ կանոնների եւ ընթացակարգերի վրա եւ իրականացվում է միայն այնքանով, որքանով դա անհրաժեշտ է սույն Ֆինանսավորման համաձայնագրի կատարման համար։</w:t>
      </w:r>
    </w:p>
    <w:p w:rsidR="00190512" w:rsidRPr="004A615F" w:rsidRDefault="006114FB" w:rsidP="004566B0">
      <w:pPr>
        <w:pStyle w:val="Bodytext20"/>
        <w:shd w:val="clear" w:color="auto" w:fill="auto"/>
        <w:spacing w:after="160" w:line="336" w:lineRule="auto"/>
        <w:ind w:left="567" w:firstLine="0"/>
        <w:rPr>
          <w:rFonts w:ascii="GHEA Grapalat" w:hAnsi="GHEA Grapalat" w:cs="Sylfaen"/>
          <w:sz w:val="24"/>
          <w:szCs w:val="24"/>
        </w:rPr>
      </w:pPr>
      <w:r w:rsidRPr="004A615F">
        <w:rPr>
          <w:rStyle w:val="Bodytext21"/>
          <w:rFonts w:ascii="GHEA Grapalat" w:hAnsi="GHEA Grapalat"/>
          <w:sz w:val="24"/>
          <w:szCs w:val="24"/>
        </w:rPr>
        <w:t>Մասնավորապես, Գործընկերը ձեռնարկում է համապատասխան տեխնիկական եւ կազմակերպական անվտանգության միջոցներ, որոնք</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առնչվում են այդպիսի ցանկացած գործողության հատուկ ռիսկերին եւ տվյալ ֆիզիկական անձին վերաբերող տեղեկության բնույթին, որպեսզի՝</w:t>
      </w:r>
    </w:p>
    <w:p w:rsidR="00190512" w:rsidRPr="004A615F" w:rsidRDefault="00995482" w:rsidP="004566B0">
      <w:pPr>
        <w:pStyle w:val="Bodytext20"/>
        <w:shd w:val="clear" w:color="auto" w:fill="auto"/>
        <w:tabs>
          <w:tab w:val="left" w:pos="1134"/>
        </w:tabs>
        <w:spacing w:after="160" w:line="336" w:lineRule="auto"/>
        <w:ind w:left="1134" w:hanging="567"/>
        <w:rPr>
          <w:rFonts w:ascii="GHEA Grapalat" w:hAnsi="GHEA Grapalat" w:cs="Sylfaen"/>
          <w:sz w:val="24"/>
          <w:szCs w:val="24"/>
        </w:rPr>
      </w:pPr>
      <w:r w:rsidRPr="004A615F">
        <w:rPr>
          <w:rFonts w:ascii="GHEA Grapalat" w:hAnsi="GHEA Grapalat"/>
          <w:sz w:val="24"/>
          <w:szCs w:val="24"/>
        </w:rPr>
        <w:t>ա)</w:t>
      </w:r>
      <w:r w:rsidR="00464BF4">
        <w:rPr>
          <w:rFonts w:ascii="GHEA Grapalat" w:hAnsi="GHEA Grapalat"/>
          <w:sz w:val="24"/>
          <w:szCs w:val="24"/>
        </w:rPr>
        <w:tab/>
      </w:r>
      <w:r w:rsidRPr="004A615F">
        <w:rPr>
          <w:rStyle w:val="Bodytext21"/>
          <w:rFonts w:ascii="GHEA Grapalat" w:hAnsi="GHEA Grapalat"/>
          <w:sz w:val="24"/>
          <w:szCs w:val="24"/>
        </w:rPr>
        <w:t>կանխի չլիազորված անձի կողմից այնպիսի համակարգչային համակարգերից օգտվելը, որոնց միջոցով իրականացվում են այդպիսի գործողություններ, մասնավորապես՝ տվյալների կրիչների չթույլատրված ընթերցում, արտագրում, փոփոխում կամ վերացում, տվյալների չթույլատրված մուտքագրում, ինչպես նաեւ պահպանվող տեղեկությունների չթույլատրված տարածում, վերափոխում կամ ջնջում.</w:t>
      </w:r>
    </w:p>
    <w:p w:rsidR="00190512" w:rsidRPr="004A615F" w:rsidRDefault="00995482" w:rsidP="004566B0">
      <w:pPr>
        <w:pStyle w:val="Bodytext20"/>
        <w:shd w:val="clear" w:color="auto" w:fill="auto"/>
        <w:tabs>
          <w:tab w:val="left" w:pos="1134"/>
        </w:tabs>
        <w:spacing w:after="160" w:line="336" w:lineRule="auto"/>
        <w:ind w:left="1134" w:hanging="567"/>
        <w:rPr>
          <w:rFonts w:ascii="GHEA Grapalat" w:hAnsi="GHEA Grapalat" w:cs="Sylfaen"/>
          <w:sz w:val="24"/>
          <w:szCs w:val="24"/>
        </w:rPr>
      </w:pPr>
      <w:r w:rsidRPr="004A615F">
        <w:rPr>
          <w:rFonts w:ascii="GHEA Grapalat" w:hAnsi="GHEA Grapalat"/>
          <w:sz w:val="24"/>
          <w:szCs w:val="24"/>
        </w:rPr>
        <w:t>բ)</w:t>
      </w:r>
      <w:r w:rsidR="00464BF4">
        <w:rPr>
          <w:rFonts w:ascii="GHEA Grapalat" w:hAnsi="GHEA Grapalat"/>
          <w:sz w:val="24"/>
          <w:szCs w:val="24"/>
        </w:rPr>
        <w:tab/>
      </w:r>
      <w:r w:rsidRPr="004A615F">
        <w:rPr>
          <w:rStyle w:val="Bodytext21"/>
          <w:rFonts w:ascii="GHEA Grapalat" w:hAnsi="GHEA Grapalat"/>
          <w:sz w:val="24"/>
          <w:szCs w:val="24"/>
        </w:rPr>
        <w:t>ապահովի, որ ՏՏ համակարգի՝ այդպիսի գործողություններ կատարող լիազորված օգտագործողները կարողանան օգտվել միայն այն տեղեկություններից, որոնցից նրանց թույլատրված է օգտվել.</w:t>
      </w:r>
    </w:p>
    <w:p w:rsidR="00190512" w:rsidRPr="004A615F" w:rsidRDefault="00995482" w:rsidP="00464BF4">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գ)</w:t>
      </w:r>
      <w:r w:rsidR="00464BF4">
        <w:rPr>
          <w:rFonts w:ascii="GHEA Grapalat" w:hAnsi="GHEA Grapalat"/>
          <w:sz w:val="24"/>
          <w:szCs w:val="24"/>
        </w:rPr>
        <w:tab/>
      </w:r>
      <w:r w:rsidRPr="004A615F">
        <w:rPr>
          <w:rStyle w:val="Bodytext21"/>
          <w:rFonts w:ascii="GHEA Grapalat" w:hAnsi="GHEA Grapalat"/>
          <w:sz w:val="24"/>
          <w:szCs w:val="24"/>
        </w:rPr>
        <w:t>իր կազմակերպական կառուցվածքը մշակի այնպես, որ այն բավարարի վերոնշյալ պահանջները։</w:t>
      </w:r>
    </w:p>
    <w:p w:rsidR="00464BF4" w:rsidRDefault="00464BF4"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8403F0" w:rsidTr="008403F0">
        <w:trPr>
          <w:jc w:val="center"/>
        </w:trPr>
        <w:tc>
          <w:tcPr>
            <w:tcW w:w="2093" w:type="dxa"/>
          </w:tcPr>
          <w:p w:rsidR="008403F0" w:rsidRDefault="008403F0"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8" w:name="_Toc533002596"/>
            <w:r w:rsidRPr="004A615F">
              <w:rPr>
                <w:rStyle w:val="Heading21"/>
                <w:rFonts w:ascii="GHEA Grapalat" w:hAnsi="GHEA Grapalat"/>
                <w:b/>
                <w:sz w:val="24"/>
                <w:szCs w:val="24"/>
              </w:rPr>
              <w:t>Հոդված 2.</w:t>
            </w:r>
            <w:bookmarkEnd w:id="8"/>
          </w:p>
        </w:tc>
        <w:tc>
          <w:tcPr>
            <w:tcW w:w="7196" w:type="dxa"/>
          </w:tcPr>
          <w:p w:rsidR="008403F0" w:rsidRPr="008403F0" w:rsidRDefault="008403F0" w:rsidP="00385154">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9" w:name="_Toc533002597"/>
            <w:r w:rsidRPr="004A615F">
              <w:rPr>
                <w:rStyle w:val="Heading21"/>
                <w:rFonts w:ascii="GHEA Grapalat" w:hAnsi="GHEA Grapalat"/>
                <w:b/>
                <w:sz w:val="24"/>
                <w:szCs w:val="24"/>
              </w:rPr>
              <w:t>Գործընկերոջ կողմից պայմանագրերը եւ համաձայնագրերը ստորագրելու վերջնաժամկետը</w:t>
            </w:r>
            <w:bookmarkEnd w:id="9"/>
          </w:p>
        </w:tc>
      </w:tr>
    </w:tbl>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2.1</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Գնումների պայմանագրերը եւ դրամաշնորհի պայմանագրերը պետք է ստորագրվեն սույն Ֆինանսավորման համաձայնագրի գործառնական իրականացման ժամկետի ընթացքում</w:t>
      </w:r>
      <w:r w:rsidRPr="004A615F">
        <w:rPr>
          <w:rFonts w:ascii="GHEA Grapalat" w:hAnsi="GHEA Grapalat"/>
          <w:sz w:val="24"/>
          <w:szCs w:val="24"/>
        </w:rPr>
        <w:t>։</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lastRenderedPageBreak/>
        <w:t>Բազում դոնորներ ունեցող Գործողություն իրականացնելիս գնումների պայմանագրերը եւ դրամաշնորհի պայմանագրերը պետք է կնքվեն Հատուկ պայմաններով կամ ծրագրի նախահաշվի կանխավճարային բաղադրիչի համար սահմանված վերջնաժամկետում։</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Այն դեպքում, երբ Գործողությունը բազում դոնորներ ունեցող Գործողություն չէ, գնումների պայմանագրերը եւ դրամաշնորհի պայմանագրերը պետք է կնքվեն սույն Ֆինանսավորման համաձայնագիրն ուժի մեջ մտնելու պահից ամենաուշը երեք տարվա ընթացքում։</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Սույն Ֆինանսավորման համաձայնագրի՝ ԵՄ օժանդակության չափն ավելացնող փոփոխությունից բխող՝ գնումների լրացուցիչ պայմանագրերը եւ դրամաշնորհի լրացուցիչ պայմանագրերը պետք է ստորագրվեն սույն Ֆինանսավորման համաձայնագրի՝ այդ փոփոխությունն ուժի մեջ մտնելու պահից ամենաուշը երեք տարվա ընթացքում, կամ բազում դոնորներ ունեցող Գործողության դեպքում՝ պայմանագիր կնքելու ֆիքսված վերջնաժամկետում։</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Բազում դոնորներ չունեցող Գործողությունների համար այդ եռամյա վերջնաժամկետը չի կարող երկարաձգվել՝ բացառությամբ այն դեպքերի, երբ գործողությունը ֆինանսավորվում է ԶԵՀ-ի կողմից։ Նման դեպքերում երկարաձգումը սահմանվում է Հատուկ պայմանների 6-րդ հոդվածով։</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2.2</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Այնուամենայնիվ, հետեւյալ գործարքները կարող են կնքվել գործառնական իրականացման ժամկետի ցանկացած պահի՝</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ա.</w:t>
      </w:r>
      <w:r w:rsidR="008403F0">
        <w:rPr>
          <w:rFonts w:ascii="GHEA Grapalat" w:hAnsi="GHEA Grapalat"/>
          <w:sz w:val="24"/>
          <w:szCs w:val="24"/>
        </w:rPr>
        <w:tab/>
      </w:r>
      <w:r w:rsidRPr="004A615F">
        <w:rPr>
          <w:rStyle w:val="Bodytext21"/>
          <w:rFonts w:ascii="GHEA Grapalat" w:hAnsi="GHEA Grapalat"/>
          <w:sz w:val="24"/>
          <w:szCs w:val="24"/>
        </w:rPr>
        <w:t>արդեն իսկ ստորագրված՝ գնումների պայմանագրերի եւ դրամաշնորհի պայմանագրերի փոփոխությունները.</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բ.</w:t>
      </w:r>
      <w:r w:rsidR="008403F0">
        <w:rPr>
          <w:rFonts w:ascii="GHEA Grapalat" w:hAnsi="GHEA Grapalat"/>
          <w:sz w:val="24"/>
          <w:szCs w:val="24"/>
        </w:rPr>
        <w:tab/>
      </w:r>
      <w:r w:rsidRPr="004A615F">
        <w:rPr>
          <w:rStyle w:val="Bodytext21"/>
          <w:rFonts w:ascii="GHEA Grapalat" w:hAnsi="GHEA Grapalat"/>
          <w:sz w:val="24"/>
          <w:szCs w:val="24"/>
        </w:rPr>
        <w:t>գնումների առանձին պայմանագրեր, որոնք կնքվում են գնումների գործող պայմանագրերի վաղաժամկետ դադարեցումից հետո.</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566B0">
        <w:rPr>
          <w:rFonts w:ascii="GHEA Grapalat" w:hAnsi="GHEA Grapalat"/>
          <w:spacing w:val="-6"/>
          <w:sz w:val="24"/>
          <w:szCs w:val="24"/>
        </w:rPr>
        <w:t>գ.</w:t>
      </w:r>
      <w:r w:rsidR="008403F0" w:rsidRPr="004566B0">
        <w:rPr>
          <w:rFonts w:ascii="GHEA Grapalat" w:hAnsi="GHEA Grapalat"/>
          <w:spacing w:val="-6"/>
          <w:sz w:val="24"/>
          <w:szCs w:val="24"/>
        </w:rPr>
        <w:tab/>
      </w:r>
      <w:r w:rsidRPr="004566B0">
        <w:rPr>
          <w:rStyle w:val="Bodytext21"/>
          <w:rFonts w:ascii="GHEA Grapalat" w:hAnsi="GHEA Grapalat"/>
          <w:spacing w:val="-6"/>
          <w:sz w:val="24"/>
          <w:szCs w:val="24"/>
        </w:rPr>
        <w:t>աուդիտին եւ գնահատմանը վերաբերող պայմանագրերը, որոնք կարող</w:t>
      </w:r>
      <w:r w:rsidRPr="004A615F">
        <w:rPr>
          <w:rStyle w:val="Bodytext21"/>
          <w:rFonts w:ascii="GHEA Grapalat" w:hAnsi="GHEA Grapalat"/>
          <w:sz w:val="24"/>
          <w:szCs w:val="24"/>
        </w:rPr>
        <w:t xml:space="preserve"> են նաեւ ստորագրվել փակման ժամկետի ընթացքում.</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lastRenderedPageBreak/>
        <w:t>դ.</w:t>
      </w:r>
      <w:r w:rsidR="008403F0">
        <w:rPr>
          <w:rFonts w:ascii="GHEA Grapalat" w:hAnsi="GHEA Grapalat"/>
          <w:sz w:val="24"/>
          <w:szCs w:val="24"/>
        </w:rPr>
        <w:tab/>
      </w:r>
      <w:r w:rsidRPr="004A615F">
        <w:rPr>
          <w:rStyle w:val="Bodytext21"/>
          <w:rFonts w:ascii="GHEA Grapalat" w:hAnsi="GHEA Grapalat"/>
          <w:sz w:val="24"/>
          <w:szCs w:val="24"/>
        </w:rPr>
        <w:t>5.1 հոդվածում նշված գործառնական ծախսերը:</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2.3</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2.1 հոդվածում նշված վերջնաժամկետները լրանալուց հետո Գործընկերոջը վստահված հարակից այն գործողությունների ֆինանսական հաշվեկշիռը, որոնց վերաբերյալ պայմանագրեր պատշաճորեն չեն ստորագրվել, չեղարկվում է Հանձնաժողովի կողմից։</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2.4</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Նման չեղարկումը չի կիրառվում 2.2(գ) հոդվածում նշված՝ աուդիտի եւ գնահատման համար նախատեսված ֆինանսական միջոցների կամ 2.2(դ) հոդվածում նշված գործառնական ծախսերի նկատմամբ։</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Նույն կերպ այդ չեղարկումը չի կիրառվում չնախատեսված ծախսերը հոգալու համար նախատեսված միջոցների ֆինանսական հաշվեկշռի կամ 2.2(բ) հոդվածում նշված՝ պայմանագրի վաղաժամկետ դադարեցումից հետո կրկին հասանելի ֆինանսական միջոցների նկատմամբ, որոնք երկուսն էլ կարող են օգտագործվել 2.2 հոդվածում նշված պայմանագրերը ֆինանսավորելու նպատակով։</w:t>
      </w:r>
    </w:p>
    <w:p w:rsidR="008403F0" w:rsidRDefault="008403F0"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10" w:name="bookmark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8403F0" w:rsidTr="008403F0">
        <w:trPr>
          <w:jc w:val="center"/>
        </w:trPr>
        <w:tc>
          <w:tcPr>
            <w:tcW w:w="2235" w:type="dxa"/>
          </w:tcPr>
          <w:p w:rsidR="008403F0" w:rsidRDefault="008403F0"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11" w:name="_Toc533002598"/>
            <w:r w:rsidRPr="004A615F">
              <w:rPr>
                <w:rStyle w:val="Heading21"/>
                <w:rFonts w:ascii="GHEA Grapalat" w:hAnsi="GHEA Grapalat"/>
                <w:b/>
                <w:sz w:val="24"/>
                <w:szCs w:val="24"/>
              </w:rPr>
              <w:t>Հոդված 3.</w:t>
            </w:r>
            <w:bookmarkEnd w:id="11"/>
          </w:p>
        </w:tc>
        <w:tc>
          <w:tcPr>
            <w:tcW w:w="7054" w:type="dxa"/>
          </w:tcPr>
          <w:p w:rsidR="008403F0" w:rsidRPr="008403F0" w:rsidRDefault="008403F0" w:rsidP="00385154">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12" w:name="_Toc533002599"/>
            <w:r w:rsidRPr="004A615F">
              <w:rPr>
                <w:rStyle w:val="Heading21"/>
                <w:rFonts w:ascii="GHEA Grapalat" w:hAnsi="GHEA Grapalat"/>
                <w:b/>
                <w:sz w:val="24"/>
                <w:szCs w:val="24"/>
              </w:rPr>
              <w:t>Բացառումը եւ վարչական պատասխանատվության միջոցները</w:t>
            </w:r>
            <w:bookmarkEnd w:id="12"/>
          </w:p>
        </w:tc>
      </w:tr>
    </w:tbl>
    <w:bookmarkEnd w:id="10"/>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3.1</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Բացառման չափանիշները</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3.1.1</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 xml:space="preserve">Գնումների եւ դրամաշնորհային պայմանագրերի շնորհմանն առնչվող՝ Հանձնաժողովի կողմից սահմանված եւ հրապարակված ընթացակարգերն ու ստանդարտ փաստաթղթերը կիրառելիս Գործընկերը համապատասխանաբար պետք է ապահովի, որ ԵՄ-ի կողմից ֆինանսավորվող գնումների եւ դրամաշնորհի ոչ մի պայմանագիր չկնքվի այն տնտեսավարող սուբյեկտի կամ դրամաշնորհի համար դիմող անձի հետ, եթե այդ տնտեսավարող սուբյեկտը կամ անձամբ, կամ որին ներկայացնելու, որոշում կայացնելու կամ որի նկատմամբ հսկողություն իրականացնելու լիազորություն ունեցող անձը հայտնվել է Հանձնաժողովի կողմից </w:t>
      </w:r>
      <w:r w:rsidRPr="004A615F">
        <w:rPr>
          <w:rStyle w:val="Bodytext21"/>
          <w:rFonts w:ascii="GHEA Grapalat" w:hAnsi="GHEA Grapalat"/>
          <w:sz w:val="24"/>
          <w:szCs w:val="24"/>
        </w:rPr>
        <w:lastRenderedPageBreak/>
        <w:t>սահմանված համապատասխան ընթացակարգերով եւ ստանդարտ փաստաթղթերով նախատեսված բացառություն կազմող հանգամանքներից մեկում։</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3.1.2</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Գնումների եւ դրամաշնորհի պայմանագրերի շնորհմանն առնչվող սեփական (Գործընկերոջ կողմից կառավարվող ակտիվների համախմբի դեպքում՝ նաեւ ակտիվների համախմբի դոնորների կողմից համաձայնեցված) ընթացակարգերն ու ստանդարտ փաստաթղթերը կիրառելիս Գործընկերը, իր ներպետական օրենսդրությանը համապատասխան, ընդունում է միջոցներ՝ ապահովելու, որ ԵՄ-ի կողմից ֆինանսավորվող՝ գնումների կամ դրամաշնորհի ոչ մի պայմանագիր չշնորհվի տնտեսավարող սուբյեկտին կամ դրամաշնորհի համար դիմող անձին, եթե Գործընկերը տեղեկանում է, որ՝</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ա)</w:t>
      </w:r>
      <w:r w:rsidR="008403F0">
        <w:rPr>
          <w:rFonts w:ascii="GHEA Grapalat" w:hAnsi="GHEA Grapalat"/>
          <w:sz w:val="24"/>
          <w:szCs w:val="24"/>
        </w:rPr>
        <w:tab/>
      </w:r>
      <w:r w:rsidRPr="004A615F">
        <w:rPr>
          <w:rStyle w:val="Bodytext21"/>
          <w:rFonts w:ascii="GHEA Grapalat" w:hAnsi="GHEA Grapalat"/>
          <w:sz w:val="24"/>
          <w:szCs w:val="24"/>
        </w:rPr>
        <w:t>այդ անձանց կամ նրանց ներկայացնելու, նրանց վերաբերող որոշում ընդունելու կամ վերահսկելու լիազորություններ ունեցող անձանց նկատմամբ վերջնական դատավճիռ կամ վարչական գործով վերջնական վճիռ է կայացվել խարդախության, կոռուպցիայի, հանցավոր համագործակցության մեջ մասնակցության, փողերի լվացման, ահաբեկչական հանցագործությունների, երեխաների աշխատանքի կամ մարդկանց թրաֆիքինգի համար.</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բ)</w:t>
      </w:r>
      <w:r w:rsidR="008403F0">
        <w:rPr>
          <w:rFonts w:ascii="GHEA Grapalat" w:hAnsi="GHEA Grapalat"/>
          <w:sz w:val="24"/>
          <w:szCs w:val="24"/>
        </w:rPr>
        <w:tab/>
      </w:r>
      <w:r w:rsidRPr="004A615F">
        <w:rPr>
          <w:rStyle w:val="Bodytext21"/>
          <w:rFonts w:ascii="GHEA Grapalat" w:hAnsi="GHEA Grapalat"/>
          <w:sz w:val="24"/>
          <w:szCs w:val="24"/>
        </w:rPr>
        <w:t>այդ անձանց կամ նրանց ներկայացնելու, նրանց վերաբերող որոշում ընդունելու կամ վերահսկելու լիազորություններ ունեցող անձանց նկատմամբ վերջնական դատավճիռ կամ վարչական գործով վերջնական վճիռ է կայացվել ԵՄ-ի ֆինանսական շահի վրա բացասաբար ազդող օրինախախտում կատարելու համար.</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566B0">
        <w:rPr>
          <w:rFonts w:ascii="GHEA Grapalat" w:hAnsi="GHEA Grapalat"/>
          <w:spacing w:val="-4"/>
          <w:sz w:val="24"/>
          <w:szCs w:val="24"/>
        </w:rPr>
        <w:t>գ)</w:t>
      </w:r>
      <w:r w:rsidR="008403F0" w:rsidRPr="004566B0">
        <w:rPr>
          <w:rFonts w:ascii="GHEA Grapalat" w:hAnsi="GHEA Grapalat"/>
          <w:spacing w:val="-4"/>
          <w:sz w:val="24"/>
          <w:szCs w:val="24"/>
        </w:rPr>
        <w:tab/>
      </w:r>
      <w:r w:rsidRPr="004566B0">
        <w:rPr>
          <w:rStyle w:val="Bodytext21"/>
          <w:rFonts w:ascii="GHEA Grapalat" w:hAnsi="GHEA Grapalat"/>
          <w:spacing w:val="-4"/>
          <w:sz w:val="24"/>
          <w:szCs w:val="24"/>
        </w:rPr>
        <w:t xml:space="preserve">այդ անձինք մեղավոր են ճանաչվել որպես ընթացակարգին մասնակցելու պարտադիր պայման պահանջվող տեղեկատվությունը սխալ տրամադրելու կամ այդ տեղեկատվությունը </w:t>
      </w:r>
      <w:r w:rsidRPr="004A615F">
        <w:rPr>
          <w:rStyle w:val="Bodytext21"/>
          <w:rFonts w:ascii="GHEA Grapalat" w:hAnsi="GHEA Grapalat"/>
          <w:sz w:val="24"/>
          <w:szCs w:val="24"/>
        </w:rPr>
        <w:t>չտրամադրելու համար.</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lastRenderedPageBreak/>
        <w:t>դ)</w:t>
      </w:r>
      <w:r w:rsidR="008403F0">
        <w:rPr>
          <w:rFonts w:ascii="GHEA Grapalat" w:hAnsi="GHEA Grapalat"/>
          <w:sz w:val="24"/>
          <w:szCs w:val="24"/>
        </w:rPr>
        <w:tab/>
      </w:r>
      <w:r w:rsidRPr="004A615F">
        <w:rPr>
          <w:rStyle w:val="Bodytext21"/>
          <w:rFonts w:ascii="GHEA Grapalat" w:hAnsi="GHEA Grapalat"/>
          <w:sz w:val="24"/>
          <w:szCs w:val="24"/>
        </w:rPr>
        <w:t>այդ անձանց նկատմամբ վերջնական դատավճիռ կամ վարչական գործով վերջնական վճիռ է կայացվել, ըստ որի հաստատվել է, որ այդ անձինք այլ պետության տարածքում ստեղծել են մարմին՝ նպատակ ունենալով շրջանցել այն ֆինանսական, սոցիալական կամ ցանկացած այլ իրավական պարտավորություններ, որոնց կիրառումը պարտադիր է այն երկրում, որտեղ իրավաբանական անձը գրանցվել է, որտեղ գտնվում է դրա կառավարման կենտրոնական մարմինը կամ գործունեության հիմնական վայրը.</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ե)</w:t>
      </w:r>
      <w:r w:rsidR="008403F0">
        <w:rPr>
          <w:rFonts w:ascii="GHEA Grapalat" w:hAnsi="GHEA Grapalat"/>
          <w:sz w:val="24"/>
          <w:szCs w:val="24"/>
        </w:rPr>
        <w:tab/>
      </w:r>
      <w:r w:rsidRPr="004A615F">
        <w:rPr>
          <w:rStyle w:val="Bodytext21"/>
          <w:rFonts w:ascii="GHEA Grapalat" w:hAnsi="GHEA Grapalat"/>
          <w:sz w:val="24"/>
          <w:szCs w:val="24"/>
        </w:rPr>
        <w:t>դրանք ստեղծվել են վերեւում՝ «դ» կետում ներկայացված եւ վերջնական դատավճռում կամ վարչական գործով վերջնական վճռում սահմանված նպատակով։</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Գործընկերը հարկ եղած դեպքում եւ իր սեփական պատասխանատվությամբ կարող է հաշվի առնել Հանձնաժողովի՝ Վաղ հայտնաբերման եւ բացառման համակարգում [Early Detection and Exclusion System] ներառված տեղեկությունները՝ գնումների եւ դրամաշնորհի պայմանագրերը շնորհելիս։ Տեղեկություններից օգտվելու հնարավորությունը կարող է տրամադրվել համակարգման մարմնի (մարմինների) միջոցով կամ Հանձնաժողով ուղարկվող հաղորդագրության միջոցով (Եվրոպական հանձնաժողով, Բյուջեի հարցերով գլխավոր տնօրինություն, Հանձնաժողովի հաշվապահ,</w:t>
      </w:r>
      <w:r w:rsidRPr="004A615F">
        <w:rPr>
          <w:rFonts w:ascii="GHEA Grapalat" w:hAnsi="GHEA Grapalat"/>
          <w:sz w:val="24"/>
          <w:szCs w:val="24"/>
        </w:rPr>
        <w:t xml:space="preserve"> </w:t>
      </w:r>
      <w:r w:rsidRPr="008403F0">
        <w:rPr>
          <w:rStyle w:val="Bodytext22"/>
          <w:rFonts w:ascii="GHEA Grapalat" w:hAnsi="GHEA Grapalat"/>
          <w:sz w:val="24"/>
          <w:szCs w:val="24"/>
          <w:u w:val="none"/>
        </w:rPr>
        <w:t>BRE2-13/505, B-1049,</w:t>
      </w:r>
      <w:r w:rsidRPr="004A615F">
        <w:rPr>
          <w:rFonts w:ascii="GHEA Grapalat" w:hAnsi="GHEA Grapalat"/>
          <w:sz w:val="24"/>
          <w:szCs w:val="24"/>
        </w:rPr>
        <w:t xml:space="preserve"> </w:t>
      </w:r>
      <w:r w:rsidRPr="008403F0">
        <w:rPr>
          <w:rStyle w:val="Bodytext22"/>
          <w:rFonts w:ascii="GHEA Grapalat" w:hAnsi="GHEA Grapalat"/>
          <w:sz w:val="24"/>
          <w:szCs w:val="24"/>
          <w:u w:val="none"/>
        </w:rPr>
        <w:t xml:space="preserve">Բրյուսել, Բելգիա եւ </w:t>
      </w:r>
      <w:r w:rsidRPr="004A615F">
        <w:rPr>
          <w:rStyle w:val="Bodytext22"/>
          <w:rFonts w:ascii="GHEA Grapalat" w:hAnsi="GHEA Grapalat"/>
          <w:sz w:val="24"/>
          <w:szCs w:val="24"/>
        </w:rPr>
        <w:t>BUDG-C01-EXCL-DB@ec.europa.eu</w:t>
      </w:r>
      <w:r w:rsidRPr="004A615F">
        <w:rPr>
          <w:rStyle w:val="Bodytext21"/>
          <w:rFonts w:ascii="GHEA Grapalat" w:hAnsi="GHEA Grapalat"/>
          <w:sz w:val="24"/>
          <w:szCs w:val="24"/>
        </w:rPr>
        <w:t xml:space="preserve"> էլեկտրոնային հասցեով՝ պատճենն ուղարկելով նաեւ Հանձնաժողովի՝ Հատուկ պայմանների 3-րդ հոդվածում նշված հասցեով)։</w:t>
      </w:r>
      <w:r w:rsidR="004A615F">
        <w:rPr>
          <w:rFonts w:ascii="GHEA Grapalat" w:hAnsi="GHEA Grapalat"/>
          <w:sz w:val="24"/>
          <w:szCs w:val="24"/>
        </w:rPr>
        <w:t xml:space="preserve"> </w:t>
      </w:r>
      <w:r w:rsidRPr="004A615F">
        <w:rPr>
          <w:rStyle w:val="Bodytext21"/>
          <w:rFonts w:ascii="GHEA Grapalat" w:hAnsi="GHEA Grapalat"/>
          <w:sz w:val="24"/>
          <w:szCs w:val="24"/>
        </w:rPr>
        <w:t>Հանձնաժողովը կարող է հրաժարվել վճարումներ կատարել բացառման հանգամանքներում հայտնված կատարողին կամ դրամաշնորհի շահառուին:</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3.2</w:t>
      </w:r>
      <w:r w:rsidR="008403F0">
        <w:rPr>
          <w:rFonts w:ascii="GHEA Grapalat" w:hAnsi="GHEA Grapalat"/>
          <w:sz w:val="24"/>
          <w:szCs w:val="24"/>
        </w:rPr>
        <w:t>.</w:t>
      </w:r>
      <w:r w:rsidR="008403F0" w:rsidRPr="008403F0">
        <w:rPr>
          <w:rStyle w:val="Bodytext22"/>
          <w:rFonts w:ascii="GHEA Grapalat" w:hAnsi="GHEA Grapalat"/>
          <w:sz w:val="24"/>
          <w:szCs w:val="24"/>
          <w:u w:val="none"/>
        </w:rPr>
        <w:tab/>
      </w:r>
      <w:r w:rsidRPr="004A615F">
        <w:rPr>
          <w:rStyle w:val="Bodytext22"/>
          <w:rFonts w:ascii="GHEA Grapalat" w:hAnsi="GHEA Grapalat"/>
          <w:sz w:val="24"/>
          <w:szCs w:val="24"/>
        </w:rPr>
        <w:t>Տեղեկություններ փոխանակելու պարտավորությունը</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 xml:space="preserve">Գործընկերը տեղեկացնում է Հանձնաժողովին, երբ տնտեսավարող սուբյեկտը կամ դրամաշնորհի համար դիմողը գտնվում է 3.1 հոդվածում </w:t>
      </w:r>
      <w:r w:rsidRPr="004A615F">
        <w:rPr>
          <w:rStyle w:val="Bodytext21"/>
          <w:rFonts w:ascii="GHEA Grapalat" w:hAnsi="GHEA Grapalat"/>
          <w:sz w:val="24"/>
          <w:szCs w:val="24"/>
        </w:rPr>
        <w:lastRenderedPageBreak/>
        <w:t>նշված իրավիճակում կամ կատարել է օրինախախտումներ եւ խարդախություն կամ թույլ է տվել իր պայմանագրային պարտավորությունների էական խախտում։</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3.3</w:t>
      </w:r>
      <w:r w:rsidR="008403F0">
        <w:rPr>
          <w:rFonts w:ascii="GHEA Grapalat" w:hAnsi="GHEA Grapalat"/>
          <w:sz w:val="24"/>
          <w:szCs w:val="24"/>
        </w:rPr>
        <w:t>.</w:t>
      </w:r>
      <w:r w:rsidR="008403F0">
        <w:rPr>
          <w:rFonts w:ascii="GHEA Grapalat" w:hAnsi="GHEA Grapalat"/>
          <w:sz w:val="24"/>
          <w:szCs w:val="24"/>
        </w:rPr>
        <w:tab/>
      </w:r>
      <w:r w:rsidRPr="004A615F">
        <w:rPr>
          <w:rStyle w:val="Bodytext22"/>
          <w:rFonts w:ascii="GHEA Grapalat" w:hAnsi="GHEA Grapalat"/>
          <w:sz w:val="24"/>
          <w:szCs w:val="24"/>
        </w:rPr>
        <w:t xml:space="preserve">Վարչական պատասխանատվության միջոցները </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Եթե Գործընկերը I հավելվածում նշված խնդիրները կատարելիս տեղեկանում է 3.1 հոդվածով նախատեսված իրավիճակներից որեւէ մեկի մասին, ապա Գործընկերն իր ներպետական օրենսդրությամբ սահմանված կարգով տնտեսավարող սուբյեկտի կամ դրամաշնորհի համար դիմողի նկատմամբ կիրառում է գնումների կամ դրամաշնորհի տրամադրման իր հետագա ընթացակարգերին մասնակցությունից բացառում եւ (կամ) տվյալ պայմանագրի արժեքին համարժեք ֆինանսական տույժ: Նման ֆինանսական տույժերը կամ բացառումները կիրառվում են մրցակցային դատավարության հիման վրա՝ ապահովելով համապատասխան անձի պաշտպանության իրավունքը:</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Գործընկերը կարող է ազատվել առաջին կետով նախատեսված պարտավորություններից, եթե՝</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Գործընկերոջ ներպետական օրենսդրությամբ չի թույլատրվում բացառման եւ (կամ) ֆինանսական տույժի կիրառումը.</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ԵՄ-ի ֆինանսական շահերի պաշտպանության համար պահանջվում է Գործընկերոջ ներքին ընթացակարգերի հետ անհամատեղելի վերջնաժամկետների ընթացքում վարչական պատասխանատվության միջոցի կիրառումը.</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վարչական պատասխանատվության միջոցի կիրառման համար պահանջվում է Գործընկերոջ առկա միջոցներից ավելի միջոցների մոբիլիզացում.</w:t>
      </w:r>
    </w:p>
    <w:p w:rsidR="00190512" w:rsidRPr="004A615F" w:rsidRDefault="00995482"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 xml:space="preserve">վերջինիս ներպետական օրենսդրությամբ թույլ չի տրվում տնտեսավարող սուբյեկտին բացառել ԵՄ-ի կողմից ֆինանսավորվող </w:t>
      </w:r>
      <w:r w:rsidRPr="004A615F">
        <w:rPr>
          <w:rStyle w:val="Bodytext21"/>
          <w:rFonts w:ascii="GHEA Grapalat" w:hAnsi="GHEA Grapalat"/>
          <w:sz w:val="24"/>
          <w:szCs w:val="24"/>
        </w:rPr>
        <w:lastRenderedPageBreak/>
        <w:t>դրամաշնորհի տրամադրման բոլոր ընթացակարգերին մասնակցությունից։</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Այսպիսի դեպքերում Գործընկերը Հանձնաժողովին ծանուցում է իր այդ խոչընդոտի մասին։</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Հանձնաժողովը կարող է որոշել տնտեսավարող սուբյեկտի կամ դրամաշնորհի համար դիմող անձի նկատմամբ բացառում կիրառել ԵՄ-ի կողմից ֆինանսավորվող դրամաշնորհի տրամադրման հետագա ընթացակարգերին մասնակցությունից եւ (կամ) կիրառել տվյալ պայմանագրի ընդհանուր արժեքի 2-10%-ի չափով ֆինանսական տույժ։</w:t>
      </w:r>
    </w:p>
    <w:p w:rsidR="008403F0" w:rsidRDefault="008403F0" w:rsidP="004A615F">
      <w:pPr>
        <w:pStyle w:val="Bodytext40"/>
        <w:shd w:val="clear" w:color="auto" w:fill="auto"/>
        <w:spacing w:before="0" w:after="160" w:line="360" w:lineRule="auto"/>
        <w:rPr>
          <w:rStyle w:val="Bodytext4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8403F0" w:rsidTr="008403F0">
        <w:trPr>
          <w:jc w:val="center"/>
        </w:trPr>
        <w:tc>
          <w:tcPr>
            <w:tcW w:w="2235" w:type="dxa"/>
          </w:tcPr>
          <w:p w:rsidR="008403F0" w:rsidRDefault="008403F0" w:rsidP="00385154">
            <w:pPr>
              <w:pStyle w:val="Bodytext40"/>
              <w:shd w:val="clear" w:color="auto" w:fill="auto"/>
              <w:spacing w:before="0" w:after="160" w:line="360" w:lineRule="auto"/>
              <w:jc w:val="center"/>
              <w:outlineLvl w:val="2"/>
              <w:rPr>
                <w:rStyle w:val="Bodytext41"/>
                <w:rFonts w:ascii="GHEA Grapalat" w:hAnsi="GHEA Grapalat"/>
                <w:b/>
                <w:sz w:val="24"/>
                <w:szCs w:val="24"/>
              </w:rPr>
            </w:pPr>
            <w:bookmarkStart w:id="13" w:name="_Toc533002600"/>
            <w:r w:rsidRPr="004A615F">
              <w:rPr>
                <w:rStyle w:val="Bodytext41"/>
                <w:rFonts w:ascii="GHEA Grapalat" w:hAnsi="GHEA Grapalat"/>
                <w:b/>
                <w:sz w:val="24"/>
                <w:szCs w:val="24"/>
              </w:rPr>
              <w:t>Հոդված 4.</w:t>
            </w:r>
            <w:bookmarkEnd w:id="13"/>
          </w:p>
        </w:tc>
        <w:tc>
          <w:tcPr>
            <w:tcW w:w="7054" w:type="dxa"/>
          </w:tcPr>
          <w:p w:rsidR="008403F0" w:rsidRDefault="008403F0" w:rsidP="00385154">
            <w:pPr>
              <w:pStyle w:val="Bodytext40"/>
              <w:shd w:val="clear" w:color="auto" w:fill="auto"/>
              <w:spacing w:before="0" w:after="160" w:line="360" w:lineRule="auto"/>
              <w:outlineLvl w:val="2"/>
              <w:rPr>
                <w:rStyle w:val="Bodytext41"/>
                <w:rFonts w:ascii="GHEA Grapalat" w:hAnsi="GHEA Grapalat"/>
                <w:b/>
                <w:sz w:val="24"/>
                <w:szCs w:val="24"/>
              </w:rPr>
            </w:pPr>
            <w:bookmarkStart w:id="14" w:name="_Toc533002601"/>
            <w:r w:rsidRPr="004A615F">
              <w:rPr>
                <w:rStyle w:val="Bodytext41"/>
                <w:rFonts w:ascii="GHEA Grapalat" w:hAnsi="GHEA Grapalat"/>
                <w:b/>
                <w:sz w:val="24"/>
                <w:szCs w:val="24"/>
              </w:rPr>
              <w:t>Մասնակի պատվիրակումը</w:t>
            </w:r>
            <w:bookmarkEnd w:id="14"/>
          </w:p>
        </w:tc>
      </w:tr>
    </w:tbl>
    <w:p w:rsidR="008403F0" w:rsidRDefault="008403F0" w:rsidP="004A615F">
      <w:pPr>
        <w:pStyle w:val="Bodytext40"/>
        <w:shd w:val="clear" w:color="auto" w:fill="auto"/>
        <w:spacing w:before="0" w:after="160" w:line="360" w:lineRule="auto"/>
        <w:rPr>
          <w:rStyle w:val="Bodytext41"/>
          <w:rFonts w:ascii="GHEA Grapalat" w:hAnsi="GHEA Grapalat"/>
          <w:b/>
          <w:sz w:val="24"/>
          <w:szCs w:val="24"/>
        </w:rPr>
      </w:pPr>
    </w:p>
    <w:p w:rsidR="00190512" w:rsidRPr="004A615F" w:rsidRDefault="006114FB" w:rsidP="004A615F">
      <w:pPr>
        <w:pStyle w:val="Bodytext40"/>
        <w:shd w:val="clear" w:color="auto" w:fill="auto"/>
        <w:spacing w:before="0" w:after="160" w:line="360" w:lineRule="auto"/>
        <w:rPr>
          <w:rFonts w:ascii="GHEA Grapalat" w:hAnsi="GHEA Grapalat" w:cs="Sylfaen"/>
          <w:sz w:val="24"/>
          <w:szCs w:val="24"/>
        </w:rPr>
      </w:pPr>
      <w:r w:rsidRPr="004A615F">
        <w:rPr>
          <w:rStyle w:val="Bodytext41"/>
          <w:rFonts w:ascii="GHEA Grapalat" w:hAnsi="GHEA Grapalat"/>
          <w:b/>
          <w:sz w:val="24"/>
          <w:szCs w:val="24"/>
        </w:rPr>
        <w:t>Տրամադրման ընթացակարգերը</w:t>
      </w:r>
    </w:p>
    <w:p w:rsidR="00190512" w:rsidRDefault="00995482" w:rsidP="008403F0">
      <w:pPr>
        <w:pStyle w:val="Bodytext20"/>
        <w:shd w:val="clear" w:color="auto" w:fill="auto"/>
        <w:tabs>
          <w:tab w:val="left" w:pos="567"/>
        </w:tabs>
        <w:spacing w:after="160" w:line="360" w:lineRule="auto"/>
        <w:ind w:left="567" w:hanging="567"/>
        <w:rPr>
          <w:rStyle w:val="Bodytext21"/>
          <w:rFonts w:ascii="GHEA Grapalat" w:hAnsi="GHEA Grapalat"/>
          <w:sz w:val="24"/>
          <w:szCs w:val="24"/>
        </w:rPr>
      </w:pPr>
      <w:r w:rsidRPr="004A615F">
        <w:rPr>
          <w:rFonts w:ascii="GHEA Grapalat" w:hAnsi="GHEA Grapalat"/>
          <w:sz w:val="24"/>
          <w:szCs w:val="24"/>
        </w:rPr>
        <w:t>4.1</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Խնդիրները կատարվում են Գործընկերոջ կողմից՝ տվյալ ընթացակարգը սկսելու պահին ուժի մեջ գտնվող՝ Հանձնաժողովի կողմից սահմանված եւ հրապարակված՝ գնումների պայմանագրերի եւ դրամաշնորհի պայմանագրերի շնորհման ընթացակարգերին ու ստանդարտ փաստաթղթերին համապատասխան։</w:t>
      </w:r>
    </w:p>
    <w:p w:rsidR="008403F0" w:rsidRPr="004A615F" w:rsidRDefault="008403F0"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p>
    <w:p w:rsidR="00190512" w:rsidRPr="008403F0" w:rsidRDefault="006114FB" w:rsidP="004A615F">
      <w:pPr>
        <w:pStyle w:val="Heading20"/>
        <w:shd w:val="clear" w:color="auto" w:fill="auto"/>
        <w:spacing w:after="160" w:line="360" w:lineRule="auto"/>
        <w:ind w:firstLine="0"/>
        <w:outlineLvl w:val="9"/>
        <w:rPr>
          <w:rFonts w:ascii="GHEA Grapalat" w:hAnsi="GHEA Grapalat" w:cs="Sylfaen"/>
          <w:b w:val="0"/>
          <w:sz w:val="24"/>
          <w:szCs w:val="24"/>
        </w:rPr>
      </w:pPr>
      <w:r w:rsidRPr="008403F0">
        <w:rPr>
          <w:rStyle w:val="Heading2NotBold"/>
          <w:rFonts w:ascii="GHEA Grapalat" w:hAnsi="GHEA Grapalat"/>
          <w:b/>
          <w:sz w:val="24"/>
          <w:szCs w:val="24"/>
        </w:rPr>
        <w:t>Նախապես իրականացվող (ex ante)</w:t>
      </w:r>
      <w:r w:rsidRPr="008403F0">
        <w:rPr>
          <w:rFonts w:ascii="GHEA Grapalat" w:hAnsi="GHEA Grapalat"/>
          <w:b w:val="0"/>
          <w:sz w:val="24"/>
          <w:szCs w:val="24"/>
        </w:rPr>
        <w:t xml:space="preserve"> </w:t>
      </w:r>
      <w:r w:rsidRPr="008403F0">
        <w:rPr>
          <w:rStyle w:val="Heading21"/>
          <w:rFonts w:ascii="GHEA Grapalat" w:hAnsi="GHEA Grapalat"/>
          <w:b/>
          <w:sz w:val="24"/>
          <w:szCs w:val="24"/>
        </w:rPr>
        <w:t>հսկողությունը</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4.2</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 xml:space="preserve">Նախապես իրականացվող հսկողությունը թույլատրելու համար Գործընկերը Հանձնաժողովի հաստատմանն է ներկայացնում մրցույթին մասնակցելու փաթեթները եւ հայտերի ներկայացման հրավերներին առնչվող փաստաթղթերը` մինչեւ մրցույթի հրավերներ եւ հայտերի ներկայացման հրավերներ ներկայացնելը։ Նույն կերպ Գործընկերը հրավիրում է Հանձնաժողովին մրցույթների եւ հայտերի բացմանը եւ Հանձնաժողովին է տրամադրում ստացված մրցույթների եւ հայտերի պատճենները։ </w:t>
      </w:r>
      <w:r w:rsidRPr="004A615F">
        <w:rPr>
          <w:rStyle w:val="Bodytext21"/>
          <w:rFonts w:ascii="GHEA Grapalat" w:hAnsi="GHEA Grapalat"/>
          <w:sz w:val="24"/>
          <w:szCs w:val="24"/>
        </w:rPr>
        <w:lastRenderedPageBreak/>
        <w:t>Գործընկերը Հանձնաժողովին ծանուցում է մրցույթների եւ հայտերի ուսումնասիրման արդյունքների մասին եւ Հանձնաժողովի հաստատմանն է ներկայացնում դրամաշնորհի տրամադրման հայտը, ինչպես նաեւ գնումների պայմանագրերի եւ դրամաշնորհի պայմանագրերի նախագծերը։</w:t>
      </w:r>
    </w:p>
    <w:p w:rsidR="00190512" w:rsidRPr="004A615F" w:rsidRDefault="006114FB" w:rsidP="008403F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Գնումների պայմանագրերի եւ դրամաշնորհի պայմանագրերի կատարման ընթացքում Գործընկերը Հանձնաժողովի նախնական հաստատմանն է ներկայացնում նաեւ հավելվածների նախագծերը եւ կից վարչական ակտերի նախագծերը։</w:t>
      </w:r>
    </w:p>
    <w:p w:rsidR="00190512" w:rsidRDefault="006114FB" w:rsidP="008403F0">
      <w:pPr>
        <w:pStyle w:val="Bodytext20"/>
        <w:shd w:val="clear" w:color="auto" w:fill="auto"/>
        <w:spacing w:after="160" w:line="360" w:lineRule="auto"/>
        <w:ind w:left="567" w:firstLine="0"/>
        <w:rPr>
          <w:rStyle w:val="Bodytext21"/>
          <w:rFonts w:ascii="GHEA Grapalat" w:hAnsi="GHEA Grapalat"/>
          <w:sz w:val="24"/>
          <w:szCs w:val="24"/>
        </w:rPr>
      </w:pPr>
      <w:r w:rsidRPr="004A615F">
        <w:rPr>
          <w:rStyle w:val="Bodytext21"/>
          <w:rFonts w:ascii="GHEA Grapalat" w:hAnsi="GHEA Grapalat"/>
          <w:sz w:val="24"/>
          <w:szCs w:val="24"/>
        </w:rPr>
        <w:t>Գործընկերը հրավիրում է Հանձնաժողովին՝ ժամանակավոր եւ վերջնական ընդունման համար։</w:t>
      </w:r>
    </w:p>
    <w:p w:rsidR="008403F0" w:rsidRPr="004A615F" w:rsidRDefault="008403F0" w:rsidP="008403F0">
      <w:pPr>
        <w:pStyle w:val="Bodytext20"/>
        <w:shd w:val="clear" w:color="auto" w:fill="auto"/>
        <w:spacing w:after="160" w:line="360" w:lineRule="auto"/>
        <w:ind w:left="567" w:firstLine="0"/>
        <w:rPr>
          <w:rFonts w:ascii="GHEA Grapalat" w:hAnsi="GHEA Grapalat" w:cs="Sylfaen"/>
          <w:sz w:val="24"/>
          <w:szCs w:val="24"/>
        </w:rPr>
      </w:pP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A615F">
        <w:rPr>
          <w:rStyle w:val="Heading21"/>
          <w:rFonts w:ascii="GHEA Grapalat" w:hAnsi="GHEA Grapalat"/>
          <w:b/>
          <w:sz w:val="24"/>
          <w:szCs w:val="24"/>
        </w:rPr>
        <w:t>Հաշվետվությունը/Կառավարման հայտարարագիրը</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4.3</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Հատուկ պայմանների 5-րդ հոդվածով նախատեսված լինելու դեպքում Գործընկերոջն առաջադրված խնդիրների կատարման մասին հաշվետվությունը պետք է համապատասխանի III հավելվածում ներկայացված ձեւանմուշին, իսկ կառավարման հայտարարագիրը պետք է համապատասխանի IV հավելվածում ներկայացված ձեւանմուշին։ Այս</w:t>
      </w:r>
      <w:r w:rsidR="008D591E">
        <w:rPr>
          <w:rStyle w:val="Bodytext21"/>
          <w:rFonts w:ascii="Courier New" w:hAnsi="Courier New" w:cs="Courier New"/>
          <w:sz w:val="24"/>
          <w:szCs w:val="24"/>
        </w:rPr>
        <w:t> </w:t>
      </w:r>
      <w:r w:rsidRPr="004A615F">
        <w:rPr>
          <w:rStyle w:val="Bodytext21"/>
          <w:rFonts w:ascii="GHEA Grapalat" w:hAnsi="GHEA Grapalat"/>
          <w:sz w:val="24"/>
          <w:szCs w:val="24"/>
        </w:rPr>
        <w:t>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կստուգվի կառավարման հայտարարագրում տեղ գտած պնդումների ճշմարտացիությունը եւ դրանց հիմքում ընկած գործարքների օրինականությունն ու օրինաչափությունը։</w:t>
      </w:r>
    </w:p>
    <w:p w:rsidR="008D591E" w:rsidRDefault="008D591E">
      <w:pPr>
        <w:rPr>
          <w:rStyle w:val="Heading21"/>
          <w:rFonts w:ascii="GHEA Grapalat" w:eastAsia="Segoe UI" w:hAnsi="GHEA Grapalat"/>
          <w:bCs w:val="0"/>
          <w:sz w:val="24"/>
          <w:szCs w:val="24"/>
        </w:rPr>
      </w:pPr>
      <w:r>
        <w:rPr>
          <w:rStyle w:val="Heading21"/>
          <w:rFonts w:ascii="GHEA Grapalat" w:eastAsia="Segoe UI" w:hAnsi="GHEA Grapalat"/>
          <w:b w:val="0"/>
          <w:sz w:val="24"/>
          <w:szCs w:val="24"/>
        </w:rPr>
        <w:br w:type="page"/>
      </w: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A615F">
        <w:rPr>
          <w:rStyle w:val="Heading21"/>
          <w:rFonts w:ascii="GHEA Grapalat" w:hAnsi="GHEA Grapalat"/>
          <w:b/>
          <w:sz w:val="24"/>
          <w:szCs w:val="24"/>
        </w:rPr>
        <w:lastRenderedPageBreak/>
        <w:t>Վճարման ընթացակարգերը</w:t>
      </w:r>
    </w:p>
    <w:p w:rsidR="00190512" w:rsidRPr="004A615F" w:rsidRDefault="00995482" w:rsidP="008403F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4.4</w:t>
      </w:r>
      <w:r w:rsidR="008403F0">
        <w:rPr>
          <w:rFonts w:ascii="GHEA Grapalat" w:hAnsi="GHEA Grapalat"/>
          <w:sz w:val="24"/>
          <w:szCs w:val="24"/>
        </w:rPr>
        <w:t>.</w:t>
      </w:r>
      <w:r w:rsidR="008403F0">
        <w:rPr>
          <w:rFonts w:ascii="GHEA Grapalat" w:hAnsi="GHEA Grapalat"/>
          <w:sz w:val="24"/>
          <w:szCs w:val="24"/>
        </w:rPr>
        <w:tab/>
      </w:r>
      <w:r w:rsidRPr="004A615F">
        <w:rPr>
          <w:rStyle w:val="Bodytext21"/>
          <w:rFonts w:ascii="GHEA Grapalat" w:hAnsi="GHEA Grapalat"/>
          <w:sz w:val="24"/>
          <w:szCs w:val="24"/>
        </w:rPr>
        <w:t>Գործընկերը Հանձնաժողովին է տրամադրում հաստատված վճարման պահանջագրերը հետեւյալ ժամկետներում՝ սկսած վճարման պահանջագիրը ստանալու օրվանից՝ չհաշված վճարման ժամկետի կասեցման ժամանակահատվածները՝</w:t>
      </w:r>
    </w:p>
    <w:p w:rsidR="00190512" w:rsidRPr="004A615F" w:rsidRDefault="006114FB"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Style w:val="Bodytext21"/>
          <w:rFonts w:ascii="GHEA Grapalat" w:hAnsi="GHEA Grapalat"/>
          <w:sz w:val="24"/>
          <w:szCs w:val="24"/>
        </w:rPr>
        <w:t>ա)</w:t>
      </w:r>
      <w:r w:rsidR="008403F0">
        <w:rPr>
          <w:rStyle w:val="Bodytext21"/>
          <w:rFonts w:ascii="GHEA Grapalat" w:hAnsi="GHEA Grapalat"/>
          <w:sz w:val="24"/>
          <w:szCs w:val="24"/>
        </w:rPr>
        <w:tab/>
      </w:r>
      <w:r w:rsidRPr="004A615F">
        <w:rPr>
          <w:rStyle w:val="Bodytext21"/>
          <w:rFonts w:ascii="GHEA Grapalat" w:hAnsi="GHEA Grapalat"/>
          <w:sz w:val="24"/>
          <w:szCs w:val="24"/>
        </w:rPr>
        <w:t>գնման պայմանագրում եւ դրամաշնորհի պայմանագրում նշված նախնական ֆինանսավորման դեպքում՝</w:t>
      </w:r>
    </w:p>
    <w:p w:rsidR="00190512" w:rsidRPr="004A615F" w:rsidRDefault="00995482" w:rsidP="008403F0">
      <w:pPr>
        <w:pStyle w:val="Bodytext20"/>
        <w:shd w:val="clear" w:color="auto" w:fill="auto"/>
        <w:tabs>
          <w:tab w:val="left" w:pos="1701"/>
        </w:tabs>
        <w:spacing w:after="160" w:line="360" w:lineRule="auto"/>
        <w:ind w:left="1701" w:hanging="567"/>
        <w:rPr>
          <w:rFonts w:ascii="GHEA Grapalat" w:hAnsi="GHEA Grapalat" w:cs="Sylfaen"/>
          <w:sz w:val="24"/>
          <w:szCs w:val="24"/>
        </w:rPr>
      </w:pPr>
      <w:r w:rsidRPr="004A615F">
        <w:rPr>
          <w:rFonts w:ascii="GHEA Grapalat" w:hAnsi="GHEA Grapalat"/>
          <w:sz w:val="24"/>
          <w:szCs w:val="24"/>
        </w:rPr>
        <w:t>i)</w:t>
      </w:r>
      <w:r w:rsidR="008403F0">
        <w:rPr>
          <w:rFonts w:ascii="GHEA Grapalat" w:hAnsi="GHEA Grapalat"/>
          <w:sz w:val="24"/>
          <w:szCs w:val="24"/>
        </w:rPr>
        <w:tab/>
      </w:r>
      <w:r w:rsidRPr="004A615F">
        <w:rPr>
          <w:rStyle w:val="Bodytext21"/>
          <w:rFonts w:ascii="GHEA Grapalat" w:hAnsi="GHEA Grapalat"/>
          <w:sz w:val="24"/>
          <w:szCs w:val="24"/>
        </w:rPr>
        <w:t>15 օրացուցային օր՝ բյուջեից ֆինանսավորվող գործողության համար.</w:t>
      </w:r>
    </w:p>
    <w:p w:rsidR="00190512" w:rsidRPr="004A615F" w:rsidRDefault="00995482" w:rsidP="008403F0">
      <w:pPr>
        <w:pStyle w:val="Bodytext20"/>
        <w:shd w:val="clear" w:color="auto" w:fill="auto"/>
        <w:tabs>
          <w:tab w:val="left" w:pos="1701"/>
        </w:tabs>
        <w:spacing w:after="160" w:line="360" w:lineRule="auto"/>
        <w:ind w:left="1701" w:hanging="567"/>
        <w:rPr>
          <w:rFonts w:ascii="GHEA Grapalat" w:hAnsi="GHEA Grapalat" w:cs="Sylfaen"/>
          <w:sz w:val="24"/>
          <w:szCs w:val="24"/>
        </w:rPr>
      </w:pPr>
      <w:r w:rsidRPr="004A615F">
        <w:rPr>
          <w:rFonts w:ascii="GHEA Grapalat" w:hAnsi="GHEA Grapalat"/>
          <w:sz w:val="24"/>
          <w:szCs w:val="24"/>
        </w:rPr>
        <w:t>ii)</w:t>
      </w:r>
      <w:r w:rsidR="008403F0">
        <w:rPr>
          <w:rFonts w:ascii="GHEA Grapalat" w:hAnsi="GHEA Grapalat"/>
          <w:sz w:val="24"/>
          <w:szCs w:val="24"/>
        </w:rPr>
        <w:tab/>
      </w:r>
      <w:r w:rsidRPr="004A615F">
        <w:rPr>
          <w:rStyle w:val="Bodytext21"/>
          <w:rFonts w:ascii="GHEA Grapalat" w:hAnsi="GHEA Grapalat"/>
          <w:sz w:val="24"/>
          <w:szCs w:val="24"/>
        </w:rPr>
        <w:t>30 օրացուցային օր՝ ԶԵՀ-ի կողմից ֆինանսավորվող գործողության համար.</w:t>
      </w:r>
    </w:p>
    <w:p w:rsidR="00190512" w:rsidRPr="004A615F" w:rsidRDefault="006114FB" w:rsidP="008403F0">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Style w:val="Bodytext21"/>
          <w:rFonts w:ascii="GHEA Grapalat" w:hAnsi="GHEA Grapalat"/>
          <w:sz w:val="24"/>
          <w:szCs w:val="24"/>
        </w:rPr>
        <w:t>բ)</w:t>
      </w:r>
      <w:r w:rsidR="008403F0">
        <w:rPr>
          <w:rStyle w:val="Bodytext21"/>
          <w:rFonts w:ascii="GHEA Grapalat" w:hAnsi="GHEA Grapalat"/>
          <w:sz w:val="24"/>
          <w:szCs w:val="24"/>
        </w:rPr>
        <w:tab/>
      </w:r>
      <w:r w:rsidRPr="004A615F">
        <w:rPr>
          <w:rStyle w:val="Bodytext21"/>
          <w:rFonts w:ascii="GHEA Grapalat" w:hAnsi="GHEA Grapalat"/>
          <w:sz w:val="24"/>
          <w:szCs w:val="24"/>
        </w:rPr>
        <w:t>45 օրացուցային օր՝ այլ վճարումների համար։</w:t>
      </w:r>
    </w:p>
    <w:p w:rsidR="00190512" w:rsidRPr="004A615F" w:rsidRDefault="006114FB" w:rsidP="008D591E">
      <w:pPr>
        <w:pStyle w:val="Bodytext20"/>
        <w:shd w:val="clear" w:color="auto" w:fill="auto"/>
        <w:spacing w:after="160" w:line="336" w:lineRule="auto"/>
        <w:ind w:left="567" w:firstLine="0"/>
        <w:rPr>
          <w:rFonts w:ascii="GHEA Grapalat" w:hAnsi="GHEA Grapalat" w:cs="Sylfaen"/>
          <w:sz w:val="24"/>
          <w:szCs w:val="24"/>
        </w:rPr>
      </w:pPr>
      <w:r w:rsidRPr="004A615F">
        <w:rPr>
          <w:rStyle w:val="Bodytext21"/>
          <w:rFonts w:ascii="GHEA Grapalat" w:hAnsi="GHEA Grapalat"/>
          <w:sz w:val="24"/>
          <w:szCs w:val="24"/>
        </w:rPr>
        <w:t>Հանձնաժողովը գործում է 4.9 եւ 4.10 հոդվածներին համապատասխան՝ գնման պայմանագրով եւ դրամաշնորհի պայմանագրերով վճարման համար նախատեսված ժամկետին համապատասխան ժամանակահատվածի ընթացքում, որում չեն ներառվում վերոնշյալ վերջնաժամկետները։</w:t>
      </w:r>
    </w:p>
    <w:p w:rsidR="00190512" w:rsidRPr="004A615F" w:rsidRDefault="00995482" w:rsidP="008D591E">
      <w:pPr>
        <w:pStyle w:val="Bodytext20"/>
        <w:shd w:val="clear" w:color="auto" w:fill="auto"/>
        <w:tabs>
          <w:tab w:val="left" w:pos="567"/>
        </w:tabs>
        <w:spacing w:after="160" w:line="336" w:lineRule="auto"/>
        <w:ind w:left="567" w:hanging="567"/>
        <w:rPr>
          <w:rFonts w:ascii="GHEA Grapalat" w:hAnsi="GHEA Grapalat" w:cs="Sylfaen"/>
          <w:sz w:val="24"/>
          <w:szCs w:val="24"/>
        </w:rPr>
      </w:pPr>
      <w:r w:rsidRPr="004A615F">
        <w:rPr>
          <w:rFonts w:ascii="GHEA Grapalat" w:hAnsi="GHEA Grapalat"/>
          <w:sz w:val="24"/>
          <w:szCs w:val="24"/>
        </w:rPr>
        <w:t>4.5</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Կատարողից կամ դրամաշնորհի շահառուից վճարման պահանջագիր ստանալուց հետո Գործընկերը տեղեկացնում է Հանձնաժողովին այն ստանալու մասին եւ անմիջապես ուսումնասիրում է, թե արդյոք պահանջն ընդունելի է, այսինքն՝ արդյոք այն պարունակում է այդ կատարողի կամ դրամաշնորհի շահառուի նույնականացումը, խնդրո առարկա պայմանագիրը կամ համաձայնագիրը, գումարը, արժույթը եւ ամսաթիվը։ Եթե Գործընկերը հանգում է այն եզրակացության, որ պահանջն անընդունելի է, ապա մերժում է այն եւ տեղեկացնում է կատարողին կամ դրամաշնորհի շահառուին այդ մերժման եւ դրա պատճառների մասին պահանջն ստանալու պահից 30 օրվա ընթացքում։</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Գործընկերն այդ մերժման եւ դրա պատճառների մասին տեղեկացնում է նաեւ Հանձնաժողովին։</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lastRenderedPageBreak/>
        <w:t>4.6</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 xml:space="preserve">Ընդունելի վճարման պահանջագիր ստանալուց հետո Գործընկերն ուսումնասիրում է, թե արդյոք վճարումը ենթակա է կատարման, այսինքն՝ արդյոք կատարվել են վճարումը հիմնավորող բոլոր պայմանագրային պարտավորությունները, ներառյալ՝ անհրաժեշտության դեպքում՝ </w:t>
      </w:r>
      <w:r w:rsidRPr="008D591E">
        <w:rPr>
          <w:rStyle w:val="Bodytext21"/>
          <w:rFonts w:ascii="GHEA Grapalat" w:hAnsi="GHEA Grapalat"/>
          <w:spacing w:val="-4"/>
          <w:sz w:val="24"/>
          <w:szCs w:val="24"/>
        </w:rPr>
        <w:t>հաշվետվության ուսումնասիրությունը։ Եթե Գործընկերը հանգում է այն եզրակացության, որ վճարումը ենթակա չէ կատարման, ապա</w:t>
      </w:r>
      <w:r w:rsidRPr="004A615F">
        <w:rPr>
          <w:rStyle w:val="Bodytext21"/>
          <w:rFonts w:ascii="GHEA Grapalat" w:hAnsi="GHEA Grapalat"/>
          <w:sz w:val="24"/>
          <w:szCs w:val="24"/>
        </w:rPr>
        <w:t xml:space="preserve"> տեղեկացնում է կատարողին կամ դրամաշնորհի շահառուին դրա եւ դրա պատճառների մասին։ Այդ տեղեկությունն ուղարկելը կասեցնում է վճարման ժամկետը։</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Հանձնաժողովն ստանում է ուղարկված այդ տեղեկության պատճենը։ Հանձնաժողովը նաեւ տեղեկացվում է կատարողի կամ դրամաշնորհի շահառուի պատասխանի կամ ուղղիչ գործողության մասին։ Այդ պատասխանով կամ գործողությամբ, որն ուղղված է իր պայմանագրային պարտավորությունների հետ դրա անհամապատասխանությունը շտկելուն, վերսկսվում է վճարման ժամկետը։ Գործընկերն ուսումնասիրում է այդ պատասխանը կամ գործողությունը՝ սույն պարբերության համաձայն։</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4.7</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Եթե Հանձնաժողովն անհամաձայնություն է հայտնում Գործընկերոջ՝ վճարման ենթակա չլինելու վերաբերյալ եզրակացությանը, ապա այդ մասին տեղեկացնում է Գործընկերոջը։ Գործընկերը վերանայում է իր դիրքորոշումը եւ եթե հանգում է այն եզրակացության, որ վճարումը ենթակա է վճարման, ապա այդ մասին տեղեկացնում է կատարողին կամ դրամաշնորհի շահառուին։ Վճարման ժամկետի կասեցումը վերացվում է այս տեղեկությունն ուղարկելուց հետո։ Գործընկերը նաեւ տեղեկացնում է Հանձնաժողովին։</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Գործընկերն այնուհետեւ գործում է 4.8 հոդվածով նախատեսված կարգով։</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 xml:space="preserve">Եթե Գործընկերոջ եւ Հանձնաժողովի միջեւ անհամաձայնությունը շարունակվում է, ապա Հանձնաժողովը կարող է վճարել հաշիվ-ապրանքագրի գումարի չվիճարկվող մասը, եթե այն հստակորեն սահմանազատված է վիճարկվող գումարից։ Հանձնաժողովը տեղեկացնում է </w:t>
      </w:r>
      <w:r w:rsidRPr="004A615F">
        <w:rPr>
          <w:rStyle w:val="Bodytext21"/>
          <w:rFonts w:ascii="GHEA Grapalat" w:hAnsi="GHEA Grapalat"/>
          <w:sz w:val="24"/>
          <w:szCs w:val="24"/>
        </w:rPr>
        <w:lastRenderedPageBreak/>
        <w:t>Գործընկերոջը եւ կատարողին կամ դրամաշնորհի շահառուին այս մասնակի վճարման մասին։</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4.8</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Եթե Գործընկերը հանգում է այն եզրակացության, որ վճարումը ենթակա է կատարման, ապա վճարման պահանջագիրը եւ անհրաժեշտ բոլոր ուղեկցող փաստաթղթերն ուղարկում է Հանձնաժողով՝ հաստատման եւ վճարման նպատակով։ Այն տրամադրում է նկարագիր այն մասին, թե քանի օր է մնացել մինչեւ վճարման ժամկետը լրանալը, եւ այդ ժամկետի կասեցման բոլոր ժամանակահատվածների մասին։</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4.9</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Այն տրամադրում է նկարագիր այն մասին, թե քանի օր է մնացել մինչեւ վճարման ժամկետը լրանալը, եւ այդ ժամկետի կասեցման բոլոր ժամանակահատվածների մասին։ Կատարողին կամ դրամաշնորհի շահառուին տեղեկացնելը կհանգեցնի վճարման ժամկետի կասեցմանը՝ կնքված պայմանագրով նախատեսված կարգով։ Գործընկերը տնօրինում է կատարողի կամ դրամաշնորհի շահառուի պատասխանը կամ ուղղիչ գործողությունը՝ 4.6 հոդվածին համապատասխան։</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4.10</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Եթե Գործընկերը եւ Հանձնաժողովը հանգում են այն եզրակացության, որ վճարումը ենթակա է կատարման, ապա Հանձնաժողովը կատարում է վճարումը։</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4.11</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Եթե վճարումն ուշացնելու համար տոկոսը ենթակա է վճարման կատարողին կամ դրամաշնորհի շահառուին, ապա այն բաշխվում է Գործընկերոջ եւ Հանձնաժողովի միջեւ 4.4 հոդվածով սահմանված ժամկետները գերազանցող ուշացման օրերին համամասնորեն՝ պահպանելով հետեւյալ ժամկետները՝</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ա)</w:t>
      </w:r>
      <w:r w:rsidR="00411E41">
        <w:rPr>
          <w:rFonts w:ascii="GHEA Grapalat" w:hAnsi="GHEA Grapalat"/>
          <w:sz w:val="24"/>
          <w:szCs w:val="24"/>
        </w:rPr>
        <w:tab/>
      </w:r>
      <w:r w:rsidRPr="004A615F">
        <w:rPr>
          <w:rStyle w:val="Bodytext21"/>
          <w:rFonts w:ascii="GHEA Grapalat" w:hAnsi="GHEA Grapalat"/>
          <w:sz w:val="24"/>
          <w:szCs w:val="24"/>
        </w:rPr>
        <w:t>Գործընկերոջ կողմից օգտագործված օրերի թիվը հաշվարկվում է 4.6</w:t>
      </w:r>
      <w:r w:rsidR="008D591E">
        <w:rPr>
          <w:rStyle w:val="Bodytext21"/>
          <w:rFonts w:ascii="Courier New" w:hAnsi="Courier New" w:cs="Courier New"/>
          <w:sz w:val="24"/>
          <w:szCs w:val="24"/>
        </w:rPr>
        <w:t> </w:t>
      </w:r>
      <w:r w:rsidRPr="004A615F">
        <w:rPr>
          <w:rStyle w:val="Bodytext21"/>
          <w:rFonts w:ascii="GHEA Grapalat" w:hAnsi="GHEA Grapalat"/>
          <w:sz w:val="24"/>
          <w:szCs w:val="24"/>
        </w:rPr>
        <w:t xml:space="preserve">հոդվածում նշված ընդունելի վճարման պահանջագրի գրանցման օրվանից մինչեւ Հանձնաժողովին 4.8 հոդվածում նշված պահանջագիրն ուղարկելու օրը, եւ Հանձնաժողովի կողմից </w:t>
      </w:r>
      <w:r w:rsidRPr="004A615F">
        <w:rPr>
          <w:rStyle w:val="Bodytext21"/>
          <w:rFonts w:ascii="GHEA Grapalat" w:hAnsi="GHEA Grapalat"/>
          <w:sz w:val="24"/>
          <w:szCs w:val="24"/>
        </w:rPr>
        <w:lastRenderedPageBreak/>
        <w:t>4.9</w:t>
      </w:r>
      <w:r w:rsidR="008D591E">
        <w:rPr>
          <w:rStyle w:val="Bodytext21"/>
          <w:rFonts w:ascii="Courier New" w:hAnsi="Courier New" w:cs="Courier New"/>
          <w:sz w:val="24"/>
          <w:szCs w:val="24"/>
        </w:rPr>
        <w:t> </w:t>
      </w:r>
      <w:r w:rsidRPr="004A615F">
        <w:rPr>
          <w:rStyle w:val="Bodytext21"/>
          <w:rFonts w:ascii="GHEA Grapalat" w:hAnsi="GHEA Grapalat"/>
          <w:sz w:val="24"/>
          <w:szCs w:val="24"/>
        </w:rPr>
        <w:t>հոդվածում նշված տեղեկությունը տրամադրելու օրվանից մինչեւ 4.8 հոդվածում նշված՝ պահանջագրի հաջորդ ուղարկումը Հանձնաժողով։ Վճարման ժամկետի կասեցման ցանկացած ժամանակահատված չի հաշվարկվում.</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բ)</w:t>
      </w:r>
      <w:r w:rsidR="00411E41">
        <w:rPr>
          <w:rFonts w:ascii="GHEA Grapalat" w:hAnsi="GHEA Grapalat"/>
          <w:sz w:val="24"/>
          <w:szCs w:val="24"/>
        </w:rPr>
        <w:tab/>
      </w:r>
      <w:r w:rsidRPr="004A615F">
        <w:rPr>
          <w:rStyle w:val="Bodytext21"/>
          <w:rFonts w:ascii="GHEA Grapalat" w:hAnsi="GHEA Grapalat"/>
          <w:sz w:val="24"/>
          <w:szCs w:val="24"/>
        </w:rPr>
        <w:t>Հանձնաժողովի կողմից օգտագործված օրերի թիվը հաշվարկվում է 4.8</w:t>
      </w:r>
      <w:r w:rsidR="008D591E">
        <w:rPr>
          <w:rStyle w:val="Bodytext21"/>
          <w:rFonts w:ascii="Courier New" w:hAnsi="Courier New" w:cs="Courier New"/>
          <w:sz w:val="24"/>
          <w:szCs w:val="24"/>
        </w:rPr>
        <w:t> </w:t>
      </w:r>
      <w:r w:rsidRPr="004A615F">
        <w:rPr>
          <w:rStyle w:val="Bodytext21"/>
          <w:rFonts w:ascii="GHEA Grapalat" w:hAnsi="GHEA Grapalat"/>
          <w:sz w:val="24"/>
          <w:szCs w:val="24"/>
        </w:rPr>
        <w:t>հոդվածում նշված՝ պահանջագիրը Գործընկերոջ կողմից ուղարկվելու օրվան հաջորդող օրվանից մինչեւ վճարման օրը եւ ուղարկելու օրվանից մինչեւ Գործընկերոջը 4.9 հոդվածին համապատասխան տեղեկացնելու օրը։</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4.12</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Վերոնշյալ ընթացակարգով չնախատեսված ցանկացած հանգամանք լուծվում է Գործընկերոջ եւ Հանձնաժողովի միջեւ համագործակցության ոգով՝ վերոնշյալ դրույթների անալոգիայով՝ միեւնույն ժամանակ հարգելով Գործընկերոջ պայմանագրային հարաբերությունները կատարողի կամ դրամաշնորհի շահառուի հետ։</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Նպատակահարմար լինելու դեպքում մի կողմը մյուս կողմի խնդրանքով համագործակցում է վճարման պահանջագրի գնահատման համար օգտակար տեղեկություններ տրամադրելու հարցում, նույնիսկ մինչեւ վճարման պահանջագրի պաշտոնական ուղարկումն առաջին կողմին կամ այն վերադարձնելն առաջին կողմի կողմից։</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4.13</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Գնման պայմանագիրը կամ դրամաշնորհի պայմանագիրը, որը որեւէ վճարում կատարելու համար հիմք չի հանդիսացել այն ստորագրելուց հետո երկու տարվա ընթացքում, ինքնաբերաբար դադարում է գործել, իսկ դրա ֆինանսավորումը չեղարկվում է` բացառությամբ դատարանում կամ արբիտրաժային մարմիններում վեճերի դեպքում։</w:t>
      </w:r>
    </w:p>
    <w:p w:rsidR="00411E41" w:rsidRDefault="00411E41"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15" w:name="bookmark4"/>
    </w:p>
    <w:p w:rsidR="008D591E" w:rsidRDefault="008D591E"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411E41" w:rsidTr="00411E41">
        <w:trPr>
          <w:jc w:val="center"/>
        </w:trPr>
        <w:tc>
          <w:tcPr>
            <w:tcW w:w="2235" w:type="dxa"/>
          </w:tcPr>
          <w:p w:rsidR="00411E41" w:rsidRDefault="00411E41"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16" w:name="_Toc533002602"/>
            <w:r w:rsidRPr="004A615F">
              <w:rPr>
                <w:rStyle w:val="Heading21"/>
                <w:rFonts w:ascii="GHEA Grapalat" w:hAnsi="GHEA Grapalat"/>
                <w:b/>
                <w:sz w:val="24"/>
                <w:szCs w:val="24"/>
              </w:rPr>
              <w:lastRenderedPageBreak/>
              <w:t>Հոդված 5.</w:t>
            </w:r>
            <w:bookmarkEnd w:id="16"/>
          </w:p>
        </w:tc>
        <w:tc>
          <w:tcPr>
            <w:tcW w:w="7054" w:type="dxa"/>
          </w:tcPr>
          <w:p w:rsidR="00411E41" w:rsidRPr="008D591E" w:rsidRDefault="00411E41" w:rsidP="008D591E">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17" w:name="_Toc533002603"/>
            <w:r w:rsidRPr="004A615F">
              <w:rPr>
                <w:rStyle w:val="Heading21"/>
                <w:rFonts w:ascii="GHEA Grapalat" w:hAnsi="GHEA Grapalat"/>
                <w:b/>
                <w:sz w:val="24"/>
                <w:szCs w:val="24"/>
              </w:rPr>
              <w:t>Ծրագրի նախահաշվի կանխավճարային բաղադրիչը</w:t>
            </w:r>
            <w:bookmarkEnd w:id="17"/>
            <w:r w:rsidRPr="004A615F">
              <w:rPr>
                <w:rStyle w:val="Heading21"/>
                <w:rFonts w:ascii="GHEA Grapalat" w:hAnsi="GHEA Grapalat"/>
                <w:b/>
                <w:sz w:val="24"/>
                <w:szCs w:val="24"/>
              </w:rPr>
              <w:t xml:space="preserve"> </w:t>
            </w:r>
          </w:p>
        </w:tc>
      </w:tr>
    </w:tbl>
    <w:p w:rsidR="00411E41" w:rsidRDefault="00411E41" w:rsidP="004A615F">
      <w:pPr>
        <w:pStyle w:val="Heading20"/>
        <w:shd w:val="clear" w:color="auto" w:fill="auto"/>
        <w:spacing w:after="160" w:line="360" w:lineRule="auto"/>
        <w:ind w:firstLine="0"/>
        <w:outlineLvl w:val="9"/>
        <w:rPr>
          <w:rStyle w:val="Heading21"/>
          <w:rFonts w:ascii="GHEA Grapalat" w:hAnsi="GHEA Grapalat"/>
          <w:b/>
          <w:sz w:val="24"/>
          <w:szCs w:val="24"/>
        </w:rPr>
      </w:pP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A615F">
        <w:rPr>
          <w:rStyle w:val="Heading21"/>
          <w:rFonts w:ascii="GHEA Grapalat" w:hAnsi="GHEA Grapalat"/>
          <w:b/>
          <w:sz w:val="24"/>
          <w:szCs w:val="24"/>
        </w:rPr>
        <w:t>Կիրառումը</w:t>
      </w:r>
      <w:bookmarkEnd w:id="15"/>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5.1</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Ծրագրի նախահաշիվն այն փաստաթուղթն է, որով սահմանվում են իրականացման ենթակա միջոցառումների ծրագիրը եւ պահանջվող մարդկային ու նյութական ռեսուրսները, համապատասխան բյուջեն եւ տեխնիկական ու վարչական բնույթի մանրամասն կարգավորումները՝ սույն Ֆինանսական համաձայնագրի գործառնական իրականացման ժամկետի ընթացքում այդ գործառնական աշխատանքներն իրականացնելու համար։</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Ֆինանսավորման համաձայնագրի իրականացումն ապահովող ծրագրի նախահաշվում պետք է պահպանվեն ծրագրի նախահաշիվներին առնչվող եւ Հանձնաժողովի կողմից սահմանված ընթացակարգերը եւ ստանդարտ փաստաթղթերը, որոնք ուժի մեջ են տվյալ ծրագրի նախահաշիվն ընդունվելու պահին։</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Ծրագրի նախահաշվով այդ գործառնական աշխատանքներն իրականացնող մարմինը կարող է լինել հենց Գործընկերոջ կենտրոնական կառավարությունը (կենտրոնական գործառնություններ) կամ հանրային իրավունքի կամ մասնավոր իրավունքի ոլորտի լիազորված՝ հանրային ծառայություն իրականացնող մարմինը (պետական լիազորված գործառնություններ) կամ բացառապես ԶԵՀ-ի շրջանակներում՝ մասնավոր իրավունքի ոլորտի՝ հանրային ծառայություն չիրականացնող մարմինը՝ ծառայությունների մատուցման պայմանագրի հիման վրա (մասնավոր լիազորված գործառնություններ):</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Ծրագրի նախահաշիվը պարունակում է կանխավճարային բաղադրիչ եւ կարող է պարունակել հատուկ հանձնառությունների բաղադրիչ։</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Ծրագրի հատուկ հանձնառությունների բաղադրիչի համաձայն կիրառվում է 4-րդ հոդվածը։</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lastRenderedPageBreak/>
        <w:t>Ծրագրի նախահաշվի կանխավճարային բաղադրիչի համաձայն՝ իրականացնող մարմինը կարող է, սահմանված շեմերին համապատասխան, գնումների եւ դրամաշնորհի տրամադրման ընթացակարգերն իրականացնել առանց Հանձնաժողովի՝ նախապես իրականացվող հսկողության կամ նախապես իրականացվող սահմանափակ հսկողությամբ եւ վճարումներ կատարել կատարողներին ու դրամաշնորհի շահառուներին, ինչպես նաեւ անմիջական աշխատանքի համատեքստում։</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Անմիջական աշխատանքը վերաբերում է այն գործառնական աշխատանքներին, որոնք իրականացնող մարմինը կատարում է` անմիջականորեն օգտագործելով իր կողմից վարձված անձնակազմը եւ (կամ) առկա միջոցները (մեքենաներ, սարքավորում, այլ միջոցներ)։</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Իրականացնող մարմնի կողմից կատարված գործառնական ծախսերը կարող են թույլատրելի լինել ԵՄ ֆինանսավորման համար՝ ծրագրի նախահաշվի կանխավճարային բաղադրիչի համաձայն։ Այդ դեպքում դրանք թույլատրելի են ԵՄ ֆինանսավորման համար սույն Ֆինանսավորման համաձայնագրի կատարման ամբողջ ժամկետի ընթացքում, եթե ծախսերի թույլատրելիության ավելի վաղ ժամկետ սահմանված չէ Հատուկ պայմանների 6-րդ հոդվածով։ Գործառնական ծախսերն իրականացնող մարմնի այն ծախսերն են, որոնք առաջանում են իրականացմանն առնչվող խնդիրները կատարելիս եւ ներառում են տեղական անձնակազմը, կոմունալ ծառայությունները (օրինակ՝ ջուր, գազ եւ էլեկտրականություն), շենքերի վարձակալումը, սպառման առարկաները, պահպանումը, կարճաժամկետ գործուղումները եւ տրանսպորտային միջոցների վառելիքը։ Դրանք չեն ներառում տրանսպորտային միջոցների կամ այլ սարքավորումների գնումները կամ շահագործման այլ աշխատանքներ։ Նման սովորական գործառնական ծախսերը կարող են գանձվել կամ վճարվել իրականացնող մարմնի սեփական ընթացակարգերի համաձայն։</w:t>
      </w:r>
    </w:p>
    <w:p w:rsidR="00411E41" w:rsidRDefault="00411E41" w:rsidP="004A615F">
      <w:pPr>
        <w:pStyle w:val="Heading20"/>
        <w:shd w:val="clear" w:color="auto" w:fill="auto"/>
        <w:spacing w:after="160" w:line="360" w:lineRule="auto"/>
        <w:ind w:firstLine="0"/>
        <w:outlineLvl w:val="9"/>
        <w:rPr>
          <w:rStyle w:val="Heading21"/>
          <w:rFonts w:ascii="GHEA Grapalat" w:hAnsi="GHEA Grapalat"/>
          <w:b/>
          <w:sz w:val="24"/>
          <w:szCs w:val="24"/>
        </w:rPr>
      </w:pP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A615F">
        <w:rPr>
          <w:rStyle w:val="Heading21"/>
          <w:rFonts w:ascii="GHEA Grapalat" w:hAnsi="GHEA Grapalat"/>
          <w:b/>
          <w:sz w:val="24"/>
          <w:szCs w:val="24"/>
        </w:rPr>
        <w:lastRenderedPageBreak/>
        <w:t>Տրամադրման ընթացակարգերը</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5.2</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Ծրագրի նախահաշվի կանխավճարային բաղադրիչի համաձայն` իրականացնող մարմինը կարող է մասամբ կամ ամբողջությամբ իրականացնել գնումների եւ դրամաշնորհի պայմանագրերի շնորհման ընթացակարգերը՝ իր սեփական ընթացակարգերի եւ ստանդարտ փաստաթղթերի համաձայն՝ պայմանով, որ Հանձնաժողովը նախապես ապացույց ձեռք բերի առ այն, որ Գործընկերոջ իրականացնող մարմինը՝</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ապահովում է գործուն եւ արդյունավետ ներքին հսկողության համակարգի գործունեությունը, եւ</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կիրառում է գնումների եւ (կամ) դրամաշնորհի համապատասխան կանոններ եւ ընթացակարգեր։</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Եթե նման ապացույցներ ձեռք չեն բերվում, ապա գնումների եւ դրամաշնորհի պայմանագրերի շնորհման եւ տրամադրման ընթացակարգերն իրականացվում են իրականացնող մարմնի կողմից՝ տվյալ ընթացակարգն սկսելու պահին ուժի մեջ գտնվող, Հանձնաժողովի կողմից սահմանված եւ հրապարակված ընթացակարգերին ու ստանդարտ փաստաթղթերին համապատասխան։</w:t>
      </w:r>
    </w:p>
    <w:p w:rsidR="00411E41" w:rsidRDefault="00411E41" w:rsidP="004A615F">
      <w:pPr>
        <w:pStyle w:val="Heading20"/>
        <w:shd w:val="clear" w:color="auto" w:fill="auto"/>
        <w:spacing w:after="160" w:line="360" w:lineRule="auto"/>
        <w:ind w:firstLine="0"/>
        <w:outlineLvl w:val="9"/>
        <w:rPr>
          <w:rStyle w:val="Heading2NotBold"/>
          <w:rFonts w:ascii="GHEA Grapalat" w:hAnsi="GHEA Grapalat"/>
          <w:sz w:val="24"/>
          <w:szCs w:val="24"/>
        </w:rPr>
      </w:pP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11E41">
        <w:rPr>
          <w:rStyle w:val="Heading2NotBold"/>
          <w:rFonts w:ascii="GHEA Grapalat" w:hAnsi="GHEA Grapalat"/>
          <w:b/>
          <w:sz w:val="24"/>
          <w:szCs w:val="24"/>
        </w:rPr>
        <w:t>Նախապես իրականացվող (ex ante)</w:t>
      </w:r>
      <w:r w:rsidRPr="004A615F">
        <w:rPr>
          <w:rFonts w:ascii="GHEA Grapalat" w:hAnsi="GHEA Grapalat"/>
          <w:sz w:val="24"/>
          <w:szCs w:val="24"/>
        </w:rPr>
        <w:t xml:space="preserve"> </w:t>
      </w:r>
      <w:r w:rsidRPr="004A615F">
        <w:rPr>
          <w:rStyle w:val="Heading21"/>
          <w:rFonts w:ascii="GHEA Grapalat" w:hAnsi="GHEA Grapalat"/>
          <w:b/>
          <w:sz w:val="24"/>
          <w:szCs w:val="24"/>
        </w:rPr>
        <w:t>հսկողությունը</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5.3</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 xml:space="preserve">Կանխավճարային բաղադրիչի համաձայն, եթե ծրագրի նախահաշվի </w:t>
      </w:r>
      <w:r w:rsidRPr="008D591E">
        <w:rPr>
          <w:rStyle w:val="Bodytext21"/>
          <w:rFonts w:ascii="GHEA Grapalat" w:hAnsi="GHEA Grapalat"/>
          <w:spacing w:val="-4"/>
          <w:sz w:val="24"/>
          <w:szCs w:val="24"/>
        </w:rPr>
        <w:t xml:space="preserve">տեխնիկական եւ վարչական համաձայնագրերով այլ բան նախատեսված չէ, ապա իրականացնող մարմինը Հանձնաժողովի նախնական հաստատմանն </w:t>
      </w:r>
      <w:r w:rsidRPr="004A615F">
        <w:rPr>
          <w:rStyle w:val="Bodytext21"/>
          <w:rFonts w:ascii="GHEA Grapalat" w:hAnsi="GHEA Grapalat"/>
          <w:sz w:val="24"/>
          <w:szCs w:val="24"/>
        </w:rPr>
        <w:t xml:space="preserve">է ներկայացնում գնումների այն պայմանագրերի շնորհման վերաբերյալ որոշմանն առնչվող մրցույթի փաթեթներն ու հայտերը, որոնց արժեքը գերազանցում է 100 000 եվրոն, ինչպես նաեւ դրամաշնորհի այն պայմանագրերի շնորհման վերաբերյալ որոշումներին առնչվող դիմումների ու հայտերի մասով ուղեցույցը, որոնք համապատասխանում են </w:t>
      </w:r>
      <w:r w:rsidRPr="004A615F">
        <w:rPr>
          <w:rStyle w:val="Bodytext21"/>
          <w:rFonts w:ascii="GHEA Grapalat" w:hAnsi="GHEA Grapalat"/>
          <w:sz w:val="24"/>
          <w:szCs w:val="24"/>
        </w:rPr>
        <w:lastRenderedPageBreak/>
        <w:t>Հանձնաժողովի կողմից սահմանված եւ հրապարակված ընթացակարգերին ու ստանդարտ փաստաթղթերին։</w:t>
      </w:r>
    </w:p>
    <w:p w:rsidR="00190512" w:rsidRDefault="006114FB" w:rsidP="00411E41">
      <w:pPr>
        <w:pStyle w:val="Bodytext20"/>
        <w:shd w:val="clear" w:color="auto" w:fill="auto"/>
        <w:spacing w:after="160" w:line="360" w:lineRule="auto"/>
        <w:ind w:left="567" w:firstLine="0"/>
        <w:rPr>
          <w:rStyle w:val="Bodytext21"/>
          <w:rFonts w:ascii="GHEA Grapalat" w:hAnsi="GHEA Grapalat"/>
          <w:sz w:val="24"/>
          <w:szCs w:val="24"/>
        </w:rPr>
      </w:pPr>
      <w:r w:rsidRPr="004A615F">
        <w:rPr>
          <w:rStyle w:val="Bodytext21"/>
          <w:rFonts w:ascii="GHEA Grapalat" w:hAnsi="GHEA Grapalat"/>
          <w:sz w:val="24"/>
          <w:szCs w:val="24"/>
        </w:rPr>
        <w:t>Սույն Ընդհանուր պայմանների 1.6 հոդվածով սահմանված՝ փաստաթղթերը պահպանելու պարտավորությունից բացի՝ Գործընկերը նույն ժամանակահատվածում պահպանում է համապատասխան բոլոր ֆինանսական եւ պայմանագրային օժանդակ փաստաթղթերը:</w:t>
      </w:r>
    </w:p>
    <w:p w:rsidR="00411E41" w:rsidRPr="004A615F" w:rsidRDefault="00411E41" w:rsidP="00411E41">
      <w:pPr>
        <w:pStyle w:val="Bodytext20"/>
        <w:shd w:val="clear" w:color="auto" w:fill="auto"/>
        <w:spacing w:after="160" w:line="360" w:lineRule="auto"/>
        <w:ind w:left="567" w:firstLine="0"/>
        <w:rPr>
          <w:rFonts w:ascii="GHEA Grapalat" w:hAnsi="GHEA Grapalat" w:cs="Sylfaen"/>
          <w:sz w:val="24"/>
          <w:szCs w:val="24"/>
        </w:rPr>
      </w:pP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A615F">
        <w:rPr>
          <w:rStyle w:val="Heading21"/>
          <w:rFonts w:ascii="GHEA Grapalat" w:hAnsi="GHEA Grapalat"/>
          <w:b/>
          <w:sz w:val="24"/>
          <w:szCs w:val="24"/>
        </w:rPr>
        <w:t>Կառավարման հայտարարագիրը</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5.4</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Գործընկերն ամեն տարի՝ մինչեւ Հատուկ պայմանների 6-րդ հոդվածով սահմանված օրը, Հանձնաժողով է ներկայացնում Գործընկերոջ կողմից ստորագրված, IV հավելվածում ներկայացված ձեւանմուշով կազմված կառավարման տարեկան հայտարարագիրը։</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կստուգվի կառավարման հայտարարագրում տեղ գտած պնդումների ճշմարտացիությունը եւ դրանց հիմքում ընկած գործարքների օրինականությունն ու օրինաչափությունը։</w:t>
      </w:r>
    </w:p>
    <w:p w:rsidR="00411E41" w:rsidRDefault="00411E41" w:rsidP="004A615F">
      <w:pPr>
        <w:pStyle w:val="Heading20"/>
        <w:shd w:val="clear" w:color="auto" w:fill="auto"/>
        <w:spacing w:after="160" w:line="360" w:lineRule="auto"/>
        <w:ind w:firstLine="0"/>
        <w:outlineLvl w:val="9"/>
        <w:rPr>
          <w:rStyle w:val="Heading21"/>
          <w:rFonts w:ascii="GHEA Grapalat" w:hAnsi="GHEA Grapalat"/>
          <w:b/>
          <w:sz w:val="24"/>
          <w:szCs w:val="24"/>
        </w:rPr>
      </w:pP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A615F">
        <w:rPr>
          <w:rStyle w:val="Heading21"/>
          <w:rFonts w:ascii="GHEA Grapalat" w:hAnsi="GHEA Grapalat"/>
          <w:b/>
          <w:sz w:val="24"/>
          <w:szCs w:val="24"/>
        </w:rPr>
        <w:t>Վճարումները</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5.5</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Բոլոր Կողմերի կողմից ծրագրի նախահաշիվը ստորագրվելուց հետո Հանձնաժողովը նախնական ֆինանսավորման առաջին վճարումը փոխանցում է 60 օրացուցային օրվա ընթացքում, եթե ծրագրի նախահաշիվը ֆինանսավորվում է ԶԵՀ-ի կողմից, եւ 30 օրացուցային օրվա ընթացքում, եթե այն ֆինանսավորվում է ԵՄ-ի բյուջեից:</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lastRenderedPageBreak/>
        <w:t>Հանձնաժողովը կատարում է հետագա նախնական ֆինանսավորման վճարումները՝ վճարման պահանջագիրը եւ դրա հաշվետվություններն ստանալուց եւ հաստատելուց հետո` 60 օրացուցային օրվա ընթացքում:</w:t>
      </w:r>
    </w:p>
    <w:p w:rsidR="00190512" w:rsidRPr="004A615F" w:rsidRDefault="006114FB" w:rsidP="00411E41">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Վճարումն ուշացնելու համար տոկոսը ենթակա է վճարման՝ կիրառելի Ֆինանսական կանոնակարգին համապատասխան: Վճարումները կատարելու ժամկետը կարող է կասեցվել Հանձնաժողովի կողմից՝ վերը նշված ժամանակահատվածում ցանկացած պահի տեղեկացնելով Գործընկերոջն այն մասին, որ վճարման պահանջագիրը չի կարող բավարարվել՝</w:t>
      </w:r>
      <w:r w:rsidR="00411E41">
        <w:rPr>
          <w:rFonts w:ascii="GHEA Grapalat" w:hAnsi="GHEA Grapalat" w:cs="Sylfaen"/>
          <w:sz w:val="24"/>
          <w:szCs w:val="24"/>
        </w:rPr>
        <w:t xml:space="preserve"> </w:t>
      </w:r>
      <w:r w:rsidRPr="004A615F">
        <w:rPr>
          <w:rStyle w:val="Bodytext21"/>
          <w:rFonts w:ascii="GHEA Grapalat" w:hAnsi="GHEA Grapalat"/>
          <w:sz w:val="24"/>
          <w:szCs w:val="24"/>
        </w:rPr>
        <w:t>գումարը վճարման ենթակա չլինելու կամ համապատասխան օժանդակ փաստաթղթերը ներկայացված չլինելու պատճառով։ Եթե Հանձնաժողովին հայտնի է դառնում այնպիսի տեղեկություն, որը կասկածի տակ է դնում վճարման պահանջագրում առկա ծախսերի թույլատրելիությունը, ապա Հանձնաժողովը կարող է կասեցնել վճարման ժամկետը հետագա ստուգման, այդ թվում՝ տեղում ստուգում իրականացնելու համար, որպեսզի նախքան վճարումը համոզվի, որ այդ ծախսն իսկապես թույլատրելի է։ Գործընկերը հնարավորինս շուտ տեղեկացվում է կասեցման եւ դրա պատճառների մասին։ Վճարման ժամկետը վերսկսվում է, երբ բացակայող օժանդակ փաստաթղթերը ներկայացվում են, կամ վճարման պահանջագիրը շտկվում է։</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5.6</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Հանձնաժողովը գումարը փոխանցում է Հանձնաժողովի կողմից ընդունված ֆինանսական հաստատությունում բացված բանկային հաշվին։</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5.7</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Գործընկերը երաշխավորում է, որ Հանձնաժողովի կողմից վճարված ֆինանսական միջոցները հնարավոր լինի նույնականացնել այդ բանկային հաշվում։</w:t>
      </w:r>
    </w:p>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5.8</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 xml:space="preserve">Անհրաժեշտության դեպքում եվրոյով կատարված փոխանցումները փոխարկվում են Գործընկերոջ ազգային արժույթով այն դեպքում, երբ վճարումները պետք է կատարվեն Գործընկերոջ կողմից՝ Գործընկերոջ </w:t>
      </w:r>
      <w:r w:rsidRPr="004A615F">
        <w:rPr>
          <w:rStyle w:val="Bodytext21"/>
          <w:rFonts w:ascii="GHEA Grapalat" w:hAnsi="GHEA Grapalat"/>
          <w:sz w:val="24"/>
          <w:szCs w:val="24"/>
        </w:rPr>
        <w:lastRenderedPageBreak/>
        <w:t>կողմից վճարումը կատարելու օրվա դրությամբ բանկում գործող փոխարժեքով։</w:t>
      </w:r>
    </w:p>
    <w:p w:rsidR="00411E41" w:rsidRDefault="00411E41"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18" w:name="bookmark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13"/>
      </w:tblGrid>
      <w:tr w:rsidR="00411E41" w:rsidTr="00411E41">
        <w:trPr>
          <w:jc w:val="center"/>
        </w:trPr>
        <w:tc>
          <w:tcPr>
            <w:tcW w:w="2376" w:type="dxa"/>
          </w:tcPr>
          <w:p w:rsidR="00411E41" w:rsidRDefault="00411E41"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19" w:name="_Toc533002604"/>
            <w:r w:rsidRPr="004A615F">
              <w:rPr>
                <w:rStyle w:val="Heading21"/>
                <w:rFonts w:ascii="GHEA Grapalat" w:hAnsi="GHEA Grapalat"/>
                <w:b/>
                <w:sz w:val="24"/>
                <w:szCs w:val="24"/>
              </w:rPr>
              <w:t>Հոդված 6.</w:t>
            </w:r>
            <w:bookmarkEnd w:id="19"/>
          </w:p>
        </w:tc>
        <w:tc>
          <w:tcPr>
            <w:tcW w:w="6913" w:type="dxa"/>
          </w:tcPr>
          <w:p w:rsidR="00411E41" w:rsidRPr="00411E41" w:rsidRDefault="00411E41" w:rsidP="00385154">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20" w:name="_Toc533002605"/>
            <w:r w:rsidRPr="004A615F">
              <w:rPr>
                <w:rStyle w:val="Heading21"/>
                <w:rFonts w:ascii="GHEA Grapalat" w:hAnsi="GHEA Grapalat"/>
                <w:b/>
                <w:sz w:val="24"/>
                <w:szCs w:val="24"/>
              </w:rPr>
              <w:t>Գործընկերոջ կողմից կառավարվող ակտիվների համախումբը</w:t>
            </w:r>
            <w:bookmarkEnd w:id="20"/>
          </w:p>
        </w:tc>
      </w:tr>
    </w:tbl>
    <w:bookmarkEnd w:id="18"/>
    <w:p w:rsidR="00190512" w:rsidRPr="004A615F" w:rsidRDefault="00995482" w:rsidP="00411E41">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6.1</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Ակտիվների համախումբ կառավարող Գործընկերը կարող է ընտրվել այդ ակտիվների համախմբին հատկացվող ԵՄ օժանդակության համար՝ պայմանով, որ Հանձնաժողովը նախապես ձեռք բերի ապացույցներ առ այն, որ Գործընկերոջ կառավարող անձը՝</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ապահովում է գործուն ու արդյունավետ ներքին հսկողության համակարգի գործունեությունը.</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8D591E">
        <w:rPr>
          <w:rFonts w:ascii="GHEA Grapalat" w:hAnsi="GHEA Grapalat"/>
          <w:spacing w:val="-6"/>
          <w:sz w:val="24"/>
          <w:szCs w:val="24"/>
        </w:rPr>
        <w:t>-</w:t>
      </w:r>
      <w:r w:rsidR="00411E41" w:rsidRPr="008D591E">
        <w:rPr>
          <w:rFonts w:ascii="GHEA Grapalat" w:hAnsi="GHEA Grapalat"/>
          <w:spacing w:val="-6"/>
          <w:sz w:val="24"/>
          <w:szCs w:val="24"/>
        </w:rPr>
        <w:tab/>
      </w:r>
      <w:r w:rsidRPr="008D591E">
        <w:rPr>
          <w:rStyle w:val="Bodytext21"/>
          <w:rFonts w:ascii="GHEA Grapalat" w:hAnsi="GHEA Grapalat"/>
          <w:spacing w:val="-6"/>
          <w:sz w:val="24"/>
          <w:szCs w:val="24"/>
        </w:rPr>
        <w:t>կիրառում է այնպիսի հաշվապահական համակարգ, որով ապահովվում</w:t>
      </w:r>
      <w:r w:rsidRPr="004A615F">
        <w:rPr>
          <w:rStyle w:val="Bodytext21"/>
          <w:rFonts w:ascii="GHEA Grapalat" w:hAnsi="GHEA Grapalat"/>
          <w:sz w:val="24"/>
          <w:szCs w:val="24"/>
        </w:rPr>
        <w:t xml:space="preserve"> է ճշգրիտ, ամբողջական եւ վստահելի տեղեկությունները ժամանակին տրամադրելու հնարավորություն.</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ենթակա է անկախ արտաքին աուդիտի, որն իրականացվում է տվյալ կազմակերպությունից կամ անձից ֆունկցիոնալ առումով անկախ աուդիտի ծառայության կողմից՝ աուդիտի՝ միջազգայնորեն ընդունված ստանդարտներին համապատասխան.</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կիրառում է համապատասխան կանոններ եւ ընթացակարգեր՝ գնումների եւ դրամաշնորհների համար.</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11E41">
        <w:rPr>
          <w:rStyle w:val="Bodytext21"/>
          <w:rFonts w:ascii="GHEA Grapalat" w:hAnsi="GHEA Grapalat"/>
          <w:sz w:val="24"/>
          <w:szCs w:val="24"/>
        </w:rPr>
        <w:tab/>
      </w:r>
      <w:r w:rsidRPr="004A615F">
        <w:rPr>
          <w:rStyle w:val="Bodytext21"/>
          <w:rFonts w:ascii="GHEA Grapalat" w:hAnsi="GHEA Grapalat"/>
          <w:sz w:val="24"/>
          <w:szCs w:val="24"/>
        </w:rPr>
        <w:t>ապահովում է ստացողների վերաբերյալ տեղեկությունների հետագա հրապարակում. եւ</w:t>
      </w:r>
    </w:p>
    <w:p w:rsidR="00190512" w:rsidRPr="004A615F" w:rsidRDefault="00995482" w:rsidP="00411E41">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անձնական տվյալների պատշաճ պաշտպանություն։</w:t>
      </w:r>
    </w:p>
    <w:p w:rsidR="00411E41" w:rsidRDefault="00411E41" w:rsidP="004A615F">
      <w:pPr>
        <w:pStyle w:val="Heading20"/>
        <w:shd w:val="clear" w:color="auto" w:fill="auto"/>
        <w:spacing w:after="160" w:line="360" w:lineRule="auto"/>
        <w:ind w:firstLine="0"/>
        <w:outlineLvl w:val="9"/>
        <w:rPr>
          <w:rStyle w:val="Heading21"/>
          <w:rFonts w:ascii="GHEA Grapalat" w:hAnsi="GHEA Grapalat"/>
          <w:b/>
          <w:sz w:val="24"/>
          <w:szCs w:val="24"/>
        </w:rPr>
      </w:pPr>
    </w:p>
    <w:p w:rsidR="008D591E" w:rsidRDefault="008D591E" w:rsidP="004A615F">
      <w:pPr>
        <w:pStyle w:val="Heading20"/>
        <w:shd w:val="clear" w:color="auto" w:fill="auto"/>
        <w:spacing w:after="160" w:line="360" w:lineRule="auto"/>
        <w:ind w:firstLine="0"/>
        <w:outlineLvl w:val="9"/>
        <w:rPr>
          <w:rStyle w:val="Heading21"/>
          <w:rFonts w:ascii="GHEA Grapalat" w:hAnsi="GHEA Grapalat"/>
          <w:b/>
          <w:sz w:val="24"/>
          <w:szCs w:val="24"/>
        </w:rPr>
      </w:pP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A615F">
        <w:rPr>
          <w:rStyle w:val="Heading21"/>
          <w:rFonts w:ascii="GHEA Grapalat" w:hAnsi="GHEA Grapalat"/>
          <w:b/>
          <w:sz w:val="24"/>
          <w:szCs w:val="24"/>
        </w:rPr>
        <w:lastRenderedPageBreak/>
        <w:t>Տրամադրման ընթացակարգերը</w:t>
      </w:r>
    </w:p>
    <w:p w:rsidR="00190512" w:rsidRDefault="00995482" w:rsidP="00411E41">
      <w:pPr>
        <w:pStyle w:val="Bodytext20"/>
        <w:shd w:val="clear" w:color="auto" w:fill="auto"/>
        <w:tabs>
          <w:tab w:val="left" w:pos="567"/>
        </w:tabs>
        <w:spacing w:after="160" w:line="360" w:lineRule="auto"/>
        <w:ind w:left="567" w:hanging="567"/>
        <w:rPr>
          <w:rStyle w:val="Bodytext21"/>
          <w:rFonts w:ascii="GHEA Grapalat" w:hAnsi="GHEA Grapalat"/>
          <w:sz w:val="24"/>
          <w:szCs w:val="24"/>
        </w:rPr>
      </w:pPr>
      <w:r w:rsidRPr="004A615F">
        <w:rPr>
          <w:rFonts w:ascii="GHEA Grapalat" w:hAnsi="GHEA Grapalat"/>
          <w:sz w:val="24"/>
          <w:szCs w:val="24"/>
        </w:rPr>
        <w:t>6.2</w:t>
      </w:r>
      <w:r w:rsidR="00411E41">
        <w:rPr>
          <w:rFonts w:ascii="GHEA Grapalat" w:hAnsi="GHEA Grapalat"/>
          <w:sz w:val="24"/>
          <w:szCs w:val="24"/>
        </w:rPr>
        <w:t>.</w:t>
      </w:r>
      <w:r w:rsidR="00411E41">
        <w:rPr>
          <w:rFonts w:ascii="GHEA Grapalat" w:hAnsi="GHEA Grapalat"/>
          <w:sz w:val="24"/>
          <w:szCs w:val="24"/>
        </w:rPr>
        <w:tab/>
      </w:r>
      <w:r w:rsidRPr="004A615F">
        <w:rPr>
          <w:rStyle w:val="Bodytext21"/>
          <w:rFonts w:ascii="GHEA Grapalat" w:hAnsi="GHEA Grapalat"/>
          <w:sz w:val="24"/>
          <w:szCs w:val="24"/>
        </w:rPr>
        <w:t>Ինչ վերաբերում է Գործընկերոջ կողմից կառավարվող ակտիվների համախմբին ԵՄ-ի կողմից տրամադրված օժանդակությանը, Գործընկերոջ տարածքում կառավարող մարմինն առաջադրանքներն իրականացնում է գնումների եւ դրամաշնորհի պայմանագրերի շնորհման համար իր սեփական ընթացակարգերին եւ ստանդարտ փաստաթղթերին համապատասխան կամ դոնորների կողմից համաձայնեցված ընթացակարգերին եւ ստանդարտ փաստաթղթերին համապատասխան։</w:t>
      </w:r>
    </w:p>
    <w:p w:rsidR="00411E41" w:rsidRDefault="00411E41" w:rsidP="004A615F">
      <w:pPr>
        <w:pStyle w:val="Heading20"/>
        <w:shd w:val="clear" w:color="auto" w:fill="auto"/>
        <w:spacing w:after="160" w:line="360" w:lineRule="auto"/>
        <w:ind w:firstLine="0"/>
        <w:outlineLvl w:val="9"/>
        <w:rPr>
          <w:rStyle w:val="Heading21"/>
          <w:rFonts w:ascii="GHEA Grapalat" w:hAnsi="GHEA Grapalat"/>
          <w:b/>
          <w:sz w:val="24"/>
          <w:szCs w:val="24"/>
        </w:rPr>
      </w:pPr>
    </w:p>
    <w:p w:rsidR="00190512" w:rsidRPr="004A615F" w:rsidRDefault="006114FB" w:rsidP="004A615F">
      <w:pPr>
        <w:pStyle w:val="Heading20"/>
        <w:shd w:val="clear" w:color="auto" w:fill="auto"/>
        <w:spacing w:after="160" w:line="360" w:lineRule="auto"/>
        <w:ind w:firstLine="0"/>
        <w:outlineLvl w:val="9"/>
        <w:rPr>
          <w:rFonts w:ascii="GHEA Grapalat" w:hAnsi="GHEA Grapalat" w:cs="Sylfaen"/>
          <w:sz w:val="24"/>
          <w:szCs w:val="24"/>
        </w:rPr>
      </w:pPr>
      <w:r w:rsidRPr="004A615F">
        <w:rPr>
          <w:rStyle w:val="Heading21"/>
          <w:rFonts w:ascii="GHEA Grapalat" w:hAnsi="GHEA Grapalat"/>
          <w:b/>
          <w:sz w:val="24"/>
          <w:szCs w:val="24"/>
        </w:rPr>
        <w:t>Իրականացումը</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6.3</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Ինչ վերաբերում է Գործընկերոջ կողմից կառավարվող ակտիվների համախմբին ԵՄ-ի կողմից տրամադրված օժանդակությանը, սույն Ընդհանուր պայմաններում արդեն սահմանված իրավունքներից եւ պարտավորություններից բացի, Ֆինանսավորման համաձայնագրի V</w:t>
      </w:r>
      <w:r w:rsidR="008D591E">
        <w:rPr>
          <w:rStyle w:val="Bodytext21"/>
          <w:rFonts w:ascii="Courier New" w:hAnsi="Courier New" w:cs="Courier New"/>
          <w:sz w:val="24"/>
          <w:szCs w:val="24"/>
        </w:rPr>
        <w:t> </w:t>
      </w:r>
      <w:r w:rsidRPr="004A615F">
        <w:rPr>
          <w:rStyle w:val="Bodytext21"/>
          <w:rFonts w:ascii="GHEA Grapalat" w:hAnsi="GHEA Grapalat"/>
          <w:sz w:val="24"/>
          <w:szCs w:val="24"/>
        </w:rPr>
        <w:t>հավելվածում նշված լրացուցիչ կանոնները կիրառվում են Գործընկերոջ նկատմամբ` ակտիվների համախմբին ԵՄ-ի կողմից տրամադրված օժանդակությունն իրականացնելու համար։</w:t>
      </w:r>
    </w:p>
    <w:p w:rsidR="00411E41" w:rsidRDefault="00411E41"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A97D07" w:rsidTr="00A97D07">
        <w:trPr>
          <w:jc w:val="center"/>
        </w:trPr>
        <w:tc>
          <w:tcPr>
            <w:tcW w:w="2093" w:type="dxa"/>
          </w:tcPr>
          <w:p w:rsidR="00A97D07" w:rsidRDefault="00A97D07"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21" w:name="_Toc533002606"/>
            <w:r w:rsidRPr="004A615F">
              <w:rPr>
                <w:rStyle w:val="Heading21"/>
                <w:rFonts w:ascii="GHEA Grapalat" w:hAnsi="GHEA Grapalat"/>
                <w:b/>
                <w:sz w:val="24"/>
                <w:szCs w:val="24"/>
              </w:rPr>
              <w:t>Հոդված 7.</w:t>
            </w:r>
            <w:bookmarkEnd w:id="21"/>
          </w:p>
        </w:tc>
        <w:tc>
          <w:tcPr>
            <w:tcW w:w="7196" w:type="dxa"/>
            <w:shd w:val="clear" w:color="auto" w:fill="auto"/>
          </w:tcPr>
          <w:p w:rsidR="00A97D07" w:rsidRPr="00A97D07" w:rsidRDefault="00A97D07" w:rsidP="00385154">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22" w:name="_Toc533002607"/>
            <w:r w:rsidRPr="004A615F">
              <w:rPr>
                <w:rStyle w:val="Heading21"/>
                <w:rFonts w:ascii="GHEA Grapalat" w:hAnsi="GHEA Grapalat"/>
                <w:b/>
                <w:sz w:val="24"/>
                <w:szCs w:val="24"/>
              </w:rPr>
              <w:t>Գործընկերոջ կողմից գնումների եւ դրամաշնորհի պայմանագրերի վերաբերյալ տեղեկությունների հրապարակումը</w:t>
            </w:r>
            <w:bookmarkEnd w:id="22"/>
          </w:p>
        </w:tc>
      </w:tr>
    </w:tbl>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7.1</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 xml:space="preserve">Գործընկերը պարտավորվում է յուրաքանչյուր գնման եւ դրամաշնորհի պայմանագրի համար, որի պատվիրատուն է նա՝ ըստ 5-րդ հոդվածում նշված՝ ծրագրի նախահաշվի կանխավճարային բաղադրիչի եւ 6-րդ հոդվածում նշված ակտիվների համախմբի, ամեն տարի իր կայքէջի հատուկ եւ հեշտ հասանելի մասում հրապարակել դրա բնույթը եւ նպատակը, կատարողի (կատարողների՝ համատեղ գործունեության (կոնսորցիումի) </w:t>
      </w:r>
      <w:r w:rsidRPr="004A615F">
        <w:rPr>
          <w:rStyle w:val="Bodytext21"/>
          <w:rFonts w:ascii="GHEA Grapalat" w:hAnsi="GHEA Grapalat"/>
          <w:sz w:val="24"/>
          <w:szCs w:val="24"/>
        </w:rPr>
        <w:lastRenderedPageBreak/>
        <w:t>դեպքում) կամ դրամաշնորհի շահառուի (դրամաշնորհի շահառուների՝ բազմաշահառու դրամաշնորհի դեպքում) անվանումը եւ գտնվելու վայրը, ինչպես նաեւ պայմանագրի գումարը:</w:t>
      </w:r>
    </w:p>
    <w:p w:rsidR="00190512" w:rsidRPr="004A615F" w:rsidRDefault="006114FB" w:rsidP="00A97D0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Ֆիզիկական անձի գտնվելու վայրը Վիճակագրության համար տարածքային միավորների անվանացանկի (NUTS) 2-րդ մակարդակին համապատասխանող տարածքն է։</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Իրավաբանական անձի գտնվելու վայրը նրա հասցեն է։</w:t>
      </w:r>
    </w:p>
    <w:p w:rsidR="00190512" w:rsidRPr="004A615F" w:rsidRDefault="006114FB" w:rsidP="00A97D0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Եթե այսպիսի հրապարակումը համացանցում հնարավոր չէ, ապա տեղեկությունները պետք է հրապարակվեն ցանկացած այլ հնարավոր եղանակով, այդ թվում՝ Գործընկերոջ պաշտոնական տեղեկագրում։</w:t>
      </w:r>
    </w:p>
    <w:p w:rsidR="00190512" w:rsidRPr="004A615F" w:rsidRDefault="006114FB" w:rsidP="00A97D0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Հատուկ պայմանների 6-րդ հոդվածով ամրագրվում է հրապարակման վայրի տեղը՝ համացանցում կամ այլ եղանակով. Հանձնաժողովի կայքէջի հատուկ մասում նշվում է, թե որտեղ է այն հրապարակված։</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7.2</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Առավել կարիքավոր ֆիզիկական անձանց տրվող կրթական աջակցությունն ու ուղղակի ֆինանսական աջակցությունը հրապարակվում են անանուն եւ հավաքական կերպով՝ ըստ ծախսերի կատեգորիայի։</w:t>
      </w:r>
    </w:p>
    <w:p w:rsidR="00190512" w:rsidRPr="004A615F" w:rsidRDefault="006114FB" w:rsidP="00A97D0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Ֆիզիկական անձանց անունները փոխարինվում են «ֆիզիկական անձ»-ով՝ հրապարակումից երկու տարի հետո։ Իրավաբանական անձի անվանումը, որը ներառում է այդ իրավաբանական անձի հետ առնչվող ֆիզիկական անձի անունը, համարվում է ֆիզիկական անձի անուն։</w:t>
      </w:r>
    </w:p>
    <w:p w:rsidR="00190512" w:rsidRPr="004A615F" w:rsidRDefault="006114FB" w:rsidP="00A97D0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Ֆիզիկական անձանց անունների հրապարակման պահանջը չի գործում, եթե այդպիսի հրապարակումը նրանց հիմնարար իրավունքները խախտելու կամ առեւտրային շահերին վնասելու վտանգ է ներկայացնում։</w:t>
      </w:r>
    </w:p>
    <w:p w:rsidR="00190512" w:rsidRPr="004A615F" w:rsidRDefault="006114FB" w:rsidP="00A97D0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 xml:space="preserve">Գործընկերը ֆիզիկական անձանց վերաբերյալ հրապարակման ենթակա տվյալների ցանկը առաջարկվող՝ հրապարակման պահանջը չգործելու դեպքերի հիմնավորման հետ ներկայացնում է Հանձնաժողով, որը պետք է նախապես հաստատի այդ ցանկը։ Անհրաժեշտության դեպքում </w:t>
      </w:r>
      <w:r w:rsidRPr="004A615F">
        <w:rPr>
          <w:rStyle w:val="Bodytext21"/>
          <w:rFonts w:ascii="GHEA Grapalat" w:hAnsi="GHEA Grapalat"/>
          <w:sz w:val="24"/>
          <w:szCs w:val="24"/>
        </w:rPr>
        <w:lastRenderedPageBreak/>
        <w:t>Հանձնաժողովը լրացնում է ֆիզիկական անձի գտնվելու վայրը՝ NUTS-ի 2-րդ մակարդակին համապատասխան տարածքի սահմաններում։</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7.3</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Գնումների եւ դրամաշնորհի՝ հաշվետու ժամանակաշրջանում կնքված (այսինքն՝ Գործընկերոջ եւ կատարողի կամ դրամաշնորհի շահառուի կողմից ստորագրված) պայմանագրերի հրապարակումը տեղի է ունենում հաշվետվությունը Հատուկ պայմանների 6-րդ հոդվածին համապատասխան ներկայացնելու օրվանից հետո՝ վեց ամսվա ընթացքում։</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7.4</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Պայմանագրերի հրապարակման պահանջը կարող է չկատարվել, եթե այդպիսի հրապարակումը կատարողների կամ դրամաշնորհի շահառուների առեւտրային շահերին վնասելու վտանգ է ներկայացնում։ Գործընկերն այդպիսի հիմնավորումներով ցուցակ է ներկայացնում Հանձնաժողով, որը պետք է նախնական թույլտվություն տա հրապարակման պահանջը չկատարելուն։</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7.5</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Եթե Հանձնաժողովը 4-րդ հոդվածի համաձայն վճարումներ է կատարում կատարողներին կամ դրամաշնորհի շահառուներին, ապա ապահովում է գնումների պայմանագրերի եւ դրամաշնորհի պայմանագրերի վերաբերյալ տեղեկությունների հրապարակումը՝ իր կանոններին համապատասխան։</w:t>
      </w:r>
    </w:p>
    <w:p w:rsidR="00A97D07" w:rsidRDefault="00A97D07"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23" w:name="bookmark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A97D07" w:rsidTr="00A97D07">
        <w:trPr>
          <w:jc w:val="center"/>
        </w:trPr>
        <w:tc>
          <w:tcPr>
            <w:tcW w:w="2093" w:type="dxa"/>
          </w:tcPr>
          <w:p w:rsidR="00A97D07" w:rsidRDefault="00A97D07"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24" w:name="_Toc533002608"/>
            <w:r w:rsidRPr="004A615F">
              <w:rPr>
                <w:rStyle w:val="Heading21"/>
                <w:rFonts w:ascii="GHEA Grapalat" w:hAnsi="GHEA Grapalat"/>
                <w:b/>
                <w:sz w:val="24"/>
                <w:szCs w:val="24"/>
              </w:rPr>
              <w:t>Հոդված 8.</w:t>
            </w:r>
            <w:bookmarkEnd w:id="24"/>
          </w:p>
        </w:tc>
        <w:tc>
          <w:tcPr>
            <w:tcW w:w="7196" w:type="dxa"/>
          </w:tcPr>
          <w:p w:rsidR="00A97D07" w:rsidRPr="00A97D07" w:rsidRDefault="00A97D07" w:rsidP="00385154">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25" w:name="_Toc533002609"/>
            <w:r w:rsidRPr="004A615F">
              <w:rPr>
                <w:rStyle w:val="Heading21"/>
                <w:rFonts w:ascii="GHEA Grapalat" w:hAnsi="GHEA Grapalat"/>
                <w:b/>
                <w:sz w:val="24"/>
                <w:szCs w:val="24"/>
              </w:rPr>
              <w:t>Ֆինանսական միջոցների գանձումը</w:t>
            </w:r>
            <w:bookmarkEnd w:id="25"/>
          </w:p>
        </w:tc>
      </w:tr>
    </w:tbl>
    <w:bookmarkEnd w:id="23"/>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8.1</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Գործընկերը ձեռնարկում է ցանկացած համապատասխան միջոց՝ պատշաճորեն չվճարված ֆինանսական միջոցները գանձելու համար։</w:t>
      </w:r>
    </w:p>
    <w:p w:rsidR="00190512" w:rsidRPr="004A615F" w:rsidRDefault="006114FB" w:rsidP="00A97D0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Պատշաճորեն չվճարված եւ Գործընկերոջ կողմից գանձված ֆինանսական միջոցները, գնումների եւ դրամաշնորհի տրամադրման ընթացակարգերի հիման վրա տրամադրված ֆինանսական երաշխիքներից ստացված գումարները, Գործընկերոջ կողմից նշանակված ֆինանսական տույժերից ստացված գումարները, ինչպես նաեւ Գործընկերոջը վճարման ենթակա վնասի փոխհատուցման գումարները վերադարձվում են Հանձնաժողովին։</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lastRenderedPageBreak/>
        <w:t>8.2</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Չսահմանափակելով Գործընկերոջ՝ պատշաճորեն չվճարված ֆինանսական միջոցները գանձելու՝ վերը նշված պարտավորությունը՝ Գործընկերը համաձայնում է, որ Հանձնաժողովը կարող է, կիրառելի Ֆինանսական կանոնակարգի եւ սույն Ֆինանսավորման համաձայնագրի դրույթներին համապատասխան, պաշտոնապես սահմանել գումար, որը պատշաճորեն չի վճարվել 1-ին մասի համաձայն ֆինանսավորված գնումների պայմանագրերի եւ դրամաշնորհի պայմանագրերի շրջանակներում, եւ Գործընկերոջ անունից սկսել դրա գանձման գործընթացը ցանկացած միջոցով, այդ թվում՝ կատարողից կամ դրամաշնորհի շահառուից գանձման ենթակա գումարն ուղղելով ԵՄ-ի նկատմամբ ունեցած իր որեւէ պահանջի մարմանը եւ իրավասու դատարանների միջոցով բռնագանձելով։</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8.</w:t>
      </w:r>
      <w:r w:rsidRPr="008D591E">
        <w:rPr>
          <w:rFonts w:ascii="GHEA Grapalat" w:hAnsi="GHEA Grapalat"/>
          <w:spacing w:val="-6"/>
          <w:sz w:val="24"/>
          <w:szCs w:val="24"/>
        </w:rPr>
        <w:t>3</w:t>
      </w:r>
      <w:r w:rsidR="00A97D07" w:rsidRPr="008D591E">
        <w:rPr>
          <w:rFonts w:ascii="GHEA Grapalat" w:hAnsi="GHEA Grapalat"/>
          <w:spacing w:val="-6"/>
          <w:sz w:val="24"/>
          <w:szCs w:val="24"/>
        </w:rPr>
        <w:t>.</w:t>
      </w:r>
      <w:r w:rsidR="00A97D07" w:rsidRPr="008D591E">
        <w:rPr>
          <w:rFonts w:ascii="GHEA Grapalat" w:hAnsi="GHEA Grapalat"/>
          <w:spacing w:val="-6"/>
          <w:sz w:val="24"/>
          <w:szCs w:val="24"/>
        </w:rPr>
        <w:tab/>
      </w:r>
      <w:r w:rsidRPr="008D591E">
        <w:rPr>
          <w:rStyle w:val="Bodytext21"/>
          <w:rFonts w:ascii="GHEA Grapalat" w:hAnsi="GHEA Grapalat"/>
          <w:spacing w:val="-6"/>
          <w:sz w:val="24"/>
          <w:szCs w:val="24"/>
        </w:rPr>
        <w:t>Այդ նպատակով Գործընկերը Հանձնաժողովին տրամադրում է անհրաժեշտ բոլոր փաստաթղթերն ու տեղեկությունները։ Սույնով Գործընկերը</w:t>
      </w:r>
      <w:r w:rsidRPr="004A615F">
        <w:rPr>
          <w:rStyle w:val="Bodytext21"/>
          <w:rFonts w:ascii="GHEA Grapalat" w:hAnsi="GHEA Grapalat"/>
          <w:sz w:val="24"/>
          <w:szCs w:val="24"/>
        </w:rPr>
        <w:t xml:space="preserve"> լիազորում է Հանձնաժողովին իրականացնել գանձումը՝ մասնավորապես այն կատարողի կամ դրամաշնորհի շահառուի գրավն իրացնելով, որի համար Գործընկերը պատվիրատու է, կամ գանձման ենթակա ֆինանսական միջոցներն ուղղելով Գործընկերոջ՝ որպես պատվիրատուի կողմից կատարողին կամ դրամաշնորհի շահառուին վճարման ենթակա եւ ԵՄ-ի կողմից սույն կամ այլ Ֆինանսավորման համաձայնագրով ֆինանսավորվող գումարներին կամ իրավասու դատարանների միջոցով բռնագանձելով։</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8.4</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Հանձնաժողովը Գործընկերոջը տեղեկացնում է, որ գանձման վարույթ է հարուցվել (այդ թվում՝ անհրաժեշտության դեպքում՝ ազգային դատարանում)։</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8.5</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Եթե Գործընկերն այն անձի շահառուն է, որի հետ Հանձնաժողովն օժանդակության համաձայնագիր է կնքել, ապա Հանձնաժողովը կարող է Գործընկերոջից գանձել այն ֆինանսական միջոցները, որոնք վճարման ենթակա են այդ անձին, բայց որոնք այդ անձն ինքնուրույն ի վիճակի չի եղել գանձելու:</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A97D07" w:rsidTr="00A97D07">
        <w:trPr>
          <w:jc w:val="center"/>
        </w:trPr>
        <w:tc>
          <w:tcPr>
            <w:tcW w:w="2093" w:type="dxa"/>
          </w:tcPr>
          <w:p w:rsidR="00A97D07" w:rsidRDefault="00A97D07"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26" w:name="_Toc533002610"/>
            <w:bookmarkStart w:id="27" w:name="bookmark7"/>
            <w:r w:rsidRPr="004A615F">
              <w:rPr>
                <w:rStyle w:val="Heading21"/>
                <w:rFonts w:ascii="GHEA Grapalat" w:hAnsi="GHEA Grapalat"/>
                <w:b/>
                <w:sz w:val="24"/>
                <w:szCs w:val="24"/>
              </w:rPr>
              <w:lastRenderedPageBreak/>
              <w:t>Հոդված 9.</w:t>
            </w:r>
            <w:bookmarkEnd w:id="26"/>
          </w:p>
        </w:tc>
        <w:tc>
          <w:tcPr>
            <w:tcW w:w="7196" w:type="dxa"/>
          </w:tcPr>
          <w:p w:rsidR="00A97D07" w:rsidRPr="00A97D07" w:rsidRDefault="00A97D07" w:rsidP="00385154">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28" w:name="_Toc533002611"/>
            <w:r w:rsidRPr="004A615F">
              <w:rPr>
                <w:rStyle w:val="Heading21"/>
                <w:rFonts w:ascii="GHEA Grapalat" w:hAnsi="GHEA Grapalat"/>
                <w:b/>
                <w:sz w:val="24"/>
                <w:szCs w:val="24"/>
              </w:rPr>
              <w:t>Գնումների եւ դրամաշնորհի պայմանագրերի համաձայն ներկայացվող ֆինանսական պահանջները</w:t>
            </w:r>
            <w:bookmarkEnd w:id="28"/>
          </w:p>
        </w:tc>
      </w:tr>
    </w:tbl>
    <w:bookmarkEnd w:id="27"/>
    <w:p w:rsidR="00190512" w:rsidRPr="004A615F" w:rsidRDefault="006114FB" w:rsidP="00A97D07">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Գործընկերը պարտավորվում է Հանձնաժողովի հետ խորհրդակցել՝ նախքան կատարողի կամ դրամաշնորհի շահառուի կողմից ներկայացված եւ Գործընկերոջ կողմից ամբողջությամբ կամ մասամբ հիմնավորված համարվող փոխհատուցման պահանջի վերաբերյալ ցանկացած որոշում կայացնելը։ Ֆինանսական հետեւանքների համար պատասխանատվությունը կարող է կրել միայն ԵՄ-ն, եթե միայն Հանձնաժողովը տվել է իր նախնական թույլտվությունը։</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Այդպիսի նախնական թույլտվությունն անհրաժեշտ է նաեւ այն ֆինանսական միջոցների ցանկացած օգտագործման համար, որոնց մասով սույն Ֆինանսավորման համաձայնագրի ներքո պարտավորություն է ստանձնվել պայմանագրերի կամ համաձայնագրերի հետ կապված վեճերից բխող ծախսերը ծածկելու առնչությամբ։</w:t>
      </w:r>
    </w:p>
    <w:p w:rsidR="00A97D07" w:rsidRDefault="00A97D07"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A97D07" w:rsidTr="00A97D07">
        <w:trPr>
          <w:jc w:val="center"/>
        </w:trPr>
        <w:tc>
          <w:tcPr>
            <w:tcW w:w="2093" w:type="dxa"/>
          </w:tcPr>
          <w:p w:rsidR="00A97D07" w:rsidRDefault="00A97D07" w:rsidP="00385154">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29" w:name="_Toc533002612"/>
            <w:r w:rsidRPr="004A615F">
              <w:rPr>
                <w:rStyle w:val="Heading21"/>
                <w:rFonts w:ascii="GHEA Grapalat" w:hAnsi="GHEA Grapalat"/>
                <w:b/>
                <w:sz w:val="24"/>
                <w:szCs w:val="24"/>
              </w:rPr>
              <w:t>Հոդված 10.</w:t>
            </w:r>
            <w:bookmarkEnd w:id="29"/>
          </w:p>
        </w:tc>
        <w:tc>
          <w:tcPr>
            <w:tcW w:w="7196" w:type="dxa"/>
          </w:tcPr>
          <w:p w:rsidR="00A97D07" w:rsidRPr="00A97D07" w:rsidRDefault="00A97D07" w:rsidP="00385154">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30" w:name="_Toc533002613"/>
            <w:r w:rsidRPr="004A615F">
              <w:rPr>
                <w:rStyle w:val="Heading21"/>
                <w:rFonts w:ascii="GHEA Grapalat" w:hAnsi="GHEA Grapalat"/>
                <w:b/>
                <w:sz w:val="24"/>
                <w:szCs w:val="24"/>
              </w:rPr>
              <w:t>Գերածախսերը եւ դրանց ֆինանսավորման եղանակները</w:t>
            </w:r>
            <w:bookmarkEnd w:id="30"/>
          </w:p>
        </w:tc>
      </w:tr>
    </w:tbl>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10.1</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Գործընկերոջ կողմից իրականացվող աշխատանքների բյուջեի հոդվածների գծով առանձին գերածախսերը ծածկվում են ընդհանուր բյուջեում միջոցների վերաբաշխմամբ՝ սույն Ընդհանուր պայմանների 25-րդ հոդվածին համապատասխան։</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10.2</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Գործընկերոջ կողմից իրականացվող աշխատանքների համար նախատեսված գումարի գերածախսի վտանգի առկայության դեպքում Գործընկերն անմիջապես տեղեկացնում է Հանձնաժողովին եւ հայցում վերջինիս նախնական թույլտվությունը՝ գերածախսը ծածկելու համար ծրագրվող ուղղիչ աշխատանքների վերաբերյալ՝ առաջարկելով կրճատել աշխատանքները կամ ներգրավել սեփական կամ այլ` ոչ ԵՄ միջոցներ։</w:t>
      </w:r>
    </w:p>
    <w:p w:rsidR="00190512" w:rsidRPr="004A615F" w:rsidRDefault="00995482" w:rsidP="00A97D07">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10.3</w:t>
      </w:r>
      <w:r w:rsidR="00A97D07">
        <w:rPr>
          <w:rFonts w:ascii="GHEA Grapalat" w:hAnsi="GHEA Grapalat"/>
          <w:sz w:val="24"/>
          <w:szCs w:val="24"/>
        </w:rPr>
        <w:t>.</w:t>
      </w:r>
      <w:r w:rsidR="00A97D07">
        <w:rPr>
          <w:rFonts w:ascii="GHEA Grapalat" w:hAnsi="GHEA Grapalat"/>
          <w:sz w:val="24"/>
          <w:szCs w:val="24"/>
        </w:rPr>
        <w:tab/>
      </w:r>
      <w:r w:rsidRPr="004A615F">
        <w:rPr>
          <w:rStyle w:val="Bodytext21"/>
          <w:rFonts w:ascii="GHEA Grapalat" w:hAnsi="GHEA Grapalat"/>
          <w:sz w:val="24"/>
          <w:szCs w:val="24"/>
        </w:rPr>
        <w:t xml:space="preserve">Եթե աշխատանքները չեն կարող կրճատվել, կամ եթե գերածախսը չի կարող ծածկվել Գործընկերոջ սեփական կամ այլ միջոցներով, ապա </w:t>
      </w:r>
      <w:r w:rsidRPr="004A615F">
        <w:rPr>
          <w:rStyle w:val="Bodytext21"/>
          <w:rFonts w:ascii="GHEA Grapalat" w:hAnsi="GHEA Grapalat"/>
          <w:sz w:val="24"/>
          <w:szCs w:val="24"/>
        </w:rPr>
        <w:lastRenderedPageBreak/>
        <w:t xml:space="preserve">Հանձնաժողովը կարող է Գործընկերոջ կողմից պատշաճ հիմնավորված </w:t>
      </w:r>
      <w:r w:rsidRPr="008D591E">
        <w:rPr>
          <w:rStyle w:val="Bodytext21"/>
          <w:rFonts w:ascii="GHEA Grapalat" w:hAnsi="GHEA Grapalat"/>
          <w:spacing w:val="-4"/>
          <w:sz w:val="24"/>
          <w:szCs w:val="24"/>
        </w:rPr>
        <w:t>պահանջի հիման վրա ԵՄ-ի միջոցներից լրացուցիչ ֆինանսավորում տրամադրելու մասին որոշում կայացնել։ Եթե Հանձնաժողովը նման</w:t>
      </w:r>
      <w:r w:rsidRPr="004A615F">
        <w:rPr>
          <w:rStyle w:val="Bodytext21"/>
          <w:rFonts w:ascii="GHEA Grapalat" w:hAnsi="GHEA Grapalat"/>
          <w:sz w:val="24"/>
          <w:szCs w:val="24"/>
        </w:rPr>
        <w:t xml:space="preserve"> որոշում է կայացնում, ապա լրացուցիչ ծախսերը, չհակասելով ԵՄ համապատասխան կանոններին եւ ընթացակարգերին, ֆինանսավորվում են Հանձնաժողովի կողմից սահմանվելիք լրացուցիչ ֆինանսական օժանդակության տրամադրման միջոցով։ Սույն Ֆինանսավորման համաձայնագիրը համապատասխանաբար փոփոխվում է։</w:t>
      </w:r>
    </w:p>
    <w:p w:rsidR="00A97D07" w:rsidRDefault="00A97D07">
      <w:pPr>
        <w:rPr>
          <w:rStyle w:val="Heading11"/>
          <w:rFonts w:ascii="GHEA Grapalat" w:eastAsia="Segoe UI" w:hAnsi="GHEA Grapalat" w:cs="Sylfaen"/>
          <w:b w:val="0"/>
          <w:bCs w:val="0"/>
          <w:sz w:val="24"/>
          <w:szCs w:val="24"/>
        </w:rPr>
      </w:pPr>
    </w:p>
    <w:p w:rsidR="00A97D07" w:rsidRDefault="00A97D07">
      <w:pPr>
        <w:rPr>
          <w:rStyle w:val="Heading11"/>
          <w:rFonts w:ascii="GHEA Grapalat" w:eastAsia="Segoe UI" w:hAnsi="GHEA Grapalat" w:cs="Sylfaen"/>
          <w:sz w:val="24"/>
          <w:szCs w:val="24"/>
        </w:rPr>
      </w:pPr>
      <w:r>
        <w:rPr>
          <w:rStyle w:val="Heading11"/>
          <w:rFonts w:ascii="GHEA Grapalat" w:eastAsia="Segoe UI" w:hAnsi="GHEA Grapalat" w:cs="Sylfaen"/>
          <w:b w:val="0"/>
          <w:bCs w:val="0"/>
          <w:sz w:val="24"/>
          <w:szCs w:val="24"/>
        </w:rPr>
        <w:br w:type="page"/>
      </w:r>
    </w:p>
    <w:p w:rsidR="00190512" w:rsidRDefault="006114FB" w:rsidP="00385154">
      <w:pPr>
        <w:pStyle w:val="Heading10"/>
        <w:shd w:val="clear" w:color="auto" w:fill="auto"/>
        <w:spacing w:before="0" w:after="160" w:line="360" w:lineRule="auto"/>
        <w:ind w:right="1"/>
        <w:jc w:val="center"/>
        <w:outlineLvl w:val="1"/>
        <w:rPr>
          <w:rStyle w:val="Heading11"/>
          <w:rFonts w:ascii="GHEA Grapalat" w:hAnsi="GHEA Grapalat"/>
          <w:b/>
          <w:sz w:val="24"/>
          <w:szCs w:val="24"/>
        </w:rPr>
      </w:pPr>
      <w:bookmarkStart w:id="31" w:name="_Toc533002614"/>
      <w:r w:rsidRPr="004A615F">
        <w:rPr>
          <w:rStyle w:val="Heading11"/>
          <w:rFonts w:ascii="GHEA Grapalat" w:hAnsi="GHEA Grapalat"/>
          <w:b/>
          <w:sz w:val="24"/>
          <w:szCs w:val="24"/>
        </w:rPr>
        <w:lastRenderedPageBreak/>
        <w:t>Մաս 2. Բյուջետային աջակցության նկատմամբ կիրառվող դրույթներ</w:t>
      </w:r>
      <w:bookmarkEnd w:id="31"/>
    </w:p>
    <w:p w:rsidR="00F57644" w:rsidRDefault="00F57644" w:rsidP="00A97D07">
      <w:pPr>
        <w:pStyle w:val="Heading10"/>
        <w:shd w:val="clear" w:color="auto" w:fill="auto"/>
        <w:spacing w:before="0" w:after="160" w:line="360" w:lineRule="auto"/>
        <w:ind w:right="200"/>
        <w:jc w:val="center"/>
        <w:outlineLvl w:val="9"/>
        <w:rPr>
          <w:rStyle w:val="Heading1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F57644" w:rsidTr="00F57644">
        <w:trPr>
          <w:jc w:val="center"/>
        </w:trPr>
        <w:tc>
          <w:tcPr>
            <w:tcW w:w="2093" w:type="dxa"/>
          </w:tcPr>
          <w:p w:rsidR="00F57644" w:rsidRDefault="00F57644" w:rsidP="00E12067">
            <w:pPr>
              <w:pStyle w:val="Heading10"/>
              <w:shd w:val="clear" w:color="auto" w:fill="auto"/>
              <w:spacing w:before="0" w:after="160" w:line="360" w:lineRule="auto"/>
              <w:ind w:right="198"/>
              <w:jc w:val="center"/>
              <w:outlineLvl w:val="2"/>
              <w:rPr>
                <w:rFonts w:ascii="GHEA Grapalat" w:hAnsi="GHEA Grapalat" w:cs="Sylfaen"/>
                <w:sz w:val="24"/>
                <w:szCs w:val="24"/>
              </w:rPr>
            </w:pPr>
            <w:bookmarkStart w:id="32" w:name="_Toc533002615"/>
            <w:r w:rsidRPr="004A615F">
              <w:rPr>
                <w:rStyle w:val="Heading21"/>
                <w:rFonts w:ascii="GHEA Grapalat" w:hAnsi="GHEA Grapalat"/>
                <w:b/>
                <w:sz w:val="24"/>
                <w:szCs w:val="24"/>
              </w:rPr>
              <w:t>Հոդված 11.</w:t>
            </w:r>
            <w:bookmarkEnd w:id="32"/>
          </w:p>
        </w:tc>
        <w:tc>
          <w:tcPr>
            <w:tcW w:w="7196" w:type="dxa"/>
          </w:tcPr>
          <w:p w:rsidR="00F57644" w:rsidRDefault="00F57644" w:rsidP="00E12067">
            <w:pPr>
              <w:pStyle w:val="Heading20"/>
              <w:shd w:val="clear" w:color="auto" w:fill="auto"/>
              <w:spacing w:after="160" w:line="360" w:lineRule="auto"/>
              <w:ind w:firstLine="0"/>
              <w:jc w:val="left"/>
              <w:outlineLvl w:val="2"/>
              <w:rPr>
                <w:rFonts w:ascii="GHEA Grapalat" w:hAnsi="GHEA Grapalat" w:cs="Sylfaen"/>
                <w:sz w:val="24"/>
                <w:szCs w:val="24"/>
              </w:rPr>
            </w:pPr>
            <w:bookmarkStart w:id="33" w:name="bookmark8"/>
            <w:bookmarkStart w:id="34" w:name="_Toc533002616"/>
            <w:r w:rsidRPr="004A615F">
              <w:rPr>
                <w:rStyle w:val="Heading21"/>
                <w:rFonts w:ascii="GHEA Grapalat" w:hAnsi="GHEA Grapalat"/>
                <w:b/>
                <w:sz w:val="24"/>
                <w:szCs w:val="24"/>
              </w:rPr>
              <w:t>Քաղաքականության մշակման հարցերով երկխոսությունը</w:t>
            </w:r>
            <w:bookmarkEnd w:id="33"/>
            <w:bookmarkEnd w:id="34"/>
          </w:p>
        </w:tc>
      </w:tr>
    </w:tbl>
    <w:p w:rsidR="00190512" w:rsidRPr="004A615F" w:rsidRDefault="006114FB" w:rsidP="00E90F14">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Գործընկերը եւ ԵՄ-ն պարտավորվում են սույն Ֆինանսավորման համաձայնագրի իրականացման վերաբերյալ համապատասխան մակարդակով կանոնավոր կառուցողական երկխոսություն իրականացնել։</w:t>
      </w:r>
    </w:p>
    <w:p w:rsidR="00190512" w:rsidRDefault="00995482" w:rsidP="00E90F14">
      <w:pPr>
        <w:pStyle w:val="Bodytext20"/>
        <w:shd w:val="clear" w:color="auto" w:fill="auto"/>
        <w:spacing w:after="160" w:line="360" w:lineRule="auto"/>
        <w:ind w:left="567" w:firstLine="0"/>
        <w:rPr>
          <w:rStyle w:val="Bodytext21"/>
          <w:rFonts w:ascii="GHEA Grapalat" w:hAnsi="GHEA Grapalat"/>
          <w:sz w:val="24"/>
          <w:szCs w:val="24"/>
        </w:rPr>
      </w:pPr>
      <w:r w:rsidRPr="004A615F">
        <w:rPr>
          <w:rStyle w:val="Bodytext21"/>
          <w:rFonts w:ascii="GHEA Grapalat" w:hAnsi="GHEA Grapalat"/>
          <w:sz w:val="24"/>
          <w:szCs w:val="24"/>
        </w:rPr>
        <w:t>Եթե Գործընկերն ԱԿԽ երկրների խմբից է, եւ սույն գործողությունը ֆինանսավորվում է ԶԵՀ-ի կողմից՝ Հատուկ պայմանների 1.1 հոդվածի համաձայն, ապա այդ երկխոսությունը կարող է ԱԿԽ-ԵՀ գործընկերության համաձայնագրի 8-րդ հոդվածով նախատեսված ավելի ընդգրկուն քաղաքական երկխոսության մաս կազմել։</w:t>
      </w:r>
    </w:p>
    <w:p w:rsidR="00E90F14" w:rsidRDefault="00E90F14" w:rsidP="004A615F">
      <w:pPr>
        <w:pStyle w:val="Bodytext20"/>
        <w:shd w:val="clear" w:color="auto" w:fill="auto"/>
        <w:spacing w:after="160" w:line="360" w:lineRule="auto"/>
        <w:ind w:firstLine="0"/>
        <w:rPr>
          <w:rFonts w:ascii="GHEA Grapalat" w:hAnsi="GHEA Grapalat" w:cs="Sylfae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E90F14" w:rsidTr="00E90F14">
        <w:trPr>
          <w:jc w:val="center"/>
        </w:trPr>
        <w:tc>
          <w:tcPr>
            <w:tcW w:w="2093" w:type="dxa"/>
          </w:tcPr>
          <w:p w:rsidR="00E90F14" w:rsidRDefault="00E90F14" w:rsidP="00E12067">
            <w:pPr>
              <w:pStyle w:val="Bodytext20"/>
              <w:shd w:val="clear" w:color="auto" w:fill="auto"/>
              <w:spacing w:after="160" w:line="360" w:lineRule="auto"/>
              <w:ind w:firstLine="0"/>
              <w:jc w:val="center"/>
              <w:outlineLvl w:val="2"/>
              <w:rPr>
                <w:rFonts w:ascii="GHEA Grapalat" w:hAnsi="GHEA Grapalat" w:cs="Sylfaen"/>
                <w:sz w:val="24"/>
                <w:szCs w:val="24"/>
              </w:rPr>
            </w:pPr>
            <w:bookmarkStart w:id="35" w:name="_Toc533002617"/>
            <w:r w:rsidRPr="004A615F">
              <w:rPr>
                <w:rStyle w:val="Heading21"/>
                <w:rFonts w:ascii="GHEA Grapalat" w:hAnsi="GHEA Grapalat"/>
                <w:sz w:val="24"/>
                <w:szCs w:val="24"/>
              </w:rPr>
              <w:t>Հոդված 12.</w:t>
            </w:r>
            <w:bookmarkEnd w:id="35"/>
          </w:p>
        </w:tc>
        <w:tc>
          <w:tcPr>
            <w:tcW w:w="7196" w:type="dxa"/>
          </w:tcPr>
          <w:p w:rsidR="00E90F14" w:rsidRDefault="00E90F14" w:rsidP="00E12067">
            <w:pPr>
              <w:pStyle w:val="Heading20"/>
              <w:shd w:val="clear" w:color="auto" w:fill="auto"/>
              <w:spacing w:after="160" w:line="360" w:lineRule="auto"/>
              <w:ind w:firstLine="0"/>
              <w:jc w:val="left"/>
              <w:outlineLvl w:val="2"/>
              <w:rPr>
                <w:rFonts w:ascii="GHEA Grapalat" w:hAnsi="GHEA Grapalat" w:cs="Sylfaen"/>
                <w:sz w:val="24"/>
                <w:szCs w:val="24"/>
              </w:rPr>
            </w:pPr>
            <w:bookmarkStart w:id="36" w:name="_Toc533002618"/>
            <w:r w:rsidRPr="004A615F">
              <w:rPr>
                <w:rStyle w:val="Heading21"/>
                <w:rFonts w:ascii="GHEA Grapalat" w:hAnsi="GHEA Grapalat"/>
                <w:b/>
                <w:sz w:val="24"/>
                <w:szCs w:val="24"/>
              </w:rPr>
              <w:t>Պայմանների համապատասխանության ստուգումը եւ հատկացումները</w:t>
            </w:r>
            <w:bookmarkEnd w:id="36"/>
          </w:p>
        </w:tc>
      </w:tr>
    </w:tbl>
    <w:p w:rsidR="00190512" w:rsidRPr="004A615F" w:rsidRDefault="00995482" w:rsidP="00E90F14">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12.1.</w:t>
      </w:r>
      <w:r w:rsidR="00E90F14">
        <w:rPr>
          <w:rFonts w:ascii="GHEA Grapalat" w:hAnsi="GHEA Grapalat"/>
          <w:sz w:val="24"/>
          <w:szCs w:val="24"/>
        </w:rPr>
        <w:tab/>
      </w:r>
      <w:r w:rsidRPr="004A615F">
        <w:rPr>
          <w:rStyle w:val="Bodytext21"/>
          <w:rFonts w:ascii="GHEA Grapalat" w:hAnsi="GHEA Grapalat"/>
          <w:sz w:val="24"/>
          <w:szCs w:val="24"/>
        </w:rPr>
        <w:t>Հանձնաժողովն I հավելվածով (Տեխնիկական եւ վարչական դրույթներ) սահմանված կարգով ստուգում է բյուջետային աջակցության բաղադրիչի տրանշների վճարման պայմանների համապատասխանությունը:</w:t>
      </w:r>
    </w:p>
    <w:p w:rsidR="00190512" w:rsidRPr="004A615F" w:rsidRDefault="006114FB" w:rsidP="00E90F14">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Եթե Հանձնաժողովը հանգում է այն եզրակացության, որ վճարման պայմանները չեն բավարարվում, ապա այն, առանց անհարկի ուշացումների, Գործընկերոջը տեղեկացնում է այդ մասին։</w:t>
      </w:r>
    </w:p>
    <w:p w:rsidR="00190512" w:rsidRDefault="00995482" w:rsidP="00E90F14">
      <w:pPr>
        <w:pStyle w:val="Bodytext20"/>
        <w:shd w:val="clear" w:color="auto" w:fill="auto"/>
        <w:tabs>
          <w:tab w:val="left" w:pos="567"/>
        </w:tabs>
        <w:spacing w:after="160" w:line="360" w:lineRule="auto"/>
        <w:ind w:left="567" w:hanging="567"/>
        <w:rPr>
          <w:rStyle w:val="Bodytext21"/>
          <w:rFonts w:ascii="GHEA Grapalat" w:hAnsi="GHEA Grapalat"/>
          <w:sz w:val="24"/>
          <w:szCs w:val="24"/>
        </w:rPr>
      </w:pPr>
      <w:r w:rsidRPr="004A615F">
        <w:rPr>
          <w:rFonts w:ascii="GHEA Grapalat" w:hAnsi="GHEA Grapalat"/>
          <w:sz w:val="24"/>
          <w:szCs w:val="24"/>
        </w:rPr>
        <w:t>12.2.</w:t>
      </w:r>
      <w:r w:rsidR="00E90F14">
        <w:rPr>
          <w:rFonts w:ascii="GHEA Grapalat" w:hAnsi="GHEA Grapalat"/>
          <w:sz w:val="24"/>
          <w:szCs w:val="24"/>
        </w:rPr>
        <w:tab/>
      </w:r>
      <w:r w:rsidRPr="004A615F">
        <w:rPr>
          <w:rStyle w:val="Bodytext21"/>
          <w:rFonts w:ascii="GHEA Grapalat" w:hAnsi="GHEA Grapalat"/>
          <w:sz w:val="24"/>
          <w:szCs w:val="24"/>
        </w:rPr>
        <w:t>Գործընկերոջ կողմից ներկայացված հատկացումների պահանջագրերը թույլատրելի են ԵՄ-ի ֆինանսավորման համար, եթե դրանք համապատասխանում են I հավելվածով (Տեխնիկական եւ վարչական դրույթներ) սահմանված դրույթներին, եւ եթե դրանք ներկայացվում են գործառնական իրականացման ժամկետում:</w:t>
      </w:r>
    </w:p>
    <w:p w:rsidR="008D591E" w:rsidRPr="004A615F" w:rsidRDefault="008D591E" w:rsidP="00E90F14">
      <w:pPr>
        <w:pStyle w:val="Bodytext20"/>
        <w:shd w:val="clear" w:color="auto" w:fill="auto"/>
        <w:tabs>
          <w:tab w:val="left" w:pos="567"/>
        </w:tabs>
        <w:spacing w:after="160" w:line="360" w:lineRule="auto"/>
        <w:ind w:left="567" w:hanging="567"/>
        <w:rPr>
          <w:rFonts w:ascii="GHEA Grapalat" w:hAnsi="GHEA Grapalat" w:cs="Sylfaen"/>
          <w:sz w:val="24"/>
          <w:szCs w:val="24"/>
        </w:rPr>
      </w:pPr>
    </w:p>
    <w:p w:rsidR="00190512" w:rsidRPr="004A615F" w:rsidRDefault="00995482" w:rsidP="00E90F14">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lastRenderedPageBreak/>
        <w:t>12.3.</w:t>
      </w:r>
      <w:r w:rsidR="00E90F14">
        <w:rPr>
          <w:rFonts w:ascii="GHEA Grapalat" w:hAnsi="GHEA Grapalat"/>
          <w:sz w:val="24"/>
          <w:szCs w:val="24"/>
        </w:rPr>
        <w:tab/>
      </w:r>
      <w:r w:rsidRPr="004A615F">
        <w:rPr>
          <w:rStyle w:val="Bodytext21"/>
          <w:rFonts w:ascii="GHEA Grapalat" w:hAnsi="GHEA Grapalat"/>
          <w:sz w:val="24"/>
          <w:szCs w:val="24"/>
        </w:rPr>
        <w:t>Գործընկերը բյուջետային աջակցության բաղադրիչի բոլոր հատկացումների դեպքում արտարժույթի փոխանակման վերաբերյալ իր ազգային կարգավորումները կիրառում է ոչ խտրական ձեւով։</w:t>
      </w:r>
    </w:p>
    <w:p w:rsidR="00E90F14" w:rsidRDefault="00E90F14"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E90F14" w:rsidTr="00E90F14">
        <w:trPr>
          <w:jc w:val="center"/>
        </w:trPr>
        <w:tc>
          <w:tcPr>
            <w:tcW w:w="1809" w:type="dxa"/>
          </w:tcPr>
          <w:p w:rsidR="00E90F14" w:rsidRDefault="00E90F14"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37" w:name="_Toc533002619"/>
            <w:r w:rsidRPr="004A615F">
              <w:rPr>
                <w:rStyle w:val="Heading21"/>
                <w:rFonts w:ascii="GHEA Grapalat" w:hAnsi="GHEA Grapalat"/>
                <w:b/>
                <w:sz w:val="24"/>
                <w:szCs w:val="24"/>
              </w:rPr>
              <w:t>Հոդված 13.</w:t>
            </w:r>
            <w:bookmarkEnd w:id="37"/>
          </w:p>
        </w:tc>
        <w:tc>
          <w:tcPr>
            <w:tcW w:w="7480" w:type="dxa"/>
          </w:tcPr>
          <w:p w:rsidR="00E90F14" w:rsidRPr="00E90F14" w:rsidRDefault="00E90F14"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38" w:name="_Toc533002620"/>
            <w:r w:rsidRPr="004A615F">
              <w:rPr>
                <w:rStyle w:val="Heading21"/>
                <w:rFonts w:ascii="GHEA Grapalat" w:hAnsi="GHEA Grapalat"/>
                <w:b/>
                <w:sz w:val="24"/>
                <w:szCs w:val="24"/>
              </w:rPr>
              <w:t>Բյուջետային աջակցության թափանցիկությունը</w:t>
            </w:r>
            <w:bookmarkEnd w:id="38"/>
          </w:p>
        </w:tc>
      </w:tr>
    </w:tbl>
    <w:p w:rsidR="00190512" w:rsidRPr="004A615F" w:rsidRDefault="006114FB" w:rsidP="00E90F14">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Սույնով Գործընկերը համաձայնում է, որ Հանձնաժողովը հրապարակի, այդ թվում՝ էլեկտրոնային եղանակով, սույն Ֆինանսավորման համաձայնագիրը եւ դրա ցանկացած փոփոխություն, ինչպես նաեւ բյուջետային աջակցության վերաբերյալ այն հիմնական տեղեկությունները, որոնք Հանձնաժողովը նպատակահարմար է համարում։ Այդպիսի հրապարակումը չի պարունակում որեւէ տվյալ, որով խախտվում են անձնական տվյալների պաշտպանության նկատմամբ կիրառվող ԵՄ օրենքները։</w:t>
      </w:r>
    </w:p>
    <w:p w:rsidR="00E90F14" w:rsidRDefault="00E90F14"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E90F14" w:rsidTr="00DC7AE8">
        <w:trPr>
          <w:jc w:val="center"/>
        </w:trPr>
        <w:tc>
          <w:tcPr>
            <w:tcW w:w="1809" w:type="dxa"/>
          </w:tcPr>
          <w:p w:rsidR="00E90F14" w:rsidRDefault="00DC7AE8" w:rsidP="008D591E">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39" w:name="_Toc533002621"/>
            <w:r w:rsidRPr="004A615F">
              <w:rPr>
                <w:rStyle w:val="Heading21"/>
                <w:rFonts w:ascii="GHEA Grapalat" w:hAnsi="GHEA Grapalat"/>
                <w:b/>
                <w:sz w:val="24"/>
                <w:szCs w:val="24"/>
              </w:rPr>
              <w:t>Հոդված 14.</w:t>
            </w:r>
            <w:bookmarkEnd w:id="39"/>
          </w:p>
        </w:tc>
        <w:tc>
          <w:tcPr>
            <w:tcW w:w="7480" w:type="dxa"/>
          </w:tcPr>
          <w:p w:rsidR="00E90F14" w:rsidRPr="00DC7AE8" w:rsidRDefault="00DC7AE8"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40" w:name="_Toc533002622"/>
            <w:r w:rsidRPr="004A615F">
              <w:rPr>
                <w:rStyle w:val="Heading21"/>
                <w:rFonts w:ascii="GHEA Grapalat" w:hAnsi="GHEA Grapalat"/>
                <w:b/>
                <w:sz w:val="24"/>
                <w:szCs w:val="24"/>
              </w:rPr>
              <w:t>Բյուջետային աջակցության գանձումը</w:t>
            </w:r>
            <w:bookmarkEnd w:id="40"/>
          </w:p>
        </w:tc>
      </w:tr>
    </w:tbl>
    <w:p w:rsidR="00190512" w:rsidRPr="004A615F" w:rsidRDefault="006114FB" w:rsidP="00DC7AE8">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Բյուջետային աջակցության բոլոր հատկացումները կամ դրանց մի մասը կարող են գանձվել Հանձնաժողովի կողմից՝ պատշաճորեն հաշվի առնելով համաչափության սկզբունքը, եթե Հանձնաժողովը պարզում է, որ վճարումը նպատակին չի ծառայել Գործընկերոջ կողմից թույլ տրված լուրջ օրինախախտման պատճառով, մասնավորապես, եթե Գործընկերը ներկայացրել է ոչ հավաստի կամ ոչ ճշգրիտ տեղեկություններ, կամ եթե առկա է կոռուպցիա կամ խարդախություն։</w:t>
      </w:r>
    </w:p>
    <w:p w:rsidR="00DC7AE8" w:rsidRDefault="00DC7AE8">
      <w:pPr>
        <w:rPr>
          <w:rStyle w:val="Heading11"/>
          <w:rFonts w:ascii="GHEA Grapalat" w:eastAsia="Segoe UI" w:hAnsi="GHEA Grapalat" w:cs="Sylfaen"/>
          <w:sz w:val="24"/>
          <w:szCs w:val="24"/>
        </w:rPr>
      </w:pPr>
      <w:r>
        <w:rPr>
          <w:rStyle w:val="Heading11"/>
          <w:rFonts w:ascii="GHEA Grapalat" w:eastAsia="Segoe UI" w:hAnsi="GHEA Grapalat" w:cs="Sylfaen"/>
          <w:b w:val="0"/>
          <w:bCs w:val="0"/>
          <w:sz w:val="24"/>
          <w:szCs w:val="24"/>
        </w:rPr>
        <w:br w:type="page"/>
      </w:r>
    </w:p>
    <w:p w:rsidR="00190512" w:rsidRPr="004A615F" w:rsidRDefault="006114FB" w:rsidP="00E12067">
      <w:pPr>
        <w:pStyle w:val="Heading10"/>
        <w:shd w:val="clear" w:color="auto" w:fill="auto"/>
        <w:spacing w:before="0" w:after="160" w:line="360" w:lineRule="auto"/>
        <w:ind w:left="567" w:right="567"/>
        <w:jc w:val="center"/>
        <w:outlineLvl w:val="1"/>
        <w:rPr>
          <w:rFonts w:ascii="GHEA Grapalat" w:hAnsi="GHEA Grapalat" w:cs="Sylfaen"/>
          <w:sz w:val="24"/>
          <w:szCs w:val="24"/>
        </w:rPr>
      </w:pPr>
      <w:bookmarkStart w:id="41" w:name="_Toc533002623"/>
      <w:r w:rsidRPr="004A615F">
        <w:rPr>
          <w:rStyle w:val="Heading11"/>
          <w:rFonts w:ascii="GHEA Grapalat" w:hAnsi="GHEA Grapalat"/>
          <w:b/>
          <w:sz w:val="24"/>
          <w:szCs w:val="24"/>
        </w:rPr>
        <w:lastRenderedPageBreak/>
        <w:t xml:space="preserve">Մաս 3. Սույն գործողության նկատմամբ ամբողջությամբ՝ </w:t>
      </w:r>
      <w:r w:rsidRPr="004A615F">
        <w:rPr>
          <w:rStyle w:val="Heading11"/>
          <w:rFonts w:ascii="GHEA Grapalat" w:hAnsi="GHEA Grapalat" w:cs="Sylfaen"/>
          <w:b/>
          <w:bCs/>
          <w:sz w:val="24"/>
          <w:szCs w:val="24"/>
        </w:rPr>
        <w:br/>
      </w:r>
      <w:r w:rsidRPr="004A615F">
        <w:rPr>
          <w:rStyle w:val="Heading11"/>
          <w:rFonts w:ascii="GHEA Grapalat" w:hAnsi="GHEA Grapalat"/>
          <w:b/>
          <w:sz w:val="24"/>
          <w:szCs w:val="24"/>
        </w:rPr>
        <w:t>կառավարման ձեւից անկախ կիրառելի դրույթներ</w:t>
      </w:r>
      <w:bookmarkEnd w:id="41"/>
    </w:p>
    <w:p w:rsidR="00DC7AE8" w:rsidRDefault="00DC7AE8"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DC7AE8" w:rsidTr="00DC7AE8">
        <w:trPr>
          <w:jc w:val="center"/>
        </w:trPr>
        <w:tc>
          <w:tcPr>
            <w:tcW w:w="2093" w:type="dxa"/>
          </w:tcPr>
          <w:p w:rsidR="00DC7AE8" w:rsidRDefault="00DC7AE8"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42" w:name="_Toc533002624"/>
            <w:r w:rsidRPr="004A615F">
              <w:rPr>
                <w:rStyle w:val="Heading21"/>
                <w:rFonts w:ascii="GHEA Grapalat" w:hAnsi="GHEA Grapalat"/>
                <w:b/>
                <w:sz w:val="24"/>
                <w:szCs w:val="24"/>
              </w:rPr>
              <w:t>Հոդված 15.</w:t>
            </w:r>
            <w:bookmarkEnd w:id="42"/>
          </w:p>
        </w:tc>
        <w:tc>
          <w:tcPr>
            <w:tcW w:w="7196" w:type="dxa"/>
          </w:tcPr>
          <w:p w:rsidR="00DC7AE8" w:rsidRPr="00DC7AE8" w:rsidRDefault="00DC7AE8"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43" w:name="_Toc533002625"/>
            <w:r w:rsidRPr="004A615F">
              <w:rPr>
                <w:rStyle w:val="Heading21"/>
                <w:rFonts w:ascii="GHEA Grapalat" w:hAnsi="GHEA Grapalat"/>
                <w:b/>
                <w:sz w:val="24"/>
                <w:szCs w:val="24"/>
              </w:rPr>
              <w:t>Կատարման ժամկետը եւ պայմանագիր կնքելու վերջնաժամկետը</w:t>
            </w:r>
            <w:bookmarkEnd w:id="43"/>
          </w:p>
        </w:tc>
      </w:tr>
    </w:tbl>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15.1</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Սույն Ֆինանսավորման համաձայնագրի կատարման ժամանակահատվածը ներառում է երկու ժամկետ՝</w:t>
      </w:r>
    </w:p>
    <w:p w:rsidR="00190512" w:rsidRPr="004A615F" w:rsidRDefault="00995482"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8D591E">
        <w:rPr>
          <w:rFonts w:ascii="GHEA Grapalat" w:hAnsi="GHEA Grapalat"/>
          <w:spacing w:val="-6"/>
          <w:sz w:val="24"/>
          <w:szCs w:val="24"/>
        </w:rPr>
        <w:t>-</w:t>
      </w:r>
      <w:r w:rsidR="00DC7AE8" w:rsidRPr="008D591E">
        <w:rPr>
          <w:rFonts w:ascii="GHEA Grapalat" w:hAnsi="GHEA Grapalat"/>
          <w:spacing w:val="-6"/>
          <w:sz w:val="24"/>
          <w:szCs w:val="24"/>
        </w:rPr>
        <w:tab/>
      </w:r>
      <w:r w:rsidRPr="008D591E">
        <w:rPr>
          <w:rStyle w:val="Bodytext21"/>
          <w:rFonts w:ascii="GHEA Grapalat" w:hAnsi="GHEA Grapalat"/>
          <w:spacing w:val="-6"/>
          <w:sz w:val="24"/>
          <w:szCs w:val="24"/>
        </w:rPr>
        <w:t>գործառնական իրականացման ժամկետ, երբ կատարվում են գործողության գործառնական աշխատանքները։</w:t>
      </w:r>
      <w:r w:rsidR="004A615F" w:rsidRPr="008D591E">
        <w:rPr>
          <w:rFonts w:ascii="GHEA Grapalat" w:hAnsi="GHEA Grapalat"/>
          <w:spacing w:val="-6"/>
          <w:sz w:val="24"/>
          <w:szCs w:val="24"/>
        </w:rPr>
        <w:t xml:space="preserve"> </w:t>
      </w:r>
      <w:r w:rsidRPr="008D591E">
        <w:rPr>
          <w:rStyle w:val="Bodytext21"/>
          <w:rFonts w:ascii="GHEA Grapalat" w:hAnsi="GHEA Grapalat"/>
          <w:spacing w:val="-6"/>
          <w:sz w:val="24"/>
          <w:szCs w:val="24"/>
        </w:rPr>
        <w:t>Այս ժամկետն</w:t>
      </w:r>
      <w:r w:rsidRPr="004A615F">
        <w:rPr>
          <w:rStyle w:val="Bodytext21"/>
          <w:rFonts w:ascii="GHEA Grapalat" w:hAnsi="GHEA Grapalat"/>
          <w:sz w:val="24"/>
          <w:szCs w:val="24"/>
        </w:rPr>
        <w:t xml:space="preserve"> սկսվում է սույն Ֆինանսավորման համաձայնագիրն ուժի մեջ մտնելուն պես կամ Հատուկ պայմաններով սահմանված ամսաթվին եւ ավարտ</w:t>
      </w:r>
      <w:r w:rsidR="0053175A">
        <w:rPr>
          <w:rStyle w:val="Bodytext21"/>
          <w:rFonts w:ascii="GHEA Grapalat" w:hAnsi="GHEA Grapalat"/>
          <w:sz w:val="24"/>
          <w:szCs w:val="24"/>
        </w:rPr>
        <w:t>վում է փակման ժամկետի մեկնարկով</w:t>
      </w:r>
      <w:r w:rsidRPr="004A615F">
        <w:rPr>
          <w:rStyle w:val="Bodytext21"/>
          <w:rFonts w:ascii="GHEA Grapalat" w:hAnsi="GHEA Grapalat"/>
          <w:sz w:val="24"/>
          <w:szCs w:val="24"/>
        </w:rPr>
        <w:t>։</w:t>
      </w:r>
    </w:p>
    <w:p w:rsidR="00190512" w:rsidRPr="004A615F" w:rsidRDefault="00995482"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փակման ժամկետ, որի ընթացքում իրականացվում են վերջնական աուդիտ եւ գնահատում, իսկ սույն Ֆինանսավորման համաձայնագրի իրականացման պայմանագրերը եւ ծրագրի նախահաշիվը տեխնիկապես եւ ֆինանսապես համարվում են կատարված</w:t>
      </w:r>
      <w:r w:rsidRPr="004A615F">
        <w:rPr>
          <w:rFonts w:ascii="GHEA Grapalat" w:hAnsi="GHEA Grapalat"/>
          <w:sz w:val="24"/>
          <w:szCs w:val="24"/>
        </w:rPr>
        <w:t>։</w:t>
      </w:r>
      <w:r w:rsidRPr="004A615F">
        <w:rPr>
          <w:rStyle w:val="Bodytext21"/>
          <w:rFonts w:ascii="GHEA Grapalat" w:hAnsi="GHEA Grapalat"/>
          <w:sz w:val="24"/>
          <w:szCs w:val="24"/>
        </w:rPr>
        <w:t xml:space="preserve"> Այս ժամկետի տեւողությունը սահմանված է Հատուկ պայմանների 2.3 հոդվածով: Այն սկսում է գործառնական իրականացման ժամկետի ավարտից հետո։ Այն սկսում է գործառնական իրականացման ժամկետի ավարտից հետո։</w:t>
      </w:r>
    </w:p>
    <w:p w:rsidR="00190512" w:rsidRPr="004A615F" w:rsidRDefault="006114FB" w:rsidP="00DC7AE8">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Այս ժամկետներն արտացոլվում են սույն Ֆինանսավորման համաձայնագրի իրականացման ընթացքում Գործընկերոջ եւ Հանձնաժողովի կողմից կնքման ենթակա համաձայնագրերում՝ մասնավորապես օժանդակության համաձայնագրերում եւ գնումների ու դրամաշնորհի պայմանագրերում։</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8D591E">
        <w:rPr>
          <w:rFonts w:ascii="GHEA Grapalat" w:hAnsi="GHEA Grapalat"/>
          <w:spacing w:val="-4"/>
          <w:sz w:val="24"/>
          <w:szCs w:val="24"/>
        </w:rPr>
        <w:t>15.2</w:t>
      </w:r>
      <w:r w:rsidR="00DC7AE8" w:rsidRPr="008D591E">
        <w:rPr>
          <w:rFonts w:ascii="GHEA Grapalat" w:hAnsi="GHEA Grapalat"/>
          <w:spacing w:val="-4"/>
          <w:sz w:val="24"/>
          <w:szCs w:val="24"/>
        </w:rPr>
        <w:t>.</w:t>
      </w:r>
      <w:r w:rsidR="00DC7AE8" w:rsidRPr="008D591E">
        <w:rPr>
          <w:rFonts w:ascii="GHEA Grapalat" w:hAnsi="GHEA Grapalat"/>
          <w:spacing w:val="-4"/>
          <w:sz w:val="24"/>
          <w:szCs w:val="24"/>
        </w:rPr>
        <w:tab/>
      </w:r>
      <w:r w:rsidRPr="008D591E">
        <w:rPr>
          <w:rStyle w:val="Bodytext21"/>
          <w:rFonts w:ascii="GHEA Grapalat" w:hAnsi="GHEA Grapalat"/>
          <w:spacing w:val="-4"/>
          <w:sz w:val="24"/>
          <w:szCs w:val="24"/>
        </w:rPr>
        <w:t>Գործառնական աշխատանքներին վերաբերող ծախսերը թույլատրելի են ԵՄ-ի ֆինանսավորման համար միայն այն դեպքում, եթե դրանք կա</w:t>
      </w:r>
      <w:r w:rsidRPr="004A615F">
        <w:rPr>
          <w:rStyle w:val="Bodytext21"/>
          <w:rFonts w:ascii="GHEA Grapalat" w:hAnsi="GHEA Grapalat"/>
          <w:sz w:val="24"/>
          <w:szCs w:val="24"/>
        </w:rPr>
        <w:t xml:space="preserve">տարվել են գործառնական իրականացման ժամկետի ընթացքում. այն ծախսերը, որոնք </w:t>
      </w:r>
      <w:r w:rsidRPr="004A615F">
        <w:rPr>
          <w:rStyle w:val="Bodytext21"/>
          <w:rFonts w:ascii="GHEA Grapalat" w:hAnsi="GHEA Grapalat"/>
          <w:sz w:val="24"/>
          <w:szCs w:val="24"/>
        </w:rPr>
        <w:lastRenderedPageBreak/>
        <w:t>կատարվել են սույն Ֆինանսավորման համաձայնագիրն ուժի մեջ մտնելուց առաջ, թույլատրելի չեն ԵՄ-ի ֆինանսավորման համար, եթե Հատուկ պայմանների 6-րդ հոդվածով այլ բան նախատեսված չէ։ Վերջնական աուդիտների եւ գնահատման, փակման աշխատանքների եւ 5.1 հոդվածում նշված գործառնական ծախսերի հետ կապված ծախսերը թույլատրելի են մինչեւ փակման ժամկետի ավարտը։</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15.3</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ԵՄ օժանդակությունից հետո առաջացած գումարային մնացորդն ինքնաբերաբար չեղարկվում է ոչ ուշ, քան կատարման ժամկետի ավարտից վեց ամիս հետո։</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15.4</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Բացառիկ եւ պատշաճ հիմնավորված դեպքերում կարող է ներկայացվել գործառնական իրականացման ժամկետի կամ փակման ժամկետի, ինչպես նաեւ համապատասխանաբար կատարման ժամկետի երկարաձգման մասին պահանջ։ Համաձայնության գալու դեպքում Ֆինանսավորման համաձայնագիրը համապատասխանաբար փոփոխվում է։</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15.5</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Սույն Ընդհանուր պայմանների 2-րդ հոդվածը կիրառվում է Հանձնաժողովի՝ որպես պատվիրատուի կողմից կնքված գնումների պայմանագրերի, դրամաշնորհի պայմանագրերի եւ օժանդակության համաձայնագրերի նկատմամբ՝ բացառությամբ 2.1 հոդվածի վերջին ենթապարբերության։</w:t>
      </w:r>
    </w:p>
    <w:p w:rsidR="00DC7AE8" w:rsidRDefault="00DC7AE8"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DC7AE8" w:rsidTr="00DC7AE8">
        <w:trPr>
          <w:jc w:val="center"/>
        </w:trPr>
        <w:tc>
          <w:tcPr>
            <w:tcW w:w="1809" w:type="dxa"/>
          </w:tcPr>
          <w:p w:rsidR="00DC7AE8" w:rsidRDefault="00DC7AE8"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44" w:name="_Toc533002626"/>
            <w:r w:rsidRPr="004A615F">
              <w:rPr>
                <w:rStyle w:val="Heading21"/>
                <w:rFonts w:ascii="GHEA Grapalat" w:hAnsi="GHEA Grapalat"/>
                <w:b/>
                <w:sz w:val="24"/>
                <w:szCs w:val="24"/>
              </w:rPr>
              <w:t>Հոդված 16.</w:t>
            </w:r>
            <w:bookmarkEnd w:id="44"/>
          </w:p>
        </w:tc>
        <w:tc>
          <w:tcPr>
            <w:tcW w:w="7480" w:type="dxa"/>
          </w:tcPr>
          <w:p w:rsidR="00DC7AE8" w:rsidRPr="00DC7AE8" w:rsidRDefault="00DC7AE8"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45" w:name="_Toc533002627"/>
            <w:r w:rsidRPr="004A615F">
              <w:rPr>
                <w:rStyle w:val="Heading21"/>
                <w:rFonts w:ascii="GHEA Grapalat" w:hAnsi="GHEA Grapalat"/>
                <w:b/>
                <w:sz w:val="24"/>
                <w:szCs w:val="24"/>
              </w:rPr>
              <w:t>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bookmarkEnd w:id="45"/>
          </w:p>
        </w:tc>
      </w:tr>
    </w:tbl>
    <w:p w:rsidR="00190512" w:rsidRDefault="00995482" w:rsidP="00DC7AE8">
      <w:pPr>
        <w:pStyle w:val="Bodytext20"/>
        <w:shd w:val="clear" w:color="auto" w:fill="auto"/>
        <w:tabs>
          <w:tab w:val="left" w:pos="567"/>
        </w:tabs>
        <w:spacing w:after="160" w:line="360" w:lineRule="auto"/>
        <w:ind w:left="567" w:hanging="567"/>
        <w:rPr>
          <w:rStyle w:val="Bodytext21"/>
          <w:rFonts w:ascii="GHEA Grapalat" w:hAnsi="GHEA Grapalat"/>
          <w:sz w:val="24"/>
          <w:szCs w:val="24"/>
        </w:rPr>
      </w:pPr>
      <w:r w:rsidRPr="004A615F">
        <w:rPr>
          <w:rFonts w:ascii="GHEA Grapalat" w:hAnsi="GHEA Grapalat"/>
          <w:sz w:val="24"/>
          <w:szCs w:val="24"/>
        </w:rPr>
        <w:t>16.1</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Գործընկերն օժանդակում եւ աջակցում է այն վերահսկողությանը եւ ստուգումներին, որոնք իրականացվում են Հանձնաժողովի, ԽՊԵԳ-ի եւ Աուդիտորների եվրոպական դատարանի կողմից՝ նրանց խնդրանքով։</w:t>
      </w:r>
    </w:p>
    <w:p w:rsidR="008D591E" w:rsidRPr="004A615F" w:rsidRDefault="008D591E"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p>
    <w:p w:rsidR="00190512" w:rsidRPr="004A615F" w:rsidRDefault="006114FB" w:rsidP="00DC7AE8">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lastRenderedPageBreak/>
        <w:t>Գործընկերը համաձայնում է, որ Հաձնաժողովը, ԽՊԵԳ-ը եւ Աուդիտորների եվրոպական դատարանն իրականացնեն փաստաթղթային եւ տեղում ստուգումներ առ այն, թե ինչպես է օգտագործվել սույն Ֆինանսավորման համաձայնագրի ներքո իրականացվող աշխատանքների համար ԵՄ-ի տրամադրած ֆինանսավորումը, իսկ անհրաժեշտության դեպքում նաեւ համալիր աուդիտ` հաշվարկները հիմնավորող օժանդակ փաստաթղթերի եւ հաշվապահական հաշվառման փաստաթղթերի ու աշխատանքների ֆինանսավորմանն առնչվող ցանկացած այլ փաստաթղթի հիման վրա՝ սույն Ֆինանսավորման համաձայնագրի գործողության ամբողջ ընթացքում եւ կատարման ժամկետի ավարտից հետո՝ հինգ տարվա ընթացքում։</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16.2</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Գործընկերը նաեւ համաձայնում է, որ ԽՊԵԳ-ը, ԵՄ իրավունքով սահմանված ընթացակարգերին համապատասխան, իրականացնի տեղում ստուգումներ եւ վերահսկողություն՝ ԵՄ ֆինանսական շահերը խարդախությունից եւ այլ օրինախախտումներից պաշտպանելու համար։</w:t>
      </w:r>
    </w:p>
    <w:p w:rsidR="00190512" w:rsidRPr="004A615F" w:rsidRDefault="006114FB" w:rsidP="00DC7AE8">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 xml:space="preserve">Այդ նպատակով Գործընկերը պարտավորվում է Հանձնաժողովի, ԽՊԵԳ-ի եւ Աուդիտորների եվրոպական դատարանի պաշտոնատար անձանց եւ նրանց լիազորված գործակալների համար հասանելի դարձնել այն տարածքներն ու շինությունները, որտեղ իրականացվում են սույն Ֆինանսավորման համաձայնագրով ֆինանսավորվող գործողությունները՝ ներառյալ նրանց համակարգչային համակարգերը եւ այդ գործողությունների տեխնիկական ու ֆինանսական կառավարմանն առնչվող ցանկացած այլ փաստաթուղթ եւ համակարգիչ մուտքագրված տվյալ, ինչպես նաեւ ձեռնարկել նրանց աշխատանքին օժանդակելու համար անհրաժեշտ բոլոր միջոցները։ Հանձնաժողովի, ԽՊԵԳ-ի եւ Աուդիտորների եվրոպական դատարանի լիազորված գործակալների համար հասանելիությունն ապահովվում է երրորդ կողմերից խիստ գաղտնիության պայմաններով՝ չսահմանափակելով հանրային իրավունքից բխող՝ նրանց նկատմամբ կիրառվող պարտավորությունները։ Փաստաթղթերը պետք է լինեն </w:t>
      </w:r>
      <w:r w:rsidRPr="004A615F">
        <w:rPr>
          <w:rStyle w:val="Bodytext21"/>
          <w:rFonts w:ascii="GHEA Grapalat" w:hAnsi="GHEA Grapalat"/>
          <w:sz w:val="24"/>
          <w:szCs w:val="24"/>
        </w:rPr>
        <w:lastRenderedPageBreak/>
        <w:t>հասանելի եւ ներկայացվեն այնպես, որ դրանց ստուգումը հեշտ լինի իրականացնել, իսկ Գործընկերը պարտավոր է տեղեկացնել Հանձնաժողովին, ԽՊԵԳ-ին կամ Աուդիտորների եվրոպական դատարանին դրանց պահման ստույգ վայրի մասին։</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16.</w:t>
      </w:r>
      <w:r w:rsidRPr="008D591E">
        <w:rPr>
          <w:rFonts w:ascii="GHEA Grapalat" w:hAnsi="GHEA Grapalat"/>
          <w:spacing w:val="-4"/>
          <w:sz w:val="24"/>
          <w:szCs w:val="24"/>
        </w:rPr>
        <w:t>3</w:t>
      </w:r>
      <w:r w:rsidR="00DC7AE8" w:rsidRPr="008D591E">
        <w:rPr>
          <w:rFonts w:ascii="GHEA Grapalat" w:hAnsi="GHEA Grapalat"/>
          <w:spacing w:val="-4"/>
          <w:sz w:val="24"/>
          <w:szCs w:val="24"/>
        </w:rPr>
        <w:t>.</w:t>
      </w:r>
      <w:r w:rsidR="00DC7AE8" w:rsidRPr="008D591E">
        <w:rPr>
          <w:rFonts w:ascii="GHEA Grapalat" w:hAnsi="GHEA Grapalat"/>
          <w:spacing w:val="-4"/>
          <w:sz w:val="24"/>
          <w:szCs w:val="24"/>
        </w:rPr>
        <w:tab/>
      </w:r>
      <w:r w:rsidRPr="008D591E">
        <w:rPr>
          <w:rStyle w:val="Bodytext21"/>
          <w:rFonts w:ascii="GHEA Grapalat" w:hAnsi="GHEA Grapalat"/>
          <w:spacing w:val="-4"/>
          <w:sz w:val="24"/>
          <w:szCs w:val="24"/>
        </w:rPr>
        <w:t>Վերոնշյալ ստուգումներն ու աուդիտները կիրառվում են նաեւ կատարողների, դրամաշնորհի շահառուների, օժանդակության համաձայնագրեր ստորագրած կազմակերպությունների ն</w:t>
      </w:r>
      <w:r w:rsidRPr="004A615F">
        <w:rPr>
          <w:rStyle w:val="Bodytext21"/>
          <w:rFonts w:ascii="GHEA Grapalat" w:hAnsi="GHEA Grapalat"/>
          <w:sz w:val="24"/>
          <w:szCs w:val="24"/>
        </w:rPr>
        <w:t>կատմամբ եւ ԵՄ-ից ֆինանսավորում ստացած ենթակատարողների նկատմամբ։</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16.4</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Գործընկերը տեղեկացվում է Հանձնաժողովի, ԽՊԵԳ-ի կամ Աուդիտորների եվրոպական դատարանի կողմից նշանակված գործակալների կողմից տեղում իրականացվող ստուգումների մասին։</w:t>
      </w:r>
    </w:p>
    <w:p w:rsidR="00DC7AE8" w:rsidRDefault="00DC7AE8"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8"/>
      </w:tblGrid>
      <w:tr w:rsidR="00DC7AE8" w:rsidTr="00DC7AE8">
        <w:trPr>
          <w:jc w:val="center"/>
        </w:trPr>
        <w:tc>
          <w:tcPr>
            <w:tcW w:w="1951" w:type="dxa"/>
          </w:tcPr>
          <w:p w:rsidR="00DC7AE8" w:rsidRDefault="00DC7AE8"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46" w:name="_Toc533002628"/>
            <w:r w:rsidRPr="004A615F">
              <w:rPr>
                <w:rStyle w:val="Heading21"/>
                <w:rFonts w:ascii="GHEA Grapalat" w:hAnsi="GHEA Grapalat"/>
                <w:b/>
                <w:sz w:val="24"/>
                <w:szCs w:val="24"/>
              </w:rPr>
              <w:t>Հոդված 17.</w:t>
            </w:r>
            <w:bookmarkEnd w:id="46"/>
          </w:p>
        </w:tc>
        <w:tc>
          <w:tcPr>
            <w:tcW w:w="7338" w:type="dxa"/>
          </w:tcPr>
          <w:p w:rsidR="00DC7AE8" w:rsidRPr="00DC7AE8" w:rsidRDefault="00DC7AE8"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47" w:name="_Toc533002629"/>
            <w:r w:rsidRPr="004A615F">
              <w:rPr>
                <w:rStyle w:val="Heading21"/>
                <w:rFonts w:ascii="GHEA Grapalat" w:hAnsi="GHEA Grapalat"/>
                <w:b/>
                <w:sz w:val="24"/>
                <w:szCs w:val="24"/>
              </w:rPr>
              <w:t>Գործընկերոջ խնդիրները՝ օրինախախտումների, խարդախության եւ կոռուպցիայի դեմ պայքարում</w:t>
            </w:r>
            <w:bookmarkEnd w:id="47"/>
          </w:p>
        </w:tc>
      </w:tr>
    </w:tbl>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17.1</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Գործընկերն անհապաղ տեղեկացնում է Հանձնաժողովին իր ուշադրությանը ներկայացված ցանկացած խնդրի մասին, որն օրինախախտման, խարդախության կամ կոռուպցիայի վերաբերյալ կասկած է հարուցում, եւ դրանք կարգավորելու ուղղությամբ ձեռնարկված կամ նախատեսված ցանկացած միջոցի մասին։</w:t>
      </w:r>
    </w:p>
    <w:p w:rsidR="00190512" w:rsidRDefault="00995482" w:rsidP="00DC7AE8">
      <w:pPr>
        <w:pStyle w:val="Bodytext20"/>
        <w:shd w:val="clear" w:color="auto" w:fill="auto"/>
        <w:tabs>
          <w:tab w:val="left" w:pos="567"/>
        </w:tabs>
        <w:spacing w:after="160" w:line="360" w:lineRule="auto"/>
        <w:ind w:left="567" w:hanging="567"/>
        <w:rPr>
          <w:rStyle w:val="Bodytext21"/>
          <w:rFonts w:ascii="GHEA Grapalat" w:hAnsi="GHEA Grapalat"/>
          <w:sz w:val="24"/>
          <w:szCs w:val="24"/>
        </w:rPr>
      </w:pPr>
      <w:r w:rsidRPr="004A615F">
        <w:rPr>
          <w:rFonts w:ascii="GHEA Grapalat" w:hAnsi="GHEA Grapalat"/>
          <w:sz w:val="24"/>
          <w:szCs w:val="24"/>
        </w:rPr>
        <w:t>17.2</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Գործընկերն ապահովում եւ պարբերաբար ստուգում է, որ բյուջեի միջոցներով ֆինանսավորվող գործողությունները կատարվեն արդյունավետորեն եւ ճիշտ իրականացվեն։ Այն համապատասխան միջոցներ է ձեռնարկում օրինախախտումներն ու խարդախությունը կանխելու, հայտնաբերելու եւ վերացնելու եւ հարկ եղած դեպքում՝ քրեական հետապնդում հարուցելու եւ անհարկի վճարված միջոցները գանձելու նպատակով։</w:t>
      </w:r>
    </w:p>
    <w:p w:rsidR="008D591E" w:rsidRPr="004A615F" w:rsidRDefault="008D591E"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p>
    <w:p w:rsidR="00190512" w:rsidRPr="004A615F" w:rsidRDefault="006114FB" w:rsidP="00DC7AE8">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lastRenderedPageBreak/>
        <w:t>«Օրինախախտում» նշանակում է սույն Ֆինանսավորման համաձայնագրի, կատարման պայմանագրերի եւ ծրագրի նախահաշվի կամ ԵՄ իրավունքի ցանկացած խախտում, որն այնպիսի անձի գործողության կամ անգործության հետեւանք է, որը վնաս է հասցնում կամ կարող է վնաս հասցնել ԵՄ-ի ֆինանսական միջոցներին՝ ԵՄ եկամտի նվազեցման կամ կորստի կամ չհիմնավորված ծախսային հոդվածի միջոցով։</w:t>
      </w:r>
    </w:p>
    <w:p w:rsidR="00190512" w:rsidRPr="004A615F" w:rsidRDefault="006114FB" w:rsidP="00DC7AE8">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«Խարդախություն» նշանակում է դիտավորությամբ կատարված ցանկացած գործողություն կամ անգործություն, որը վերաբերում է՝</w:t>
      </w:r>
    </w:p>
    <w:p w:rsidR="00190512" w:rsidRPr="004A615F" w:rsidRDefault="00995482"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DC7AE8" w:rsidRPr="008D591E">
        <w:rPr>
          <w:rFonts w:ascii="GHEA Grapalat" w:hAnsi="GHEA Grapalat"/>
          <w:spacing w:val="-4"/>
          <w:sz w:val="24"/>
          <w:szCs w:val="24"/>
        </w:rPr>
        <w:tab/>
      </w:r>
      <w:r w:rsidRPr="008D591E">
        <w:rPr>
          <w:rStyle w:val="Bodytext21"/>
          <w:rFonts w:ascii="GHEA Grapalat" w:hAnsi="GHEA Grapalat"/>
          <w:spacing w:val="-4"/>
          <w:sz w:val="24"/>
          <w:szCs w:val="24"/>
        </w:rPr>
        <w:t>կեղծ, սխալ կամ ոչ ամբողջական հաշվետվություններ կամ փաստաթղթեր օգտագործելուն կամ ներկայացնելուն, ինչը հանգեցնում</w:t>
      </w:r>
      <w:r w:rsidRPr="004A615F">
        <w:rPr>
          <w:rStyle w:val="Bodytext21"/>
          <w:rFonts w:ascii="GHEA Grapalat" w:hAnsi="GHEA Grapalat"/>
          <w:sz w:val="24"/>
          <w:szCs w:val="24"/>
        </w:rPr>
        <w:t xml:space="preserve"> է ԵՄ-ի կամ ԶԵՀ-ի ընդհանուր բյուջեից միջոցների յուրացմանը կամ ապօրինի պահմանը.</w:t>
      </w:r>
    </w:p>
    <w:p w:rsidR="00190512" w:rsidRPr="004A615F" w:rsidRDefault="00995482"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որոշակի պարտավորության խախտմամբ տեղեկություններ չբացահայտելուն, ինչը կարող է հանգեցնել նույն հետեւանքներին.</w:t>
      </w:r>
    </w:p>
    <w:p w:rsidR="00190512" w:rsidRPr="004A615F" w:rsidRDefault="006114FB"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Style w:val="Bodytext21"/>
          <w:rFonts w:ascii="GHEA Grapalat" w:hAnsi="GHEA Grapalat"/>
          <w:sz w:val="24"/>
          <w:szCs w:val="24"/>
        </w:rPr>
        <w:t>-</w:t>
      </w:r>
      <w:r w:rsidR="00DC7AE8">
        <w:rPr>
          <w:rStyle w:val="Bodytext21"/>
          <w:rFonts w:ascii="GHEA Grapalat" w:hAnsi="GHEA Grapalat"/>
          <w:sz w:val="24"/>
          <w:szCs w:val="24"/>
        </w:rPr>
        <w:tab/>
      </w:r>
      <w:r w:rsidRPr="004A615F">
        <w:rPr>
          <w:rStyle w:val="Bodytext21"/>
          <w:rFonts w:ascii="GHEA Grapalat" w:hAnsi="GHEA Grapalat"/>
          <w:sz w:val="24"/>
          <w:szCs w:val="24"/>
        </w:rPr>
        <w:t>այդ միջոցների ոչ պատշաճ օգտագործմանը ոչ այն նպատակներով, որոնց համար դրանք ի սկզբանե տրամադրվել են։</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17.3</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Գործընկերը պարտավորվում է ձեռնարկել բոլոր անհրաժեշտ միջոցները՝ կանխելու, հայտնաբերելու եւ պատժելու Ֆինանսավորման համաձայնագրի իրականացման ընթացքում ակտիվ կամ պասիվ կոռուպցիայի ցանկացած դրսեւորում։</w:t>
      </w:r>
    </w:p>
    <w:p w:rsidR="00190512" w:rsidRPr="004A615F" w:rsidRDefault="006114FB" w:rsidP="00DC7AE8">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 xml:space="preserve">«Պասիվ կոռուպցիա» նշանակում է միտումնավոր գործողություն որեւէ պաշտոնատար անձի կողմից, որն անմիջականորեն կամ միջնորդի միջոցով պահանջում կամ ստանում է ցանկացած տեսակի առավելություն՝ իր կամ երրորդ կողմի համար, կամ ընդունում է այդպիսի առավելության խոստում՝ իր պարտականությունների շրջանակում կամ գործառույթները կատարելիս իր պաշտոնեական պարտականությունների խախտմամբ որեւէ գործողություն կատարելու կամ կատարելուց ձեռնպահ մնալու համար, ինչի </w:t>
      </w:r>
      <w:r w:rsidRPr="004A615F">
        <w:rPr>
          <w:rStyle w:val="Bodytext21"/>
          <w:rFonts w:ascii="GHEA Grapalat" w:hAnsi="GHEA Grapalat"/>
          <w:sz w:val="24"/>
          <w:szCs w:val="24"/>
        </w:rPr>
        <w:lastRenderedPageBreak/>
        <w:t>հետեւանքով վնաս է հասցվել կամ վնաս կհասցվի ԵՄ-ի ֆինանսական շահերին։</w:t>
      </w:r>
    </w:p>
    <w:p w:rsidR="00190512" w:rsidRPr="004A615F" w:rsidRDefault="006114FB" w:rsidP="00DC7AE8">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«Ակտիվ կոռուպցիա» նշանակում է միտումնավոր գործողություն ցանկացած անձի կողմից, որն անմիջականորեն կամ միջնորդի միջոցով որեւէ պաշտոնատար անձի խոստանում է կամ տալիս է ցանկացած տեսակի առավելություն՝ իր կամ երրորդ անձի համար՝ իր պարտականությունների շրջանակում կամ իր գործառույթները կատարելիս պաշտոնեական պարտականությունների խախտմամբ որեւէ գործողություն կատարելու կամ կատարելուց ձեռնպահ մնալու համար, ինչի հետեւանքով վնաս է հասցվել կամ վնաս կհասցվի ԵՄ-ի ֆինանսական շահերին։</w:t>
      </w:r>
    </w:p>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17.4</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Եթե Գործընկերը չի ձեռնարկում խարդախությունը, օրինախախտումները եւ կոռուպցիան կանխելու համապատասխան միջոցներ, ապա Հանձնաժողովը կարող է ընդունել նախազգուշական միջոցներ՝ ներառյալ սույն Ֆինանսավորման համաձայնագրի գործողության կասեցումը։</w:t>
      </w:r>
    </w:p>
    <w:p w:rsidR="00DC7AE8" w:rsidRDefault="00DC7AE8"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48" w:name="bookmark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8"/>
      </w:tblGrid>
      <w:tr w:rsidR="00DC7AE8" w:rsidTr="00DC7AE8">
        <w:trPr>
          <w:jc w:val="center"/>
        </w:trPr>
        <w:tc>
          <w:tcPr>
            <w:tcW w:w="1951" w:type="dxa"/>
          </w:tcPr>
          <w:p w:rsidR="00DC7AE8" w:rsidRDefault="00DC7AE8"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49" w:name="_Toc533002630"/>
            <w:r w:rsidRPr="004A615F">
              <w:rPr>
                <w:rStyle w:val="Heading21"/>
                <w:rFonts w:ascii="GHEA Grapalat" w:hAnsi="GHEA Grapalat"/>
                <w:b/>
                <w:sz w:val="24"/>
                <w:szCs w:val="24"/>
              </w:rPr>
              <w:t>Հոդված 18.</w:t>
            </w:r>
            <w:bookmarkEnd w:id="49"/>
          </w:p>
        </w:tc>
        <w:tc>
          <w:tcPr>
            <w:tcW w:w="7338" w:type="dxa"/>
          </w:tcPr>
          <w:p w:rsidR="00DC7AE8" w:rsidRPr="00DC7AE8" w:rsidRDefault="00DC7AE8"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50" w:name="_Toc533002631"/>
            <w:r w:rsidRPr="004A615F">
              <w:rPr>
                <w:rStyle w:val="Heading21"/>
                <w:rFonts w:ascii="GHEA Grapalat" w:hAnsi="GHEA Grapalat"/>
                <w:b/>
                <w:sz w:val="24"/>
                <w:szCs w:val="24"/>
              </w:rPr>
              <w:t>Վճարումների կասեցումը</w:t>
            </w:r>
            <w:bookmarkEnd w:id="50"/>
          </w:p>
        </w:tc>
      </w:tr>
    </w:tbl>
    <w:bookmarkEnd w:id="48"/>
    <w:p w:rsidR="00190512" w:rsidRPr="004A615F" w:rsidRDefault="00995482" w:rsidP="00DC7AE8">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18.1</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Չսահմանափակելով համապատասխանաբար 26-րդ եւ 27-րդ հոդվածների համաձայն սույն Ֆինանսավորման համաձայնագրի գործողության կասեցումը կամ դադարեցումը՝ Հանձնաժողովը կարող է մասամբ կամ ամբողջությամբ կասեցնել վճարումները, եթե՝</w:t>
      </w:r>
    </w:p>
    <w:p w:rsidR="00190512" w:rsidRPr="004A615F" w:rsidRDefault="00995482"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ա)</w:t>
      </w:r>
      <w:r w:rsidR="00DC7AE8">
        <w:rPr>
          <w:rFonts w:ascii="GHEA Grapalat" w:hAnsi="GHEA Grapalat"/>
          <w:sz w:val="24"/>
          <w:szCs w:val="24"/>
        </w:rPr>
        <w:tab/>
      </w:r>
      <w:r w:rsidRPr="004A615F">
        <w:rPr>
          <w:rStyle w:val="Bodytext21"/>
          <w:rFonts w:ascii="GHEA Grapalat" w:hAnsi="GHEA Grapalat"/>
          <w:sz w:val="24"/>
          <w:szCs w:val="24"/>
        </w:rPr>
        <w:t xml:space="preserve">Հանձնաժողովը, իր կողմից ստացված տեղեկությունների հիման վրա, պարզել է կամ լուրջ կասկածներ ունի եւ պետք է ստուգի, թե արդյոք Գործընկերը թույլ է տվել էական սխալներ, օրինախախտումներ կամ խարդախություն գնումների եւ դրամաշնորհի տրամադրման ընթացակարգում կամ գործողությունն իրականացնելիս, կամ արդյոք Գործընկերը չի կատարել սույն Ֆինանսավորման համաձայնագրով սահմանված իր պարտավորությունները՝ ներառյալ Հաղորդակցման եւ </w:t>
      </w:r>
      <w:r w:rsidRPr="004A615F">
        <w:rPr>
          <w:rStyle w:val="Bodytext21"/>
          <w:rFonts w:ascii="GHEA Grapalat" w:hAnsi="GHEA Grapalat"/>
          <w:sz w:val="24"/>
          <w:szCs w:val="24"/>
        </w:rPr>
        <w:lastRenderedPageBreak/>
        <w:t>տեսանելիության ծրագրի իրականացմանն առնչվող պարտավորությունները.</w:t>
      </w:r>
    </w:p>
    <w:p w:rsidR="00190512" w:rsidRPr="004A615F" w:rsidRDefault="00995482"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բ)</w:t>
      </w:r>
      <w:r w:rsidR="00DC7AE8">
        <w:rPr>
          <w:rFonts w:ascii="GHEA Grapalat" w:hAnsi="GHEA Grapalat"/>
          <w:sz w:val="24"/>
          <w:szCs w:val="24"/>
        </w:rPr>
        <w:tab/>
      </w:r>
      <w:r w:rsidRPr="004A615F">
        <w:rPr>
          <w:rStyle w:val="Bodytext21"/>
          <w:rFonts w:ascii="GHEA Grapalat" w:hAnsi="GHEA Grapalat"/>
          <w:sz w:val="24"/>
          <w:szCs w:val="24"/>
        </w:rPr>
        <w:t>Հանձնաժողովը, իր կողմից ստացված տեղեկությունների հիման վրա, պարզել է կամ լուրջ կասկածներ ունի եւ պետք է ստուգի, թե արդյոք Գործընկերը թույլ է տվել համակարգային կամ պարբերաբար կրկնվող սխալներ, օրինախախտումներ, խարդախություն կամ այս կամ այլ Ֆինանսավորման համաձայնագրերով սահմանված պարտավորությունների խախտում, եթե այդ սխալները, օրինախախտումները, խարդախությունը կամ պարտավորությունների խախտումը նյութական ազդեցություն ունեն սույն Ֆինանսավորման համաձայնագրի իրականացման վրա կամ կասկածի տակ են դնում Գործընկեր երկրի ներքին հսկողության համակարգի հուսալիությունը կամ հիմքում ընկած ծախսերի օրինականությունն ու օրինաչափությունը.</w:t>
      </w:r>
    </w:p>
    <w:p w:rsidR="00190512" w:rsidRPr="004A615F" w:rsidRDefault="00995482"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գ)</w:t>
      </w:r>
      <w:r w:rsidR="00DC7AE8">
        <w:rPr>
          <w:rFonts w:ascii="GHEA Grapalat" w:hAnsi="GHEA Grapalat"/>
          <w:sz w:val="24"/>
          <w:szCs w:val="24"/>
        </w:rPr>
        <w:tab/>
      </w:r>
      <w:r w:rsidRPr="004A615F">
        <w:rPr>
          <w:rStyle w:val="Bodytext21"/>
          <w:rFonts w:ascii="GHEA Grapalat" w:hAnsi="GHEA Grapalat"/>
          <w:sz w:val="24"/>
          <w:szCs w:val="24"/>
        </w:rPr>
        <w:t>Հանձնաժողովը կասկածում է, որ Գործընկերը թույլ է տվել էական սխալներ, օրինախախտումներ, խարդախություն կամ պարտավորությունների խախտում գնումների եւ դրամաշնորհի տրամադրման ընթացակարգում կամ գործողություններ իրականացնելիս, եւ պետք է ստուգի, թե արդյոք դրանք տեղի են ունեցել.</w:t>
      </w:r>
    </w:p>
    <w:p w:rsidR="00190512" w:rsidRPr="004A615F" w:rsidRDefault="00995482" w:rsidP="00DC7AE8">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դ)</w:t>
      </w:r>
      <w:r w:rsidR="00DC7AE8">
        <w:rPr>
          <w:rFonts w:ascii="GHEA Grapalat" w:hAnsi="GHEA Grapalat"/>
          <w:sz w:val="24"/>
          <w:szCs w:val="24"/>
        </w:rPr>
        <w:tab/>
      </w:r>
      <w:r w:rsidRPr="004A615F">
        <w:rPr>
          <w:rStyle w:val="Bodytext21"/>
          <w:rFonts w:ascii="GHEA Grapalat" w:hAnsi="GHEA Grapalat"/>
          <w:sz w:val="24"/>
          <w:szCs w:val="24"/>
        </w:rPr>
        <w:t>անհրաժեշտ է կանխել ԵՄ-ի ֆինանսական շահերին սպառնացող էական վնասը: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18.2</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Հանձնաժողովն անհապաղ տեղեկացնում է Գործընկերոջը վճարումների կասեցման եւ այդ կասեցման պատճառների մասին:</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18.3</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Վճարումների կասեցման հետեւանքով կասեցվում են ուսումնասիրման փուլում գտնվող ցանկացած վճարման պահանջագրի համար վճարումներ կատարելու ժամկետները: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lastRenderedPageBreak/>
        <w:t>18.4</w:t>
      </w:r>
      <w:r w:rsidR="00DC7AE8">
        <w:rPr>
          <w:rFonts w:ascii="GHEA Grapalat" w:hAnsi="GHEA Grapalat"/>
          <w:sz w:val="24"/>
          <w:szCs w:val="24"/>
        </w:rPr>
        <w:t>.</w:t>
      </w:r>
      <w:r w:rsidR="00DC7AE8">
        <w:rPr>
          <w:rFonts w:ascii="GHEA Grapalat" w:hAnsi="GHEA Grapalat"/>
          <w:sz w:val="24"/>
          <w:szCs w:val="24"/>
        </w:rPr>
        <w:tab/>
      </w:r>
      <w:r w:rsidRPr="004A615F">
        <w:rPr>
          <w:rStyle w:val="Bodytext21"/>
          <w:rFonts w:ascii="GHEA Grapalat" w:hAnsi="GHEA Grapalat"/>
          <w:sz w:val="24"/>
          <w:szCs w:val="24"/>
        </w:rPr>
        <w:t>Վճարումները վերսկսելու համար Գործընկերը ջանքեր է գործադրում կասեցման համար հիմք դարձած հանգամանքները հնարավորինս շուտ վերացնելու ուղղությամբ եւ տեղեկացնում է Հանձնաժողովին այդ կապակցությամբ գրանցված ցանկացած առաջընթացի մասին: Այն պահից սկսած, երբ Հանձնաժողովը համարում է, որ վճարումները վերսկսելու պայմանները բավարարվել են, Գործընկերոջը տեղեկացնում է այդ մասին:</w:t>
      </w:r>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51" w:name="bookmark1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8"/>
      </w:tblGrid>
      <w:tr w:rsidR="00134036" w:rsidTr="00134036">
        <w:trPr>
          <w:jc w:val="center"/>
        </w:trPr>
        <w:tc>
          <w:tcPr>
            <w:tcW w:w="1951" w:type="dxa"/>
          </w:tcPr>
          <w:p w:rsidR="00134036" w:rsidRDefault="00134036"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52" w:name="_Toc533002632"/>
            <w:r w:rsidRPr="004A615F">
              <w:rPr>
                <w:rStyle w:val="Heading21"/>
                <w:rFonts w:ascii="GHEA Grapalat" w:hAnsi="GHEA Grapalat"/>
                <w:b/>
                <w:sz w:val="24"/>
                <w:szCs w:val="24"/>
              </w:rPr>
              <w:t>Հոդված 19.</w:t>
            </w:r>
            <w:bookmarkEnd w:id="52"/>
          </w:p>
        </w:tc>
        <w:tc>
          <w:tcPr>
            <w:tcW w:w="7338" w:type="dxa"/>
          </w:tcPr>
          <w:p w:rsidR="00134036" w:rsidRPr="00134036" w:rsidRDefault="00134036"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53" w:name="_Toc533002633"/>
            <w:r w:rsidRPr="004A615F">
              <w:rPr>
                <w:rStyle w:val="Heading21"/>
                <w:rFonts w:ascii="GHEA Grapalat" w:hAnsi="GHEA Grapalat"/>
                <w:b/>
                <w:sz w:val="24"/>
                <w:szCs w:val="24"/>
              </w:rPr>
              <w:t>Հանձնաժողովի կողմից գանձված ֆինանսական միջոցների հատկացումը գործողությանը</w:t>
            </w:r>
            <w:bookmarkEnd w:id="53"/>
          </w:p>
        </w:tc>
      </w:tr>
    </w:tbl>
    <w:bookmarkEnd w:id="51"/>
    <w:p w:rsidR="00190512" w:rsidRPr="004A615F" w:rsidRDefault="006114FB" w:rsidP="0053175A">
      <w:pPr>
        <w:pStyle w:val="Bodytext20"/>
        <w:shd w:val="clear" w:color="auto" w:fill="auto"/>
        <w:spacing w:after="160" w:line="336" w:lineRule="auto"/>
        <w:ind w:left="567" w:firstLine="0"/>
        <w:rPr>
          <w:rFonts w:ascii="GHEA Grapalat" w:hAnsi="GHEA Grapalat" w:cs="Sylfaen"/>
          <w:sz w:val="24"/>
          <w:szCs w:val="24"/>
        </w:rPr>
      </w:pPr>
      <w:r w:rsidRPr="004A615F">
        <w:rPr>
          <w:rStyle w:val="Bodytext21"/>
          <w:rFonts w:ascii="GHEA Grapalat" w:hAnsi="GHEA Grapalat"/>
          <w:sz w:val="24"/>
          <w:szCs w:val="24"/>
        </w:rPr>
        <w:t>Եթե գործողությունների ծրագիրը ֆինանսավորվում է ԶԵՀ-ի շրջանակներում, ապա պատշաճորեն չվճարված եւ Հանձնաժողովի կողմից գանձված գումարները, գնումների եւ դրամաշնորհի տրամադրման ընթացակարգի հիման վրա ֆինանսական միջոցների գրավի իրացումից ստացված գումարները, կիրառված ֆինանսական տույժերից ստացված գումարները, ինչպես նաեւ վնասի դիմաց Հանձնաժողովին փոխհատուցված գումարները հատկացվում են այս գործողությանը:</w:t>
      </w:r>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54" w:name="bookmark1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8"/>
      </w:tblGrid>
      <w:tr w:rsidR="00134036" w:rsidTr="0053175A">
        <w:trPr>
          <w:jc w:val="center"/>
        </w:trPr>
        <w:tc>
          <w:tcPr>
            <w:tcW w:w="1951" w:type="dxa"/>
          </w:tcPr>
          <w:p w:rsidR="00134036" w:rsidRDefault="00134036" w:rsidP="00E12067">
            <w:pPr>
              <w:pStyle w:val="Heading20"/>
              <w:shd w:val="clear" w:color="auto" w:fill="auto"/>
              <w:spacing w:after="160" w:line="360" w:lineRule="auto"/>
              <w:ind w:firstLine="0"/>
              <w:outlineLvl w:val="2"/>
              <w:rPr>
                <w:rStyle w:val="Heading21"/>
                <w:rFonts w:ascii="GHEA Grapalat" w:hAnsi="GHEA Grapalat"/>
                <w:b/>
                <w:sz w:val="24"/>
                <w:szCs w:val="24"/>
              </w:rPr>
            </w:pPr>
            <w:bookmarkStart w:id="55" w:name="_Toc533002634"/>
            <w:r w:rsidRPr="004A615F">
              <w:rPr>
                <w:rStyle w:val="Heading21"/>
                <w:rFonts w:ascii="GHEA Grapalat" w:hAnsi="GHEA Grapalat"/>
                <w:b/>
                <w:sz w:val="24"/>
                <w:szCs w:val="24"/>
              </w:rPr>
              <w:t>Հոդված 20.</w:t>
            </w:r>
            <w:bookmarkEnd w:id="55"/>
          </w:p>
        </w:tc>
        <w:tc>
          <w:tcPr>
            <w:tcW w:w="7338" w:type="dxa"/>
          </w:tcPr>
          <w:p w:rsidR="00134036" w:rsidRPr="00134036" w:rsidRDefault="00134036"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56" w:name="_Toc533002635"/>
            <w:r w:rsidRPr="004A615F">
              <w:rPr>
                <w:rStyle w:val="Heading21"/>
                <w:rFonts w:ascii="GHEA Grapalat" w:hAnsi="GHEA Grapalat"/>
                <w:b/>
                <w:sz w:val="24"/>
                <w:szCs w:val="24"/>
              </w:rPr>
              <w:t>Հիմնադրման եւ բնակության իրավունքը</w:t>
            </w:r>
            <w:bookmarkEnd w:id="56"/>
          </w:p>
        </w:tc>
      </w:tr>
    </w:tbl>
    <w:bookmarkEnd w:id="54"/>
    <w:p w:rsidR="00190512" w:rsidRPr="004A615F" w:rsidRDefault="00995482" w:rsidP="0053175A">
      <w:pPr>
        <w:pStyle w:val="Bodytext20"/>
        <w:shd w:val="clear" w:color="auto" w:fill="auto"/>
        <w:tabs>
          <w:tab w:val="left" w:pos="567"/>
        </w:tabs>
        <w:spacing w:after="160" w:line="336" w:lineRule="auto"/>
        <w:ind w:left="567" w:hanging="567"/>
        <w:rPr>
          <w:rFonts w:ascii="GHEA Grapalat" w:hAnsi="GHEA Grapalat" w:cs="Sylfaen"/>
          <w:sz w:val="24"/>
          <w:szCs w:val="24"/>
        </w:rPr>
      </w:pPr>
      <w:r w:rsidRPr="004A615F">
        <w:rPr>
          <w:rFonts w:ascii="GHEA Grapalat" w:hAnsi="GHEA Grapalat"/>
          <w:sz w:val="24"/>
          <w:szCs w:val="24"/>
        </w:rPr>
        <w:t>20.1</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Գնման պայմանագրի դրամաշնորհի պայմանագրի կամ օժանդակության համաձայնագրի բնույթով հիմնավորված լինելու դեպքում Գործընկերն աշխատանքների կատարման, մատակարարման կամ ծառայությունների մատուցման պայմանագրերի կնքման համար մրցույթին մասնակցող կամ համապատասխան հայտերը ներկայացնելու հրավեր ստացած ֆիզիկական ու իրավաբանական անձանց եւ այն կազմակերպություններին, որոնցից ակնկալվում է օժանդակության համաձայնագրի ստորագրում, ժամանակավորապես տրամադրում է Գործընկերոջ տարածքում (տարածքներում) հիմնադրման եւ բնակության իրավունք: Այս իրավունքը վավեր է պայմանագիրը շնորհելուց հետո՝ մեկ ամսվա ընթացքում:</w:t>
      </w:r>
    </w:p>
    <w:p w:rsidR="00190512" w:rsidRDefault="00995482" w:rsidP="00134036">
      <w:pPr>
        <w:pStyle w:val="Bodytext20"/>
        <w:shd w:val="clear" w:color="auto" w:fill="auto"/>
        <w:tabs>
          <w:tab w:val="left" w:pos="567"/>
        </w:tabs>
        <w:spacing w:after="160" w:line="360" w:lineRule="auto"/>
        <w:ind w:left="567" w:hanging="567"/>
        <w:rPr>
          <w:rStyle w:val="Bodytext21"/>
          <w:rFonts w:ascii="GHEA Grapalat" w:hAnsi="GHEA Grapalat"/>
          <w:sz w:val="24"/>
          <w:szCs w:val="24"/>
        </w:rPr>
      </w:pPr>
      <w:r w:rsidRPr="004A615F">
        <w:rPr>
          <w:rFonts w:ascii="GHEA Grapalat" w:hAnsi="GHEA Grapalat"/>
          <w:sz w:val="24"/>
          <w:szCs w:val="24"/>
        </w:rPr>
        <w:lastRenderedPageBreak/>
        <w:t>20.2</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Գործընկերը գնում կատարողներին, դրամաշնորհի շահառուներին, օժանդակության համաձայնագրեր ստորագրած կազմակերպություններին եւ այն ֆիզիկական անձանց, որոնց ծառայությունները պահանջվում են սույն գործողության կատարման համար, եւ նրանց ընտանիքի անդամներին նույնպես վերապահում է գործողության իրականացման ընթացքում համանման իրավունքներ:</w:t>
      </w:r>
    </w:p>
    <w:p w:rsidR="00134036" w:rsidRDefault="00134036" w:rsidP="004A615F">
      <w:pPr>
        <w:pStyle w:val="Bodytext20"/>
        <w:shd w:val="clear" w:color="auto" w:fill="auto"/>
        <w:spacing w:after="160" w:line="360" w:lineRule="auto"/>
        <w:ind w:firstLine="0"/>
        <w:rPr>
          <w:rStyle w:val="Bodytext21"/>
          <w:rFonts w:ascii="GHEA Grapalat" w:hAnsi="GHEA Grapalat"/>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134036" w:rsidTr="00134036">
        <w:trPr>
          <w:jc w:val="center"/>
        </w:trPr>
        <w:tc>
          <w:tcPr>
            <w:tcW w:w="1809" w:type="dxa"/>
          </w:tcPr>
          <w:p w:rsidR="00134036" w:rsidRPr="00134036" w:rsidRDefault="00134036" w:rsidP="00E12067">
            <w:pPr>
              <w:pStyle w:val="Bodytext20"/>
              <w:shd w:val="clear" w:color="auto" w:fill="auto"/>
              <w:spacing w:after="160" w:line="360" w:lineRule="auto"/>
              <w:ind w:firstLine="0"/>
              <w:jc w:val="center"/>
              <w:outlineLvl w:val="2"/>
              <w:rPr>
                <w:rFonts w:ascii="GHEA Grapalat" w:hAnsi="GHEA Grapalat" w:cs="Sylfaen"/>
                <w:sz w:val="24"/>
                <w:szCs w:val="24"/>
              </w:rPr>
            </w:pPr>
            <w:bookmarkStart w:id="57" w:name="_Toc533002636"/>
            <w:r w:rsidRPr="00134036">
              <w:rPr>
                <w:rStyle w:val="Heading21"/>
                <w:rFonts w:ascii="GHEA Grapalat" w:hAnsi="GHEA Grapalat"/>
                <w:sz w:val="24"/>
                <w:szCs w:val="24"/>
              </w:rPr>
              <w:t>Հոդված 21.</w:t>
            </w:r>
            <w:bookmarkEnd w:id="57"/>
          </w:p>
        </w:tc>
        <w:tc>
          <w:tcPr>
            <w:tcW w:w="7480" w:type="dxa"/>
          </w:tcPr>
          <w:p w:rsidR="00134036" w:rsidRDefault="00134036" w:rsidP="00E12067">
            <w:pPr>
              <w:pStyle w:val="Heading20"/>
              <w:shd w:val="clear" w:color="auto" w:fill="auto"/>
              <w:spacing w:after="160" w:line="360" w:lineRule="auto"/>
              <w:ind w:firstLine="0"/>
              <w:jc w:val="left"/>
              <w:outlineLvl w:val="2"/>
              <w:rPr>
                <w:rFonts w:ascii="GHEA Grapalat" w:hAnsi="GHEA Grapalat" w:cs="Sylfaen"/>
                <w:sz w:val="24"/>
                <w:szCs w:val="24"/>
              </w:rPr>
            </w:pPr>
            <w:bookmarkStart w:id="58" w:name="bookmark12"/>
            <w:bookmarkStart w:id="59" w:name="_Toc533002637"/>
            <w:r w:rsidRPr="004A615F">
              <w:rPr>
                <w:rStyle w:val="Heading21"/>
                <w:rFonts w:ascii="GHEA Grapalat" w:hAnsi="GHEA Grapalat"/>
                <w:b/>
                <w:sz w:val="24"/>
                <w:szCs w:val="24"/>
              </w:rPr>
              <w:t>Հարկային եւ մաքսային դրույթներն ու արտարժույթի փոխանակման կարգավորումը</w:t>
            </w:r>
            <w:bookmarkEnd w:id="58"/>
            <w:bookmarkEnd w:id="59"/>
          </w:p>
        </w:tc>
      </w:tr>
    </w:tbl>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21.1</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Գործընկերը ԵՄ-ի կողմից ֆինանսավորվող գնումների պայմանագրերի, դրամաշնորհի պայմանագրերի եւ օժանդակության համաձայնագրերի նկատմամբ կիրառում է հարկային ու մաքսային առավել բարենպաստ ռեժիմները, որոնք կիրառվում են այն պետությունների կամ զարգացման միջազգային կազմակերպությունների նկատմամբ, որոնց հետ այդ երկիրն ունի հարաբերություններ։</w:t>
      </w:r>
    </w:p>
    <w:p w:rsidR="00190512" w:rsidRPr="004A615F" w:rsidRDefault="006114FB" w:rsidP="00134036">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Այն դեպքում, երբ Գործընկերն ԱԿԽ պետություն է, հաշվի չեն առնվում վերջինիս կողմից մյուս ԱԿԽ պետությունների կամ այլ զարգացող երկրների նկատմամբ կիրառվող պայմանավորվածությունները՝ «առավել բարենպաստ պետական ռեժիմը» սահմանելու նպատակով:</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bookmarkStart w:id="60" w:name="bookmark13"/>
      <w:r w:rsidRPr="004A615F">
        <w:rPr>
          <w:rFonts w:ascii="GHEA Grapalat" w:hAnsi="GHEA Grapalat"/>
          <w:sz w:val="24"/>
          <w:szCs w:val="24"/>
        </w:rPr>
        <w:t>21.2</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Այն դեպքում, երբ կիրառվում է Շրջանակային համաձայնագիր, որը ներառում է առարկայի վերաբերյալ ավելի մանրամասն դրույթներ, նշված դրույթները նույնպես կիրառվում են։</w:t>
      </w:r>
      <w:bookmarkEnd w:id="60"/>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134036" w:rsidTr="00134036">
        <w:trPr>
          <w:jc w:val="center"/>
        </w:trPr>
        <w:tc>
          <w:tcPr>
            <w:tcW w:w="1809" w:type="dxa"/>
          </w:tcPr>
          <w:p w:rsidR="00134036" w:rsidRDefault="00134036" w:rsidP="00E12067">
            <w:pPr>
              <w:pStyle w:val="Heading20"/>
              <w:shd w:val="clear" w:color="auto" w:fill="auto"/>
              <w:spacing w:after="160" w:line="360" w:lineRule="auto"/>
              <w:ind w:firstLine="0"/>
              <w:outlineLvl w:val="2"/>
              <w:rPr>
                <w:rStyle w:val="Heading21"/>
                <w:rFonts w:ascii="GHEA Grapalat" w:hAnsi="GHEA Grapalat"/>
                <w:b/>
                <w:sz w:val="24"/>
                <w:szCs w:val="24"/>
              </w:rPr>
            </w:pPr>
            <w:bookmarkStart w:id="61" w:name="_Toc533002638"/>
            <w:r w:rsidRPr="004A615F">
              <w:rPr>
                <w:rStyle w:val="Heading21"/>
                <w:rFonts w:ascii="GHEA Grapalat" w:hAnsi="GHEA Grapalat"/>
                <w:b/>
                <w:sz w:val="24"/>
                <w:szCs w:val="24"/>
              </w:rPr>
              <w:t>Հոդված 22.</w:t>
            </w:r>
            <w:bookmarkEnd w:id="61"/>
          </w:p>
        </w:tc>
        <w:tc>
          <w:tcPr>
            <w:tcW w:w="7480" w:type="dxa"/>
          </w:tcPr>
          <w:p w:rsidR="00134036" w:rsidRPr="00134036" w:rsidRDefault="00134036"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62" w:name="_Toc533002639"/>
            <w:r w:rsidRPr="004A615F">
              <w:rPr>
                <w:rStyle w:val="Heading21"/>
                <w:rFonts w:ascii="GHEA Grapalat" w:hAnsi="GHEA Grapalat"/>
                <w:b/>
                <w:sz w:val="24"/>
                <w:szCs w:val="24"/>
              </w:rPr>
              <w:t>Գաղտնիությունը</w:t>
            </w:r>
            <w:bookmarkEnd w:id="62"/>
          </w:p>
        </w:tc>
      </w:tr>
    </w:tbl>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22.1</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 xml:space="preserve">Գործընկերը համաձայնում է, որ այն կազմակերպությունում պահվող իր փաստաթղթերը եւ տվյալները, որի հետ Գործընկերը դրանց առնչությամբ </w:t>
      </w:r>
      <w:r w:rsidRPr="004A615F">
        <w:rPr>
          <w:rStyle w:val="Bodytext21"/>
          <w:rFonts w:ascii="GHEA Grapalat" w:hAnsi="GHEA Grapalat"/>
          <w:sz w:val="24"/>
          <w:szCs w:val="24"/>
        </w:rPr>
        <w:lastRenderedPageBreak/>
        <w:t>գտնվում է պայմանագրային հարաբերությունների մեջ, այդ կազմակերպության կողմից ուղարկվեն Հանձնաժողով՝ բացառապես այս կամ այլ Ֆինանսավորման համաձայնագիր իրականացնելու նպատակով: Հանձնաժողովը հարգում է Գործընկերոջ եւ այդ կազմակերպության միջեւ ձեռք բերված՝ գաղտնիության մասով բոլոր պայմանավորվածությունները: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22.2</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Չսահմանափակելով սույն Ընդհանուր պայմանների 16-րդ հոդվածը՝ Գործընկերը եւ Հանձնաժողովը պահպանում են անմիջապես սույն Ֆինանսավորման համաձայնագրի իրականացմանն առնչվող եւ որպես գաղտնի դասակարգված ցանկացած փաստաթղթի, տեղեկության կամ այլ նյութի գաղտնիությունը։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22.3</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Կողմերն ստանում են միմյանց նախնական գրավոր համաձայնությունը՝ նախքան այդպիսի տեղեկությունները հրապարակայնորեն բացահայտելը։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22.4</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Կողմերը պարտավորվում են կատարման ժամկետի ավարտից հետո հինգ տարի պահպանել գաղտնիությունը։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22.5</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Գործընկերը պետք է նա</w:t>
      </w:r>
      <w:r w:rsidR="005D745C" w:rsidRPr="004A615F">
        <w:rPr>
          <w:rStyle w:val="Bodytext21"/>
          <w:rFonts w:ascii="GHEA Grapalat" w:hAnsi="GHEA Grapalat"/>
          <w:sz w:val="24"/>
          <w:szCs w:val="24"/>
        </w:rPr>
        <w:t>եւ</w:t>
      </w:r>
      <w:r w:rsidRPr="004A615F">
        <w:rPr>
          <w:rStyle w:val="Bodytext21"/>
          <w:rFonts w:ascii="GHEA Grapalat" w:hAnsi="GHEA Grapalat"/>
          <w:sz w:val="24"/>
          <w:szCs w:val="24"/>
        </w:rPr>
        <w:t xml:space="preserve"> կատարի 1.7-րդ հոդվածով նախատեսված պարտավորությունները, եթե Հանձնաժողովը Գործընկերոջը տրամադրում է անձնական տվյալներ, օրինակ՝ Հանձնաժողովի կողմից կարգավորվող ընթացակարգերի </w:t>
      </w:r>
      <w:r w:rsidR="005D745C" w:rsidRPr="004A615F">
        <w:rPr>
          <w:rStyle w:val="Bodytext21"/>
          <w:rFonts w:ascii="GHEA Grapalat" w:hAnsi="GHEA Grapalat"/>
          <w:sz w:val="24"/>
          <w:szCs w:val="24"/>
        </w:rPr>
        <w:t>եւ</w:t>
      </w:r>
      <w:r w:rsidRPr="004A615F">
        <w:rPr>
          <w:rStyle w:val="Bodytext21"/>
          <w:rFonts w:ascii="GHEA Grapalat" w:hAnsi="GHEA Grapalat"/>
          <w:sz w:val="24"/>
          <w:szCs w:val="24"/>
        </w:rPr>
        <w:t xml:space="preserve"> պայմանագրերի շրջանակներում։</w:t>
      </w:r>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63" w:name="bookmark1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134036" w:rsidTr="00134036">
        <w:trPr>
          <w:jc w:val="center"/>
        </w:trPr>
        <w:tc>
          <w:tcPr>
            <w:tcW w:w="1809" w:type="dxa"/>
          </w:tcPr>
          <w:p w:rsidR="00134036" w:rsidRDefault="00134036"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64" w:name="_Toc533002640"/>
            <w:r w:rsidRPr="004A615F">
              <w:rPr>
                <w:rStyle w:val="Heading21"/>
                <w:rFonts w:ascii="GHEA Grapalat" w:hAnsi="GHEA Grapalat"/>
                <w:b/>
                <w:sz w:val="24"/>
                <w:szCs w:val="24"/>
              </w:rPr>
              <w:t>Հոդված 23.</w:t>
            </w:r>
            <w:bookmarkEnd w:id="64"/>
          </w:p>
        </w:tc>
        <w:tc>
          <w:tcPr>
            <w:tcW w:w="7480" w:type="dxa"/>
          </w:tcPr>
          <w:p w:rsidR="00134036" w:rsidRPr="00134036" w:rsidRDefault="00134036"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65" w:name="_Toc533002641"/>
            <w:r w:rsidRPr="004A615F">
              <w:rPr>
                <w:rStyle w:val="Heading21"/>
                <w:rFonts w:ascii="GHEA Grapalat" w:hAnsi="GHEA Grapalat"/>
                <w:b/>
                <w:sz w:val="24"/>
                <w:szCs w:val="24"/>
              </w:rPr>
              <w:t>Ուսումնասիրությունների օգտագործումը</w:t>
            </w:r>
            <w:bookmarkEnd w:id="65"/>
          </w:p>
        </w:tc>
      </w:tr>
    </w:tbl>
    <w:bookmarkEnd w:id="63"/>
    <w:p w:rsidR="00190512" w:rsidRPr="004A615F" w:rsidRDefault="006114FB" w:rsidP="00134036">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Սույն Ֆինանսավորման համաձայնագրի շրջանակներում ֆինանսավորվող ցանկացած ուսումնասիրությանն առնչվող պայմանագիր ներառում է ուսումնասիրությունն օգտագործելու, այն հրապարակելու կամ երրորդ անձանց բացահայտելու՝ Գործընկերոջ եւ Հանձնաժողովի իրավունքը:</w:t>
      </w:r>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66" w:name="bookmark15"/>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134036" w:rsidTr="00134036">
        <w:trPr>
          <w:jc w:val="center"/>
        </w:trPr>
        <w:tc>
          <w:tcPr>
            <w:tcW w:w="1809" w:type="dxa"/>
          </w:tcPr>
          <w:p w:rsidR="00134036" w:rsidRDefault="00134036" w:rsidP="00E12067">
            <w:pPr>
              <w:pStyle w:val="Heading20"/>
              <w:shd w:val="clear" w:color="auto" w:fill="auto"/>
              <w:spacing w:after="160" w:line="360" w:lineRule="auto"/>
              <w:ind w:firstLine="0"/>
              <w:outlineLvl w:val="2"/>
              <w:rPr>
                <w:rStyle w:val="Heading21"/>
                <w:rFonts w:ascii="GHEA Grapalat" w:hAnsi="GHEA Grapalat"/>
                <w:b/>
                <w:sz w:val="24"/>
                <w:szCs w:val="24"/>
              </w:rPr>
            </w:pPr>
            <w:bookmarkStart w:id="67" w:name="_Toc533002642"/>
            <w:r w:rsidRPr="004A615F">
              <w:rPr>
                <w:rStyle w:val="Heading21"/>
                <w:rFonts w:ascii="GHEA Grapalat" w:hAnsi="GHEA Grapalat"/>
                <w:b/>
                <w:sz w:val="24"/>
                <w:szCs w:val="24"/>
              </w:rPr>
              <w:lastRenderedPageBreak/>
              <w:t>Հոդված 24.</w:t>
            </w:r>
            <w:bookmarkEnd w:id="67"/>
          </w:p>
        </w:tc>
        <w:tc>
          <w:tcPr>
            <w:tcW w:w="7480" w:type="dxa"/>
          </w:tcPr>
          <w:p w:rsidR="00134036" w:rsidRPr="00134036" w:rsidRDefault="00134036" w:rsidP="00E12067">
            <w:pPr>
              <w:pStyle w:val="Heading20"/>
              <w:shd w:val="clear" w:color="auto" w:fill="auto"/>
              <w:spacing w:after="160" w:line="360" w:lineRule="auto"/>
              <w:ind w:firstLine="0"/>
              <w:outlineLvl w:val="2"/>
              <w:rPr>
                <w:rStyle w:val="Heading21"/>
                <w:rFonts w:ascii="GHEA Grapalat" w:hAnsi="GHEA Grapalat" w:cs="Sylfaen"/>
                <w:b/>
                <w:bCs/>
                <w:sz w:val="24"/>
                <w:szCs w:val="24"/>
              </w:rPr>
            </w:pPr>
            <w:bookmarkStart w:id="68" w:name="_Toc533002643"/>
            <w:r w:rsidRPr="004A615F">
              <w:rPr>
                <w:rStyle w:val="Heading21"/>
                <w:rFonts w:ascii="GHEA Grapalat" w:hAnsi="GHEA Grapalat"/>
                <w:b/>
                <w:sz w:val="24"/>
                <w:szCs w:val="24"/>
              </w:rPr>
              <w:t>Գործընկերոջ եւ Հանձնաժողովի միջեւ խորհրդակցությունը</w:t>
            </w:r>
            <w:bookmarkEnd w:id="68"/>
          </w:p>
        </w:tc>
      </w:tr>
    </w:tbl>
    <w:bookmarkEnd w:id="66"/>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24.1</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Գործընկերը եւ Հանձնաժողովը խորհրդակցում են միմյանց հետ՝ նախքան սույն Ֆինանսավորման համաձայնագրի իրականացման կամ մեկնաբանման հետ կապված որեւէ վեճի առնչությամբ հետագա գործողություն ձեռնարկելը՝ սույն Ընդհանուր պայմանների 28-րդ հոդվածի համաձայն։</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24.2</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Այն դեպքում, երբ Հանձնաժողովը տեղեկանում է, որ Ֆինանսավորման համաձայնագրի կառավարման հետ կապված ընթացակարգերն իրականացնելիս ի հայտ են եկել խնդիրներ, իրավիճակը շտկելու համար այն Գործընկերոջ հետ հաստատում է բոլոր անհրաժեշտ կապերը եւ ձեռնարկում ցանկացած անհրաժեշտ քայլ:</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24.3</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Խորհրդակցության արդյունքում սույն Ֆինանսավորման համաձայնագիրը կարող է փոփոխվել, դրա գործողությունը՝ կասեցվել կամ դադարեցվել։</w:t>
      </w:r>
    </w:p>
    <w:p w:rsidR="00190512" w:rsidRDefault="00995482" w:rsidP="00134036">
      <w:pPr>
        <w:pStyle w:val="Bodytext20"/>
        <w:shd w:val="clear" w:color="auto" w:fill="auto"/>
        <w:tabs>
          <w:tab w:val="left" w:pos="567"/>
        </w:tabs>
        <w:spacing w:after="160" w:line="360" w:lineRule="auto"/>
        <w:ind w:left="567" w:hanging="567"/>
        <w:rPr>
          <w:rStyle w:val="Bodytext21"/>
          <w:rFonts w:ascii="GHEA Grapalat" w:hAnsi="GHEA Grapalat"/>
          <w:sz w:val="24"/>
          <w:szCs w:val="24"/>
        </w:rPr>
      </w:pPr>
      <w:bookmarkStart w:id="69" w:name="bookmark16"/>
      <w:r w:rsidRPr="004A615F">
        <w:rPr>
          <w:rFonts w:ascii="GHEA Grapalat" w:hAnsi="GHEA Grapalat"/>
          <w:sz w:val="24"/>
          <w:szCs w:val="24"/>
        </w:rPr>
        <w:t>24.4</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Հանձնաժողովը պարբերաբար տեղեկացնում է Գործընկերոջն I հավելվածում ներկայացված այն գործողությունների իրականացման մասին, որոնց վրա չեն տարածվում սույն Ընդհանուր պայմանների 1-ին եւ 2-րդ մասերի դրույթները:</w:t>
      </w:r>
      <w:bookmarkEnd w:id="69"/>
    </w:p>
    <w:p w:rsidR="00134036" w:rsidRDefault="00134036" w:rsidP="00134036">
      <w:pPr>
        <w:pStyle w:val="Bodytext20"/>
        <w:shd w:val="clear" w:color="auto" w:fill="auto"/>
        <w:tabs>
          <w:tab w:val="left" w:pos="567"/>
        </w:tabs>
        <w:spacing w:after="160" w:line="360" w:lineRule="auto"/>
        <w:ind w:left="567" w:hanging="567"/>
        <w:rPr>
          <w:rStyle w:val="Bodytext21"/>
          <w:rFonts w:ascii="GHEA Grapalat" w:hAnsi="GHEA Grapalat"/>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134036" w:rsidTr="00134036">
        <w:trPr>
          <w:jc w:val="center"/>
        </w:trPr>
        <w:tc>
          <w:tcPr>
            <w:tcW w:w="1809" w:type="dxa"/>
          </w:tcPr>
          <w:p w:rsidR="00134036" w:rsidRPr="00134036" w:rsidRDefault="00134036" w:rsidP="00E12067">
            <w:pPr>
              <w:pStyle w:val="Bodytext20"/>
              <w:shd w:val="clear" w:color="auto" w:fill="auto"/>
              <w:tabs>
                <w:tab w:val="left" w:pos="567"/>
              </w:tabs>
              <w:spacing w:after="160" w:line="360" w:lineRule="auto"/>
              <w:ind w:firstLine="0"/>
              <w:jc w:val="center"/>
              <w:outlineLvl w:val="2"/>
              <w:rPr>
                <w:rFonts w:ascii="GHEA Grapalat" w:hAnsi="GHEA Grapalat" w:cs="Sylfaen"/>
                <w:sz w:val="24"/>
                <w:szCs w:val="24"/>
              </w:rPr>
            </w:pPr>
            <w:bookmarkStart w:id="70" w:name="_Toc533002644"/>
            <w:r w:rsidRPr="00134036">
              <w:rPr>
                <w:rStyle w:val="Heading21"/>
                <w:rFonts w:ascii="GHEA Grapalat" w:hAnsi="GHEA Grapalat"/>
                <w:sz w:val="24"/>
                <w:szCs w:val="24"/>
              </w:rPr>
              <w:t>Հոդված 25.</w:t>
            </w:r>
            <w:bookmarkEnd w:id="70"/>
          </w:p>
        </w:tc>
        <w:tc>
          <w:tcPr>
            <w:tcW w:w="7480" w:type="dxa"/>
          </w:tcPr>
          <w:p w:rsidR="00134036" w:rsidRDefault="00134036" w:rsidP="00E12067">
            <w:pPr>
              <w:pStyle w:val="Heading20"/>
              <w:shd w:val="clear" w:color="auto" w:fill="auto"/>
              <w:spacing w:after="160" w:line="360" w:lineRule="auto"/>
              <w:ind w:firstLine="0"/>
              <w:jc w:val="left"/>
              <w:outlineLvl w:val="2"/>
              <w:rPr>
                <w:rFonts w:ascii="GHEA Grapalat" w:hAnsi="GHEA Grapalat" w:cs="Sylfaen"/>
                <w:sz w:val="24"/>
                <w:szCs w:val="24"/>
              </w:rPr>
            </w:pPr>
            <w:bookmarkStart w:id="71" w:name="_Toc533002645"/>
            <w:r w:rsidRPr="004A615F">
              <w:rPr>
                <w:rStyle w:val="Heading21"/>
                <w:rFonts w:ascii="GHEA Grapalat" w:hAnsi="GHEA Grapalat"/>
                <w:b/>
                <w:sz w:val="24"/>
                <w:szCs w:val="24"/>
              </w:rPr>
              <w:t>Սույն Ֆինանսավորման համաձայնագրի փոփոխումը</w:t>
            </w:r>
            <w:bookmarkEnd w:id="71"/>
          </w:p>
        </w:tc>
      </w:tr>
    </w:tbl>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25.1</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Սույն Ֆինանսավորման համաձայնագրի ցանկացած փոփոխություն, այդ թվում՝ նամակների փոխանակումը, կատարվում է գրավոր:</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25.2</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 xml:space="preserve">Եթե փոփոխություն կատարելու մասին դիմումը ներկայացվում է Գործընկերոջ կողմից, ապա վերջինս այդ դիմումը Հանձնաժողով է ներկայացնում փոփոխությունն ուժի մեջ մտնելու նախատեսվող ժամկետից առնվազն երեք ամիս առաջ՝ բացառությամբ Գործընկերոջ կողմից պատշաճ հիմնավորված եւ Հանձնաժողովի կողմից ընդունված դեպքերի։ </w:t>
      </w:r>
      <w:r w:rsidRPr="004A615F">
        <w:rPr>
          <w:rStyle w:val="Bodytext21"/>
          <w:rFonts w:ascii="GHEA Grapalat" w:hAnsi="GHEA Grapalat"/>
          <w:sz w:val="24"/>
          <w:szCs w:val="24"/>
        </w:rPr>
        <w:lastRenderedPageBreak/>
        <w:t>Գործողության նպատակների ճշգրտման եւ (կամ) ԵՄ օժանդակության չափի ավելացման բացառիկ դեպքերում այդ դիմումը ներկայացվում է փոփոխությունն ուժի մեջ մտնելու նախատեսվող ժամկետից առնվազն վեց ամիս առաջ:</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25.3</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Եթե ճշգրտումն էականորեն չի ազդում սույն Ընդհանուր պայմանների 1-ին մասի համաձայն իրականացված աշխատանքների նպատակների վրա, եւ եթե այն վերաբերում է այնպիսի մանրամասների, որոնք չեն ազդում ընդունված տեխնիկական լուծման վրա, եւ եթե այն չի ներառում միջոցների վերահատկացում, կամ եթե այն վերաբերում է միջոցների վերահատկացմանը՝ չնախատեսված ծախսերը ծածկելու համար նախատեսված պահուստային միջոցների գումարին համարժեք գումարի չափով, ապա Գործընկերը հնարավորինս շուտ տեղեկացնում է Հանձնաժողովին ճշգրտման մասին, ներկայացնում է իր գրավոր հիմնավորումը եւ կարող է կիրառել այդ ճշգրտումը: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25.4</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Գործողության չնախատեսված ծախսերը ծածկելու համար նախատեսված պահուստային միջոցներն օգտագործվում են Հանձնաժողովի նախնական գրավոր համաձայնությամբ։</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25.5</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Այն դեպքում, երբ Հանձնաժողովը համարում է, որ Գործընկերն այլեւս բավարար չափով չի կատարում սույն Ընդհանուր պայմանների 1.1 հոդվածի համաձայն իրեն վերապահված խնդիրները, եւ չսահմանափակելով սույն Ընդհանուր պայմանների 26-րդ եւ 27-րդ հոդվածները՝ Հանձնաժողովը կարող է որոշում կայացնել Գործընկերոջը վերապահված խնդիրները չեղարկելու մասին, որպեսզի շարունակի Գործընկերոջ անունից աշխատանքների իրականացումը՝ վերջինիս այդ մասին գրավոր տեղեկացնելուց հետո։</w:t>
      </w:r>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72" w:name="bookmark17"/>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134036" w:rsidTr="00134036">
        <w:trPr>
          <w:jc w:val="center"/>
        </w:trPr>
        <w:tc>
          <w:tcPr>
            <w:tcW w:w="2093" w:type="dxa"/>
          </w:tcPr>
          <w:p w:rsidR="00134036" w:rsidRDefault="00134036"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73" w:name="_Toc533002646"/>
            <w:r w:rsidRPr="004A615F">
              <w:rPr>
                <w:rStyle w:val="Heading21"/>
                <w:rFonts w:ascii="GHEA Grapalat" w:hAnsi="GHEA Grapalat"/>
                <w:b/>
                <w:sz w:val="24"/>
                <w:szCs w:val="24"/>
              </w:rPr>
              <w:lastRenderedPageBreak/>
              <w:t>Հոդված 26.</w:t>
            </w:r>
            <w:bookmarkEnd w:id="73"/>
          </w:p>
        </w:tc>
        <w:tc>
          <w:tcPr>
            <w:tcW w:w="7196" w:type="dxa"/>
          </w:tcPr>
          <w:p w:rsidR="00134036" w:rsidRPr="00134036" w:rsidRDefault="00134036"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rPr>
            </w:pPr>
            <w:bookmarkStart w:id="74" w:name="_Toc533002647"/>
            <w:r w:rsidRPr="004A615F">
              <w:rPr>
                <w:rStyle w:val="Heading21"/>
                <w:rFonts w:ascii="GHEA Grapalat" w:hAnsi="GHEA Grapalat"/>
                <w:b/>
                <w:sz w:val="24"/>
                <w:szCs w:val="24"/>
              </w:rPr>
              <w:t>Սույն Ֆինանսավորման համաձայնագրի գործողության կասեցումը</w:t>
            </w:r>
            <w:bookmarkEnd w:id="74"/>
          </w:p>
        </w:tc>
      </w:tr>
    </w:tbl>
    <w:bookmarkEnd w:id="72"/>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26.1</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Ֆինանսավորման համաձայնագրի գործողությունը կարող է կասեցվել հետեւյալ դեպքերում`</w:t>
      </w:r>
    </w:p>
    <w:p w:rsidR="00190512" w:rsidRPr="004A615F" w:rsidRDefault="00995482" w:rsidP="00134036">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Հանձնաժողովը կարող է կասեցնել սույն Ֆինանսավորման համաձայնագրի իրականացումը, եթե Գործընկերը խախտում է սույն Ֆինանսավորման համաձայնագրով նախատեսված որեւէ պարտավորություն.</w:t>
      </w:r>
    </w:p>
    <w:p w:rsidR="00190512" w:rsidRPr="004A615F" w:rsidRDefault="00995482" w:rsidP="00134036">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Հանձնաժողովը կարող է կասեցնել սույն Ֆինանսավորման համաձայնագրի իրականացումը, եթե Գործընկերը խախտում է սույն Ընդհանուր պայմանների 1-ին, 4-րդ, 5-րդ եւ 6-րդ հոդվածներում նշված ընթացակարգերով եւ ստանդարտ փաստաթղթերով սահմանված որեւէ պարտավորություն.</w:t>
      </w:r>
    </w:p>
    <w:p w:rsidR="00190512" w:rsidRPr="004A615F" w:rsidRDefault="00995482" w:rsidP="00134036">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Հանձնաժողովը կարող է կասեցնել սույն Ֆինանսավորման համաձայնագրի գործողությունը, եթե Գործընկերը խախտում է մարդու իրավունքներին, ժողովրդավարության սկզբունքներին եւ իրավունքի գերակայության նկատմամբ հարգանքին առնչվող որեւէ պարտավորություն, կամ եթե Գործընկերը մեղավոր է ճանաչվել պաշտոնեական լիազորությունները ոչ պատշաճ կատարելու համար, ինչն ապացուցված է ցանկացած հիմնավորված միջոցով։ Պաշտոնեական լիազորությունների ոչ պատշաճ կատարում է համարվում ստորեւ նշվածներից որեւէ մեկը՝</w:t>
      </w:r>
    </w:p>
    <w:p w:rsidR="00190512" w:rsidRPr="004A615F" w:rsidRDefault="00995482" w:rsidP="00134036">
      <w:pPr>
        <w:pStyle w:val="Bodytext20"/>
        <w:shd w:val="clear" w:color="auto" w:fill="auto"/>
        <w:tabs>
          <w:tab w:val="left" w:pos="1701"/>
        </w:tabs>
        <w:spacing w:after="160" w:line="360" w:lineRule="auto"/>
        <w:ind w:left="1701" w:hanging="567"/>
        <w:rPr>
          <w:rFonts w:ascii="GHEA Grapalat" w:hAnsi="GHEA Grapalat" w:cs="Sylfaen"/>
          <w:sz w:val="24"/>
          <w:szCs w:val="24"/>
        </w:rPr>
      </w:pPr>
      <w:r w:rsidRPr="004A615F">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կիրառելի օրենքների կամ կանոնակարգերի կամ այն մասնագիտության էթիկայի կանոնների խախտում, որ տվյալ անձը կամ մարմինն ունի, կամ</w:t>
      </w:r>
    </w:p>
    <w:p w:rsidR="00190512" w:rsidRPr="004A615F" w:rsidRDefault="00995482" w:rsidP="00134036">
      <w:pPr>
        <w:pStyle w:val="Bodytext20"/>
        <w:shd w:val="clear" w:color="auto" w:fill="auto"/>
        <w:tabs>
          <w:tab w:val="left" w:pos="1701"/>
        </w:tabs>
        <w:spacing w:after="160" w:line="360" w:lineRule="auto"/>
        <w:ind w:left="1701" w:hanging="567"/>
        <w:rPr>
          <w:rFonts w:ascii="GHEA Grapalat" w:hAnsi="GHEA Grapalat" w:cs="Sylfaen"/>
          <w:sz w:val="24"/>
          <w:szCs w:val="24"/>
        </w:rPr>
      </w:pPr>
      <w:r w:rsidRPr="004A615F">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 xml:space="preserve">տվյալ անձի կամ մարմնի կողմից դրսեւորած ցանկացած սխալ վարքագիծ, որն ազդում է նրա մասնագիտական հեղինակության </w:t>
      </w:r>
      <w:r w:rsidRPr="004A615F">
        <w:rPr>
          <w:rStyle w:val="Bodytext21"/>
          <w:rFonts w:ascii="GHEA Grapalat" w:hAnsi="GHEA Grapalat"/>
          <w:sz w:val="24"/>
          <w:szCs w:val="24"/>
        </w:rPr>
        <w:lastRenderedPageBreak/>
        <w:t>վրա, եթե այդպիսի վարքագիծը ենթադրում է ոչ օրինական արարքի մտադրություն կամ կոպիտ անփութություն։</w:t>
      </w:r>
    </w:p>
    <w:p w:rsidR="00190512" w:rsidRPr="004A615F" w:rsidRDefault="00995482" w:rsidP="0053175A">
      <w:pPr>
        <w:pStyle w:val="Bodytext20"/>
        <w:shd w:val="clear" w:color="auto" w:fill="auto"/>
        <w:tabs>
          <w:tab w:val="left" w:pos="1134"/>
        </w:tabs>
        <w:spacing w:after="160" w:line="336" w:lineRule="auto"/>
        <w:ind w:left="1134" w:hanging="567"/>
        <w:rPr>
          <w:rFonts w:ascii="GHEA Grapalat" w:hAnsi="GHEA Grapalat" w:cs="Sylfaen"/>
          <w:sz w:val="24"/>
          <w:szCs w:val="24"/>
        </w:rPr>
      </w:pPr>
      <w:r w:rsidRPr="004A615F">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սույն Ֆինանսավորման համաձայնագրի գործողությունը կարող է կասեցվել ստորեւ սահմանված ֆորսմաժորային իրավիճակներում։ «Ֆորս-մաժոր» նշանակում է կողմերի հսկողությունից դուրս գտնվող ցանկացած անկանխատեսելի եւ բացառիկ իրավիճակ կամ իրադարձություն, որը խոչընդոտում է նրանցից որեւէ մեկի կողմից որեւէ պարտավորության կատարում, որը չի կարող վերագրվել նրանց կողմից (կամ նրանց կատարողների, գործակալների կամ աշխատողների կողմից) թույլ տրվող սխալին կամ անփութությանը, եւ որն անհաղթահարելի է նույնիսկ պատշաճ զգուշավորություն դրսեւորելու դեպքում։</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Սարքավորումների կամ նյութերի թերությունները կամ դրանք օգտագործման համար հասանելի դարձնելու հետ կապված ուշացումները, աշխատանքային վեճերը, գործադուլները կամ ֆինանսական դժվարությունները չեն կարող վկայակոչվել որպես ֆորսմաժորային իրավիճակներ: Չի համարվում, որ կողմը խախտել է իր պարտավորությունները, եթե այն չի կարողանում կատարել դրանք ֆորսմաժորային իրավիճակի պատճառով, որի մասին մյուս կողմը պատշաճորեն տեղեկացվել է։ Ֆորսմաժորային իրավիճակում հայտնված կողմը պետք է մյուս կողմին անհապաղ տեղեկացնի այդ մասին՝ նշելով խնդրի բնույթը, հնարավոր տեւողությունը եւ կանխատեսելի հետեւանքները, ինչպես նաեւ ձեռնարկի հնարավոր վնասի նվազեցմանն ուղղված ցանկացած միջոց.</w:t>
      </w:r>
    </w:p>
    <w:p w:rsidR="00190512" w:rsidRPr="004A615F" w:rsidRDefault="006114FB" w:rsidP="00134036">
      <w:pPr>
        <w:pStyle w:val="Bodytext20"/>
        <w:shd w:val="clear" w:color="auto" w:fill="auto"/>
        <w:tabs>
          <w:tab w:val="left" w:pos="1134"/>
        </w:tabs>
        <w:spacing w:after="160" w:line="360" w:lineRule="auto"/>
        <w:ind w:left="1134" w:hanging="567"/>
        <w:rPr>
          <w:rFonts w:ascii="GHEA Grapalat" w:hAnsi="GHEA Grapalat" w:cs="Sylfaen"/>
          <w:sz w:val="24"/>
          <w:szCs w:val="24"/>
        </w:rPr>
      </w:pPr>
      <w:r w:rsidRPr="004A615F">
        <w:rPr>
          <w:rStyle w:val="Bodytext21"/>
          <w:rFonts w:ascii="GHEA Grapalat" w:hAnsi="GHEA Grapalat"/>
          <w:sz w:val="24"/>
          <w:szCs w:val="24"/>
        </w:rPr>
        <w:t>-</w:t>
      </w:r>
      <w:r w:rsidR="00134036">
        <w:rPr>
          <w:rStyle w:val="Bodytext21"/>
          <w:rFonts w:ascii="GHEA Grapalat" w:hAnsi="GHEA Grapalat"/>
          <w:sz w:val="24"/>
          <w:szCs w:val="24"/>
        </w:rPr>
        <w:tab/>
      </w:r>
      <w:r w:rsidRPr="004A615F">
        <w:rPr>
          <w:rStyle w:val="Bodytext21"/>
          <w:rFonts w:ascii="GHEA Grapalat" w:hAnsi="GHEA Grapalat"/>
          <w:sz w:val="24"/>
          <w:szCs w:val="24"/>
        </w:rPr>
        <w:t>Կողմերից ոչ մեկը պատասխանատվություն չի կրում սույն Ֆինանսավորման համաձայնագրով սահմանված իր պարտավորությունների խախտման համար, եթե չի կարողանում կատարել դրանք ֆորսմաժորային իրավիճակի պատճառով՝ պայմանով, որ այն ձեռնարկում է հնարավոր վնասի նվազեցմանն ուղղված ցանկացած միջոց:</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lastRenderedPageBreak/>
        <w:t>26.2</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Հանձնաժողովը կարող է կասեցնել սույն Ֆինանսավորման համաձայնագրի գործողությունը՝ առանց նախօրոք ծանուցելու:</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26.3</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Հանձնաժողովը կարող է ձեռնարկել ցանկացած համապատասխան նախազգուշական միջոց՝ նախքան կասեցում իրականացնելը։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26.4</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Եթե կասեցման մասին ծանուցում է ներկայացվում, ապա նշվում են դրանով պայմանավորված՝ գնումների եւ դրամաշնորհի ընթացիկ պայմանագրերի, օժանդակության համաձայնագրերի եւ ծրագրի նախահաշվի հետ կապված հետեւանքները։</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26.5</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Սույն Ֆինանսավորման համաձայնագրի գործողության կասեցումը չի խոչընդոտում Հանձնաժողովի կողմից վճարումների կասեցումը եւ սույն Ֆինանսավորման համաձայնագրի գործողության դադարեցումը՝ Ընդհանուր պայմանների 18-րդ եւ 27-րդ հոդվածներին համապատասխան:</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26.6</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Կողմերը համապատասխան պայմանների առկայության պարագայում վերսկսում են Ֆինանսավորման համաձայնագրի իրականացումը՝ Հանձնաժողովի նախնական գրավոր համաձայնությամբ: Դա չի հակասում սույն Ֆինանսավորման համաձայնագրի ցանկացած փոփոխության, որը կարող է անհրաժեշտ լինել գործողությունն իրականացման նոր պայմաններին հարմարեցնելու համար, ներառյալ՝ հնարավորության դեպքում՝ գործառնական իրականացման ժամկետի երկարաձգումը կամ սույն Ֆինանսավորման համաձայնագրի գործողության դադարեցումը՝ 27-րդ հոդվածին համապատասխան:</w:t>
      </w:r>
    </w:p>
    <w:p w:rsidR="00134036"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75" w:name="bookmark1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134036" w:rsidTr="00134036">
        <w:trPr>
          <w:jc w:val="center"/>
        </w:trPr>
        <w:tc>
          <w:tcPr>
            <w:tcW w:w="2093" w:type="dxa"/>
          </w:tcPr>
          <w:p w:rsidR="00134036" w:rsidRDefault="00134036"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76" w:name="_Toc533002648"/>
            <w:r w:rsidRPr="004A615F">
              <w:rPr>
                <w:rStyle w:val="Heading21"/>
                <w:rFonts w:ascii="GHEA Grapalat" w:hAnsi="GHEA Grapalat"/>
                <w:b/>
                <w:sz w:val="24"/>
                <w:szCs w:val="24"/>
              </w:rPr>
              <w:t>Հոդված 27.</w:t>
            </w:r>
            <w:bookmarkEnd w:id="76"/>
          </w:p>
        </w:tc>
        <w:tc>
          <w:tcPr>
            <w:tcW w:w="7196" w:type="dxa"/>
          </w:tcPr>
          <w:p w:rsidR="00134036" w:rsidRDefault="00134036" w:rsidP="00E12067">
            <w:pPr>
              <w:pStyle w:val="Heading20"/>
              <w:shd w:val="clear" w:color="auto" w:fill="auto"/>
              <w:spacing w:after="160" w:line="360" w:lineRule="auto"/>
              <w:ind w:firstLine="0"/>
              <w:jc w:val="left"/>
              <w:outlineLvl w:val="2"/>
              <w:rPr>
                <w:rStyle w:val="Heading21"/>
                <w:rFonts w:ascii="GHEA Grapalat" w:hAnsi="GHEA Grapalat"/>
                <w:b/>
                <w:sz w:val="24"/>
                <w:szCs w:val="24"/>
              </w:rPr>
            </w:pPr>
            <w:bookmarkStart w:id="77" w:name="_Toc533002649"/>
            <w:r w:rsidRPr="004A615F">
              <w:rPr>
                <w:rStyle w:val="Heading21"/>
                <w:rFonts w:ascii="GHEA Grapalat" w:hAnsi="GHEA Grapalat"/>
                <w:b/>
                <w:sz w:val="24"/>
                <w:szCs w:val="24"/>
              </w:rPr>
              <w:t>Սույն Ֆինանսավորման համաձայնագրի գործողության դադարեցումը</w:t>
            </w:r>
            <w:bookmarkEnd w:id="77"/>
          </w:p>
        </w:tc>
      </w:tr>
    </w:tbl>
    <w:bookmarkEnd w:id="75"/>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27.1.</w:t>
      </w:r>
      <w:r w:rsidR="00134036">
        <w:rPr>
          <w:rFonts w:ascii="GHEA Grapalat" w:hAnsi="GHEA Grapalat"/>
          <w:sz w:val="24"/>
          <w:szCs w:val="24"/>
        </w:rPr>
        <w:tab/>
      </w:r>
      <w:r w:rsidRPr="004A615F">
        <w:rPr>
          <w:rStyle w:val="Bodytext21"/>
          <w:rFonts w:ascii="GHEA Grapalat" w:hAnsi="GHEA Grapalat"/>
          <w:sz w:val="24"/>
          <w:szCs w:val="24"/>
        </w:rPr>
        <w:t>Եթե սույն Ֆինանսավորման համաձայնագրի գործողության կասեցման համար հիմք դարձած հարցերը չեն կարգավորվում առավելագույնը 180</w:t>
      </w:r>
      <w:r w:rsidR="0053175A">
        <w:rPr>
          <w:rStyle w:val="Bodytext21"/>
          <w:rFonts w:ascii="Courier New" w:hAnsi="Courier New" w:cs="Courier New"/>
          <w:sz w:val="24"/>
          <w:szCs w:val="24"/>
        </w:rPr>
        <w:t> </w:t>
      </w:r>
      <w:r w:rsidRPr="004A615F">
        <w:rPr>
          <w:rStyle w:val="Bodytext21"/>
          <w:rFonts w:ascii="GHEA Grapalat" w:hAnsi="GHEA Grapalat"/>
          <w:sz w:val="24"/>
          <w:szCs w:val="24"/>
        </w:rPr>
        <w:t xml:space="preserve">օրվա ընթացքում, ապա ցանկացած կողմ կարող է դադարեցնել սույն </w:t>
      </w:r>
      <w:r w:rsidRPr="004A615F">
        <w:rPr>
          <w:rStyle w:val="Bodytext21"/>
          <w:rFonts w:ascii="GHEA Grapalat" w:hAnsi="GHEA Grapalat"/>
          <w:sz w:val="24"/>
          <w:szCs w:val="24"/>
        </w:rPr>
        <w:lastRenderedPageBreak/>
        <w:t>Ֆինանսավորման համաձայնագրի գործողությունը` այդ մասին 30 օր առաջ ծանուցելով:</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27.2.</w:t>
      </w:r>
      <w:r w:rsidR="00134036">
        <w:rPr>
          <w:rFonts w:ascii="GHEA Grapalat" w:hAnsi="GHEA Grapalat"/>
          <w:sz w:val="24"/>
          <w:szCs w:val="24"/>
        </w:rPr>
        <w:tab/>
      </w:r>
      <w:r w:rsidRPr="004A615F">
        <w:rPr>
          <w:rStyle w:val="Bodytext21"/>
          <w:rFonts w:ascii="GHEA Grapalat" w:hAnsi="GHEA Grapalat"/>
          <w:sz w:val="24"/>
          <w:szCs w:val="24"/>
        </w:rPr>
        <w:t>Սույն Ֆինանսավորման համաձայնագիրն ինքնաբերաբար դադարում է գործել, եթե 2-րդ հոդվածով սահմանված վերջնաժամկետներում համաձայնագիրն իրականացնող որեւէ պայմանագիր չի ստորագրվում։</w:t>
      </w:r>
    </w:p>
    <w:p w:rsidR="00190512" w:rsidRPr="004A615F" w:rsidRDefault="00995482" w:rsidP="00134036">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27.3</w:t>
      </w:r>
      <w:r w:rsidR="00134036">
        <w:rPr>
          <w:rFonts w:ascii="GHEA Grapalat" w:hAnsi="GHEA Grapalat"/>
          <w:sz w:val="24"/>
          <w:szCs w:val="24"/>
        </w:rPr>
        <w:t>.</w:t>
      </w:r>
      <w:r w:rsidR="00134036">
        <w:rPr>
          <w:rFonts w:ascii="GHEA Grapalat" w:hAnsi="GHEA Grapalat"/>
          <w:sz w:val="24"/>
          <w:szCs w:val="24"/>
        </w:rPr>
        <w:tab/>
      </w:r>
      <w:r w:rsidRPr="004A615F">
        <w:rPr>
          <w:rStyle w:val="Bodytext21"/>
          <w:rFonts w:ascii="GHEA Grapalat" w:hAnsi="GHEA Grapalat"/>
          <w:sz w:val="24"/>
          <w:szCs w:val="24"/>
        </w:rPr>
        <w:t>Եթե դադարեցման մասին ծանուցում է ներկայացվում, ապա նշվում են դրանով պայմանավորված՝ գնումների ընթացիկ պայմանագրերի, դրամաշնորհի ընթացիկ պայմանագրերի, օժանդակության համաձայնագրերի եւ ծրագրի նախահաշվի հետ կապված հետեւանքները։</w:t>
      </w:r>
    </w:p>
    <w:p w:rsidR="00134036" w:rsidRPr="00A938D0" w:rsidRDefault="00134036" w:rsidP="004A615F">
      <w:pPr>
        <w:pStyle w:val="Heading20"/>
        <w:shd w:val="clear" w:color="auto" w:fill="auto"/>
        <w:spacing w:after="160" w:line="360" w:lineRule="auto"/>
        <w:ind w:firstLine="0"/>
        <w:outlineLvl w:val="9"/>
        <w:rPr>
          <w:rStyle w:val="Heading21"/>
          <w:rFonts w:ascii="GHEA Grapalat" w:hAnsi="GHEA Grapalat"/>
          <w:b/>
          <w:sz w:val="24"/>
          <w:szCs w:val="24"/>
        </w:rPr>
      </w:pPr>
      <w:bookmarkStart w:id="78" w:name="bookmark1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80"/>
      </w:tblGrid>
      <w:tr w:rsidR="00A938D0" w:rsidTr="00A938D0">
        <w:trPr>
          <w:jc w:val="center"/>
        </w:trPr>
        <w:tc>
          <w:tcPr>
            <w:tcW w:w="1809" w:type="dxa"/>
          </w:tcPr>
          <w:p w:rsidR="00A938D0" w:rsidRDefault="00A938D0" w:rsidP="00E12067">
            <w:pPr>
              <w:pStyle w:val="Heading20"/>
              <w:shd w:val="clear" w:color="auto" w:fill="auto"/>
              <w:spacing w:after="160" w:line="360" w:lineRule="auto"/>
              <w:ind w:firstLine="0"/>
              <w:jc w:val="center"/>
              <w:outlineLvl w:val="2"/>
              <w:rPr>
                <w:rStyle w:val="Heading21"/>
                <w:rFonts w:ascii="GHEA Grapalat" w:hAnsi="GHEA Grapalat"/>
                <w:b/>
                <w:sz w:val="24"/>
                <w:szCs w:val="24"/>
              </w:rPr>
            </w:pPr>
            <w:bookmarkStart w:id="79" w:name="_Toc533002650"/>
            <w:r w:rsidRPr="004A615F">
              <w:rPr>
                <w:rStyle w:val="Heading21"/>
                <w:rFonts w:ascii="GHEA Grapalat" w:hAnsi="GHEA Grapalat"/>
                <w:b/>
                <w:sz w:val="24"/>
                <w:szCs w:val="24"/>
              </w:rPr>
              <w:t>Հոդված 28.</w:t>
            </w:r>
            <w:bookmarkEnd w:id="79"/>
          </w:p>
        </w:tc>
        <w:tc>
          <w:tcPr>
            <w:tcW w:w="7480" w:type="dxa"/>
          </w:tcPr>
          <w:p w:rsidR="00A938D0" w:rsidRPr="00A938D0" w:rsidRDefault="00A938D0" w:rsidP="00E12067">
            <w:pPr>
              <w:pStyle w:val="Heading20"/>
              <w:shd w:val="clear" w:color="auto" w:fill="auto"/>
              <w:spacing w:after="160" w:line="360" w:lineRule="auto"/>
              <w:ind w:firstLine="0"/>
              <w:jc w:val="left"/>
              <w:outlineLvl w:val="2"/>
              <w:rPr>
                <w:rStyle w:val="Heading21"/>
                <w:rFonts w:ascii="GHEA Grapalat" w:hAnsi="GHEA Grapalat" w:cs="Sylfaen"/>
                <w:b/>
                <w:bCs/>
                <w:sz w:val="24"/>
                <w:szCs w:val="24"/>
                <w:lang w:val="ru-RU"/>
              </w:rPr>
            </w:pPr>
            <w:bookmarkStart w:id="80" w:name="_Toc533002651"/>
            <w:r w:rsidRPr="004A615F">
              <w:rPr>
                <w:rStyle w:val="Heading21"/>
                <w:rFonts w:ascii="GHEA Grapalat" w:hAnsi="GHEA Grapalat"/>
                <w:b/>
                <w:sz w:val="24"/>
                <w:szCs w:val="24"/>
              </w:rPr>
              <w:t>Վեճերի կարգավորումը</w:t>
            </w:r>
            <w:bookmarkEnd w:id="80"/>
          </w:p>
        </w:tc>
      </w:tr>
    </w:tbl>
    <w:bookmarkEnd w:id="78"/>
    <w:p w:rsidR="00190512" w:rsidRPr="004A615F" w:rsidRDefault="00995482" w:rsidP="00A938D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28.1</w:t>
      </w:r>
      <w:r w:rsidR="00A938D0" w:rsidRPr="00A938D0">
        <w:rPr>
          <w:rFonts w:ascii="GHEA Grapalat" w:hAnsi="GHEA Grapalat"/>
          <w:sz w:val="24"/>
          <w:szCs w:val="24"/>
        </w:rPr>
        <w:t>.</w:t>
      </w:r>
      <w:r w:rsidR="00A938D0" w:rsidRPr="0053175A">
        <w:rPr>
          <w:rFonts w:ascii="GHEA Grapalat" w:hAnsi="GHEA Grapalat"/>
          <w:spacing w:val="-6"/>
          <w:sz w:val="24"/>
          <w:szCs w:val="24"/>
          <w:lang w:val="ru-RU"/>
        </w:rPr>
        <w:tab/>
      </w:r>
      <w:r w:rsidRPr="0053175A">
        <w:rPr>
          <w:rStyle w:val="Bodytext21"/>
          <w:rFonts w:ascii="GHEA Grapalat" w:hAnsi="GHEA Grapalat"/>
          <w:spacing w:val="-6"/>
          <w:sz w:val="24"/>
          <w:szCs w:val="24"/>
        </w:rPr>
        <w:t>Ֆինանսավորման համաձայնագրից բխող ցանկացած վեճ, որը վեցամսյա ժամկետում չի հաջողվում կարգավորել կողմերի միջեւ սույն Ընդհանուր պայմանների 24-րդ հոդվածով նախատեսված խորհրդակցությունների միջոցով, կարող է կողմերից մեկի դիմումով կարգավորվել</w:t>
      </w:r>
      <w:r w:rsidRPr="004A615F">
        <w:rPr>
          <w:rStyle w:val="Bodytext21"/>
          <w:rFonts w:ascii="GHEA Grapalat" w:hAnsi="GHEA Grapalat"/>
          <w:sz w:val="24"/>
          <w:szCs w:val="24"/>
        </w:rPr>
        <w:t xml:space="preserve"> արբիտրաժի միջոցով։</w:t>
      </w:r>
    </w:p>
    <w:p w:rsidR="00190512" w:rsidRPr="004A615F" w:rsidRDefault="006114FB" w:rsidP="00A938D0">
      <w:pPr>
        <w:pStyle w:val="Bodytext20"/>
        <w:shd w:val="clear" w:color="auto" w:fill="auto"/>
        <w:spacing w:after="160" w:line="360" w:lineRule="auto"/>
        <w:ind w:left="567" w:firstLine="0"/>
        <w:rPr>
          <w:rFonts w:ascii="GHEA Grapalat" w:hAnsi="GHEA Grapalat" w:cs="Sylfaen"/>
          <w:sz w:val="24"/>
          <w:szCs w:val="24"/>
        </w:rPr>
      </w:pPr>
      <w:r w:rsidRPr="004A615F">
        <w:rPr>
          <w:rStyle w:val="Bodytext21"/>
          <w:rFonts w:ascii="GHEA Grapalat" w:hAnsi="GHEA Grapalat"/>
          <w:sz w:val="24"/>
          <w:szCs w:val="24"/>
        </w:rPr>
        <w:t>Այն դեպքում, երբ Գործընկերն ԱԿԽ պետություն է կամ ԱԿԽ տարածաշրջանային մարմին կամ կազմակերպություն, եւ սույն գործողությունը ֆինանսավորվում է ԶԵՀ-ի շրջանակներում, վեճը, նախքան արբիտրաժ ներկայացվելը, սույն Ընդհանուր պայմանների 24-րդ հոդվածով նախատեսված խորհրդակցություններից հետո ներկայացվում է ԱԿԽ-ԵՀ նախարարների խորհուրդ կամ նիստերի միջեւ ընկած ժամանակահատվածում՝ ԱԿԽ-ԵՀ ներկայացուցիչների կոմիտե՝ ԱԿԽ-ԵՀ գործընկերության համաձայնագրի 98-րդ հոդվածի համաձայն: Եթե Խորհրդին կամ Կոմիտեին չի հաջողվում կարգավորել վեճը, ապա կողմերից յուրաքանչյուրը կարող է վեճը արբիտրաժի միջոցով կարգավորելու վերաբերյալ դիմում ներկայացնել՝ 28.2, 28.3 եւ 28.4 հոդվածներին համապատասխան:</w:t>
      </w:r>
    </w:p>
    <w:p w:rsidR="00190512" w:rsidRPr="004A615F" w:rsidRDefault="00995482" w:rsidP="00A938D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lastRenderedPageBreak/>
        <w:t>28.2</w:t>
      </w:r>
      <w:r w:rsidR="00A938D0" w:rsidRPr="00A938D0">
        <w:rPr>
          <w:rFonts w:ascii="GHEA Grapalat" w:hAnsi="GHEA Grapalat"/>
          <w:sz w:val="24"/>
          <w:szCs w:val="24"/>
        </w:rPr>
        <w:t>.</w:t>
      </w:r>
      <w:r w:rsidR="00A938D0">
        <w:rPr>
          <w:rFonts w:ascii="GHEA Grapalat" w:hAnsi="GHEA Grapalat"/>
          <w:sz w:val="24"/>
          <w:szCs w:val="24"/>
          <w:lang w:val="ru-RU"/>
        </w:rPr>
        <w:tab/>
      </w:r>
      <w:r w:rsidRPr="004A615F">
        <w:rPr>
          <w:rStyle w:val="Bodytext21"/>
          <w:rFonts w:ascii="GHEA Grapalat" w:hAnsi="GHEA Grapalat"/>
          <w:sz w:val="24"/>
          <w:szCs w:val="24"/>
        </w:rPr>
        <w:t>Յուրաքանչյուր կողմ, վեճն արբիտրաժի միջոցով կարգավորելու վերաբերյալ դիմում ներկայացնելուց հետո՝ 30 օրվա ընթացքում, նշանակում է արբիտր: Հակառակ դեպքում կողմերից յուրաքանչյուրը կարող է դիմել Մշտական արբիտրաժային դատարանի (Հաագա) գլխավոր քարտուղարին՝ երկրորդ արբիտր նշանակելու խնդրանքով։ Երկու արբիտրներն իրենց հերթին 30</w:t>
      </w:r>
      <w:r w:rsidR="0053175A">
        <w:rPr>
          <w:rStyle w:val="Bodytext21"/>
          <w:rFonts w:ascii="Courier New" w:hAnsi="Courier New" w:cs="Courier New"/>
          <w:sz w:val="24"/>
          <w:szCs w:val="24"/>
        </w:rPr>
        <w:t> </w:t>
      </w:r>
      <w:r w:rsidRPr="004A615F">
        <w:rPr>
          <w:rStyle w:val="Bodytext21"/>
          <w:rFonts w:ascii="GHEA Grapalat" w:hAnsi="GHEA Grapalat"/>
          <w:sz w:val="24"/>
          <w:szCs w:val="24"/>
        </w:rPr>
        <w:t>օրվա ընթացքում պետք է նշանակեն երրորդ արբիտր։</w:t>
      </w:r>
      <w:r w:rsidR="004A615F">
        <w:rPr>
          <w:rStyle w:val="Bodytext21"/>
          <w:rFonts w:ascii="GHEA Grapalat" w:hAnsi="GHEA Grapalat"/>
          <w:sz w:val="24"/>
          <w:szCs w:val="24"/>
        </w:rPr>
        <w:t xml:space="preserve"> </w:t>
      </w:r>
      <w:r w:rsidRPr="004A615F">
        <w:rPr>
          <w:rStyle w:val="Bodytext21"/>
          <w:rFonts w:ascii="GHEA Grapalat" w:hAnsi="GHEA Grapalat"/>
          <w:sz w:val="24"/>
          <w:szCs w:val="24"/>
        </w:rPr>
        <w:t>Հակառակ դեպքում ցանկացած կողմ կարող է դիմել Մշտական արբիտրաժային դատարանի գլխավոր քարտուղարին՝ երրորդ արբիտր նշանակելու խնդրանքով։</w:t>
      </w:r>
    </w:p>
    <w:p w:rsidR="00190512" w:rsidRPr="004A615F" w:rsidRDefault="00995482" w:rsidP="00A938D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28.3</w:t>
      </w:r>
      <w:r w:rsidR="00A938D0" w:rsidRPr="00A938D0">
        <w:rPr>
          <w:rFonts w:ascii="GHEA Grapalat" w:hAnsi="GHEA Grapalat"/>
          <w:sz w:val="24"/>
          <w:szCs w:val="24"/>
        </w:rPr>
        <w:t>.</w:t>
      </w:r>
      <w:r w:rsidR="00A938D0">
        <w:rPr>
          <w:rFonts w:ascii="GHEA Grapalat" w:hAnsi="GHEA Grapalat"/>
          <w:sz w:val="24"/>
          <w:szCs w:val="24"/>
          <w:lang w:val="ru-RU"/>
        </w:rPr>
        <w:tab/>
      </w:r>
      <w:r w:rsidRPr="004A615F">
        <w:rPr>
          <w:rStyle w:val="Bodytext21"/>
          <w:rFonts w:ascii="GHEA Grapalat" w:hAnsi="GHEA Grapalat"/>
          <w:sz w:val="24"/>
          <w:szCs w:val="24"/>
        </w:rPr>
        <w:t>Կիրառվում է Մշտական արբիտրաժային դատարանի՝ Միջազգային կազմակերպությունների եւ պետությունների մասնակցությամբ արբիտրաժի կամընտիր կանոններով սահմանված ընթացակարգը։ Արբիտրների որոշումներն ընդունվում են ձայների մեծամասնությամբ` երեք ամսվա ընթացքում։</w:t>
      </w:r>
    </w:p>
    <w:p w:rsidR="00190512" w:rsidRPr="004A615F" w:rsidRDefault="00995482" w:rsidP="00A938D0">
      <w:pPr>
        <w:pStyle w:val="Bodytext20"/>
        <w:shd w:val="clear" w:color="auto" w:fill="auto"/>
        <w:tabs>
          <w:tab w:val="left" w:pos="567"/>
        </w:tabs>
        <w:spacing w:after="160" w:line="360" w:lineRule="auto"/>
        <w:ind w:left="567" w:hanging="567"/>
        <w:rPr>
          <w:rFonts w:ascii="GHEA Grapalat" w:hAnsi="GHEA Grapalat" w:cs="Sylfaen"/>
          <w:sz w:val="24"/>
          <w:szCs w:val="24"/>
        </w:rPr>
      </w:pPr>
      <w:r w:rsidRPr="004A615F">
        <w:rPr>
          <w:rFonts w:ascii="GHEA Grapalat" w:hAnsi="GHEA Grapalat"/>
          <w:sz w:val="24"/>
          <w:szCs w:val="24"/>
        </w:rPr>
        <w:t>28.4</w:t>
      </w:r>
      <w:r w:rsidR="00A938D0" w:rsidRPr="00A938D0">
        <w:rPr>
          <w:rFonts w:ascii="GHEA Grapalat" w:hAnsi="GHEA Grapalat"/>
          <w:sz w:val="24"/>
          <w:szCs w:val="24"/>
        </w:rPr>
        <w:t>.</w:t>
      </w:r>
      <w:r w:rsidR="00A938D0">
        <w:rPr>
          <w:rFonts w:ascii="GHEA Grapalat" w:hAnsi="GHEA Grapalat"/>
          <w:sz w:val="24"/>
          <w:szCs w:val="24"/>
          <w:lang w:val="ru-RU"/>
        </w:rPr>
        <w:tab/>
      </w:r>
      <w:r w:rsidRPr="004A615F">
        <w:rPr>
          <w:rStyle w:val="Bodytext21"/>
          <w:rFonts w:ascii="GHEA Grapalat" w:hAnsi="GHEA Grapalat"/>
          <w:sz w:val="24"/>
          <w:szCs w:val="24"/>
        </w:rPr>
        <w:t>Յուրաքանչյուր կողմ պարտավորվում է ձեռնարկել արբիտրների որոշումը կիրառելու համար անհրաժեշտ միջոցներ։</w:t>
      </w:r>
    </w:p>
    <w:p w:rsidR="00190512" w:rsidRPr="004A615F" w:rsidRDefault="00190512" w:rsidP="004A615F">
      <w:pPr>
        <w:spacing w:after="160" w:line="360" w:lineRule="auto"/>
        <w:jc w:val="both"/>
        <w:rPr>
          <w:rFonts w:ascii="GHEA Grapalat" w:hAnsi="GHEA Grapalat" w:cs="Sylfaen"/>
        </w:rPr>
      </w:pPr>
    </w:p>
    <w:sectPr w:rsidR="00190512" w:rsidRPr="004A615F" w:rsidSect="004566B0">
      <w:headerReference w:type="default" r:id="rId11"/>
      <w:footerReference w:type="default" r:id="rId12"/>
      <w:pgSz w:w="11909" w:h="16840" w:code="9"/>
      <w:pgMar w:top="1418" w:right="1418" w:bottom="1418" w:left="1418" w:header="426" w:footer="25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DE" w:rsidRDefault="00522FDE" w:rsidP="00190512">
      <w:r>
        <w:separator/>
      </w:r>
    </w:p>
  </w:endnote>
  <w:endnote w:type="continuationSeparator" w:id="0">
    <w:p w:rsidR="00522FDE" w:rsidRDefault="00522FDE" w:rsidP="0019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41A" w:rsidRDefault="005E141A" w:rsidP="005E141A">
    <w:pPr>
      <w:pStyle w:val="Footer"/>
      <w:spacing w:after="120"/>
      <w:rPr>
        <w:rFonts w:ascii="GHEA Grapalat" w:hAnsi="GHEA Grapalat"/>
        <w:b/>
        <w:sz w:val="20"/>
        <w:szCs w:val="20"/>
      </w:rPr>
    </w:pPr>
    <w:r w:rsidRPr="00385154">
      <w:rPr>
        <w:rFonts w:ascii="GHEA Grapalat" w:hAnsi="GHEA Grapalat"/>
        <w:b/>
        <w:sz w:val="20"/>
        <w:szCs w:val="20"/>
        <w:lang w:val="en-US"/>
      </w:rPr>
      <w:t xml:space="preserve">2018 </w:t>
    </w:r>
    <w:r w:rsidRPr="00385154">
      <w:rPr>
        <w:rFonts w:ascii="GHEA Grapalat" w:hAnsi="GHEA Grapalat"/>
        <w:b/>
        <w:sz w:val="20"/>
        <w:szCs w:val="20"/>
      </w:rPr>
      <w:t>թվականի հուլիս</w:t>
    </w:r>
  </w:p>
  <w:p w:rsidR="00E703B1" w:rsidRPr="005E141A" w:rsidRDefault="005E141A" w:rsidP="005E141A">
    <w:pPr>
      <w:pStyle w:val="Footer"/>
      <w:tabs>
        <w:tab w:val="clear" w:pos="4680"/>
        <w:tab w:val="center" w:pos="9072"/>
      </w:tabs>
      <w:rPr>
        <w:rFonts w:ascii="GHEA Grapalat" w:hAnsi="GHEA Grapalat"/>
        <w:sz w:val="20"/>
        <w:szCs w:val="20"/>
        <w:lang w:val="en-US"/>
      </w:rPr>
    </w:pPr>
    <w:r w:rsidRPr="00385154">
      <w:rPr>
        <w:rFonts w:ascii="GHEA Grapalat" w:hAnsi="GHEA Grapalat"/>
        <w:sz w:val="20"/>
        <w:szCs w:val="20"/>
        <w:lang w:val="en-US"/>
      </w:rPr>
      <w:t>General conditions_ENI_EN_Clean</w:t>
    </w:r>
    <w:r>
      <w:rPr>
        <w:rFonts w:ascii="GHEA Grapalat" w:hAnsi="GHEA Grapalat"/>
        <w:sz w:val="20"/>
        <w:szCs w:val="20"/>
        <w:lang w:val="en-US"/>
      </w:rPr>
      <w:t>.doc</w:t>
    </w:r>
    <w:r>
      <w:rPr>
        <w:lang w:val="en-US"/>
      </w:rPr>
      <w:tab/>
    </w:r>
    <w:sdt>
      <w:sdtPr>
        <w:id w:val="21047312"/>
        <w:docPartObj>
          <w:docPartGallery w:val="Page Numbers (Bottom of Page)"/>
          <w:docPartUnique/>
        </w:docPartObj>
      </w:sdtPr>
      <w:sdtEndPr>
        <w:rPr>
          <w:rFonts w:ascii="GHEA Grapalat" w:hAnsi="GHEA Grapalat"/>
        </w:rPr>
      </w:sdtEndPr>
      <w:sdtContent>
        <w:r w:rsidR="00CB122F" w:rsidRPr="005E141A">
          <w:rPr>
            <w:rFonts w:ascii="GHEA Grapalat" w:hAnsi="GHEA Grapalat"/>
          </w:rPr>
          <w:fldChar w:fldCharType="begin"/>
        </w:r>
        <w:r w:rsidRPr="005E141A">
          <w:rPr>
            <w:rFonts w:ascii="GHEA Grapalat" w:hAnsi="GHEA Grapalat"/>
          </w:rPr>
          <w:instrText xml:space="preserve"> PAGE   \* MERGEFORMAT </w:instrText>
        </w:r>
        <w:r w:rsidR="00CB122F" w:rsidRPr="005E141A">
          <w:rPr>
            <w:rFonts w:ascii="GHEA Grapalat" w:hAnsi="GHEA Grapalat"/>
          </w:rPr>
          <w:fldChar w:fldCharType="separate"/>
        </w:r>
        <w:r w:rsidR="00726EBD">
          <w:rPr>
            <w:rFonts w:ascii="GHEA Grapalat" w:hAnsi="GHEA Grapalat"/>
            <w:noProof/>
          </w:rPr>
          <w:t>2</w:t>
        </w:r>
        <w:r w:rsidR="00CB122F" w:rsidRPr="005E141A">
          <w:rPr>
            <w:rFonts w:ascii="GHEA Grapalat" w:hAnsi="GHEA Grapalat"/>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DE" w:rsidRDefault="00522FDE"/>
  </w:footnote>
  <w:footnote w:type="continuationSeparator" w:id="0">
    <w:p w:rsidR="00522FDE" w:rsidRDefault="00522FDE"/>
  </w:footnote>
  <w:footnote w:id="1">
    <w:p w:rsidR="00E703B1" w:rsidRPr="00581327" w:rsidRDefault="00E703B1" w:rsidP="00581327">
      <w:pPr>
        <w:pStyle w:val="FootnoteText"/>
        <w:jc w:val="both"/>
        <w:rPr>
          <w:rFonts w:ascii="GHEA Grapalat" w:hAnsi="GHEA Grapalat"/>
        </w:rPr>
      </w:pPr>
      <w:r w:rsidRPr="00581327">
        <w:rPr>
          <w:rStyle w:val="FootnoteReference"/>
          <w:rFonts w:ascii="GHEA Grapalat" w:hAnsi="GHEA Grapalat"/>
        </w:rPr>
        <w:footnoteRef/>
      </w:r>
      <w:r w:rsidRPr="00581327">
        <w:rPr>
          <w:rFonts w:ascii="GHEA Grapalat" w:hAnsi="GHEA Grapalat"/>
        </w:rPr>
        <w:t xml:space="preserve"> </w:t>
      </w:r>
      <w:r w:rsidRPr="00581327">
        <w:rPr>
          <w:rStyle w:val="Bodytext51"/>
          <w:rFonts w:ascii="GHEA Grapalat" w:eastAsia="Segoe UI" w:hAnsi="GHEA Grapalat"/>
          <w:sz w:val="20"/>
          <w:szCs w:val="20"/>
        </w:rPr>
        <w:t>Մրցույթում հաղթող չճանաչված հայտերի հեռացումը գնումների ընթացակարգի դադարեցումից հինգ տարի հետո։</w:t>
      </w:r>
    </w:p>
  </w:footnote>
  <w:footnote w:id="2">
    <w:p w:rsidR="00E703B1" w:rsidRPr="00581327" w:rsidRDefault="00E703B1" w:rsidP="00581327">
      <w:pPr>
        <w:pStyle w:val="FootnoteText"/>
        <w:jc w:val="both"/>
        <w:rPr>
          <w:rFonts w:ascii="GHEA Grapalat" w:hAnsi="GHEA Grapalat"/>
        </w:rPr>
      </w:pPr>
      <w:r w:rsidRPr="00581327">
        <w:rPr>
          <w:rStyle w:val="FootnoteReference"/>
          <w:rFonts w:ascii="GHEA Grapalat" w:hAnsi="GHEA Grapalat"/>
        </w:rPr>
        <w:footnoteRef/>
      </w:r>
      <w:r w:rsidRPr="00581327">
        <w:rPr>
          <w:rFonts w:ascii="GHEA Grapalat" w:hAnsi="GHEA Grapalat"/>
        </w:rPr>
        <w:t xml:space="preserve"> </w:t>
      </w:r>
      <w:r w:rsidRPr="00581327">
        <w:rPr>
          <w:rStyle w:val="Bodytext51"/>
          <w:rFonts w:ascii="GHEA Grapalat" w:eastAsia="Segoe UI" w:hAnsi="GHEA Grapalat"/>
          <w:sz w:val="20"/>
          <w:szCs w:val="20"/>
        </w:rPr>
        <w:t>Մրցույթում հաղթող չճանաչված հայտերի հեռացումը դրամաշնորհի տրամադրման ընթացակարգի դադարեցումից երեք տարի հետո։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B1" w:rsidRPr="004A615F" w:rsidRDefault="00E703B1" w:rsidP="004A615F">
    <w:pPr>
      <w:pStyle w:val="Bodytext20"/>
      <w:shd w:val="clear" w:color="auto" w:fill="auto"/>
      <w:spacing w:after="160" w:line="360" w:lineRule="auto"/>
      <w:ind w:firstLine="0"/>
      <w:rPr>
        <w:rFonts w:ascii="GHEA Grapalat" w:hAnsi="GHEA Grapalat" w:cs="Sylfaen"/>
        <w:szCs w:val="24"/>
      </w:rPr>
    </w:pPr>
    <w:bookmarkStart w:id="81" w:name="bookmark0"/>
    <w:r w:rsidRPr="004A615F">
      <w:rPr>
        <w:rStyle w:val="Bodytext21"/>
        <w:rFonts w:ascii="GHEA Grapalat" w:hAnsi="GHEA Grapalat"/>
        <w:szCs w:val="24"/>
      </w:rPr>
      <w:t>Ֆինանսավորման համաձայնագիր. Հավելված II. Ընդհանուր պայմաններ</w:t>
    </w:r>
    <w:bookmarkEnd w:id="8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EA0"/>
    <w:multiLevelType w:val="multilevel"/>
    <w:tmpl w:val="8CD2ECF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82702"/>
    <w:multiLevelType w:val="multilevel"/>
    <w:tmpl w:val="82E06B1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50096"/>
    <w:multiLevelType w:val="multilevel"/>
    <w:tmpl w:val="722C74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673B9B"/>
    <w:multiLevelType w:val="multilevel"/>
    <w:tmpl w:val="C55A9542"/>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CD7B2E"/>
    <w:multiLevelType w:val="multilevel"/>
    <w:tmpl w:val="71927B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E9065F"/>
    <w:multiLevelType w:val="multilevel"/>
    <w:tmpl w:val="14B0028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1E605D"/>
    <w:multiLevelType w:val="multilevel"/>
    <w:tmpl w:val="29642D6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EB78CE"/>
    <w:multiLevelType w:val="multilevel"/>
    <w:tmpl w:val="A6DEFF8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5C574D"/>
    <w:multiLevelType w:val="multilevel"/>
    <w:tmpl w:val="BAA0312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861F15"/>
    <w:multiLevelType w:val="multilevel"/>
    <w:tmpl w:val="21D0A5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DC7272"/>
    <w:multiLevelType w:val="multilevel"/>
    <w:tmpl w:val="AA1EC8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8A49E6"/>
    <w:multiLevelType w:val="multilevel"/>
    <w:tmpl w:val="5E3CABFE"/>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E53937"/>
    <w:multiLevelType w:val="multilevel"/>
    <w:tmpl w:val="5232CB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8027BF"/>
    <w:multiLevelType w:val="multilevel"/>
    <w:tmpl w:val="FB86E3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D47B9A"/>
    <w:multiLevelType w:val="multilevel"/>
    <w:tmpl w:val="1BBECA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4F4F12"/>
    <w:multiLevelType w:val="multilevel"/>
    <w:tmpl w:val="46DE42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CB6CCF"/>
    <w:multiLevelType w:val="multilevel"/>
    <w:tmpl w:val="FB68663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8F60D9"/>
    <w:multiLevelType w:val="multilevel"/>
    <w:tmpl w:val="5E80BA2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6700BD"/>
    <w:multiLevelType w:val="multilevel"/>
    <w:tmpl w:val="13562E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027102"/>
    <w:multiLevelType w:val="multilevel"/>
    <w:tmpl w:val="529A2F7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890E18"/>
    <w:multiLevelType w:val="multilevel"/>
    <w:tmpl w:val="CD6E9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901666"/>
    <w:multiLevelType w:val="multilevel"/>
    <w:tmpl w:val="F5AC6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4151A1"/>
    <w:multiLevelType w:val="multilevel"/>
    <w:tmpl w:val="B99642F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980A0B"/>
    <w:multiLevelType w:val="multilevel"/>
    <w:tmpl w:val="E3BA099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2D4FDD"/>
    <w:multiLevelType w:val="multilevel"/>
    <w:tmpl w:val="3B36F818"/>
    <w:lvl w:ilvl="0">
      <w:start w:val="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8A6831"/>
    <w:multiLevelType w:val="multilevel"/>
    <w:tmpl w:val="F75A00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E17F55"/>
    <w:multiLevelType w:val="multilevel"/>
    <w:tmpl w:val="7EB8D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246652"/>
    <w:multiLevelType w:val="multilevel"/>
    <w:tmpl w:val="3BC44A2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CC6BEC"/>
    <w:multiLevelType w:val="multilevel"/>
    <w:tmpl w:val="192882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172FEC"/>
    <w:multiLevelType w:val="multilevel"/>
    <w:tmpl w:val="77E6341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DD1D2F"/>
    <w:multiLevelType w:val="multilevel"/>
    <w:tmpl w:val="A248172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0E724E"/>
    <w:multiLevelType w:val="multilevel"/>
    <w:tmpl w:val="E67EF8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065340"/>
    <w:multiLevelType w:val="multilevel"/>
    <w:tmpl w:val="21C8788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126E1B"/>
    <w:multiLevelType w:val="multilevel"/>
    <w:tmpl w:val="9CECA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D750A5"/>
    <w:multiLevelType w:val="multilevel"/>
    <w:tmpl w:val="28E2CA0E"/>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0657C4"/>
    <w:multiLevelType w:val="multilevel"/>
    <w:tmpl w:val="7EE0EFF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20"/>
  </w:num>
  <w:num w:numId="4">
    <w:abstractNumId w:val="31"/>
  </w:num>
  <w:num w:numId="5">
    <w:abstractNumId w:val="13"/>
  </w:num>
  <w:num w:numId="6">
    <w:abstractNumId w:val="33"/>
  </w:num>
  <w:num w:numId="7">
    <w:abstractNumId w:val="12"/>
  </w:num>
  <w:num w:numId="8">
    <w:abstractNumId w:val="28"/>
  </w:num>
  <w:num w:numId="9">
    <w:abstractNumId w:val="9"/>
  </w:num>
  <w:num w:numId="10">
    <w:abstractNumId w:val="2"/>
  </w:num>
  <w:num w:numId="11">
    <w:abstractNumId w:val="8"/>
  </w:num>
  <w:num w:numId="12">
    <w:abstractNumId w:val="26"/>
  </w:num>
  <w:num w:numId="13">
    <w:abstractNumId w:val="15"/>
  </w:num>
  <w:num w:numId="14">
    <w:abstractNumId w:val="14"/>
  </w:num>
  <w:num w:numId="15">
    <w:abstractNumId w:val="10"/>
  </w:num>
  <w:num w:numId="16">
    <w:abstractNumId w:val="30"/>
  </w:num>
  <w:num w:numId="17">
    <w:abstractNumId w:val="23"/>
  </w:num>
  <w:num w:numId="18">
    <w:abstractNumId w:val="6"/>
  </w:num>
  <w:num w:numId="19">
    <w:abstractNumId w:val="29"/>
  </w:num>
  <w:num w:numId="20">
    <w:abstractNumId w:val="35"/>
  </w:num>
  <w:num w:numId="21">
    <w:abstractNumId w:val="25"/>
  </w:num>
  <w:num w:numId="22">
    <w:abstractNumId w:val="19"/>
  </w:num>
  <w:num w:numId="23">
    <w:abstractNumId w:val="27"/>
  </w:num>
  <w:num w:numId="24">
    <w:abstractNumId w:val="1"/>
  </w:num>
  <w:num w:numId="25">
    <w:abstractNumId w:val="11"/>
  </w:num>
  <w:num w:numId="26">
    <w:abstractNumId w:val="32"/>
  </w:num>
  <w:num w:numId="27">
    <w:abstractNumId w:val="21"/>
  </w:num>
  <w:num w:numId="28">
    <w:abstractNumId w:val="34"/>
  </w:num>
  <w:num w:numId="29">
    <w:abstractNumId w:val="7"/>
  </w:num>
  <w:num w:numId="30">
    <w:abstractNumId w:val="17"/>
  </w:num>
  <w:num w:numId="31">
    <w:abstractNumId w:val="0"/>
  </w:num>
  <w:num w:numId="32">
    <w:abstractNumId w:val="22"/>
  </w:num>
  <w:num w:numId="33">
    <w:abstractNumId w:val="5"/>
  </w:num>
  <w:num w:numId="34">
    <w:abstractNumId w:val="3"/>
  </w:num>
  <w:num w:numId="35">
    <w:abstractNumId w:val="2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12"/>
    <w:rsid w:val="0001566C"/>
    <w:rsid w:val="00134036"/>
    <w:rsid w:val="00190512"/>
    <w:rsid w:val="0026346B"/>
    <w:rsid w:val="002C39DB"/>
    <w:rsid w:val="00385154"/>
    <w:rsid w:val="00411E41"/>
    <w:rsid w:val="00445698"/>
    <w:rsid w:val="004566B0"/>
    <w:rsid w:val="00464BF4"/>
    <w:rsid w:val="004A615F"/>
    <w:rsid w:val="004A7BE1"/>
    <w:rsid w:val="004F7415"/>
    <w:rsid w:val="00522FDE"/>
    <w:rsid w:val="0053175A"/>
    <w:rsid w:val="00581327"/>
    <w:rsid w:val="005D745C"/>
    <w:rsid w:val="005E141A"/>
    <w:rsid w:val="006114FB"/>
    <w:rsid w:val="00667A78"/>
    <w:rsid w:val="00726EBD"/>
    <w:rsid w:val="00735709"/>
    <w:rsid w:val="008403F0"/>
    <w:rsid w:val="008609CD"/>
    <w:rsid w:val="008A33B6"/>
    <w:rsid w:val="008D591E"/>
    <w:rsid w:val="00995482"/>
    <w:rsid w:val="00A52C99"/>
    <w:rsid w:val="00A938D0"/>
    <w:rsid w:val="00A97D07"/>
    <w:rsid w:val="00C302E1"/>
    <w:rsid w:val="00CB05A9"/>
    <w:rsid w:val="00CB122F"/>
    <w:rsid w:val="00D64D37"/>
    <w:rsid w:val="00D72D2A"/>
    <w:rsid w:val="00DA3131"/>
    <w:rsid w:val="00DC7AE8"/>
    <w:rsid w:val="00E12067"/>
    <w:rsid w:val="00E25F72"/>
    <w:rsid w:val="00E703B1"/>
    <w:rsid w:val="00E90F14"/>
    <w:rsid w:val="00F5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05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0512"/>
    <w:rPr>
      <w:color w:val="0066CC"/>
      <w:u w:val="single"/>
    </w:rPr>
  </w:style>
  <w:style w:type="character" w:customStyle="1" w:styleId="Bodytext2">
    <w:name w:val="Body text (2)_"/>
    <w:basedOn w:val="DefaultParagraphFont"/>
    <w:link w:val="Bodytext20"/>
    <w:rsid w:val="00190512"/>
    <w:rPr>
      <w:rFonts w:ascii="Times New Roman" w:eastAsia="Times New Roman" w:hAnsi="Times New Roman" w:cs="Times New Roman"/>
      <w:b w:val="0"/>
      <w:bCs w:val="0"/>
      <w:i w:val="0"/>
      <w:iCs w:val="0"/>
      <w:smallCaps w:val="0"/>
      <w:strike w:val="0"/>
      <w:sz w:val="20"/>
      <w:szCs w:val="20"/>
      <w:u w:val="none"/>
    </w:rPr>
  </w:style>
  <w:style w:type="character" w:customStyle="1" w:styleId="Bodytext21">
    <w:name w:val="Body text (2)"/>
    <w:basedOn w:val="Bodytext2"/>
    <w:rsid w:val="001905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Heading1">
    <w:name w:val="Heading #1_"/>
    <w:basedOn w:val="DefaultParagraphFont"/>
    <w:link w:val="Heading10"/>
    <w:rsid w:val="00190512"/>
    <w:rPr>
      <w:rFonts w:ascii="Times New Roman" w:eastAsia="Times New Roman" w:hAnsi="Times New Roman" w:cs="Times New Roman"/>
      <w:b/>
      <w:bCs/>
      <w:i w:val="0"/>
      <w:iCs w:val="0"/>
      <w:smallCaps w:val="0"/>
      <w:strike w:val="0"/>
      <w:sz w:val="30"/>
      <w:szCs w:val="30"/>
      <w:u w:val="none"/>
    </w:rPr>
  </w:style>
  <w:style w:type="character" w:customStyle="1" w:styleId="Heading11">
    <w:name w:val="Heading #1"/>
    <w:basedOn w:val="Heading1"/>
    <w:rsid w:val="0019051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
    <w:name w:val="Body text (3)_"/>
    <w:basedOn w:val="DefaultParagraphFont"/>
    <w:link w:val="Bodytext30"/>
    <w:rsid w:val="00190512"/>
    <w:rPr>
      <w:rFonts w:ascii="Times New Roman" w:eastAsia="Times New Roman" w:hAnsi="Times New Roman" w:cs="Times New Roman"/>
      <w:b w:val="0"/>
      <w:bCs w:val="0"/>
      <w:i w:val="0"/>
      <w:iCs w:val="0"/>
      <w:smallCaps w:val="0"/>
      <w:strike w:val="0"/>
      <w:sz w:val="30"/>
      <w:szCs w:val="30"/>
      <w:u w:val="none"/>
    </w:rPr>
  </w:style>
  <w:style w:type="character" w:customStyle="1" w:styleId="Bodytext31">
    <w:name w:val="Body text (3)"/>
    <w:basedOn w:val="Bodytext3"/>
    <w:rsid w:val="0019051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190512"/>
    <w:rPr>
      <w:rFonts w:ascii="Times New Roman" w:eastAsia="Times New Roman" w:hAnsi="Times New Roman" w:cs="Times New Roman"/>
      <w:b/>
      <w:bCs/>
      <w:i w:val="0"/>
      <w:iCs w:val="0"/>
      <w:smallCaps w:val="0"/>
      <w:strike w:val="0"/>
      <w:sz w:val="20"/>
      <w:szCs w:val="20"/>
      <w:u w:val="none"/>
    </w:rPr>
  </w:style>
  <w:style w:type="character" w:customStyle="1" w:styleId="Bodytext41">
    <w:name w:val="Body text (4)"/>
    <w:basedOn w:val="Bodytext4"/>
    <w:rsid w:val="00190512"/>
    <w:rPr>
      <w:rFonts w:ascii="Times New Roman" w:eastAsia="Times New Roman" w:hAnsi="Times New Roman" w:cs="Times New Roman"/>
      <w:b/>
      <w:bCs/>
      <w:i w:val="0"/>
      <w:iCs w:val="0"/>
      <w:smallCaps w:val="0"/>
      <w:strike w:val="0"/>
      <w:color w:val="000000"/>
      <w:spacing w:val="0"/>
      <w:w w:val="100"/>
      <w:position w:val="0"/>
      <w:sz w:val="20"/>
      <w:szCs w:val="20"/>
      <w:u w:val="none"/>
      <w:lang w:val="hy-AM" w:eastAsia="hy-AM" w:bidi="hy-AM"/>
    </w:rPr>
  </w:style>
  <w:style w:type="character" w:customStyle="1" w:styleId="Bodytext42">
    <w:name w:val="Body text (4)"/>
    <w:basedOn w:val="Bodytext4"/>
    <w:rsid w:val="00190512"/>
    <w:rPr>
      <w:rFonts w:ascii="Times New Roman" w:eastAsia="Times New Roman" w:hAnsi="Times New Roman" w:cs="Times New Roman"/>
      <w:b/>
      <w:bCs/>
      <w:i w:val="0"/>
      <w:iCs w:val="0"/>
      <w:smallCaps w:val="0"/>
      <w:strike w:val="0"/>
      <w:color w:val="000000"/>
      <w:spacing w:val="0"/>
      <w:w w:val="100"/>
      <w:position w:val="0"/>
      <w:sz w:val="20"/>
      <w:szCs w:val="20"/>
      <w:u w:val="none"/>
      <w:lang w:val="hy-AM" w:eastAsia="hy-AM" w:bidi="hy-AM"/>
    </w:rPr>
  </w:style>
  <w:style w:type="character" w:customStyle="1" w:styleId="Heading2">
    <w:name w:val="Heading #2_"/>
    <w:basedOn w:val="DefaultParagraphFont"/>
    <w:link w:val="Heading20"/>
    <w:rsid w:val="00190512"/>
    <w:rPr>
      <w:rFonts w:ascii="Times New Roman" w:eastAsia="Times New Roman" w:hAnsi="Times New Roman" w:cs="Times New Roman"/>
      <w:b/>
      <w:bCs/>
      <w:i w:val="0"/>
      <w:iCs w:val="0"/>
      <w:smallCaps w:val="0"/>
      <w:strike w:val="0"/>
      <w:sz w:val="20"/>
      <w:szCs w:val="20"/>
      <w:u w:val="none"/>
    </w:rPr>
  </w:style>
  <w:style w:type="character" w:customStyle="1" w:styleId="Heading21">
    <w:name w:val="Heading #2"/>
    <w:basedOn w:val="Heading2"/>
    <w:rsid w:val="00190512"/>
    <w:rPr>
      <w:rFonts w:ascii="Times New Roman" w:eastAsia="Times New Roman" w:hAnsi="Times New Roman" w:cs="Times New Roman"/>
      <w:b/>
      <w:bCs/>
      <w:i w:val="0"/>
      <w:iCs w:val="0"/>
      <w:smallCaps w:val="0"/>
      <w:strike w:val="0"/>
      <w:color w:val="000000"/>
      <w:spacing w:val="0"/>
      <w:w w:val="100"/>
      <w:position w:val="0"/>
      <w:sz w:val="20"/>
      <w:szCs w:val="20"/>
      <w:u w:val="none"/>
      <w:lang w:val="hy-AM" w:eastAsia="hy-AM" w:bidi="hy-AM"/>
    </w:rPr>
  </w:style>
  <w:style w:type="character" w:customStyle="1" w:styleId="Bodytext5">
    <w:name w:val="Body text (5)_"/>
    <w:basedOn w:val="DefaultParagraphFont"/>
    <w:link w:val="Bodytext50"/>
    <w:rsid w:val="00190512"/>
    <w:rPr>
      <w:rFonts w:ascii="Times New Roman" w:eastAsia="Times New Roman" w:hAnsi="Times New Roman" w:cs="Times New Roman"/>
      <w:b w:val="0"/>
      <w:bCs w:val="0"/>
      <w:i w:val="0"/>
      <w:iCs w:val="0"/>
      <w:smallCaps w:val="0"/>
      <w:strike w:val="0"/>
      <w:sz w:val="19"/>
      <w:szCs w:val="19"/>
      <w:u w:val="none"/>
    </w:rPr>
  </w:style>
  <w:style w:type="character" w:customStyle="1" w:styleId="Bodytext51">
    <w:name w:val="Body text (5)"/>
    <w:basedOn w:val="Bodytext5"/>
    <w:rsid w:val="0019051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22">
    <w:name w:val="Body text (2)"/>
    <w:basedOn w:val="Bodytext2"/>
    <w:rsid w:val="0019051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hy-AM" w:eastAsia="hy-AM" w:bidi="hy-AM"/>
    </w:rPr>
  </w:style>
  <w:style w:type="character" w:customStyle="1" w:styleId="Heading2NotBold">
    <w:name w:val="Heading #2 + Not Bold"/>
    <w:basedOn w:val="Heading2"/>
    <w:rsid w:val="00190512"/>
    <w:rPr>
      <w:rFonts w:ascii="Times New Roman" w:eastAsia="Times New Roman" w:hAnsi="Times New Roman" w:cs="Times New Roman"/>
      <w:b/>
      <w:bCs/>
      <w:i w:val="0"/>
      <w:iCs w:val="0"/>
      <w:smallCaps w:val="0"/>
      <w:strike w:val="0"/>
      <w:color w:val="000000"/>
      <w:spacing w:val="0"/>
      <w:w w:val="100"/>
      <w:position w:val="0"/>
      <w:sz w:val="20"/>
      <w:szCs w:val="20"/>
      <w:u w:val="none"/>
      <w:lang w:val="hy-AM" w:eastAsia="hy-AM" w:bidi="hy-AM"/>
    </w:rPr>
  </w:style>
  <w:style w:type="character" w:customStyle="1" w:styleId="Bodytext23">
    <w:name w:val="Body text (2)"/>
    <w:basedOn w:val="Bodytext2"/>
    <w:rsid w:val="001905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paragraph" w:customStyle="1" w:styleId="Bodytext20">
    <w:name w:val="Body text (2)"/>
    <w:basedOn w:val="Normal"/>
    <w:link w:val="Bodytext2"/>
    <w:rsid w:val="00190512"/>
    <w:pPr>
      <w:shd w:val="clear" w:color="auto" w:fill="FFFFFF"/>
      <w:spacing w:after="780" w:line="0" w:lineRule="atLeast"/>
      <w:ind w:hanging="800"/>
      <w:jc w:val="both"/>
    </w:pPr>
    <w:rPr>
      <w:rFonts w:ascii="Times New Roman" w:eastAsia="Times New Roman" w:hAnsi="Times New Roman" w:cs="Times New Roman"/>
      <w:sz w:val="20"/>
      <w:szCs w:val="20"/>
    </w:rPr>
  </w:style>
  <w:style w:type="paragraph" w:customStyle="1" w:styleId="Heading10">
    <w:name w:val="Heading #1"/>
    <w:basedOn w:val="Normal"/>
    <w:link w:val="Heading1"/>
    <w:rsid w:val="00190512"/>
    <w:pPr>
      <w:shd w:val="clear" w:color="auto" w:fill="FFFFFF"/>
      <w:spacing w:before="780" w:after="180" w:line="0" w:lineRule="atLeast"/>
      <w:outlineLvl w:val="0"/>
    </w:pPr>
    <w:rPr>
      <w:rFonts w:ascii="Times New Roman" w:eastAsia="Times New Roman" w:hAnsi="Times New Roman" w:cs="Times New Roman"/>
      <w:b/>
      <w:bCs/>
      <w:sz w:val="30"/>
      <w:szCs w:val="30"/>
    </w:rPr>
  </w:style>
  <w:style w:type="paragraph" w:customStyle="1" w:styleId="Bodytext30">
    <w:name w:val="Body text (3)"/>
    <w:basedOn w:val="Normal"/>
    <w:link w:val="Bodytext3"/>
    <w:rsid w:val="00190512"/>
    <w:pPr>
      <w:shd w:val="clear" w:color="auto" w:fill="FFFFFF"/>
      <w:spacing w:before="180" w:after="180" w:line="0" w:lineRule="atLeast"/>
    </w:pPr>
    <w:rPr>
      <w:rFonts w:ascii="Times New Roman" w:eastAsia="Times New Roman" w:hAnsi="Times New Roman" w:cs="Times New Roman"/>
      <w:sz w:val="30"/>
      <w:szCs w:val="30"/>
    </w:rPr>
  </w:style>
  <w:style w:type="paragraph" w:customStyle="1" w:styleId="Bodytext40">
    <w:name w:val="Body text (4)"/>
    <w:basedOn w:val="Normal"/>
    <w:link w:val="Bodytext4"/>
    <w:rsid w:val="00190512"/>
    <w:pPr>
      <w:shd w:val="clear" w:color="auto" w:fill="FFFFFF"/>
      <w:spacing w:before="180" w:line="259" w:lineRule="exact"/>
      <w:jc w:val="both"/>
    </w:pPr>
    <w:rPr>
      <w:rFonts w:ascii="Times New Roman" w:eastAsia="Times New Roman" w:hAnsi="Times New Roman" w:cs="Times New Roman"/>
      <w:b/>
      <w:bCs/>
      <w:sz w:val="20"/>
      <w:szCs w:val="20"/>
    </w:rPr>
  </w:style>
  <w:style w:type="paragraph" w:customStyle="1" w:styleId="Heading20">
    <w:name w:val="Heading #2"/>
    <w:basedOn w:val="Normal"/>
    <w:link w:val="Heading2"/>
    <w:rsid w:val="00190512"/>
    <w:pPr>
      <w:shd w:val="clear" w:color="auto" w:fill="FFFFFF"/>
      <w:spacing w:after="240" w:line="0" w:lineRule="atLeast"/>
      <w:ind w:hanging="660"/>
      <w:jc w:val="both"/>
      <w:outlineLvl w:val="1"/>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190512"/>
    <w:pPr>
      <w:shd w:val="clear" w:color="auto" w:fill="FFFFFF"/>
      <w:spacing w:before="60" w:after="60" w:line="0" w:lineRule="atLeast"/>
      <w:ind w:hanging="640"/>
      <w:jc w:val="both"/>
    </w:pPr>
    <w:rPr>
      <w:rFonts w:ascii="Times New Roman" w:eastAsia="Times New Roman" w:hAnsi="Times New Roman" w:cs="Times New Roman"/>
      <w:sz w:val="19"/>
      <w:szCs w:val="19"/>
    </w:rPr>
  </w:style>
  <w:style w:type="paragraph" w:styleId="Header">
    <w:name w:val="header"/>
    <w:basedOn w:val="Normal"/>
    <w:link w:val="HeaderChar"/>
    <w:uiPriority w:val="99"/>
    <w:semiHidden/>
    <w:unhideWhenUsed/>
    <w:rsid w:val="004A615F"/>
    <w:pPr>
      <w:tabs>
        <w:tab w:val="center" w:pos="4680"/>
        <w:tab w:val="right" w:pos="9360"/>
      </w:tabs>
    </w:pPr>
  </w:style>
  <w:style w:type="character" w:customStyle="1" w:styleId="HeaderChar">
    <w:name w:val="Header Char"/>
    <w:basedOn w:val="DefaultParagraphFont"/>
    <w:link w:val="Header"/>
    <w:uiPriority w:val="99"/>
    <w:semiHidden/>
    <w:rsid w:val="004A615F"/>
    <w:rPr>
      <w:color w:val="000000"/>
    </w:rPr>
  </w:style>
  <w:style w:type="paragraph" w:styleId="Footer">
    <w:name w:val="footer"/>
    <w:basedOn w:val="Normal"/>
    <w:link w:val="FooterChar"/>
    <w:uiPriority w:val="99"/>
    <w:unhideWhenUsed/>
    <w:rsid w:val="004A615F"/>
    <w:pPr>
      <w:tabs>
        <w:tab w:val="center" w:pos="4680"/>
        <w:tab w:val="right" w:pos="9360"/>
      </w:tabs>
    </w:pPr>
  </w:style>
  <w:style w:type="character" w:customStyle="1" w:styleId="FooterChar">
    <w:name w:val="Footer Char"/>
    <w:basedOn w:val="DefaultParagraphFont"/>
    <w:link w:val="Footer"/>
    <w:uiPriority w:val="99"/>
    <w:rsid w:val="004A615F"/>
    <w:rPr>
      <w:color w:val="000000"/>
    </w:rPr>
  </w:style>
  <w:style w:type="table" w:styleId="TableGrid">
    <w:name w:val="Table Grid"/>
    <w:basedOn w:val="TableNormal"/>
    <w:uiPriority w:val="59"/>
    <w:rsid w:val="004A6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1327"/>
    <w:rPr>
      <w:sz w:val="20"/>
      <w:szCs w:val="20"/>
    </w:rPr>
  </w:style>
  <w:style w:type="character" w:customStyle="1" w:styleId="FootnoteTextChar">
    <w:name w:val="Footnote Text Char"/>
    <w:basedOn w:val="DefaultParagraphFont"/>
    <w:link w:val="FootnoteText"/>
    <w:uiPriority w:val="99"/>
    <w:semiHidden/>
    <w:rsid w:val="00581327"/>
    <w:rPr>
      <w:color w:val="000000"/>
      <w:sz w:val="20"/>
      <w:szCs w:val="20"/>
    </w:rPr>
  </w:style>
  <w:style w:type="character" w:styleId="FootnoteReference">
    <w:name w:val="footnote reference"/>
    <w:basedOn w:val="DefaultParagraphFont"/>
    <w:uiPriority w:val="99"/>
    <w:semiHidden/>
    <w:unhideWhenUsed/>
    <w:rsid w:val="00581327"/>
    <w:rPr>
      <w:vertAlign w:val="superscript"/>
    </w:rPr>
  </w:style>
  <w:style w:type="paragraph" w:styleId="BalloonText">
    <w:name w:val="Balloon Text"/>
    <w:basedOn w:val="Normal"/>
    <w:link w:val="BalloonTextChar"/>
    <w:uiPriority w:val="99"/>
    <w:semiHidden/>
    <w:unhideWhenUsed/>
    <w:rsid w:val="00385154"/>
    <w:rPr>
      <w:rFonts w:ascii="Tahoma" w:hAnsi="Tahoma" w:cs="Tahoma"/>
      <w:sz w:val="16"/>
      <w:szCs w:val="16"/>
    </w:rPr>
  </w:style>
  <w:style w:type="character" w:customStyle="1" w:styleId="BalloonTextChar">
    <w:name w:val="Balloon Text Char"/>
    <w:basedOn w:val="DefaultParagraphFont"/>
    <w:link w:val="BalloonText"/>
    <w:uiPriority w:val="99"/>
    <w:semiHidden/>
    <w:rsid w:val="00385154"/>
    <w:rPr>
      <w:rFonts w:ascii="Tahoma" w:hAnsi="Tahoma" w:cs="Tahoma"/>
      <w:color w:val="000000"/>
      <w:sz w:val="16"/>
      <w:szCs w:val="16"/>
    </w:rPr>
  </w:style>
  <w:style w:type="paragraph" w:styleId="TOC1">
    <w:name w:val="toc 1"/>
    <w:basedOn w:val="Normal"/>
    <w:next w:val="Normal"/>
    <w:autoRedefine/>
    <w:uiPriority w:val="39"/>
    <w:unhideWhenUsed/>
    <w:rsid w:val="0001566C"/>
    <w:pPr>
      <w:spacing w:after="100"/>
    </w:pPr>
  </w:style>
  <w:style w:type="paragraph" w:styleId="TOC2">
    <w:name w:val="toc 2"/>
    <w:basedOn w:val="Normal"/>
    <w:next w:val="Normal"/>
    <w:autoRedefine/>
    <w:uiPriority w:val="39"/>
    <w:unhideWhenUsed/>
    <w:rsid w:val="0001566C"/>
    <w:pPr>
      <w:tabs>
        <w:tab w:val="right" w:leader="dot" w:pos="9063"/>
      </w:tabs>
      <w:spacing w:after="100"/>
      <w:ind w:left="567"/>
    </w:pPr>
  </w:style>
  <w:style w:type="paragraph" w:styleId="TOC3">
    <w:name w:val="toc 3"/>
    <w:basedOn w:val="Normal"/>
    <w:next w:val="Normal"/>
    <w:autoRedefine/>
    <w:uiPriority w:val="39"/>
    <w:unhideWhenUsed/>
    <w:rsid w:val="0001566C"/>
    <w:pPr>
      <w:tabs>
        <w:tab w:val="right" w:leader="dot" w:pos="9063"/>
      </w:tabs>
      <w:spacing w:after="100"/>
      <w:ind w:left="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05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0512"/>
    <w:rPr>
      <w:color w:val="0066CC"/>
      <w:u w:val="single"/>
    </w:rPr>
  </w:style>
  <w:style w:type="character" w:customStyle="1" w:styleId="Bodytext2">
    <w:name w:val="Body text (2)_"/>
    <w:basedOn w:val="DefaultParagraphFont"/>
    <w:link w:val="Bodytext20"/>
    <w:rsid w:val="00190512"/>
    <w:rPr>
      <w:rFonts w:ascii="Times New Roman" w:eastAsia="Times New Roman" w:hAnsi="Times New Roman" w:cs="Times New Roman"/>
      <w:b w:val="0"/>
      <w:bCs w:val="0"/>
      <w:i w:val="0"/>
      <w:iCs w:val="0"/>
      <w:smallCaps w:val="0"/>
      <w:strike w:val="0"/>
      <w:sz w:val="20"/>
      <w:szCs w:val="20"/>
      <w:u w:val="none"/>
    </w:rPr>
  </w:style>
  <w:style w:type="character" w:customStyle="1" w:styleId="Bodytext21">
    <w:name w:val="Body text (2)"/>
    <w:basedOn w:val="Bodytext2"/>
    <w:rsid w:val="001905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Heading1">
    <w:name w:val="Heading #1_"/>
    <w:basedOn w:val="DefaultParagraphFont"/>
    <w:link w:val="Heading10"/>
    <w:rsid w:val="00190512"/>
    <w:rPr>
      <w:rFonts w:ascii="Times New Roman" w:eastAsia="Times New Roman" w:hAnsi="Times New Roman" w:cs="Times New Roman"/>
      <w:b/>
      <w:bCs/>
      <w:i w:val="0"/>
      <w:iCs w:val="0"/>
      <w:smallCaps w:val="0"/>
      <w:strike w:val="0"/>
      <w:sz w:val="30"/>
      <w:szCs w:val="30"/>
      <w:u w:val="none"/>
    </w:rPr>
  </w:style>
  <w:style w:type="character" w:customStyle="1" w:styleId="Heading11">
    <w:name w:val="Heading #1"/>
    <w:basedOn w:val="Heading1"/>
    <w:rsid w:val="0019051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
    <w:name w:val="Body text (3)_"/>
    <w:basedOn w:val="DefaultParagraphFont"/>
    <w:link w:val="Bodytext30"/>
    <w:rsid w:val="00190512"/>
    <w:rPr>
      <w:rFonts w:ascii="Times New Roman" w:eastAsia="Times New Roman" w:hAnsi="Times New Roman" w:cs="Times New Roman"/>
      <w:b w:val="0"/>
      <w:bCs w:val="0"/>
      <w:i w:val="0"/>
      <w:iCs w:val="0"/>
      <w:smallCaps w:val="0"/>
      <w:strike w:val="0"/>
      <w:sz w:val="30"/>
      <w:szCs w:val="30"/>
      <w:u w:val="none"/>
    </w:rPr>
  </w:style>
  <w:style w:type="character" w:customStyle="1" w:styleId="Bodytext31">
    <w:name w:val="Body text (3)"/>
    <w:basedOn w:val="Bodytext3"/>
    <w:rsid w:val="0019051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190512"/>
    <w:rPr>
      <w:rFonts w:ascii="Times New Roman" w:eastAsia="Times New Roman" w:hAnsi="Times New Roman" w:cs="Times New Roman"/>
      <w:b/>
      <w:bCs/>
      <w:i w:val="0"/>
      <w:iCs w:val="0"/>
      <w:smallCaps w:val="0"/>
      <w:strike w:val="0"/>
      <w:sz w:val="20"/>
      <w:szCs w:val="20"/>
      <w:u w:val="none"/>
    </w:rPr>
  </w:style>
  <w:style w:type="character" w:customStyle="1" w:styleId="Bodytext41">
    <w:name w:val="Body text (4)"/>
    <w:basedOn w:val="Bodytext4"/>
    <w:rsid w:val="00190512"/>
    <w:rPr>
      <w:rFonts w:ascii="Times New Roman" w:eastAsia="Times New Roman" w:hAnsi="Times New Roman" w:cs="Times New Roman"/>
      <w:b/>
      <w:bCs/>
      <w:i w:val="0"/>
      <w:iCs w:val="0"/>
      <w:smallCaps w:val="0"/>
      <w:strike w:val="0"/>
      <w:color w:val="000000"/>
      <w:spacing w:val="0"/>
      <w:w w:val="100"/>
      <w:position w:val="0"/>
      <w:sz w:val="20"/>
      <w:szCs w:val="20"/>
      <w:u w:val="none"/>
      <w:lang w:val="hy-AM" w:eastAsia="hy-AM" w:bidi="hy-AM"/>
    </w:rPr>
  </w:style>
  <w:style w:type="character" w:customStyle="1" w:styleId="Bodytext42">
    <w:name w:val="Body text (4)"/>
    <w:basedOn w:val="Bodytext4"/>
    <w:rsid w:val="00190512"/>
    <w:rPr>
      <w:rFonts w:ascii="Times New Roman" w:eastAsia="Times New Roman" w:hAnsi="Times New Roman" w:cs="Times New Roman"/>
      <w:b/>
      <w:bCs/>
      <w:i w:val="0"/>
      <w:iCs w:val="0"/>
      <w:smallCaps w:val="0"/>
      <w:strike w:val="0"/>
      <w:color w:val="000000"/>
      <w:spacing w:val="0"/>
      <w:w w:val="100"/>
      <w:position w:val="0"/>
      <w:sz w:val="20"/>
      <w:szCs w:val="20"/>
      <w:u w:val="none"/>
      <w:lang w:val="hy-AM" w:eastAsia="hy-AM" w:bidi="hy-AM"/>
    </w:rPr>
  </w:style>
  <w:style w:type="character" w:customStyle="1" w:styleId="Heading2">
    <w:name w:val="Heading #2_"/>
    <w:basedOn w:val="DefaultParagraphFont"/>
    <w:link w:val="Heading20"/>
    <w:rsid w:val="00190512"/>
    <w:rPr>
      <w:rFonts w:ascii="Times New Roman" w:eastAsia="Times New Roman" w:hAnsi="Times New Roman" w:cs="Times New Roman"/>
      <w:b/>
      <w:bCs/>
      <w:i w:val="0"/>
      <w:iCs w:val="0"/>
      <w:smallCaps w:val="0"/>
      <w:strike w:val="0"/>
      <w:sz w:val="20"/>
      <w:szCs w:val="20"/>
      <w:u w:val="none"/>
    </w:rPr>
  </w:style>
  <w:style w:type="character" w:customStyle="1" w:styleId="Heading21">
    <w:name w:val="Heading #2"/>
    <w:basedOn w:val="Heading2"/>
    <w:rsid w:val="00190512"/>
    <w:rPr>
      <w:rFonts w:ascii="Times New Roman" w:eastAsia="Times New Roman" w:hAnsi="Times New Roman" w:cs="Times New Roman"/>
      <w:b/>
      <w:bCs/>
      <w:i w:val="0"/>
      <w:iCs w:val="0"/>
      <w:smallCaps w:val="0"/>
      <w:strike w:val="0"/>
      <w:color w:val="000000"/>
      <w:spacing w:val="0"/>
      <w:w w:val="100"/>
      <w:position w:val="0"/>
      <w:sz w:val="20"/>
      <w:szCs w:val="20"/>
      <w:u w:val="none"/>
      <w:lang w:val="hy-AM" w:eastAsia="hy-AM" w:bidi="hy-AM"/>
    </w:rPr>
  </w:style>
  <w:style w:type="character" w:customStyle="1" w:styleId="Bodytext5">
    <w:name w:val="Body text (5)_"/>
    <w:basedOn w:val="DefaultParagraphFont"/>
    <w:link w:val="Bodytext50"/>
    <w:rsid w:val="00190512"/>
    <w:rPr>
      <w:rFonts w:ascii="Times New Roman" w:eastAsia="Times New Roman" w:hAnsi="Times New Roman" w:cs="Times New Roman"/>
      <w:b w:val="0"/>
      <w:bCs w:val="0"/>
      <w:i w:val="0"/>
      <w:iCs w:val="0"/>
      <w:smallCaps w:val="0"/>
      <w:strike w:val="0"/>
      <w:sz w:val="19"/>
      <w:szCs w:val="19"/>
      <w:u w:val="none"/>
    </w:rPr>
  </w:style>
  <w:style w:type="character" w:customStyle="1" w:styleId="Bodytext51">
    <w:name w:val="Body text (5)"/>
    <w:basedOn w:val="Bodytext5"/>
    <w:rsid w:val="0019051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22">
    <w:name w:val="Body text (2)"/>
    <w:basedOn w:val="Bodytext2"/>
    <w:rsid w:val="0019051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hy-AM" w:eastAsia="hy-AM" w:bidi="hy-AM"/>
    </w:rPr>
  </w:style>
  <w:style w:type="character" w:customStyle="1" w:styleId="Heading2NotBold">
    <w:name w:val="Heading #2 + Not Bold"/>
    <w:basedOn w:val="Heading2"/>
    <w:rsid w:val="00190512"/>
    <w:rPr>
      <w:rFonts w:ascii="Times New Roman" w:eastAsia="Times New Roman" w:hAnsi="Times New Roman" w:cs="Times New Roman"/>
      <w:b/>
      <w:bCs/>
      <w:i w:val="0"/>
      <w:iCs w:val="0"/>
      <w:smallCaps w:val="0"/>
      <w:strike w:val="0"/>
      <w:color w:val="000000"/>
      <w:spacing w:val="0"/>
      <w:w w:val="100"/>
      <w:position w:val="0"/>
      <w:sz w:val="20"/>
      <w:szCs w:val="20"/>
      <w:u w:val="none"/>
      <w:lang w:val="hy-AM" w:eastAsia="hy-AM" w:bidi="hy-AM"/>
    </w:rPr>
  </w:style>
  <w:style w:type="character" w:customStyle="1" w:styleId="Bodytext23">
    <w:name w:val="Body text (2)"/>
    <w:basedOn w:val="Bodytext2"/>
    <w:rsid w:val="001905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paragraph" w:customStyle="1" w:styleId="Bodytext20">
    <w:name w:val="Body text (2)"/>
    <w:basedOn w:val="Normal"/>
    <w:link w:val="Bodytext2"/>
    <w:rsid w:val="00190512"/>
    <w:pPr>
      <w:shd w:val="clear" w:color="auto" w:fill="FFFFFF"/>
      <w:spacing w:after="780" w:line="0" w:lineRule="atLeast"/>
      <w:ind w:hanging="800"/>
      <w:jc w:val="both"/>
    </w:pPr>
    <w:rPr>
      <w:rFonts w:ascii="Times New Roman" w:eastAsia="Times New Roman" w:hAnsi="Times New Roman" w:cs="Times New Roman"/>
      <w:sz w:val="20"/>
      <w:szCs w:val="20"/>
    </w:rPr>
  </w:style>
  <w:style w:type="paragraph" w:customStyle="1" w:styleId="Heading10">
    <w:name w:val="Heading #1"/>
    <w:basedOn w:val="Normal"/>
    <w:link w:val="Heading1"/>
    <w:rsid w:val="00190512"/>
    <w:pPr>
      <w:shd w:val="clear" w:color="auto" w:fill="FFFFFF"/>
      <w:spacing w:before="780" w:after="180" w:line="0" w:lineRule="atLeast"/>
      <w:outlineLvl w:val="0"/>
    </w:pPr>
    <w:rPr>
      <w:rFonts w:ascii="Times New Roman" w:eastAsia="Times New Roman" w:hAnsi="Times New Roman" w:cs="Times New Roman"/>
      <w:b/>
      <w:bCs/>
      <w:sz w:val="30"/>
      <w:szCs w:val="30"/>
    </w:rPr>
  </w:style>
  <w:style w:type="paragraph" w:customStyle="1" w:styleId="Bodytext30">
    <w:name w:val="Body text (3)"/>
    <w:basedOn w:val="Normal"/>
    <w:link w:val="Bodytext3"/>
    <w:rsid w:val="00190512"/>
    <w:pPr>
      <w:shd w:val="clear" w:color="auto" w:fill="FFFFFF"/>
      <w:spacing w:before="180" w:after="180" w:line="0" w:lineRule="atLeast"/>
    </w:pPr>
    <w:rPr>
      <w:rFonts w:ascii="Times New Roman" w:eastAsia="Times New Roman" w:hAnsi="Times New Roman" w:cs="Times New Roman"/>
      <w:sz w:val="30"/>
      <w:szCs w:val="30"/>
    </w:rPr>
  </w:style>
  <w:style w:type="paragraph" w:customStyle="1" w:styleId="Bodytext40">
    <w:name w:val="Body text (4)"/>
    <w:basedOn w:val="Normal"/>
    <w:link w:val="Bodytext4"/>
    <w:rsid w:val="00190512"/>
    <w:pPr>
      <w:shd w:val="clear" w:color="auto" w:fill="FFFFFF"/>
      <w:spacing w:before="180" w:line="259" w:lineRule="exact"/>
      <w:jc w:val="both"/>
    </w:pPr>
    <w:rPr>
      <w:rFonts w:ascii="Times New Roman" w:eastAsia="Times New Roman" w:hAnsi="Times New Roman" w:cs="Times New Roman"/>
      <w:b/>
      <w:bCs/>
      <w:sz w:val="20"/>
      <w:szCs w:val="20"/>
    </w:rPr>
  </w:style>
  <w:style w:type="paragraph" w:customStyle="1" w:styleId="Heading20">
    <w:name w:val="Heading #2"/>
    <w:basedOn w:val="Normal"/>
    <w:link w:val="Heading2"/>
    <w:rsid w:val="00190512"/>
    <w:pPr>
      <w:shd w:val="clear" w:color="auto" w:fill="FFFFFF"/>
      <w:spacing w:after="240" w:line="0" w:lineRule="atLeast"/>
      <w:ind w:hanging="660"/>
      <w:jc w:val="both"/>
      <w:outlineLvl w:val="1"/>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190512"/>
    <w:pPr>
      <w:shd w:val="clear" w:color="auto" w:fill="FFFFFF"/>
      <w:spacing w:before="60" w:after="60" w:line="0" w:lineRule="atLeast"/>
      <w:ind w:hanging="640"/>
      <w:jc w:val="both"/>
    </w:pPr>
    <w:rPr>
      <w:rFonts w:ascii="Times New Roman" w:eastAsia="Times New Roman" w:hAnsi="Times New Roman" w:cs="Times New Roman"/>
      <w:sz w:val="19"/>
      <w:szCs w:val="19"/>
    </w:rPr>
  </w:style>
  <w:style w:type="paragraph" w:styleId="Header">
    <w:name w:val="header"/>
    <w:basedOn w:val="Normal"/>
    <w:link w:val="HeaderChar"/>
    <w:uiPriority w:val="99"/>
    <w:semiHidden/>
    <w:unhideWhenUsed/>
    <w:rsid w:val="004A615F"/>
    <w:pPr>
      <w:tabs>
        <w:tab w:val="center" w:pos="4680"/>
        <w:tab w:val="right" w:pos="9360"/>
      </w:tabs>
    </w:pPr>
  </w:style>
  <w:style w:type="character" w:customStyle="1" w:styleId="HeaderChar">
    <w:name w:val="Header Char"/>
    <w:basedOn w:val="DefaultParagraphFont"/>
    <w:link w:val="Header"/>
    <w:uiPriority w:val="99"/>
    <w:semiHidden/>
    <w:rsid w:val="004A615F"/>
    <w:rPr>
      <w:color w:val="000000"/>
    </w:rPr>
  </w:style>
  <w:style w:type="paragraph" w:styleId="Footer">
    <w:name w:val="footer"/>
    <w:basedOn w:val="Normal"/>
    <w:link w:val="FooterChar"/>
    <w:uiPriority w:val="99"/>
    <w:unhideWhenUsed/>
    <w:rsid w:val="004A615F"/>
    <w:pPr>
      <w:tabs>
        <w:tab w:val="center" w:pos="4680"/>
        <w:tab w:val="right" w:pos="9360"/>
      </w:tabs>
    </w:pPr>
  </w:style>
  <w:style w:type="character" w:customStyle="1" w:styleId="FooterChar">
    <w:name w:val="Footer Char"/>
    <w:basedOn w:val="DefaultParagraphFont"/>
    <w:link w:val="Footer"/>
    <w:uiPriority w:val="99"/>
    <w:rsid w:val="004A615F"/>
    <w:rPr>
      <w:color w:val="000000"/>
    </w:rPr>
  </w:style>
  <w:style w:type="table" w:styleId="TableGrid">
    <w:name w:val="Table Grid"/>
    <w:basedOn w:val="TableNormal"/>
    <w:uiPriority w:val="59"/>
    <w:rsid w:val="004A6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1327"/>
    <w:rPr>
      <w:sz w:val="20"/>
      <w:szCs w:val="20"/>
    </w:rPr>
  </w:style>
  <w:style w:type="character" w:customStyle="1" w:styleId="FootnoteTextChar">
    <w:name w:val="Footnote Text Char"/>
    <w:basedOn w:val="DefaultParagraphFont"/>
    <w:link w:val="FootnoteText"/>
    <w:uiPriority w:val="99"/>
    <w:semiHidden/>
    <w:rsid w:val="00581327"/>
    <w:rPr>
      <w:color w:val="000000"/>
      <w:sz w:val="20"/>
      <w:szCs w:val="20"/>
    </w:rPr>
  </w:style>
  <w:style w:type="character" w:styleId="FootnoteReference">
    <w:name w:val="footnote reference"/>
    <w:basedOn w:val="DefaultParagraphFont"/>
    <w:uiPriority w:val="99"/>
    <w:semiHidden/>
    <w:unhideWhenUsed/>
    <w:rsid w:val="00581327"/>
    <w:rPr>
      <w:vertAlign w:val="superscript"/>
    </w:rPr>
  </w:style>
  <w:style w:type="paragraph" w:styleId="BalloonText">
    <w:name w:val="Balloon Text"/>
    <w:basedOn w:val="Normal"/>
    <w:link w:val="BalloonTextChar"/>
    <w:uiPriority w:val="99"/>
    <w:semiHidden/>
    <w:unhideWhenUsed/>
    <w:rsid w:val="00385154"/>
    <w:rPr>
      <w:rFonts w:ascii="Tahoma" w:hAnsi="Tahoma" w:cs="Tahoma"/>
      <w:sz w:val="16"/>
      <w:szCs w:val="16"/>
    </w:rPr>
  </w:style>
  <w:style w:type="character" w:customStyle="1" w:styleId="BalloonTextChar">
    <w:name w:val="Balloon Text Char"/>
    <w:basedOn w:val="DefaultParagraphFont"/>
    <w:link w:val="BalloonText"/>
    <w:uiPriority w:val="99"/>
    <w:semiHidden/>
    <w:rsid w:val="00385154"/>
    <w:rPr>
      <w:rFonts w:ascii="Tahoma" w:hAnsi="Tahoma" w:cs="Tahoma"/>
      <w:color w:val="000000"/>
      <w:sz w:val="16"/>
      <w:szCs w:val="16"/>
    </w:rPr>
  </w:style>
  <w:style w:type="paragraph" w:styleId="TOC1">
    <w:name w:val="toc 1"/>
    <w:basedOn w:val="Normal"/>
    <w:next w:val="Normal"/>
    <w:autoRedefine/>
    <w:uiPriority w:val="39"/>
    <w:unhideWhenUsed/>
    <w:rsid w:val="0001566C"/>
    <w:pPr>
      <w:spacing w:after="100"/>
    </w:pPr>
  </w:style>
  <w:style w:type="paragraph" w:styleId="TOC2">
    <w:name w:val="toc 2"/>
    <w:basedOn w:val="Normal"/>
    <w:next w:val="Normal"/>
    <w:autoRedefine/>
    <w:uiPriority w:val="39"/>
    <w:unhideWhenUsed/>
    <w:rsid w:val="0001566C"/>
    <w:pPr>
      <w:tabs>
        <w:tab w:val="right" w:leader="dot" w:pos="9063"/>
      </w:tabs>
      <w:spacing w:after="100"/>
      <w:ind w:left="567"/>
    </w:pPr>
  </w:style>
  <w:style w:type="paragraph" w:styleId="TOC3">
    <w:name w:val="toc 3"/>
    <w:basedOn w:val="Normal"/>
    <w:next w:val="Normal"/>
    <w:autoRedefine/>
    <w:uiPriority w:val="39"/>
    <w:unhideWhenUsed/>
    <w:rsid w:val="0001566C"/>
    <w:pPr>
      <w:tabs>
        <w:tab w:val="right" w:leader="dot" w:pos="9063"/>
      </w:tabs>
      <w:spacing w:after="100"/>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CCEEC-2C87-40DA-8C88-A5FA946D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11023</Words>
  <Characters>62834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73710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https://mul2.gov.am/tasks/19614/oneclick/EU4Armenia_General-cond-arm.docx?token=3c46edd55e4b1596baff75576fe3d3d8</cp:keywords>
</cp:coreProperties>
</file>