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Ind w:w="-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25"/>
        <w:gridCol w:w="4361"/>
      </w:tblGrid>
      <w:tr w:rsidR="00DF7537" w:rsidTr="006D3AC7">
        <w:trPr>
          <w:trHeight w:val="278"/>
          <w:jc w:val="right"/>
        </w:trPr>
        <w:tc>
          <w:tcPr>
            <w:tcW w:w="1495" w:type="dxa"/>
            <w:gridSpan w:val="2"/>
          </w:tcPr>
          <w:p w:rsidR="00DF7537" w:rsidRDefault="00DF7537" w:rsidP="006D3AC7">
            <w:pPr>
              <w:pStyle w:val="Heading10"/>
              <w:shd w:val="clear" w:color="auto" w:fill="auto"/>
              <w:spacing w:line="240" w:lineRule="auto"/>
              <w:outlineLvl w:val="9"/>
              <w:rPr>
                <w:rFonts w:ascii="GHEA Grapalat" w:hAnsi="GHEA Grapalat"/>
                <w:b w:val="0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Cs w:val="0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409575" cy="2857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</w:tcPr>
          <w:p w:rsidR="00DF7537" w:rsidRPr="00385154" w:rsidRDefault="00DF7537" w:rsidP="006D3AC7">
            <w:pPr>
              <w:pStyle w:val="Heading10"/>
              <w:shd w:val="clear" w:color="auto" w:fill="auto"/>
              <w:spacing w:line="240" w:lineRule="auto"/>
              <w:ind w:left="34"/>
              <w:outlineLvl w:val="9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385154">
              <w:rPr>
                <w:rFonts w:ascii="GHEA Grapalat" w:hAnsi="GHEA Grapalat"/>
                <w:b w:val="0"/>
                <w:sz w:val="20"/>
                <w:szCs w:val="24"/>
                <w:lang w:val="en-US"/>
              </w:rPr>
              <w:t>Ref</w:t>
            </w:r>
            <w:r w:rsidRPr="00385154">
              <w:rPr>
                <w:rFonts w:ascii="GHEA Grapalat" w:hAnsi="GHEA Grapalat"/>
                <w:b w:val="0"/>
                <w:sz w:val="20"/>
                <w:szCs w:val="24"/>
                <w:lang w:val="ru-RU"/>
              </w:rPr>
              <w:t xml:space="preserve">. </w:t>
            </w:r>
            <w:r>
              <w:rPr>
                <w:rFonts w:ascii="GHEA Grapalat" w:hAnsi="GHEA Grapalat"/>
                <w:b w:val="0"/>
                <w:sz w:val="20"/>
                <w:szCs w:val="24"/>
                <w:lang w:val="en-US"/>
              </w:rPr>
              <w:t>Ares</w:t>
            </w:r>
            <w:r w:rsidRPr="00385154">
              <w:rPr>
                <w:rFonts w:ascii="GHEA Grapalat" w:hAnsi="GHEA Grapalat"/>
                <w:b w:val="0"/>
                <w:sz w:val="20"/>
                <w:szCs w:val="24"/>
                <w:lang w:val="en-US"/>
              </w:rPr>
              <w:t>(2018)6248269</w:t>
            </w:r>
            <w:r>
              <w:rPr>
                <w:rFonts w:ascii="GHEA Grapalat" w:hAnsi="GHEA Grapalat"/>
                <w:b w:val="0"/>
                <w:sz w:val="20"/>
                <w:szCs w:val="24"/>
                <w:lang w:val="en-US"/>
              </w:rPr>
              <w:t>-05/12/2018</w:t>
            </w:r>
          </w:p>
        </w:tc>
      </w:tr>
      <w:tr w:rsidR="00DF7537" w:rsidTr="00B6793E">
        <w:trPr>
          <w:jc w:val="right"/>
        </w:trPr>
        <w:tc>
          <w:tcPr>
            <w:tcW w:w="1070" w:type="dxa"/>
          </w:tcPr>
          <w:p w:rsidR="00DF7537" w:rsidRDefault="00DF7537" w:rsidP="006D3AC7">
            <w:pPr>
              <w:pStyle w:val="Heading10"/>
              <w:shd w:val="clear" w:color="auto" w:fill="auto"/>
              <w:spacing w:line="240" w:lineRule="auto"/>
              <w:outlineLvl w:val="9"/>
              <w:rPr>
                <w:rFonts w:ascii="GHEA Grapalat" w:hAnsi="GHEA Grapalat"/>
                <w:b w:val="0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Cs w:val="0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333375" cy="24765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gridSpan w:val="2"/>
          </w:tcPr>
          <w:p w:rsidR="00DF7537" w:rsidRPr="00385154" w:rsidRDefault="00DF7537" w:rsidP="006D3AC7">
            <w:pPr>
              <w:pStyle w:val="Heading10"/>
              <w:shd w:val="clear" w:color="auto" w:fill="auto"/>
              <w:spacing w:line="240" w:lineRule="auto"/>
              <w:outlineLvl w:val="9"/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</w:pPr>
            <w:r w:rsidRPr="00385154">
              <w:rPr>
                <w:rFonts w:ascii="GHEA Grapalat" w:hAnsi="GHEA Grapalat"/>
                <w:b w:val="0"/>
                <w:sz w:val="20"/>
                <w:szCs w:val="24"/>
                <w:lang w:val="en-US"/>
              </w:rPr>
              <w:t>Ref. Ares(2018)6205102-04/12/2018</w:t>
            </w:r>
          </w:p>
        </w:tc>
      </w:tr>
    </w:tbl>
    <w:p w:rsidR="00DF7537" w:rsidRDefault="00DF7537" w:rsidP="00DF7537">
      <w:pPr>
        <w:pStyle w:val="Heading10"/>
        <w:shd w:val="clear" w:color="auto" w:fill="auto"/>
        <w:spacing w:after="160" w:line="360" w:lineRule="auto"/>
        <w:ind w:left="20"/>
        <w:outlineLvl w:val="9"/>
        <w:rPr>
          <w:rStyle w:val="Heading11"/>
          <w:rFonts w:ascii="GHEA Grapalat" w:hAnsi="GHEA Grapalat"/>
          <w:b/>
          <w:sz w:val="24"/>
          <w:szCs w:val="24"/>
        </w:rPr>
      </w:pPr>
    </w:p>
    <w:p w:rsidR="00C173F0" w:rsidRPr="00DF7537" w:rsidRDefault="008044EB" w:rsidP="00DF7537">
      <w:pPr>
        <w:pStyle w:val="Heading10"/>
        <w:shd w:val="clear" w:color="auto" w:fill="auto"/>
        <w:spacing w:after="160" w:line="360" w:lineRule="auto"/>
        <w:ind w:left="20"/>
        <w:outlineLvl w:val="9"/>
        <w:rPr>
          <w:rFonts w:ascii="GHEA Grapalat" w:hAnsi="GHEA Grapalat" w:cs="Sylfaen"/>
          <w:sz w:val="24"/>
          <w:szCs w:val="24"/>
        </w:rPr>
      </w:pPr>
      <w:r w:rsidRPr="00DF7537">
        <w:rPr>
          <w:rStyle w:val="Heading11"/>
          <w:rFonts w:ascii="GHEA Grapalat" w:hAnsi="GHEA Grapalat"/>
          <w:b/>
          <w:sz w:val="24"/>
          <w:szCs w:val="24"/>
        </w:rPr>
        <w:t>ՖԻՆԱՆՍԱՎՈՐՄԱՆ ՀԱՄԱՁԱՅՆԱԳԻՐ</w:t>
      </w:r>
    </w:p>
    <w:p w:rsidR="00C173F0" w:rsidRPr="00DF7537" w:rsidRDefault="008044EB" w:rsidP="00DF7537">
      <w:pPr>
        <w:pStyle w:val="Heading20"/>
        <w:shd w:val="clear" w:color="auto" w:fill="auto"/>
        <w:spacing w:after="160" w:line="360" w:lineRule="auto"/>
        <w:ind w:left="20"/>
        <w:outlineLvl w:val="9"/>
        <w:rPr>
          <w:rStyle w:val="Heading21"/>
          <w:rFonts w:ascii="GHEA Grapalat" w:hAnsi="GHEA Grapalat" w:cs="Sylfaen"/>
          <w:b/>
          <w:bCs/>
          <w:sz w:val="24"/>
          <w:szCs w:val="24"/>
        </w:rPr>
      </w:pPr>
      <w:r w:rsidRPr="00DF7537">
        <w:rPr>
          <w:rStyle w:val="Heading21"/>
          <w:rFonts w:ascii="GHEA Grapalat" w:hAnsi="GHEA Grapalat"/>
          <w:b/>
          <w:sz w:val="24"/>
          <w:szCs w:val="24"/>
        </w:rPr>
        <w:t>ՀԱՏՈՒԿ ՊԱՅՄԱՆՆԵՐ</w:t>
      </w:r>
    </w:p>
    <w:p w:rsidR="004D431B" w:rsidRPr="00DF7537" w:rsidRDefault="004D431B" w:rsidP="00DF7537">
      <w:pPr>
        <w:pStyle w:val="Heading20"/>
        <w:shd w:val="clear" w:color="auto" w:fill="auto"/>
        <w:spacing w:after="160" w:line="360" w:lineRule="auto"/>
        <w:ind w:left="20"/>
        <w:outlineLvl w:val="9"/>
        <w:rPr>
          <w:rFonts w:ascii="GHEA Grapalat" w:hAnsi="GHEA Grapalat" w:cs="Sylfaen"/>
          <w:sz w:val="24"/>
          <w:szCs w:val="24"/>
        </w:rPr>
      </w:pPr>
    </w:p>
    <w:p w:rsidR="00C173F0" w:rsidRPr="00DF7537" w:rsidRDefault="008044EB" w:rsidP="00170C0D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Եվրոպական հանձնաժողովը,</w:t>
      </w:r>
      <w:r w:rsidRPr="00DF7537">
        <w:rPr>
          <w:rFonts w:ascii="GHEA Grapalat" w:hAnsi="GHEA Grapalat"/>
          <w:sz w:val="24"/>
          <w:szCs w:val="24"/>
        </w:rPr>
        <w:t xml:space="preserve"> այսուհետ` </w:t>
      </w:r>
      <w:r w:rsidRPr="00DF7537">
        <w:rPr>
          <w:rStyle w:val="Bodytext2Bold"/>
          <w:rFonts w:ascii="GHEA Grapalat" w:hAnsi="GHEA Grapalat"/>
          <w:sz w:val="24"/>
          <w:szCs w:val="24"/>
        </w:rPr>
        <w:t>Հանձնաժողով,</w:t>
      </w:r>
      <w:r w:rsidRPr="00DF7537">
        <w:rPr>
          <w:rFonts w:ascii="GHEA Grapalat" w:hAnsi="GHEA Grapalat"/>
          <w:sz w:val="24"/>
          <w:szCs w:val="24"/>
        </w:rPr>
        <w:t xml:space="preserve"> </w:t>
      </w:r>
      <w:r w:rsidR="00940673">
        <w:rPr>
          <w:rFonts w:ascii="GHEA Grapalat" w:hAnsi="GHEA Grapalat"/>
          <w:sz w:val="24"/>
          <w:szCs w:val="24"/>
        </w:rPr>
        <w:t xml:space="preserve">գործելով </w:t>
      </w:r>
      <w:r w:rsidRPr="00DF7537">
        <w:rPr>
          <w:rFonts w:ascii="GHEA Grapalat" w:hAnsi="GHEA Grapalat"/>
          <w:sz w:val="24"/>
          <w:szCs w:val="24"/>
        </w:rPr>
        <w:t>Եվրոպական Միության</w:t>
      </w:r>
      <w:r w:rsidR="00940673">
        <w:rPr>
          <w:rFonts w:ascii="GHEA Grapalat" w:hAnsi="GHEA Grapalat"/>
          <w:sz w:val="24"/>
          <w:szCs w:val="24"/>
        </w:rPr>
        <w:t xml:space="preserve"> անունից</w:t>
      </w:r>
      <w:r w:rsidRPr="00DF7537">
        <w:rPr>
          <w:rFonts w:ascii="GHEA Grapalat" w:hAnsi="GHEA Grapalat"/>
          <w:sz w:val="24"/>
          <w:szCs w:val="24"/>
        </w:rPr>
        <w:t xml:space="preserve">, այսուհետ` </w:t>
      </w:r>
      <w:r w:rsidRPr="00DF7537">
        <w:rPr>
          <w:rStyle w:val="Bodytext2Bold"/>
          <w:rFonts w:ascii="GHEA Grapalat" w:hAnsi="GHEA Grapalat"/>
          <w:sz w:val="24"/>
          <w:szCs w:val="24"/>
        </w:rPr>
        <w:t>ԵՄ</w:t>
      </w:r>
      <w:r w:rsidRPr="00DF7537">
        <w:rPr>
          <w:rFonts w:ascii="GHEA Grapalat" w:hAnsi="GHEA Grapalat"/>
          <w:sz w:val="24"/>
          <w:szCs w:val="24"/>
        </w:rPr>
        <w:t xml:space="preserve">, </w:t>
      </w:r>
    </w:p>
    <w:p w:rsidR="00C173F0" w:rsidRPr="00DF7537" w:rsidRDefault="008044EB" w:rsidP="00170C0D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 xml:space="preserve">մի կողմից, </w:t>
      </w:r>
      <w:r w:rsidR="006A33AF" w:rsidRPr="00DF7537">
        <w:rPr>
          <w:rStyle w:val="Bodytext21"/>
          <w:rFonts w:ascii="GHEA Grapalat" w:hAnsi="GHEA Grapalat"/>
          <w:sz w:val="24"/>
          <w:szCs w:val="24"/>
        </w:rPr>
        <w:t>եւ</w:t>
      </w:r>
    </w:p>
    <w:p w:rsidR="00C173F0" w:rsidRPr="00DF7537" w:rsidRDefault="008044EB" w:rsidP="00170C0D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Հայաստանի Հանրապետության կառավարությունը, այսուհետ՝</w:t>
      </w:r>
      <w:r w:rsidRPr="00DF7537">
        <w:rPr>
          <w:rFonts w:ascii="GHEA Grapalat" w:hAnsi="GHEA Grapalat"/>
          <w:sz w:val="24"/>
          <w:szCs w:val="24"/>
        </w:rPr>
        <w:t xml:space="preserve"> </w:t>
      </w:r>
      <w:r w:rsidRPr="00DF7537">
        <w:rPr>
          <w:rFonts w:ascii="GHEA Grapalat" w:hAnsi="GHEA Grapalat"/>
          <w:b/>
          <w:sz w:val="24"/>
          <w:szCs w:val="24"/>
        </w:rPr>
        <w:t>Գործընկեր</w:t>
      </w:r>
      <w:r w:rsidRPr="00DF7537">
        <w:rPr>
          <w:rFonts w:ascii="GHEA Grapalat" w:hAnsi="GHEA Grapalat"/>
          <w:sz w:val="24"/>
          <w:szCs w:val="24"/>
        </w:rPr>
        <w:t xml:space="preserve">, ի դեմս Տնտեսական զարգացման </w:t>
      </w:r>
      <w:r w:rsidR="006A33AF" w:rsidRPr="00DF7537">
        <w:rPr>
          <w:rFonts w:ascii="GHEA Grapalat" w:hAnsi="GHEA Grapalat"/>
          <w:sz w:val="24"/>
          <w:szCs w:val="24"/>
        </w:rPr>
        <w:t>եւ</w:t>
      </w:r>
      <w:r w:rsidRPr="00DF7537">
        <w:rPr>
          <w:rFonts w:ascii="GHEA Grapalat" w:hAnsi="GHEA Grapalat"/>
          <w:sz w:val="24"/>
          <w:szCs w:val="24"/>
        </w:rPr>
        <w:t xml:space="preserve"> ներդրումների նախարարության,</w:t>
      </w:r>
    </w:p>
    <w:p w:rsidR="00C173F0" w:rsidRPr="00DF7537" w:rsidRDefault="008044EB" w:rsidP="00141CC0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մյուս կողմից,</w:t>
      </w:r>
    </w:p>
    <w:p w:rsidR="00C173F0" w:rsidRDefault="008044EB" w:rsidP="00141CC0">
      <w:pPr>
        <w:pStyle w:val="Bodytext20"/>
        <w:shd w:val="clear" w:color="auto" w:fill="auto"/>
        <w:spacing w:after="160" w:line="360" w:lineRule="auto"/>
        <w:ind w:firstLine="567"/>
        <w:jc w:val="both"/>
        <w:rPr>
          <w:rStyle w:val="Bodytext21"/>
          <w:rFonts w:ascii="GHEA Grapalat" w:hAnsi="GHEA Grapalat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համաձայնեցին հետ</w:t>
      </w:r>
      <w:r w:rsidR="006A33AF" w:rsidRPr="00DF7537">
        <w:rPr>
          <w:rStyle w:val="Bodytext21"/>
          <w:rFonts w:ascii="GHEA Grapalat" w:hAnsi="GHEA Grapalat"/>
          <w:sz w:val="24"/>
          <w:szCs w:val="24"/>
        </w:rPr>
        <w:t>եւ</w:t>
      </w:r>
      <w:r w:rsidRPr="00DF7537">
        <w:rPr>
          <w:rStyle w:val="Bodytext21"/>
          <w:rFonts w:ascii="GHEA Grapalat" w:hAnsi="GHEA Grapalat"/>
          <w:sz w:val="24"/>
          <w:szCs w:val="24"/>
        </w:rPr>
        <w:t>յալի վերաբերյալ.</w:t>
      </w:r>
    </w:p>
    <w:p w:rsidR="00141CC0" w:rsidRDefault="00141CC0" w:rsidP="00141CC0">
      <w:pPr>
        <w:pStyle w:val="Bodytext20"/>
        <w:shd w:val="clear" w:color="auto" w:fill="auto"/>
        <w:spacing w:after="160" w:line="360" w:lineRule="auto"/>
        <w:ind w:firstLine="567"/>
        <w:jc w:val="both"/>
        <w:rPr>
          <w:rStyle w:val="Bodytext21"/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141CC0" w:rsidTr="00141CC0">
        <w:tc>
          <w:tcPr>
            <w:tcW w:w="1843" w:type="dxa"/>
          </w:tcPr>
          <w:p w:rsidR="00141CC0" w:rsidRDefault="00141CC0" w:rsidP="00141CC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Heading31"/>
                <w:rFonts w:ascii="GHEA Grapalat" w:hAnsi="GHEA Grapalat"/>
                <w:sz w:val="24"/>
                <w:szCs w:val="24"/>
              </w:rPr>
              <w:t>Հոդված 1.</w:t>
            </w:r>
          </w:p>
        </w:tc>
        <w:tc>
          <w:tcPr>
            <w:tcW w:w="7229" w:type="dxa"/>
          </w:tcPr>
          <w:p w:rsidR="00141CC0" w:rsidRDefault="00141CC0" w:rsidP="00141CC0">
            <w:pPr>
              <w:pStyle w:val="Heading30"/>
              <w:shd w:val="clear" w:color="auto" w:fill="auto"/>
              <w:spacing w:before="0" w:after="160" w:line="360" w:lineRule="auto"/>
              <w:ind w:firstLine="0"/>
              <w:jc w:val="left"/>
              <w:outlineLvl w:val="9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Heading31"/>
                <w:rFonts w:ascii="GHEA Grapalat" w:hAnsi="GHEA Grapalat"/>
                <w:b/>
                <w:sz w:val="24"/>
                <w:szCs w:val="24"/>
              </w:rPr>
              <w:t>Գործողության բնույթը</w:t>
            </w:r>
          </w:p>
        </w:tc>
      </w:tr>
    </w:tbl>
    <w:p w:rsidR="00C173F0" w:rsidRPr="00DF7537" w:rsidRDefault="004D431B" w:rsidP="00141CC0">
      <w:pPr>
        <w:pStyle w:val="Bodytext20"/>
        <w:shd w:val="clear" w:color="auto" w:fill="auto"/>
        <w:tabs>
          <w:tab w:val="left" w:pos="567"/>
        </w:tabs>
        <w:spacing w:after="160" w:line="360" w:lineRule="auto"/>
        <w:ind w:left="567" w:hanging="567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Fonts w:ascii="GHEA Grapalat" w:hAnsi="GHEA Grapalat"/>
          <w:sz w:val="24"/>
          <w:szCs w:val="24"/>
        </w:rPr>
        <w:t>1.1.</w:t>
      </w:r>
      <w:r w:rsidR="00141CC0">
        <w:rPr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>ԵՄ-ն համաձայնում է ֆինանսավորել, իսկ Գործընկերը համաձայնում է ընդունել այդ ֆինանսավորումը՝ հետեւյալ գործողության մասով՝</w:t>
      </w:r>
    </w:p>
    <w:p w:rsidR="00C173F0" w:rsidRPr="00DF7537" w:rsidRDefault="00D93DC7" w:rsidP="00141CC0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«ԵՄ-ն Հայաստանի համար. տարած</w:t>
      </w:r>
      <w:r w:rsidR="00A130A3">
        <w:rPr>
          <w:rStyle w:val="Bodytext21"/>
          <w:rFonts w:ascii="GHEA Grapalat" w:hAnsi="GHEA Grapalat"/>
          <w:sz w:val="24"/>
          <w:szCs w:val="24"/>
        </w:rPr>
        <w:t>ք</w:t>
      </w:r>
      <w:r w:rsidRPr="00DF7537">
        <w:rPr>
          <w:rStyle w:val="Bodytext21"/>
          <w:rFonts w:ascii="GHEA Grapalat" w:hAnsi="GHEA Grapalat"/>
          <w:sz w:val="24"/>
          <w:szCs w:val="24"/>
        </w:rPr>
        <w:t xml:space="preserve">ային զարգացում» </w:t>
      </w:r>
      <w:r w:rsidRPr="00DF7537">
        <w:rPr>
          <w:rStyle w:val="Bodytext21"/>
          <w:rFonts w:ascii="GHEA Grapalat" w:hAnsi="GHEA Grapalat" w:cs="Sylfaen"/>
          <w:sz w:val="24"/>
          <w:szCs w:val="24"/>
        </w:rPr>
        <w:br/>
      </w:r>
      <w:r w:rsidRPr="00DF7537">
        <w:rPr>
          <w:rStyle w:val="Bodytext21"/>
          <w:rFonts w:ascii="GHEA Grapalat" w:hAnsi="GHEA Grapalat"/>
          <w:sz w:val="24"/>
          <w:szCs w:val="24"/>
        </w:rPr>
        <w:t>CRIS որոշման համարը՝ 2018/041-609</w:t>
      </w:r>
    </w:p>
    <w:p w:rsidR="00C173F0" w:rsidRPr="00DF7537" w:rsidRDefault="008044EB" w:rsidP="00141CC0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Սույն գործողությունը ֆինանսավորվում է ԵՄ բյուջեից՝ հիմնական ակտ հանդիսացող Եվրոպական հարեւանության գործիքին համապատասխան։</w:t>
      </w:r>
    </w:p>
    <w:p w:rsidR="00C173F0" w:rsidRPr="00DF7537" w:rsidRDefault="004D431B" w:rsidP="00141CC0">
      <w:pPr>
        <w:pStyle w:val="Bodytext20"/>
        <w:shd w:val="clear" w:color="auto" w:fill="auto"/>
        <w:tabs>
          <w:tab w:val="left" w:pos="567"/>
        </w:tabs>
        <w:spacing w:after="160" w:line="360" w:lineRule="auto"/>
        <w:ind w:left="567" w:hanging="567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Fonts w:ascii="GHEA Grapalat" w:hAnsi="GHEA Grapalat"/>
          <w:sz w:val="24"/>
          <w:szCs w:val="24"/>
        </w:rPr>
        <w:t>1.2.</w:t>
      </w:r>
      <w:r w:rsidR="00141CC0">
        <w:rPr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>Սույն գործողության գնահատված ընդհանուր ծախսերը կազմում են 31</w:t>
      </w:r>
      <w:r w:rsidRPr="00DF7537">
        <w:rPr>
          <w:rStyle w:val="Bodytext21"/>
          <w:rFonts w:ascii="Sylfaen" w:hAnsi="Sylfaen"/>
          <w:sz w:val="24"/>
          <w:szCs w:val="24"/>
        </w:rPr>
        <w:t> </w:t>
      </w:r>
      <w:r w:rsidRPr="00DF7537">
        <w:rPr>
          <w:rStyle w:val="Bodytext21"/>
          <w:rFonts w:ascii="GHEA Grapalat" w:hAnsi="GHEA Grapalat"/>
          <w:sz w:val="24"/>
          <w:szCs w:val="24"/>
        </w:rPr>
        <w:t>250</w:t>
      </w:r>
      <w:r w:rsidR="00141CC0">
        <w:rPr>
          <w:rStyle w:val="Bodytext21"/>
          <w:rFonts w:ascii="Courier New" w:hAnsi="Courier New" w:cs="Courier New"/>
          <w:sz w:val="24"/>
          <w:szCs w:val="24"/>
        </w:rPr>
        <w:t> </w:t>
      </w:r>
      <w:r w:rsidRPr="00DF7537">
        <w:rPr>
          <w:rStyle w:val="Bodytext21"/>
          <w:rFonts w:ascii="GHEA Grapalat" w:hAnsi="GHEA Grapalat"/>
          <w:sz w:val="24"/>
          <w:szCs w:val="24"/>
        </w:rPr>
        <w:t>000 եվրո, իսկ սույն գործողության մասով ԵՄ օժանդակության առավելագույն չափը 28 500 000 եվրո է։</w:t>
      </w:r>
    </w:p>
    <w:p w:rsidR="00C173F0" w:rsidRPr="00DF7537" w:rsidRDefault="004D431B" w:rsidP="00202C7C">
      <w:pPr>
        <w:pStyle w:val="Bodytext20"/>
        <w:shd w:val="clear" w:color="auto" w:fill="auto"/>
        <w:tabs>
          <w:tab w:val="left" w:pos="567"/>
        </w:tabs>
        <w:spacing w:after="160" w:line="341" w:lineRule="auto"/>
        <w:ind w:left="567" w:hanging="567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Fonts w:ascii="GHEA Grapalat" w:hAnsi="GHEA Grapalat"/>
          <w:sz w:val="24"/>
          <w:szCs w:val="24"/>
        </w:rPr>
        <w:lastRenderedPageBreak/>
        <w:t>1.3.</w:t>
      </w:r>
      <w:r w:rsidR="00141CC0">
        <w:rPr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>Գործընկերը չի համաֆինանսավորում գործողությունը։</w:t>
      </w:r>
    </w:p>
    <w:p w:rsidR="00C173F0" w:rsidRDefault="00D93DC7" w:rsidP="00202C7C">
      <w:pPr>
        <w:pStyle w:val="Bodytext20"/>
        <w:shd w:val="clear" w:color="auto" w:fill="auto"/>
        <w:spacing w:after="160" w:line="341" w:lineRule="auto"/>
        <w:ind w:left="567" w:firstLine="0"/>
        <w:jc w:val="both"/>
        <w:rPr>
          <w:rStyle w:val="Bodytext21"/>
          <w:rFonts w:ascii="GHEA Grapalat" w:hAnsi="GHEA Grapalat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Գործողությունը համաֆինանսավորվում է համատեղ ծրագրի համաֆինանսավորման շրջանակներում Ավստրիական զարգացման գործակալության կողմից։</w:t>
      </w:r>
      <w:r w:rsidR="008044EB" w:rsidRPr="00DF7537">
        <w:rPr>
          <w:rStyle w:val="Bodytext21"/>
          <w:rFonts w:ascii="GHEA Grapalat" w:hAnsi="GHEA Grapalat"/>
          <w:sz w:val="24"/>
          <w:szCs w:val="24"/>
        </w:rPr>
        <w:t xml:space="preserve"> Այս ֆինանսական օժանդակության բացվածքը ներկայացված է I հավելվածում (Տեխնիկական </w:t>
      </w:r>
      <w:r w:rsidR="006A33AF" w:rsidRPr="00DF7537">
        <w:rPr>
          <w:rStyle w:val="Bodytext21"/>
          <w:rFonts w:ascii="GHEA Grapalat" w:hAnsi="GHEA Grapalat"/>
          <w:sz w:val="24"/>
          <w:szCs w:val="24"/>
        </w:rPr>
        <w:t>եւ</w:t>
      </w:r>
      <w:r w:rsidR="008044EB" w:rsidRPr="00DF7537">
        <w:rPr>
          <w:rStyle w:val="Bodytext21"/>
          <w:rFonts w:ascii="GHEA Grapalat" w:hAnsi="GHEA Grapalat"/>
          <w:sz w:val="24"/>
          <w:szCs w:val="24"/>
        </w:rPr>
        <w:t xml:space="preserve"> վարչական դրույթներ)։</w:t>
      </w:r>
    </w:p>
    <w:p w:rsidR="00141CC0" w:rsidRDefault="00141CC0" w:rsidP="00202C7C">
      <w:pPr>
        <w:pStyle w:val="Bodytext20"/>
        <w:shd w:val="clear" w:color="auto" w:fill="auto"/>
        <w:spacing w:after="160" w:line="341" w:lineRule="auto"/>
        <w:ind w:left="567" w:firstLine="0"/>
        <w:jc w:val="both"/>
        <w:rPr>
          <w:rStyle w:val="Bodytext21"/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141CC0" w:rsidTr="00141CC0">
        <w:tc>
          <w:tcPr>
            <w:tcW w:w="1985" w:type="dxa"/>
          </w:tcPr>
          <w:p w:rsidR="00141CC0" w:rsidRDefault="00141CC0" w:rsidP="00202C7C">
            <w:pPr>
              <w:pStyle w:val="Bodytext20"/>
              <w:shd w:val="clear" w:color="auto" w:fill="auto"/>
              <w:spacing w:after="160" w:line="341" w:lineRule="auto"/>
              <w:ind w:firstLine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Heading31"/>
                <w:rFonts w:ascii="GHEA Grapalat" w:hAnsi="GHEA Grapalat"/>
                <w:sz w:val="24"/>
                <w:szCs w:val="24"/>
              </w:rPr>
              <w:t>Հոդված 2.</w:t>
            </w:r>
          </w:p>
        </w:tc>
        <w:tc>
          <w:tcPr>
            <w:tcW w:w="7087" w:type="dxa"/>
          </w:tcPr>
          <w:p w:rsidR="00141CC0" w:rsidRDefault="00141CC0" w:rsidP="00202C7C">
            <w:pPr>
              <w:pStyle w:val="Heading30"/>
              <w:shd w:val="clear" w:color="auto" w:fill="auto"/>
              <w:spacing w:before="0" w:after="160" w:line="341" w:lineRule="auto"/>
              <w:ind w:firstLine="0"/>
              <w:jc w:val="left"/>
              <w:outlineLvl w:val="9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Heading31"/>
                <w:rFonts w:ascii="GHEA Grapalat" w:hAnsi="GHEA Grapalat"/>
                <w:b/>
                <w:sz w:val="24"/>
                <w:szCs w:val="24"/>
              </w:rPr>
              <w:t>Կատարման ժամկետը</w:t>
            </w:r>
          </w:p>
        </w:tc>
      </w:tr>
    </w:tbl>
    <w:p w:rsidR="00C173F0" w:rsidRPr="00DF7537" w:rsidRDefault="004D431B" w:rsidP="00202C7C">
      <w:pPr>
        <w:pStyle w:val="Bodytext20"/>
        <w:shd w:val="clear" w:color="auto" w:fill="auto"/>
        <w:tabs>
          <w:tab w:val="left" w:pos="567"/>
        </w:tabs>
        <w:spacing w:after="160" w:line="341" w:lineRule="auto"/>
        <w:ind w:left="567" w:hanging="567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Fonts w:ascii="GHEA Grapalat" w:hAnsi="GHEA Grapalat"/>
          <w:sz w:val="24"/>
          <w:szCs w:val="24"/>
        </w:rPr>
        <w:t>2.1.</w:t>
      </w:r>
      <w:r w:rsidR="00141CC0">
        <w:rPr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>Սույն Ֆինանսավորման համաձայնագրի՝ II հավելվածի (Ընդհանուր պայմաններ) 15-րդ հոդվածով սահմանված կատարման ժամկետն սկսվում է սույն Ֆինանսավորման համաձայնագիրն ուժի մեջ մտնելու պահից եւ ավարտվում այդ օրվանից 96 ամիս անց:</w:t>
      </w:r>
    </w:p>
    <w:p w:rsidR="00C173F0" w:rsidRPr="00DF7537" w:rsidRDefault="004D431B" w:rsidP="00202C7C">
      <w:pPr>
        <w:pStyle w:val="Bodytext20"/>
        <w:shd w:val="clear" w:color="auto" w:fill="auto"/>
        <w:tabs>
          <w:tab w:val="left" w:pos="567"/>
        </w:tabs>
        <w:spacing w:after="160" w:line="341" w:lineRule="auto"/>
        <w:ind w:left="567" w:hanging="567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Fonts w:ascii="GHEA Grapalat" w:hAnsi="GHEA Grapalat"/>
          <w:sz w:val="24"/>
          <w:szCs w:val="24"/>
        </w:rPr>
        <w:t>2.2.</w:t>
      </w:r>
      <w:r w:rsidR="00141CC0">
        <w:rPr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>Իրականացման ժամկետի տ</w:t>
      </w:r>
      <w:r w:rsidR="006A33AF" w:rsidRPr="00DF7537">
        <w:rPr>
          <w:rStyle w:val="Bodytext21"/>
          <w:rFonts w:ascii="GHEA Grapalat" w:hAnsi="GHEA Grapalat"/>
          <w:sz w:val="24"/>
          <w:szCs w:val="24"/>
        </w:rPr>
        <w:t>եւ</w:t>
      </w:r>
      <w:r w:rsidRPr="00DF7537">
        <w:rPr>
          <w:rStyle w:val="Bodytext21"/>
          <w:rFonts w:ascii="GHEA Grapalat" w:hAnsi="GHEA Grapalat"/>
          <w:sz w:val="24"/>
          <w:szCs w:val="24"/>
        </w:rPr>
        <w:t>ողությունը 72 ամիս է:</w:t>
      </w:r>
    </w:p>
    <w:p w:rsidR="00C173F0" w:rsidRDefault="004D431B" w:rsidP="00202C7C">
      <w:pPr>
        <w:pStyle w:val="Bodytext20"/>
        <w:shd w:val="clear" w:color="auto" w:fill="auto"/>
        <w:tabs>
          <w:tab w:val="left" w:pos="567"/>
        </w:tabs>
        <w:spacing w:after="160" w:line="341" w:lineRule="auto"/>
        <w:ind w:left="567" w:hanging="567"/>
        <w:jc w:val="both"/>
        <w:rPr>
          <w:rStyle w:val="Bodytext21"/>
          <w:rFonts w:ascii="GHEA Grapalat" w:hAnsi="GHEA Grapalat"/>
          <w:sz w:val="24"/>
          <w:szCs w:val="24"/>
        </w:rPr>
      </w:pPr>
      <w:r w:rsidRPr="00DF7537">
        <w:rPr>
          <w:rFonts w:ascii="GHEA Grapalat" w:hAnsi="GHEA Grapalat"/>
          <w:sz w:val="24"/>
          <w:szCs w:val="24"/>
        </w:rPr>
        <w:t>2.3.</w:t>
      </w:r>
      <w:r w:rsidR="00141CC0">
        <w:rPr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 xml:space="preserve">Ավարտական </w:t>
      </w:r>
      <w:r w:rsidR="00C35E52" w:rsidRPr="00DF7537">
        <w:rPr>
          <w:rStyle w:val="Bodytext21"/>
          <w:rFonts w:ascii="GHEA Grapalat" w:hAnsi="GHEA Grapalat"/>
          <w:sz w:val="24"/>
          <w:szCs w:val="24"/>
        </w:rPr>
        <w:t>փուլ</w:t>
      </w:r>
      <w:r w:rsidRPr="00DF7537">
        <w:rPr>
          <w:rStyle w:val="Bodytext21"/>
          <w:rFonts w:ascii="GHEA Grapalat" w:hAnsi="GHEA Grapalat"/>
          <w:sz w:val="24"/>
          <w:szCs w:val="24"/>
        </w:rPr>
        <w:t>ի տեւողությունը 24 ամիս է:</w:t>
      </w:r>
    </w:p>
    <w:p w:rsidR="00141CC0" w:rsidRPr="002F03DF" w:rsidRDefault="00141CC0" w:rsidP="00202C7C">
      <w:pPr>
        <w:pStyle w:val="Bodytext20"/>
        <w:shd w:val="clear" w:color="auto" w:fill="auto"/>
        <w:tabs>
          <w:tab w:val="left" w:pos="567"/>
        </w:tabs>
        <w:spacing w:after="160" w:line="341" w:lineRule="auto"/>
        <w:ind w:left="567" w:hanging="567"/>
        <w:jc w:val="both"/>
        <w:rPr>
          <w:rStyle w:val="Bodytext21"/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141CC0" w:rsidTr="00141CC0">
        <w:tc>
          <w:tcPr>
            <w:tcW w:w="1985" w:type="dxa"/>
          </w:tcPr>
          <w:p w:rsidR="00141CC0" w:rsidRDefault="00141CC0" w:rsidP="00141CC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Heading31"/>
                <w:rFonts w:ascii="GHEA Grapalat" w:hAnsi="GHEA Grapalat"/>
                <w:sz w:val="24"/>
                <w:szCs w:val="24"/>
              </w:rPr>
              <w:t>Հոդված 3.</w:t>
            </w:r>
          </w:p>
        </w:tc>
        <w:tc>
          <w:tcPr>
            <w:tcW w:w="7087" w:type="dxa"/>
          </w:tcPr>
          <w:p w:rsidR="00141CC0" w:rsidRDefault="00141CC0" w:rsidP="00141CC0">
            <w:pPr>
              <w:pStyle w:val="Heading30"/>
              <w:shd w:val="clear" w:color="auto" w:fill="auto"/>
              <w:spacing w:before="0" w:after="160" w:line="360" w:lineRule="auto"/>
              <w:ind w:firstLine="0"/>
              <w:outlineLvl w:val="9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Heading31"/>
                <w:rFonts w:ascii="GHEA Grapalat" w:hAnsi="GHEA Grapalat"/>
                <w:b/>
                <w:sz w:val="24"/>
                <w:szCs w:val="24"/>
              </w:rPr>
              <w:t>Հասցեները</w:t>
            </w:r>
          </w:p>
        </w:tc>
      </w:tr>
    </w:tbl>
    <w:p w:rsidR="00C173F0" w:rsidRPr="00DF7537" w:rsidRDefault="008044EB" w:rsidP="00170C0D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Ֆինանսավորման համաձայնագրի իրականացմանը վերաբերող բոլոր հաղորդումները կազմվում են գրավոր, պարունակում են հստակ հղում սույն Հատուկ պայմանների 1.1 հոդվածով սահմանված այս գործողությանը եւ ուղարկվում են հետեւյալ հասցեներով՝</w:t>
      </w:r>
    </w:p>
    <w:p w:rsidR="00C173F0" w:rsidRPr="00DF7537" w:rsidRDefault="004D431B" w:rsidP="00141CC0">
      <w:pPr>
        <w:pStyle w:val="Heading30"/>
        <w:shd w:val="clear" w:color="auto" w:fill="auto"/>
        <w:tabs>
          <w:tab w:val="left" w:pos="1134"/>
        </w:tabs>
        <w:spacing w:before="0" w:after="160" w:line="360" w:lineRule="auto"/>
        <w:ind w:firstLine="567"/>
        <w:outlineLvl w:val="9"/>
        <w:rPr>
          <w:rFonts w:ascii="GHEA Grapalat" w:hAnsi="GHEA Grapalat" w:cs="Sylfaen"/>
          <w:sz w:val="24"/>
          <w:szCs w:val="24"/>
        </w:rPr>
      </w:pPr>
      <w:r w:rsidRPr="00DF7537">
        <w:rPr>
          <w:rFonts w:ascii="GHEA Grapalat" w:hAnsi="GHEA Grapalat"/>
          <w:b w:val="0"/>
          <w:sz w:val="24"/>
          <w:szCs w:val="24"/>
        </w:rPr>
        <w:t>ա)</w:t>
      </w:r>
      <w:r w:rsidR="00141CC0">
        <w:rPr>
          <w:rFonts w:ascii="GHEA Grapalat" w:hAnsi="GHEA Grapalat"/>
          <w:sz w:val="24"/>
          <w:szCs w:val="24"/>
        </w:rPr>
        <w:tab/>
      </w:r>
      <w:r w:rsidRPr="00DF7537">
        <w:rPr>
          <w:rStyle w:val="Heading31"/>
          <w:rFonts w:ascii="GHEA Grapalat" w:hAnsi="GHEA Grapalat"/>
          <w:b/>
          <w:sz w:val="24"/>
          <w:szCs w:val="24"/>
        </w:rPr>
        <w:t>Հանձնաժողովի կողմից՝</w:t>
      </w:r>
    </w:p>
    <w:p w:rsidR="00141CC0" w:rsidRDefault="008044EB" w:rsidP="00141CC0">
      <w:pPr>
        <w:pStyle w:val="Bodytext20"/>
        <w:shd w:val="clear" w:color="auto" w:fill="auto"/>
        <w:spacing w:after="160" w:line="360" w:lineRule="auto"/>
        <w:ind w:left="1134" w:firstLine="0"/>
        <w:jc w:val="both"/>
        <w:rPr>
          <w:rStyle w:val="Bodytext21"/>
          <w:rFonts w:ascii="GHEA Grapalat" w:hAnsi="GHEA Grapalat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Հայաստանում Եվրոպական միության պատվիրակություն</w:t>
      </w:r>
      <w:r w:rsidR="0042023E" w:rsidRPr="00DF7537">
        <w:rPr>
          <w:rStyle w:val="Bodytext21"/>
          <w:rFonts w:ascii="GHEA Grapalat" w:hAnsi="GHEA Grapalat"/>
          <w:sz w:val="24"/>
          <w:szCs w:val="24"/>
        </w:rPr>
        <w:t>,</w:t>
      </w:r>
      <w:r w:rsidRPr="00DF7537">
        <w:rPr>
          <w:rStyle w:val="Bodytext21"/>
          <w:rFonts w:ascii="GHEA Grapalat" w:hAnsi="GHEA Grapalat"/>
          <w:sz w:val="24"/>
          <w:szCs w:val="24"/>
        </w:rPr>
        <w:t xml:space="preserve"> </w:t>
      </w:r>
    </w:p>
    <w:p w:rsidR="00C173F0" w:rsidRPr="00DF7537" w:rsidRDefault="008044EB" w:rsidP="00141CC0">
      <w:pPr>
        <w:pStyle w:val="Bodytext20"/>
        <w:shd w:val="clear" w:color="auto" w:fill="auto"/>
        <w:spacing w:after="160" w:line="360" w:lineRule="auto"/>
        <w:ind w:left="1134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 xml:space="preserve">Ֆրիկի 21, </w:t>
      </w:r>
    </w:p>
    <w:p w:rsidR="00C173F0" w:rsidRPr="00DF7537" w:rsidRDefault="008044EB" w:rsidP="00141CC0">
      <w:pPr>
        <w:pStyle w:val="Bodytext20"/>
        <w:shd w:val="clear" w:color="auto" w:fill="auto"/>
        <w:spacing w:after="160" w:line="360" w:lineRule="auto"/>
        <w:ind w:left="1134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0002 ք. Եր</w:t>
      </w:r>
      <w:r w:rsidR="006A33AF" w:rsidRPr="00DF7537">
        <w:rPr>
          <w:rStyle w:val="Bodytext21"/>
          <w:rFonts w:ascii="GHEA Grapalat" w:hAnsi="GHEA Grapalat"/>
          <w:sz w:val="24"/>
          <w:szCs w:val="24"/>
        </w:rPr>
        <w:t>եւ</w:t>
      </w:r>
      <w:r w:rsidRPr="00DF7537">
        <w:rPr>
          <w:rStyle w:val="Bodytext21"/>
          <w:rFonts w:ascii="GHEA Grapalat" w:hAnsi="GHEA Grapalat"/>
          <w:sz w:val="24"/>
          <w:szCs w:val="24"/>
        </w:rPr>
        <w:t>ան,</w:t>
      </w:r>
    </w:p>
    <w:p w:rsidR="00C173F0" w:rsidRPr="00DF7537" w:rsidRDefault="008044EB" w:rsidP="00141CC0">
      <w:pPr>
        <w:pStyle w:val="Bodytext20"/>
        <w:shd w:val="clear" w:color="auto" w:fill="auto"/>
        <w:spacing w:after="160" w:line="360" w:lineRule="auto"/>
        <w:ind w:left="1134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Հայաստանի Հանրապետություն</w:t>
      </w:r>
    </w:p>
    <w:p w:rsidR="00C173F0" w:rsidRPr="00DF7537" w:rsidRDefault="008044EB" w:rsidP="00141CC0">
      <w:pPr>
        <w:pStyle w:val="Bodytext20"/>
        <w:shd w:val="clear" w:color="auto" w:fill="auto"/>
        <w:spacing w:after="160" w:line="360" w:lineRule="auto"/>
        <w:ind w:left="1134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Էլ. փոստ՝ Delegation-Armenia@eeas.europa.eu</w:t>
      </w:r>
    </w:p>
    <w:p w:rsidR="00C173F0" w:rsidRPr="00DF7537" w:rsidRDefault="004D431B" w:rsidP="00141CC0">
      <w:pPr>
        <w:pStyle w:val="Heading30"/>
        <w:shd w:val="clear" w:color="auto" w:fill="auto"/>
        <w:tabs>
          <w:tab w:val="left" w:pos="1134"/>
        </w:tabs>
        <w:spacing w:before="0" w:after="160" w:line="360" w:lineRule="auto"/>
        <w:ind w:firstLine="567"/>
        <w:outlineLvl w:val="9"/>
        <w:rPr>
          <w:rFonts w:ascii="GHEA Grapalat" w:hAnsi="GHEA Grapalat" w:cs="Sylfaen"/>
          <w:sz w:val="24"/>
          <w:szCs w:val="24"/>
        </w:rPr>
      </w:pPr>
      <w:r w:rsidRPr="00DF7537">
        <w:rPr>
          <w:rFonts w:ascii="GHEA Grapalat" w:hAnsi="GHEA Grapalat"/>
          <w:b w:val="0"/>
          <w:sz w:val="24"/>
          <w:szCs w:val="24"/>
        </w:rPr>
        <w:lastRenderedPageBreak/>
        <w:t>բ)</w:t>
      </w:r>
      <w:r w:rsidR="00141CC0">
        <w:rPr>
          <w:rFonts w:ascii="GHEA Grapalat" w:hAnsi="GHEA Grapalat"/>
          <w:sz w:val="24"/>
          <w:szCs w:val="24"/>
        </w:rPr>
        <w:tab/>
      </w:r>
      <w:r w:rsidRPr="00DF7537">
        <w:rPr>
          <w:rStyle w:val="Heading31"/>
          <w:rFonts w:ascii="GHEA Grapalat" w:hAnsi="GHEA Grapalat"/>
          <w:b/>
          <w:sz w:val="24"/>
          <w:szCs w:val="24"/>
        </w:rPr>
        <w:t>Գործընկերոջ դեպքում՝</w:t>
      </w:r>
    </w:p>
    <w:p w:rsidR="00141CC0" w:rsidRDefault="008044EB" w:rsidP="00141CC0">
      <w:pPr>
        <w:pStyle w:val="Bodytext20"/>
        <w:shd w:val="clear" w:color="auto" w:fill="auto"/>
        <w:spacing w:after="160" w:line="360" w:lineRule="auto"/>
        <w:ind w:left="1134" w:firstLine="0"/>
        <w:jc w:val="both"/>
        <w:rPr>
          <w:rStyle w:val="Bodytext21"/>
          <w:rFonts w:ascii="GHEA Grapalat" w:hAnsi="GHEA Grapalat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 xml:space="preserve">Հայաստանի Հանրապետության տնտեսական զարգացման </w:t>
      </w:r>
      <w:r w:rsidR="006A33AF" w:rsidRPr="00DF7537">
        <w:rPr>
          <w:rStyle w:val="Bodytext21"/>
          <w:rFonts w:ascii="GHEA Grapalat" w:hAnsi="GHEA Grapalat"/>
          <w:sz w:val="24"/>
          <w:szCs w:val="24"/>
        </w:rPr>
        <w:t>եւ</w:t>
      </w:r>
      <w:r w:rsidRPr="00DF7537">
        <w:rPr>
          <w:rStyle w:val="Bodytext21"/>
          <w:rFonts w:ascii="GHEA Grapalat" w:hAnsi="GHEA Grapalat"/>
          <w:sz w:val="24"/>
          <w:szCs w:val="24"/>
        </w:rPr>
        <w:t xml:space="preserve"> ներդրումների նախարար, </w:t>
      </w:r>
    </w:p>
    <w:p w:rsidR="00C173F0" w:rsidRPr="00DF7537" w:rsidRDefault="008044EB" w:rsidP="00141CC0">
      <w:pPr>
        <w:pStyle w:val="Bodytext20"/>
        <w:shd w:val="clear" w:color="auto" w:fill="auto"/>
        <w:spacing w:after="160" w:line="360" w:lineRule="auto"/>
        <w:ind w:left="1134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Մ. Մկրտչյան 5</w:t>
      </w:r>
    </w:p>
    <w:p w:rsidR="00C173F0" w:rsidRPr="00DF7537" w:rsidRDefault="008044EB" w:rsidP="00141CC0">
      <w:pPr>
        <w:pStyle w:val="Bodytext20"/>
        <w:shd w:val="clear" w:color="auto" w:fill="auto"/>
        <w:spacing w:after="160" w:line="360" w:lineRule="auto"/>
        <w:ind w:left="1134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0010 ք. Եր</w:t>
      </w:r>
      <w:r w:rsidR="006A33AF" w:rsidRPr="00DF7537">
        <w:rPr>
          <w:rStyle w:val="Bodytext21"/>
          <w:rFonts w:ascii="GHEA Grapalat" w:hAnsi="GHEA Grapalat"/>
          <w:sz w:val="24"/>
          <w:szCs w:val="24"/>
        </w:rPr>
        <w:t>եւ</w:t>
      </w:r>
      <w:r w:rsidRPr="00DF7537">
        <w:rPr>
          <w:rStyle w:val="Bodytext21"/>
          <w:rFonts w:ascii="GHEA Grapalat" w:hAnsi="GHEA Grapalat"/>
          <w:sz w:val="24"/>
          <w:szCs w:val="24"/>
        </w:rPr>
        <w:t>ան, Հայաստան</w:t>
      </w:r>
    </w:p>
    <w:p w:rsidR="0042023E" w:rsidRDefault="008044EB" w:rsidP="00141CC0">
      <w:pPr>
        <w:pStyle w:val="Bodytext20"/>
        <w:shd w:val="clear" w:color="auto" w:fill="auto"/>
        <w:spacing w:after="160" w:line="360" w:lineRule="auto"/>
        <w:ind w:left="1134" w:firstLine="0"/>
        <w:jc w:val="both"/>
        <w:rPr>
          <w:rStyle w:val="Bodytext21"/>
          <w:rFonts w:ascii="GHEA Grapalat" w:hAnsi="GHEA Grapalat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Էլ. փոստ՝ secretariat@mineconomy.am Հեռ.՝</w:t>
      </w:r>
      <w:r w:rsidR="00DF7537">
        <w:rPr>
          <w:rStyle w:val="Bodytext21"/>
          <w:rFonts w:ascii="GHEA Grapalat" w:hAnsi="GHEA Grapalat"/>
          <w:sz w:val="24"/>
          <w:szCs w:val="24"/>
        </w:rPr>
        <w:t xml:space="preserve"> </w:t>
      </w:r>
      <w:r w:rsidRPr="00DF7537">
        <w:rPr>
          <w:rStyle w:val="Bodytext21"/>
          <w:rFonts w:ascii="GHEA Grapalat" w:hAnsi="GHEA Grapalat"/>
          <w:sz w:val="24"/>
          <w:szCs w:val="24"/>
        </w:rPr>
        <w:t>+374 11 59-71-10</w:t>
      </w:r>
      <w:r w:rsidR="00DF7537">
        <w:rPr>
          <w:rStyle w:val="Bodytext21"/>
          <w:rFonts w:ascii="GHEA Grapalat" w:hAnsi="GHEA Grapalat"/>
          <w:sz w:val="24"/>
          <w:szCs w:val="24"/>
        </w:rPr>
        <w:t xml:space="preserve"> </w:t>
      </w:r>
    </w:p>
    <w:p w:rsidR="00141CC0" w:rsidRDefault="00141CC0" w:rsidP="00141CC0">
      <w:pPr>
        <w:pStyle w:val="Bodytext20"/>
        <w:shd w:val="clear" w:color="auto" w:fill="auto"/>
        <w:spacing w:after="160" w:line="360" w:lineRule="auto"/>
        <w:ind w:left="1134" w:firstLine="0"/>
        <w:jc w:val="both"/>
        <w:rPr>
          <w:rStyle w:val="Bodytext21"/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141CC0" w:rsidTr="00141CC0">
        <w:tc>
          <w:tcPr>
            <w:tcW w:w="1985" w:type="dxa"/>
          </w:tcPr>
          <w:p w:rsidR="00141CC0" w:rsidRDefault="00141CC0" w:rsidP="00141CC0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F7537">
              <w:rPr>
                <w:rStyle w:val="Bodytext2Bold"/>
                <w:rFonts w:ascii="GHEA Grapalat" w:hAnsi="GHEA Grapalat"/>
                <w:sz w:val="24"/>
                <w:szCs w:val="24"/>
              </w:rPr>
              <w:t>Հոդված 4.</w:t>
            </w:r>
          </w:p>
        </w:tc>
        <w:tc>
          <w:tcPr>
            <w:tcW w:w="7087" w:type="dxa"/>
          </w:tcPr>
          <w:p w:rsidR="00141CC0" w:rsidRPr="00141CC0" w:rsidRDefault="00141CC0" w:rsidP="00202C7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Bodytext2Bold"/>
                <w:rFonts w:ascii="GHEA Grapalat" w:hAnsi="GHEA Grapalat"/>
                <w:sz w:val="24"/>
                <w:szCs w:val="24"/>
              </w:rPr>
              <w:t>ԽՊԵԳ-ի համակարգողը</w:t>
            </w:r>
          </w:p>
        </w:tc>
      </w:tr>
    </w:tbl>
    <w:p w:rsidR="00C173F0" w:rsidRPr="00DF7537" w:rsidRDefault="008044EB" w:rsidP="00202C7C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Խարդախության դեմ պայքարի եվրոպական գրասենյակի (ԽՊԵԳ) ընթացիկ գործունեությանն աջակցելու նպատակով ԽՊԵԳ-ի հետ անմիջականորեն համագործակցելու համար համապատասխան լիազորություններ ունեցող՝ Գործընկերոջ համակարգողն է՝</w:t>
      </w:r>
    </w:p>
    <w:p w:rsidR="00C173F0" w:rsidRDefault="008044EB" w:rsidP="00202C7C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Style w:val="Bodytext22"/>
          <w:rFonts w:ascii="GHEA Grapalat" w:hAnsi="GHEA Grapalat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Հայաստանի Հանրապետության հաշվեքննիչ պալատ</w:t>
      </w:r>
      <w:r w:rsidRPr="00DF7537">
        <w:rPr>
          <w:rStyle w:val="Bodytext21"/>
          <w:rFonts w:ascii="GHEA Grapalat" w:hAnsi="GHEA Grapalat" w:cs="Sylfaen"/>
          <w:sz w:val="24"/>
          <w:szCs w:val="24"/>
        </w:rPr>
        <w:br/>
      </w:r>
      <w:r w:rsidRPr="00DF7537">
        <w:rPr>
          <w:rStyle w:val="Bodytext21"/>
          <w:rFonts w:ascii="GHEA Grapalat" w:hAnsi="GHEA Grapalat"/>
          <w:sz w:val="24"/>
          <w:szCs w:val="24"/>
        </w:rPr>
        <w:t>Մարշալ Բաղրամյան 19,</w:t>
      </w:r>
      <w:r w:rsidRPr="00DF7537">
        <w:rPr>
          <w:rStyle w:val="Bodytext21"/>
          <w:rFonts w:ascii="GHEA Grapalat" w:hAnsi="GHEA Grapalat" w:cs="Sylfaen"/>
          <w:sz w:val="24"/>
          <w:szCs w:val="24"/>
        </w:rPr>
        <w:br/>
      </w:r>
      <w:r w:rsidRPr="00DF7537">
        <w:rPr>
          <w:rStyle w:val="Bodytext21"/>
          <w:rFonts w:ascii="GHEA Grapalat" w:hAnsi="GHEA Grapalat"/>
          <w:sz w:val="24"/>
          <w:szCs w:val="24"/>
        </w:rPr>
        <w:t>0019 ք. Երեւան, Հայաստանի Հանրապետություն</w:t>
      </w:r>
      <w:r w:rsidRPr="00DF7537">
        <w:rPr>
          <w:rStyle w:val="Bodytext21"/>
          <w:rFonts w:ascii="GHEA Grapalat" w:hAnsi="GHEA Grapalat" w:cs="Sylfaen"/>
          <w:sz w:val="24"/>
          <w:szCs w:val="24"/>
        </w:rPr>
        <w:br/>
      </w:r>
      <w:r w:rsidRPr="00DF7537">
        <w:rPr>
          <w:rStyle w:val="Bodytext21"/>
          <w:rFonts w:ascii="GHEA Grapalat" w:hAnsi="GHEA Grapalat"/>
          <w:sz w:val="24"/>
          <w:szCs w:val="24"/>
        </w:rPr>
        <w:t>Էլ. փոստ՝</w:t>
      </w:r>
      <w:r w:rsidR="00DF7537">
        <w:rPr>
          <w:rStyle w:val="Bodytext21"/>
          <w:rFonts w:ascii="GHEA Grapalat" w:hAnsi="GHEA Grapalat"/>
          <w:sz w:val="24"/>
          <w:szCs w:val="24"/>
        </w:rPr>
        <w:t xml:space="preserve"> </w:t>
      </w:r>
      <w:r w:rsidRPr="00DF7537">
        <w:rPr>
          <w:rStyle w:val="Bodytext22"/>
          <w:rFonts w:ascii="GHEA Grapalat" w:hAnsi="GHEA Grapalat"/>
          <w:sz w:val="24"/>
          <w:szCs w:val="24"/>
        </w:rPr>
        <w:t>intrelfo).armsai.am</w:t>
      </w:r>
    </w:p>
    <w:p w:rsidR="00170C0D" w:rsidRDefault="00170C0D" w:rsidP="00141CC0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Style w:val="Bodytext22"/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170C0D" w:rsidTr="00170C0D">
        <w:tc>
          <w:tcPr>
            <w:tcW w:w="1985" w:type="dxa"/>
          </w:tcPr>
          <w:p w:rsidR="00170C0D" w:rsidRDefault="00170C0D" w:rsidP="00170C0D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Heading31"/>
                <w:rFonts w:ascii="GHEA Grapalat" w:hAnsi="GHEA Grapalat"/>
                <w:sz w:val="24"/>
                <w:szCs w:val="24"/>
              </w:rPr>
              <w:t>Հոդված 5.</w:t>
            </w:r>
          </w:p>
        </w:tc>
        <w:tc>
          <w:tcPr>
            <w:tcW w:w="7087" w:type="dxa"/>
          </w:tcPr>
          <w:p w:rsidR="00170C0D" w:rsidRDefault="00170C0D" w:rsidP="00170C0D">
            <w:pPr>
              <w:pStyle w:val="Heading30"/>
              <w:shd w:val="clear" w:color="auto" w:fill="auto"/>
              <w:spacing w:before="0" w:after="160" w:line="360" w:lineRule="auto"/>
              <w:ind w:firstLine="0"/>
              <w:jc w:val="left"/>
              <w:outlineLvl w:val="9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Heading31"/>
                <w:rFonts w:ascii="GHEA Grapalat" w:hAnsi="GHEA Grapalat"/>
                <w:b/>
                <w:sz w:val="24"/>
                <w:szCs w:val="24"/>
              </w:rPr>
              <w:t>Հավելվածները</w:t>
            </w:r>
          </w:p>
        </w:tc>
      </w:tr>
    </w:tbl>
    <w:p w:rsidR="00C173F0" w:rsidRPr="00DF7537" w:rsidRDefault="008044EB" w:rsidP="00170C0D">
      <w:pPr>
        <w:pStyle w:val="Bodytext20"/>
        <w:shd w:val="clear" w:color="auto" w:fill="auto"/>
        <w:tabs>
          <w:tab w:val="left" w:pos="567"/>
        </w:tabs>
        <w:spacing w:after="160" w:line="360" w:lineRule="auto"/>
        <w:ind w:left="567" w:hanging="567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5.1.</w:t>
      </w:r>
      <w:r w:rsidR="00170C0D">
        <w:rPr>
          <w:rStyle w:val="Bodytext21"/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>Սույն Ֆինանսավորման համաձայնագիրը կազմված է՝</w:t>
      </w:r>
    </w:p>
    <w:p w:rsidR="00C173F0" w:rsidRPr="00DF7537" w:rsidRDefault="004D431B" w:rsidP="00170C0D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Fonts w:ascii="GHEA Grapalat" w:hAnsi="GHEA Grapalat"/>
          <w:sz w:val="24"/>
          <w:szCs w:val="24"/>
        </w:rPr>
        <w:t>ա)</w:t>
      </w:r>
      <w:r w:rsidR="00170C0D">
        <w:rPr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>սույն Հատուկ պայմաններից.</w:t>
      </w:r>
    </w:p>
    <w:p w:rsidR="00C173F0" w:rsidRPr="00DF7537" w:rsidRDefault="004D431B" w:rsidP="00170C0D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Fonts w:ascii="GHEA Grapalat" w:hAnsi="GHEA Grapalat"/>
          <w:sz w:val="24"/>
          <w:szCs w:val="24"/>
        </w:rPr>
        <w:t>բ)</w:t>
      </w:r>
      <w:r w:rsidR="00170C0D">
        <w:rPr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>I հավելվածից՝ Տեխնիկական եւ վարչական դրույթներ, որոնցում մանրամասնորեն ներկայացված են սույն գործողության նպատակները, ակնկալվող արդյունքները, աշխատանքները, բյուջեի կատարման մասով առաջադրված խնդիրների նկարագրությունը եւ բյուջեն.</w:t>
      </w:r>
    </w:p>
    <w:p w:rsidR="00C173F0" w:rsidRPr="00DF7537" w:rsidRDefault="004D431B" w:rsidP="00202C7C">
      <w:pPr>
        <w:pStyle w:val="Bodytext20"/>
        <w:shd w:val="clear" w:color="auto" w:fill="auto"/>
        <w:tabs>
          <w:tab w:val="left" w:pos="1134"/>
        </w:tabs>
        <w:spacing w:after="160" w:line="346" w:lineRule="auto"/>
        <w:ind w:left="1134" w:hanging="567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Fonts w:ascii="GHEA Grapalat" w:hAnsi="GHEA Grapalat"/>
          <w:sz w:val="24"/>
          <w:szCs w:val="24"/>
        </w:rPr>
        <w:lastRenderedPageBreak/>
        <w:t>գ)</w:t>
      </w:r>
      <w:r w:rsidR="00170C0D">
        <w:rPr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>II հավելվածից՝ Ընդհանուր պայմաններ.</w:t>
      </w:r>
    </w:p>
    <w:p w:rsidR="00C173F0" w:rsidRPr="00DF7537" w:rsidRDefault="004D431B" w:rsidP="00202C7C">
      <w:pPr>
        <w:pStyle w:val="Bodytext20"/>
        <w:shd w:val="clear" w:color="auto" w:fill="auto"/>
        <w:tabs>
          <w:tab w:val="left" w:pos="1134"/>
        </w:tabs>
        <w:spacing w:after="160" w:line="346" w:lineRule="auto"/>
        <w:ind w:left="1134" w:hanging="567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Fonts w:ascii="GHEA Grapalat" w:hAnsi="GHEA Grapalat"/>
          <w:sz w:val="24"/>
          <w:szCs w:val="24"/>
        </w:rPr>
        <w:t>դ)</w:t>
      </w:r>
      <w:r w:rsidR="00170C0D">
        <w:rPr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>III հավելվածից՝ Հաշվետվության ձեւանմուշ, որը կիրառելի չէ սույն Ֆինանսավորման համաձայնագրի համար եւ չի ներառվում դրանում.</w:t>
      </w:r>
    </w:p>
    <w:p w:rsidR="00C173F0" w:rsidRPr="00DF7537" w:rsidRDefault="004D431B" w:rsidP="00202C7C">
      <w:pPr>
        <w:pStyle w:val="Bodytext20"/>
        <w:shd w:val="clear" w:color="auto" w:fill="auto"/>
        <w:tabs>
          <w:tab w:val="left" w:pos="1134"/>
        </w:tabs>
        <w:spacing w:after="160" w:line="346" w:lineRule="auto"/>
        <w:ind w:left="1134" w:hanging="567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Fonts w:ascii="GHEA Grapalat" w:hAnsi="GHEA Grapalat"/>
          <w:sz w:val="24"/>
          <w:szCs w:val="24"/>
        </w:rPr>
        <w:t>ե)</w:t>
      </w:r>
      <w:r w:rsidR="00170C0D">
        <w:rPr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>IV հավելվածից՝ Կառավարման հայտարարագրի ձեւանմուշ, որը կիրառելի չէ սույն Ֆինանսավորման համաձայնագրի համար եւ չի</w:t>
      </w:r>
      <w:r w:rsidR="00170C0D">
        <w:rPr>
          <w:rStyle w:val="Bodytext21"/>
          <w:rFonts w:ascii="Courier New" w:hAnsi="Courier New" w:cs="Courier New"/>
          <w:sz w:val="24"/>
          <w:szCs w:val="24"/>
        </w:rPr>
        <w:t> </w:t>
      </w:r>
      <w:r w:rsidRPr="00DF7537">
        <w:rPr>
          <w:rStyle w:val="Bodytext21"/>
          <w:rFonts w:ascii="GHEA Grapalat" w:hAnsi="GHEA Grapalat"/>
          <w:sz w:val="24"/>
          <w:szCs w:val="24"/>
        </w:rPr>
        <w:t>ներառվում դրանում։</w:t>
      </w:r>
    </w:p>
    <w:p w:rsidR="00C173F0" w:rsidRDefault="004D431B" w:rsidP="00202C7C">
      <w:pPr>
        <w:pStyle w:val="Bodytext20"/>
        <w:shd w:val="clear" w:color="auto" w:fill="auto"/>
        <w:tabs>
          <w:tab w:val="left" w:pos="567"/>
        </w:tabs>
        <w:spacing w:after="160" w:line="346" w:lineRule="auto"/>
        <w:ind w:left="567" w:hanging="567"/>
        <w:jc w:val="both"/>
        <w:rPr>
          <w:rStyle w:val="Bodytext21"/>
          <w:rFonts w:ascii="GHEA Grapalat" w:hAnsi="GHEA Grapalat"/>
          <w:sz w:val="24"/>
          <w:szCs w:val="24"/>
        </w:rPr>
      </w:pPr>
      <w:r w:rsidRPr="00DF7537">
        <w:rPr>
          <w:rFonts w:ascii="GHEA Grapalat" w:hAnsi="GHEA Grapalat"/>
          <w:sz w:val="24"/>
          <w:szCs w:val="24"/>
        </w:rPr>
        <w:t>5.2.</w:t>
      </w:r>
      <w:r w:rsidR="00170C0D">
        <w:rPr>
          <w:rFonts w:ascii="GHEA Grapalat" w:hAnsi="GHEA Grapalat"/>
          <w:sz w:val="24"/>
          <w:szCs w:val="24"/>
        </w:rPr>
        <w:tab/>
      </w:r>
      <w:r w:rsidRPr="00DF7537">
        <w:rPr>
          <w:rStyle w:val="Bodytext21"/>
          <w:rFonts w:ascii="GHEA Grapalat" w:hAnsi="GHEA Grapalat"/>
          <w:sz w:val="24"/>
          <w:szCs w:val="24"/>
        </w:rPr>
        <w:t xml:space="preserve">Մի կողմից՝ հավելվածների դրույթների, իսկ մյուս կողմից՝ սույն Հատուկ պայմանների դրույթների միջեւ հակասության դեպքում կիրառվում են սույն </w:t>
      </w:r>
      <w:r w:rsidRPr="00170C0D">
        <w:rPr>
          <w:rStyle w:val="Bodytext21"/>
          <w:rFonts w:ascii="GHEA Grapalat" w:hAnsi="GHEA Grapalat"/>
          <w:spacing w:val="-6"/>
          <w:sz w:val="24"/>
          <w:szCs w:val="24"/>
        </w:rPr>
        <w:t>Հատուկ պայմանների դրույթները: Մի կողմից՝ I հավելվածի (Տեխնիկական եւ վարչական դրույթներ) դրույթների եւ մյուս կողմից՝ II հավելվածի (Ընդհանուր դրույթներ) դրույթների միջեւ հակասության դեպքում կիրառվում են II</w:t>
      </w:r>
      <w:r w:rsidR="00170C0D">
        <w:rPr>
          <w:rStyle w:val="Bodytext21"/>
          <w:rFonts w:ascii="Courier New" w:hAnsi="Courier New" w:cs="Courier New"/>
          <w:spacing w:val="-6"/>
          <w:sz w:val="24"/>
          <w:szCs w:val="24"/>
        </w:rPr>
        <w:t> </w:t>
      </w:r>
      <w:r w:rsidRPr="00170C0D">
        <w:rPr>
          <w:rStyle w:val="Bodytext21"/>
          <w:rFonts w:ascii="GHEA Grapalat" w:hAnsi="GHEA Grapalat"/>
          <w:spacing w:val="-6"/>
          <w:sz w:val="24"/>
          <w:szCs w:val="24"/>
        </w:rPr>
        <w:t>հավելվածի</w:t>
      </w:r>
      <w:r w:rsidRPr="00DF7537">
        <w:rPr>
          <w:rStyle w:val="Bodytext21"/>
          <w:rFonts w:ascii="GHEA Grapalat" w:hAnsi="GHEA Grapalat"/>
          <w:sz w:val="24"/>
          <w:szCs w:val="24"/>
        </w:rPr>
        <w:t xml:space="preserve"> դրույթները:</w:t>
      </w:r>
    </w:p>
    <w:p w:rsidR="00170C0D" w:rsidRDefault="00170C0D" w:rsidP="00202C7C">
      <w:pPr>
        <w:pStyle w:val="Bodytext20"/>
        <w:shd w:val="clear" w:color="auto" w:fill="auto"/>
        <w:tabs>
          <w:tab w:val="left" w:pos="567"/>
        </w:tabs>
        <w:spacing w:after="160" w:line="346" w:lineRule="auto"/>
        <w:ind w:left="567" w:hanging="567"/>
        <w:jc w:val="both"/>
        <w:rPr>
          <w:rStyle w:val="Bodytext21"/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338"/>
      </w:tblGrid>
      <w:tr w:rsidR="00170C0D" w:rsidTr="00170C0D">
        <w:tc>
          <w:tcPr>
            <w:tcW w:w="1843" w:type="dxa"/>
          </w:tcPr>
          <w:p w:rsidR="00170C0D" w:rsidRDefault="00170C0D" w:rsidP="00202C7C">
            <w:pPr>
              <w:pStyle w:val="Bodytext20"/>
              <w:shd w:val="clear" w:color="auto" w:fill="auto"/>
              <w:tabs>
                <w:tab w:val="left" w:pos="567"/>
              </w:tabs>
              <w:spacing w:after="160" w:line="346" w:lineRule="auto"/>
              <w:ind w:firstLine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Heading31"/>
                <w:rFonts w:ascii="GHEA Grapalat" w:hAnsi="GHEA Grapalat"/>
                <w:sz w:val="24"/>
                <w:szCs w:val="24"/>
              </w:rPr>
              <w:t>Հոդված 6.</w:t>
            </w:r>
          </w:p>
        </w:tc>
        <w:tc>
          <w:tcPr>
            <w:tcW w:w="7338" w:type="dxa"/>
          </w:tcPr>
          <w:p w:rsidR="00170C0D" w:rsidRDefault="00170C0D" w:rsidP="00202C7C">
            <w:pPr>
              <w:pStyle w:val="Heading30"/>
              <w:shd w:val="clear" w:color="auto" w:fill="auto"/>
              <w:spacing w:before="0" w:after="160" w:line="346" w:lineRule="auto"/>
              <w:ind w:firstLine="0"/>
              <w:jc w:val="left"/>
              <w:outlineLvl w:val="9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Heading31"/>
                <w:rFonts w:ascii="GHEA Grapalat" w:hAnsi="GHEA Grapalat"/>
                <w:b/>
                <w:sz w:val="24"/>
                <w:szCs w:val="24"/>
              </w:rPr>
              <w:t>II հավելվածից (Ընդհանուր պայմաններ) շեղվող կամ այն լրացնող դրույթները</w:t>
            </w:r>
          </w:p>
        </w:tc>
      </w:tr>
    </w:tbl>
    <w:p w:rsidR="00C173F0" w:rsidRPr="00DF7537" w:rsidRDefault="00D93DC7" w:rsidP="00170C0D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II հավելվածի (Ընդհանուր պայմաններ) 18-րդ, 19-րդ, 25.3, 25.4 եւ 25.5</w:t>
      </w:r>
      <w:r w:rsidR="006D3AC7" w:rsidRPr="006D3AC7">
        <w:rPr>
          <w:rStyle w:val="Bodytext21"/>
          <w:rFonts w:ascii="Courier New" w:hAnsi="Courier New" w:cs="Courier New"/>
          <w:sz w:val="24"/>
          <w:szCs w:val="24"/>
        </w:rPr>
        <w:t> </w:t>
      </w:r>
      <w:r w:rsidRPr="00DF7537">
        <w:rPr>
          <w:rStyle w:val="Bodytext21"/>
          <w:rFonts w:ascii="GHEA Grapalat" w:hAnsi="GHEA Grapalat"/>
          <w:sz w:val="24"/>
          <w:szCs w:val="24"/>
        </w:rPr>
        <w:t xml:space="preserve">հոդվածները չեն </w:t>
      </w:r>
      <w:bookmarkStart w:id="0" w:name="_GoBack"/>
      <w:r w:rsidRPr="00DF7537">
        <w:rPr>
          <w:rStyle w:val="Bodytext21"/>
          <w:rFonts w:ascii="GHEA Grapalat" w:hAnsi="GHEA Grapalat"/>
          <w:sz w:val="24"/>
          <w:szCs w:val="24"/>
        </w:rPr>
        <w:t>տարած</w:t>
      </w:r>
      <w:bookmarkEnd w:id="0"/>
      <w:r w:rsidRPr="00DF7537">
        <w:rPr>
          <w:rStyle w:val="Bodytext21"/>
          <w:rFonts w:ascii="GHEA Grapalat" w:hAnsi="GHEA Grapalat"/>
          <w:sz w:val="24"/>
          <w:szCs w:val="24"/>
        </w:rPr>
        <w:t>վում սույն Ֆինանսավորման համաձայնագրի I</w:t>
      </w:r>
      <w:r w:rsidR="00202C7C" w:rsidRPr="00202C7C">
        <w:rPr>
          <w:rStyle w:val="Bodytext21"/>
          <w:rFonts w:ascii="Courier New" w:hAnsi="Courier New" w:cs="Courier New"/>
          <w:sz w:val="24"/>
          <w:szCs w:val="24"/>
        </w:rPr>
        <w:t> </w:t>
      </w:r>
      <w:r w:rsidRPr="00DF7537">
        <w:rPr>
          <w:rStyle w:val="Bodytext21"/>
          <w:rFonts w:ascii="GHEA Grapalat" w:hAnsi="GHEA Grapalat"/>
          <w:sz w:val="24"/>
          <w:szCs w:val="24"/>
        </w:rPr>
        <w:t>հավելվածի համաձայն մարմնին վերապահված գործողությունների վրա:</w:t>
      </w:r>
    </w:p>
    <w:p w:rsidR="00C173F0" w:rsidRPr="00202C7C" w:rsidRDefault="00D93DC7" w:rsidP="00170C0D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Fonts w:ascii="GHEA Grapalat" w:hAnsi="GHEA Grapalat" w:cs="Sylfaen"/>
          <w:spacing w:val="-6"/>
          <w:sz w:val="24"/>
          <w:szCs w:val="24"/>
        </w:rPr>
      </w:pPr>
      <w:r w:rsidRPr="00202C7C">
        <w:rPr>
          <w:rStyle w:val="Bodytext21"/>
          <w:rFonts w:ascii="GHEA Grapalat" w:hAnsi="GHEA Grapalat"/>
          <w:spacing w:val="-6"/>
          <w:sz w:val="24"/>
          <w:szCs w:val="24"/>
        </w:rPr>
        <w:t>5.3 հոդվածի երկրորդ ենթապարբերության եւ II հավելվածի (Ընդհանուր պայմաններ) 15.1 հոդվածի համաձայն՝ 2019 թվականի հունվարի 1-ից Գործընկերոջ կրած ծախսերը թույլատրելի են ԵՄ-ի ֆինանսավորման համար։</w:t>
      </w:r>
    </w:p>
    <w:p w:rsidR="00C173F0" w:rsidRDefault="00D93DC7" w:rsidP="00170C0D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Style w:val="Bodytext21"/>
          <w:rFonts w:ascii="GHEA Grapalat" w:hAnsi="GHEA Grapalat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Եթե Գործընկերը միջազգային կազմակերպության կամ ազգային գործակալության դրամաշնորհային շահառու է, որին Հանձնաժողովի կողմից վերապահվել է գործողության իրականացումը,</w:t>
      </w:r>
      <w:r w:rsidR="00DF7537">
        <w:rPr>
          <w:rStyle w:val="Bodytext21"/>
          <w:rFonts w:ascii="GHEA Grapalat" w:hAnsi="GHEA Grapalat"/>
          <w:sz w:val="24"/>
          <w:szCs w:val="24"/>
        </w:rPr>
        <w:t xml:space="preserve"> </w:t>
      </w:r>
      <w:r w:rsidRPr="00DF7537">
        <w:rPr>
          <w:rStyle w:val="Bodytext21"/>
          <w:rFonts w:ascii="GHEA Grapalat" w:hAnsi="GHEA Grapalat"/>
          <w:sz w:val="24"/>
          <w:szCs w:val="24"/>
        </w:rPr>
        <w:t>II հավելվածի (</w:t>
      </w:r>
      <w:r w:rsidR="0049485E" w:rsidRPr="00DF7537">
        <w:rPr>
          <w:rStyle w:val="Bodytext21"/>
          <w:rFonts w:ascii="GHEA Grapalat" w:hAnsi="GHEA Grapalat"/>
          <w:sz w:val="24"/>
          <w:szCs w:val="24"/>
        </w:rPr>
        <w:t>Ը</w:t>
      </w:r>
      <w:r w:rsidRPr="00DF7537">
        <w:rPr>
          <w:rStyle w:val="Bodytext21"/>
          <w:rFonts w:ascii="GHEA Grapalat" w:hAnsi="GHEA Grapalat"/>
          <w:sz w:val="24"/>
          <w:szCs w:val="24"/>
        </w:rPr>
        <w:t>նդհանուր դրույթներ) 1.3, 1.5., 1.6, 8.2, 8.3, 8.4 եւ 8.5 հոդվածները տարածվում են Գործընկերոջ՝ ԵՄ–ի կողմից ֆինանսավորված գործողությունների վրա։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170C0D" w:rsidTr="00170C0D">
        <w:tc>
          <w:tcPr>
            <w:tcW w:w="1985" w:type="dxa"/>
          </w:tcPr>
          <w:p w:rsidR="00170C0D" w:rsidRDefault="00170C0D" w:rsidP="00170C0D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Heading31"/>
                <w:rFonts w:ascii="GHEA Grapalat" w:hAnsi="GHEA Grapalat"/>
                <w:sz w:val="24"/>
                <w:szCs w:val="24"/>
              </w:rPr>
              <w:lastRenderedPageBreak/>
              <w:t>Հոդված 7.</w:t>
            </w:r>
          </w:p>
        </w:tc>
        <w:tc>
          <w:tcPr>
            <w:tcW w:w="7087" w:type="dxa"/>
          </w:tcPr>
          <w:p w:rsidR="00170C0D" w:rsidRDefault="00170C0D" w:rsidP="00170C0D">
            <w:pPr>
              <w:pStyle w:val="Heading30"/>
              <w:shd w:val="clear" w:color="auto" w:fill="auto"/>
              <w:spacing w:before="0" w:after="160" w:line="360" w:lineRule="auto"/>
              <w:ind w:firstLine="0"/>
              <w:jc w:val="left"/>
              <w:outlineLvl w:val="9"/>
              <w:rPr>
                <w:rFonts w:ascii="GHEA Grapalat" w:hAnsi="GHEA Grapalat" w:cs="Sylfaen"/>
                <w:sz w:val="24"/>
                <w:szCs w:val="24"/>
              </w:rPr>
            </w:pPr>
            <w:r w:rsidRPr="00DF7537">
              <w:rPr>
                <w:rStyle w:val="Heading31"/>
                <w:rFonts w:ascii="GHEA Grapalat" w:hAnsi="GHEA Grapalat"/>
                <w:b/>
                <w:sz w:val="24"/>
                <w:szCs w:val="24"/>
              </w:rPr>
              <w:t>Ուժի մեջ մտնելը</w:t>
            </w:r>
          </w:p>
        </w:tc>
      </w:tr>
    </w:tbl>
    <w:p w:rsidR="00C173F0" w:rsidRPr="00DF7537" w:rsidRDefault="008044EB" w:rsidP="00170C0D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Սույն Ֆինանսավորման համաձայնագիրն ուժի մեջ է մտնում այն օրվանից, երբ Հանձնաժողովը Գործընկերոջ կողմից ստանում է սույն Ֆինանսավորման համաձայնագիրն ուժի մեջ մտնելու համար անհրաժեշտ ներքին ընթացակարգերի կատարումը Գործընկերոջ կողմից հաստատելու մասին ծանուցում։ Հանձնաժողովը Գործընկերոջը տեղեկացնում է այդ ծանուցումն ստանալու ամսաթվի վերաբերյալ: Սույն Ֆինանսավորման համաձայնագիրն ուժի մեջ չի մտնում, եթե մինչեւ 2018 թվականի դեկտեմբերի 31-ը Հանձնաժողովն այդպիսի ծանուցում չի ստանում:</w:t>
      </w:r>
    </w:p>
    <w:p w:rsidR="00C173F0" w:rsidRPr="00DF7537" w:rsidRDefault="008044EB" w:rsidP="00170C0D">
      <w:pPr>
        <w:pStyle w:val="Bodytext20"/>
        <w:shd w:val="clear" w:color="auto" w:fill="auto"/>
        <w:spacing w:after="160" w:line="360" w:lineRule="auto"/>
        <w:ind w:left="567" w:firstLine="0"/>
        <w:jc w:val="both"/>
        <w:rPr>
          <w:rFonts w:ascii="GHEA Grapalat" w:hAnsi="GHEA Grapalat" w:cs="Sylfaen"/>
          <w:sz w:val="24"/>
          <w:szCs w:val="24"/>
        </w:rPr>
      </w:pPr>
      <w:r w:rsidRPr="00DF7537">
        <w:rPr>
          <w:rStyle w:val="Bodytext21"/>
          <w:rFonts w:ascii="GHEA Grapalat" w:hAnsi="GHEA Grapalat"/>
          <w:sz w:val="24"/>
          <w:szCs w:val="24"/>
        </w:rPr>
        <w:t>Կատարված է երկու բնօրինակից. մեկ օրինակ հանձնվում է Հանձնաժողովին, մեկ օրինակ` Գործընկերոջը։</w:t>
      </w:r>
    </w:p>
    <w:tbl>
      <w:tblPr>
        <w:tblOverlap w:val="never"/>
        <w:tblW w:w="9451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5339"/>
      </w:tblGrid>
      <w:tr w:rsidR="00C173F0" w:rsidRPr="00202C7C" w:rsidTr="002F03DF">
        <w:tc>
          <w:tcPr>
            <w:tcW w:w="4112" w:type="dxa"/>
            <w:shd w:val="clear" w:color="auto" w:fill="FFFFFF"/>
          </w:tcPr>
          <w:p w:rsidR="00C173F0" w:rsidRPr="00202C7C" w:rsidRDefault="008044EB" w:rsidP="00FC0066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>Գործընկերոջ կողմից՝</w:t>
            </w:r>
          </w:p>
        </w:tc>
        <w:tc>
          <w:tcPr>
            <w:tcW w:w="5339" w:type="dxa"/>
            <w:shd w:val="clear" w:color="auto" w:fill="FFFFFF"/>
          </w:tcPr>
          <w:p w:rsidR="00C173F0" w:rsidRPr="00202C7C" w:rsidRDefault="008044EB" w:rsidP="00FC0066">
            <w:pPr>
              <w:pStyle w:val="Bodytext20"/>
              <w:shd w:val="clear" w:color="auto" w:fill="auto"/>
              <w:spacing w:after="160" w:line="360" w:lineRule="auto"/>
              <w:ind w:left="420" w:firstLine="0"/>
              <w:rPr>
                <w:rFonts w:ascii="GHEA Grapalat" w:hAnsi="GHEA Grapalat" w:cs="Sylfaen"/>
                <w:sz w:val="24"/>
                <w:szCs w:val="24"/>
              </w:rPr>
            </w:pP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>Հանձնաժողովի կողմից՝</w:t>
            </w:r>
          </w:p>
        </w:tc>
      </w:tr>
      <w:tr w:rsidR="00C173F0" w:rsidRPr="00202C7C" w:rsidTr="002F03DF">
        <w:tc>
          <w:tcPr>
            <w:tcW w:w="4112" w:type="dxa"/>
            <w:shd w:val="clear" w:color="auto" w:fill="FFFFFF"/>
          </w:tcPr>
          <w:p w:rsidR="00C173F0" w:rsidRPr="00202C7C" w:rsidRDefault="008044EB" w:rsidP="00FC0066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>Տիգրան Խաչատրյան</w:t>
            </w:r>
          </w:p>
        </w:tc>
        <w:tc>
          <w:tcPr>
            <w:tcW w:w="5339" w:type="dxa"/>
            <w:shd w:val="clear" w:color="auto" w:fill="FFFFFF"/>
          </w:tcPr>
          <w:p w:rsidR="00C173F0" w:rsidRPr="00202C7C" w:rsidRDefault="008044EB" w:rsidP="00FC0066">
            <w:pPr>
              <w:pStyle w:val="Bodytext20"/>
              <w:shd w:val="clear" w:color="auto" w:fill="auto"/>
              <w:spacing w:after="160" w:line="360" w:lineRule="auto"/>
              <w:ind w:left="420" w:firstLine="0"/>
              <w:rPr>
                <w:rFonts w:ascii="GHEA Grapalat" w:hAnsi="GHEA Grapalat" w:cs="Sylfaen"/>
                <w:sz w:val="24"/>
                <w:szCs w:val="24"/>
              </w:rPr>
            </w:pP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>Լորենս Մերեդիթ</w:t>
            </w:r>
          </w:p>
        </w:tc>
      </w:tr>
      <w:tr w:rsidR="00C173F0" w:rsidRPr="00202C7C" w:rsidTr="002F03DF">
        <w:tc>
          <w:tcPr>
            <w:tcW w:w="4112" w:type="dxa"/>
            <w:shd w:val="clear" w:color="auto" w:fill="FFFFFF"/>
          </w:tcPr>
          <w:p w:rsidR="00C173F0" w:rsidRPr="00202C7C" w:rsidRDefault="008044EB" w:rsidP="00FC0066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 xml:space="preserve">Տնտեսական զարգացման </w:t>
            </w:r>
            <w:r w:rsidR="006A33AF"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>եւ</w:t>
            </w: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 xml:space="preserve"> ներդրումների նախարարի պաշտոնակատար</w:t>
            </w:r>
          </w:p>
        </w:tc>
        <w:tc>
          <w:tcPr>
            <w:tcW w:w="5339" w:type="dxa"/>
            <w:shd w:val="clear" w:color="auto" w:fill="FFFFFF"/>
          </w:tcPr>
          <w:p w:rsidR="00C173F0" w:rsidRPr="00202C7C" w:rsidRDefault="008044EB" w:rsidP="00FC0066">
            <w:pPr>
              <w:pStyle w:val="Bodytext20"/>
              <w:shd w:val="clear" w:color="auto" w:fill="auto"/>
              <w:spacing w:after="160" w:line="360" w:lineRule="auto"/>
              <w:ind w:left="420" w:firstLine="0"/>
              <w:rPr>
                <w:rFonts w:ascii="GHEA Grapalat" w:hAnsi="GHEA Grapalat" w:cs="Sylfaen"/>
                <w:sz w:val="24"/>
                <w:szCs w:val="24"/>
              </w:rPr>
            </w:pP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>Հարեւանության եւ ընդլայնման բանակցությունների հարցերով գլխավոր տնօրինության արեւելյան հարեւանության հարցերով տնօրեն, «C» բաժին</w:t>
            </w:r>
          </w:p>
        </w:tc>
      </w:tr>
      <w:tr w:rsidR="00C173F0" w:rsidRPr="00202C7C" w:rsidTr="002F03DF">
        <w:tc>
          <w:tcPr>
            <w:tcW w:w="4112" w:type="dxa"/>
            <w:shd w:val="clear" w:color="auto" w:fill="FFFFFF"/>
          </w:tcPr>
          <w:p w:rsidR="00C173F0" w:rsidRPr="00202C7C" w:rsidRDefault="00C173F0" w:rsidP="00FC0066">
            <w:pPr>
              <w:spacing w:after="160"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5339" w:type="dxa"/>
            <w:shd w:val="clear" w:color="auto" w:fill="FFFFFF"/>
          </w:tcPr>
          <w:p w:rsidR="00C173F0" w:rsidRPr="00202C7C" w:rsidRDefault="008044EB" w:rsidP="00FC0066">
            <w:pPr>
              <w:pStyle w:val="Bodytext20"/>
              <w:shd w:val="clear" w:color="auto" w:fill="auto"/>
              <w:spacing w:after="160" w:line="360" w:lineRule="auto"/>
              <w:ind w:left="420" w:firstLine="0"/>
              <w:rPr>
                <w:rFonts w:ascii="GHEA Grapalat" w:hAnsi="GHEA Grapalat" w:cs="Sylfaen"/>
                <w:sz w:val="24"/>
                <w:szCs w:val="24"/>
              </w:rPr>
            </w:pP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>Եվրոպական հանձնաժողով</w:t>
            </w:r>
          </w:p>
        </w:tc>
      </w:tr>
      <w:tr w:rsidR="00C173F0" w:rsidRPr="00202C7C" w:rsidTr="002F03DF">
        <w:tc>
          <w:tcPr>
            <w:tcW w:w="4112" w:type="dxa"/>
            <w:shd w:val="clear" w:color="auto" w:fill="FFFFFF"/>
          </w:tcPr>
          <w:p w:rsidR="00C173F0" w:rsidRPr="002F03DF" w:rsidRDefault="004D431B" w:rsidP="00FC0066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>ստորագրություն _____________</w:t>
            </w:r>
            <w:r w:rsidR="002F03DF">
              <w:rPr>
                <w:rStyle w:val="Bodytext23"/>
                <w:rFonts w:ascii="GHEA Grapalat" w:hAnsi="GHEA Grapalat"/>
                <w:sz w:val="24"/>
                <w:szCs w:val="24"/>
                <w:lang w:val="en-US"/>
              </w:rPr>
              <w:t>___</w:t>
            </w:r>
          </w:p>
        </w:tc>
        <w:tc>
          <w:tcPr>
            <w:tcW w:w="5339" w:type="dxa"/>
            <w:shd w:val="clear" w:color="auto" w:fill="FFFFFF"/>
          </w:tcPr>
          <w:p w:rsidR="00C173F0" w:rsidRPr="00747B66" w:rsidRDefault="008044EB" w:rsidP="00747B66">
            <w:pPr>
              <w:pStyle w:val="Bodytext20"/>
              <w:shd w:val="clear" w:color="auto" w:fill="auto"/>
              <w:spacing w:after="160" w:line="360" w:lineRule="auto"/>
              <w:ind w:left="420" w:firstLine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 xml:space="preserve">ստորագրություն </w:t>
            </w:r>
            <w:r w:rsidR="00747B66" w:rsidRPr="00747B66">
              <w:rPr>
                <w:rStyle w:val="Bodytext23"/>
                <w:rFonts w:ascii="GHEA Grapalat" w:hAnsi="GHEA Grapalat"/>
                <w:i/>
                <w:sz w:val="24"/>
                <w:szCs w:val="24"/>
                <w:lang w:val="en-US"/>
              </w:rPr>
              <w:t>[</w:t>
            </w:r>
            <w:r w:rsidR="00747B66" w:rsidRPr="00747B66">
              <w:rPr>
                <w:rStyle w:val="Bodytext23"/>
                <w:rFonts w:ascii="GHEA Grapalat" w:hAnsi="GHEA Grapalat"/>
                <w:i/>
                <w:sz w:val="24"/>
                <w:szCs w:val="24"/>
                <w:u w:val="single"/>
              </w:rPr>
              <w:t>ստորագրություն</w:t>
            </w:r>
            <w:r w:rsidR="00747B66" w:rsidRPr="00747B66">
              <w:rPr>
                <w:rStyle w:val="Bodytext23"/>
                <w:rFonts w:ascii="GHEA Grapalat" w:hAnsi="GHEA Grapalat"/>
                <w:i/>
                <w:sz w:val="24"/>
                <w:szCs w:val="24"/>
                <w:u w:val="single"/>
                <w:lang w:val="en-US"/>
              </w:rPr>
              <w:t>]</w:t>
            </w:r>
          </w:p>
        </w:tc>
      </w:tr>
      <w:tr w:rsidR="00C173F0" w:rsidRPr="00202C7C" w:rsidTr="002F03DF">
        <w:tc>
          <w:tcPr>
            <w:tcW w:w="4112" w:type="dxa"/>
            <w:shd w:val="clear" w:color="auto" w:fill="FFFFFF"/>
          </w:tcPr>
          <w:p w:rsidR="00C173F0" w:rsidRPr="00FC0066" w:rsidRDefault="008044EB" w:rsidP="00FC0066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>վայրն ու ամսաթիվը</w:t>
            </w:r>
            <w:r w:rsidR="0049485E"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>՝</w:t>
            </w: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>_________</w:t>
            </w:r>
            <w:r w:rsidR="00FC0066">
              <w:rPr>
                <w:rStyle w:val="Bodytext23"/>
                <w:rFonts w:ascii="GHEA Grapalat" w:hAnsi="GHEA Grapalat"/>
                <w:sz w:val="24"/>
                <w:szCs w:val="24"/>
                <w:lang w:val="en-US"/>
              </w:rPr>
              <w:t>_</w:t>
            </w:r>
            <w:r w:rsidR="002F03DF">
              <w:rPr>
                <w:rStyle w:val="Bodytext23"/>
                <w:rFonts w:ascii="GHEA Grapalat" w:hAnsi="GHEA Grapalat"/>
                <w:sz w:val="24"/>
                <w:szCs w:val="24"/>
                <w:lang w:val="en-US"/>
              </w:rPr>
              <w:t>___</w:t>
            </w:r>
          </w:p>
        </w:tc>
        <w:tc>
          <w:tcPr>
            <w:tcW w:w="5339" w:type="dxa"/>
            <w:shd w:val="clear" w:color="auto" w:fill="FFFFFF"/>
            <w:vAlign w:val="bottom"/>
          </w:tcPr>
          <w:p w:rsidR="000560B4" w:rsidRPr="000560B4" w:rsidRDefault="008044EB" w:rsidP="000560B4">
            <w:pPr>
              <w:pStyle w:val="Bodytext20"/>
              <w:shd w:val="clear" w:color="auto" w:fill="auto"/>
              <w:spacing w:after="160" w:line="360" w:lineRule="auto"/>
              <w:ind w:left="420" w:firstLine="0"/>
              <w:rPr>
                <w:rFonts w:ascii="GHEA Grapalat" w:eastAsia="MS Gothic" w:hAnsi="GHEA Grapalat" w:cs="MS Gothic"/>
                <w:b/>
                <w:bCs/>
                <w:sz w:val="24"/>
                <w:szCs w:val="24"/>
                <w:lang w:val="en-US"/>
              </w:rPr>
            </w:pPr>
            <w:r w:rsidRPr="00202C7C">
              <w:rPr>
                <w:rStyle w:val="Bodytext23"/>
                <w:rFonts w:ascii="GHEA Grapalat" w:hAnsi="GHEA Grapalat"/>
                <w:sz w:val="24"/>
                <w:szCs w:val="24"/>
              </w:rPr>
              <w:t>վայրն ու ամսաթիվը՝</w:t>
            </w:r>
            <w:r w:rsidRPr="00202C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B71D1" w:rsidRPr="00747B66">
              <w:rPr>
                <w:rStyle w:val="Bodytext23"/>
                <w:rFonts w:ascii="GHEA Grapalat" w:hAnsi="GHEA Grapalat"/>
                <w:i/>
                <w:sz w:val="24"/>
                <w:szCs w:val="24"/>
                <w:u w:val="single"/>
              </w:rPr>
              <w:t>ԲՐՅՈՒՍԵԼ,</w:t>
            </w:r>
            <w:r w:rsidR="008B71D1" w:rsidRPr="00202C7C">
              <w:rPr>
                <w:rStyle w:val="Bodytext23"/>
                <w:rFonts w:ascii="GHEA Grapalat" w:hAnsi="GHEA Grapalat"/>
                <w:sz w:val="24"/>
                <w:szCs w:val="24"/>
                <w:u w:val="single"/>
              </w:rPr>
              <w:t xml:space="preserve"> </w:t>
            </w:r>
            <w:r w:rsidR="008B71D1" w:rsidRPr="00747B66">
              <w:rPr>
                <w:rStyle w:val="Bodytext2MSGothic"/>
                <w:rFonts w:ascii="GHEA Grapalat" w:hAnsi="GHEA Grapalat"/>
                <w:b w:val="0"/>
                <w:spacing w:val="0"/>
                <w:sz w:val="24"/>
                <w:szCs w:val="24"/>
              </w:rPr>
              <w:t>2018</w:t>
            </w:r>
            <w:r w:rsidR="00170C0D" w:rsidRPr="00747B66">
              <w:rPr>
                <w:rStyle w:val="Bodytext2MSGothic"/>
                <w:rFonts w:ascii="Courier New" w:hAnsi="Courier New" w:cs="Courier New"/>
                <w:b w:val="0"/>
                <w:spacing w:val="0"/>
                <w:sz w:val="24"/>
                <w:szCs w:val="24"/>
              </w:rPr>
              <w:t> </w:t>
            </w:r>
            <w:r w:rsidR="008B71D1" w:rsidRPr="00747B66">
              <w:rPr>
                <w:rStyle w:val="Bodytext2MSGothic"/>
                <w:rFonts w:ascii="GHEA Grapalat" w:hAnsi="GHEA Grapalat"/>
                <w:b w:val="0"/>
                <w:spacing w:val="0"/>
                <w:sz w:val="24"/>
                <w:szCs w:val="24"/>
              </w:rPr>
              <w:t>ԹՎԱԿԱՆԻ ԴԵԿՏԵՄԲԵՐԻ 5</w:t>
            </w:r>
          </w:p>
        </w:tc>
      </w:tr>
    </w:tbl>
    <w:p w:rsidR="00170C0D" w:rsidRDefault="00170C0D" w:rsidP="006D3AC7">
      <w:pPr>
        <w:pStyle w:val="Tablecaption0"/>
        <w:shd w:val="clear" w:color="auto" w:fill="auto"/>
        <w:spacing w:after="120" w:line="240" w:lineRule="auto"/>
        <w:rPr>
          <w:rStyle w:val="Tablecaption1"/>
          <w:rFonts w:ascii="GHEA Grapalat" w:hAnsi="GHEA Grapalat"/>
          <w:sz w:val="24"/>
          <w:szCs w:val="24"/>
          <w:lang w:val="en-US"/>
        </w:rPr>
      </w:pPr>
    </w:p>
    <w:tbl>
      <w:tblPr>
        <w:tblStyle w:val="TableGrid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69"/>
        <w:gridCol w:w="251"/>
        <w:gridCol w:w="9072"/>
      </w:tblGrid>
      <w:tr w:rsidR="000560B4" w:rsidTr="00747B66">
        <w:trPr>
          <w:gridBefore w:val="1"/>
          <w:wBefore w:w="456" w:type="dxa"/>
        </w:trPr>
        <w:tc>
          <w:tcPr>
            <w:tcW w:w="820" w:type="dxa"/>
            <w:gridSpan w:val="2"/>
          </w:tcPr>
          <w:p w:rsidR="000560B4" w:rsidRDefault="00747B66" w:rsidP="00DF7537">
            <w:pPr>
              <w:pStyle w:val="Tablecaption0"/>
              <w:shd w:val="clear" w:color="auto" w:fill="auto"/>
              <w:spacing w:after="160" w:line="360" w:lineRule="auto"/>
              <w:rPr>
                <w:rStyle w:val="Tablecaption1"/>
                <w:rFonts w:ascii="GHEA Grapalat" w:hAnsi="GHEA Grapalat"/>
                <w:sz w:val="24"/>
                <w:szCs w:val="24"/>
                <w:lang w:val="en-US"/>
              </w:rPr>
            </w:pPr>
            <w:r w:rsidRPr="00747B66">
              <w:rPr>
                <w:rStyle w:val="Tablecaption1"/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333375" cy="247650"/>
                  <wp:effectExtent l="19050" t="0" r="9525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6D3AC7" w:rsidRPr="006D3AC7" w:rsidRDefault="000560B4" w:rsidP="000560B4">
            <w:pPr>
              <w:pStyle w:val="Tablecaption0"/>
              <w:shd w:val="clear" w:color="auto" w:fill="auto"/>
              <w:spacing w:after="160" w:line="360" w:lineRule="auto"/>
              <w:jc w:val="both"/>
              <w:rPr>
                <w:rStyle w:val="Tablecaption1"/>
                <w:rFonts w:ascii="GHEA Grapalat" w:hAnsi="GHEA Grapalat"/>
                <w:sz w:val="16"/>
                <w:szCs w:val="16"/>
                <w:lang w:val="en-US"/>
              </w:rPr>
            </w:pPr>
            <w:r w:rsidRPr="000560B4">
              <w:rPr>
                <w:rStyle w:val="Tablecaption1"/>
                <w:rFonts w:ascii="GHEA Grapalat" w:hAnsi="GHEA Grapalat"/>
                <w:sz w:val="16"/>
                <w:szCs w:val="16"/>
              </w:rPr>
              <w:t>Էլեկտրոնային եղանակով ստորագրվել է 2018 թվականի դեկտեմբերի 4-ին՝ ժամը 07:30-ին (UTC+01)` Հանձնաժողովի 2004/563 որոշման 4.2 հոդվածին (Էլեկտրոնային փաստաթղթերի վավերականությունը) համապատասխան</w:t>
            </w:r>
          </w:p>
        </w:tc>
      </w:tr>
      <w:tr w:rsidR="006D3AC7" w:rsidTr="00747B66">
        <w:tc>
          <w:tcPr>
            <w:tcW w:w="1025" w:type="dxa"/>
            <w:gridSpan w:val="2"/>
          </w:tcPr>
          <w:p w:rsidR="006D3AC7" w:rsidRPr="000560B4" w:rsidRDefault="00747B66" w:rsidP="006D3AC7">
            <w:pPr>
              <w:pStyle w:val="Tablecaption0"/>
              <w:shd w:val="clear" w:color="auto" w:fill="auto"/>
              <w:spacing w:after="160" w:line="360" w:lineRule="auto"/>
              <w:jc w:val="center"/>
              <w:rPr>
                <w:rStyle w:val="Tablecaption1"/>
                <w:rFonts w:ascii="GHEA Grapalat" w:hAnsi="GHEA Grapalat"/>
                <w:sz w:val="24"/>
                <w:szCs w:val="24"/>
                <w:lang w:val="en-US"/>
              </w:rPr>
            </w:pPr>
            <w:r w:rsidRPr="00747B66">
              <w:rPr>
                <w:rStyle w:val="Tablecaption1"/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409575" cy="285750"/>
                  <wp:effectExtent l="19050" t="0" r="952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3" w:type="dxa"/>
            <w:gridSpan w:val="2"/>
          </w:tcPr>
          <w:p w:rsidR="006D3AC7" w:rsidRPr="000560B4" w:rsidRDefault="00E75620" w:rsidP="000560B4">
            <w:pPr>
              <w:pStyle w:val="Tablecaption0"/>
              <w:shd w:val="clear" w:color="auto" w:fill="auto"/>
              <w:spacing w:after="160" w:line="360" w:lineRule="auto"/>
              <w:jc w:val="both"/>
              <w:rPr>
                <w:rStyle w:val="Tablecaption1"/>
                <w:rFonts w:ascii="GHEA Grapalat" w:hAnsi="GHEA Grapalat"/>
                <w:sz w:val="16"/>
                <w:szCs w:val="16"/>
              </w:rPr>
            </w:pPr>
            <w:r w:rsidRPr="000560B4">
              <w:rPr>
                <w:rStyle w:val="Tablecaption1"/>
                <w:rFonts w:ascii="GHEA Grapalat" w:hAnsi="GHEA Grapalat"/>
                <w:sz w:val="16"/>
                <w:szCs w:val="16"/>
              </w:rPr>
              <w:t>Էլեկտրոնային եղանակով ստորագ</w:t>
            </w:r>
            <w:r>
              <w:rPr>
                <w:rStyle w:val="Tablecaption1"/>
                <w:rFonts w:ascii="GHEA Grapalat" w:hAnsi="GHEA Grapalat"/>
                <w:sz w:val="16"/>
                <w:szCs w:val="16"/>
              </w:rPr>
              <w:t xml:space="preserve">րվել է 2018 թվականի դեկտեմբերի </w:t>
            </w:r>
            <w:r>
              <w:rPr>
                <w:rStyle w:val="Tablecaption1"/>
                <w:rFonts w:ascii="GHEA Grapalat" w:hAnsi="GHEA Grapalat"/>
                <w:sz w:val="16"/>
                <w:szCs w:val="16"/>
                <w:lang w:val="en-US"/>
              </w:rPr>
              <w:t>5</w:t>
            </w:r>
            <w:r>
              <w:rPr>
                <w:rStyle w:val="Tablecaption1"/>
                <w:rFonts w:ascii="GHEA Grapalat" w:hAnsi="GHEA Grapalat"/>
                <w:sz w:val="16"/>
                <w:szCs w:val="16"/>
              </w:rPr>
              <w:t xml:space="preserve">-ին՝ ժամը </w:t>
            </w:r>
            <w:r>
              <w:rPr>
                <w:rStyle w:val="Tablecaption1"/>
                <w:rFonts w:ascii="GHEA Grapalat" w:hAnsi="GHEA Grapalat"/>
                <w:sz w:val="16"/>
                <w:szCs w:val="16"/>
                <w:lang w:val="en-US"/>
              </w:rPr>
              <w:t>11</w:t>
            </w:r>
            <w:r>
              <w:rPr>
                <w:rStyle w:val="Tablecaption1"/>
                <w:rFonts w:ascii="GHEA Grapalat" w:hAnsi="GHEA Grapalat"/>
                <w:sz w:val="16"/>
                <w:szCs w:val="16"/>
              </w:rPr>
              <w:t>:</w:t>
            </w:r>
            <w:r w:rsidRPr="000560B4">
              <w:rPr>
                <w:rStyle w:val="Tablecaption1"/>
                <w:rFonts w:ascii="GHEA Grapalat" w:hAnsi="GHEA Grapalat"/>
                <w:sz w:val="16"/>
                <w:szCs w:val="16"/>
              </w:rPr>
              <w:t>0</w:t>
            </w:r>
            <w:r>
              <w:rPr>
                <w:rStyle w:val="Tablecaption1"/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Pr="000560B4">
              <w:rPr>
                <w:rStyle w:val="Tablecaption1"/>
                <w:rFonts w:ascii="GHEA Grapalat" w:hAnsi="GHEA Grapalat"/>
                <w:sz w:val="16"/>
                <w:szCs w:val="16"/>
              </w:rPr>
              <w:t>-ին (UTC+01)` Հանձնաժողովի 2004/563 որոշման 4.2 հոդվածին (Էլեկտրոնային փաստաթղթերի վավերականությունը) համապատասխան</w:t>
            </w:r>
          </w:p>
        </w:tc>
      </w:tr>
    </w:tbl>
    <w:p w:rsidR="000560B4" w:rsidRPr="000560B4" w:rsidRDefault="000560B4" w:rsidP="006D3AC7">
      <w:pPr>
        <w:pStyle w:val="Tablecaption0"/>
        <w:shd w:val="clear" w:color="auto" w:fill="auto"/>
        <w:spacing w:after="160" w:line="360" w:lineRule="auto"/>
        <w:rPr>
          <w:rStyle w:val="Tablecaption1"/>
          <w:rFonts w:ascii="GHEA Grapalat" w:hAnsi="GHEA Grapalat"/>
          <w:sz w:val="24"/>
          <w:szCs w:val="24"/>
          <w:lang w:val="en-US"/>
        </w:rPr>
      </w:pPr>
    </w:p>
    <w:sectPr w:rsidR="000560B4" w:rsidRPr="000560B4" w:rsidSect="00202C7C">
      <w:footerReference w:type="default" r:id="rId10"/>
      <w:footerReference w:type="first" r:id="rId11"/>
      <w:pgSz w:w="11909" w:h="16840" w:code="9"/>
      <w:pgMar w:top="1418" w:right="1418" w:bottom="1418" w:left="1418" w:header="0" w:footer="50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63" w:rsidRDefault="00EC1A63" w:rsidP="00C173F0">
      <w:r>
        <w:separator/>
      </w:r>
    </w:p>
  </w:endnote>
  <w:endnote w:type="continuationSeparator" w:id="0">
    <w:p w:rsidR="00EC1A63" w:rsidRDefault="00EC1A63" w:rsidP="00C1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7722251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63585D" w:rsidRPr="00202C7C" w:rsidRDefault="00202C7C" w:rsidP="000530C6">
        <w:pPr>
          <w:pStyle w:val="Footer"/>
          <w:tabs>
            <w:tab w:val="clear" w:pos="4844"/>
            <w:tab w:val="center" w:pos="8505"/>
          </w:tabs>
          <w:jc w:val="center"/>
          <w:rPr>
            <w:rFonts w:ascii="GHEA Grapalat" w:hAnsi="GHEA Grapalat"/>
          </w:rPr>
        </w:pPr>
        <w:r w:rsidRPr="00385154">
          <w:rPr>
            <w:rFonts w:ascii="GHEA Grapalat" w:hAnsi="GHEA Grapalat"/>
            <w:b/>
            <w:sz w:val="20"/>
            <w:szCs w:val="20"/>
            <w:lang w:val="en-US"/>
          </w:rPr>
          <w:t xml:space="preserve">2018 </w:t>
        </w:r>
        <w:r w:rsidRPr="00385154">
          <w:rPr>
            <w:rFonts w:ascii="GHEA Grapalat" w:hAnsi="GHEA Grapalat"/>
            <w:b/>
            <w:sz w:val="20"/>
            <w:szCs w:val="20"/>
          </w:rPr>
          <w:t>թվականի հուլիս</w:t>
        </w:r>
        <w:r w:rsidR="0063585D">
          <w:rPr>
            <w:rFonts w:ascii="GHEA Grapalat" w:hAnsi="GHEA Grapalat"/>
            <w:b/>
            <w:sz w:val="20"/>
            <w:szCs w:val="20"/>
            <w:lang w:val="en-US"/>
          </w:rPr>
          <w:tab/>
        </w:r>
        <w:r w:rsidR="00FE1BAD" w:rsidRPr="00202C7C">
          <w:rPr>
            <w:rFonts w:ascii="GHEA Grapalat" w:hAnsi="GHEA Grapalat"/>
          </w:rPr>
          <w:fldChar w:fldCharType="begin"/>
        </w:r>
        <w:r w:rsidR="0063585D" w:rsidRPr="00202C7C">
          <w:rPr>
            <w:rFonts w:ascii="GHEA Grapalat" w:hAnsi="GHEA Grapalat"/>
          </w:rPr>
          <w:instrText xml:space="preserve"> PAGE   \* MERGEFORMAT </w:instrText>
        </w:r>
        <w:r w:rsidR="00FE1BAD" w:rsidRPr="00202C7C">
          <w:rPr>
            <w:rFonts w:ascii="GHEA Grapalat" w:hAnsi="GHEA Grapalat"/>
          </w:rPr>
          <w:fldChar w:fldCharType="separate"/>
        </w:r>
        <w:r w:rsidR="00A130A3">
          <w:rPr>
            <w:rFonts w:ascii="GHEA Grapalat" w:hAnsi="GHEA Grapalat"/>
            <w:noProof/>
          </w:rPr>
          <w:t>5</w:t>
        </w:r>
        <w:r w:rsidR="00FE1BAD" w:rsidRPr="00202C7C">
          <w:rPr>
            <w:rFonts w:ascii="GHEA Grapalat" w:hAnsi="GHEA Grapalat"/>
          </w:rPr>
          <w:fldChar w:fldCharType="end"/>
        </w:r>
      </w:p>
      <w:p w:rsidR="00202C7C" w:rsidRPr="0063585D" w:rsidRDefault="00EC1A63" w:rsidP="00202C7C">
        <w:pPr>
          <w:pStyle w:val="Footer"/>
          <w:spacing w:after="120"/>
          <w:rPr>
            <w:rFonts w:ascii="GHEA Grapalat" w:hAnsi="GHEA Grapalat"/>
            <w:b/>
            <w:sz w:val="20"/>
            <w:szCs w:val="20"/>
            <w:lang w:val="en-US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C7C" w:rsidRDefault="00202C7C" w:rsidP="00202C7C">
    <w:pPr>
      <w:pStyle w:val="Footer"/>
      <w:spacing w:after="120"/>
      <w:rPr>
        <w:rFonts w:ascii="GHEA Grapalat" w:hAnsi="GHEA Grapalat"/>
        <w:b/>
        <w:sz w:val="20"/>
        <w:szCs w:val="20"/>
      </w:rPr>
    </w:pPr>
    <w:r w:rsidRPr="00385154">
      <w:rPr>
        <w:rFonts w:ascii="GHEA Grapalat" w:hAnsi="GHEA Grapalat"/>
        <w:b/>
        <w:sz w:val="20"/>
        <w:szCs w:val="20"/>
        <w:lang w:val="en-US"/>
      </w:rPr>
      <w:t xml:space="preserve">2018 </w:t>
    </w:r>
    <w:r w:rsidRPr="00385154">
      <w:rPr>
        <w:rFonts w:ascii="GHEA Grapalat" w:hAnsi="GHEA Grapalat"/>
        <w:b/>
        <w:sz w:val="20"/>
        <w:szCs w:val="20"/>
      </w:rPr>
      <w:t>թվականի հուլիս</w:t>
    </w:r>
  </w:p>
  <w:p w:rsidR="00202C7C" w:rsidRDefault="00202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63" w:rsidRDefault="00EC1A63"/>
  </w:footnote>
  <w:footnote w:type="continuationSeparator" w:id="0">
    <w:p w:rsidR="00EC1A63" w:rsidRDefault="00EC1A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33F"/>
    <w:multiLevelType w:val="multilevel"/>
    <w:tmpl w:val="21BED53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149A5"/>
    <w:multiLevelType w:val="multilevel"/>
    <w:tmpl w:val="1616BD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0D4884"/>
    <w:multiLevelType w:val="multilevel"/>
    <w:tmpl w:val="5C82691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3A5360"/>
    <w:multiLevelType w:val="multilevel"/>
    <w:tmpl w:val="3EC8CE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A43A26"/>
    <w:multiLevelType w:val="multilevel"/>
    <w:tmpl w:val="EB9C7D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F0"/>
    <w:rsid w:val="000530C6"/>
    <w:rsid w:val="000560B4"/>
    <w:rsid w:val="00141CC0"/>
    <w:rsid w:val="001659E4"/>
    <w:rsid w:val="00170C0D"/>
    <w:rsid w:val="00202C7C"/>
    <w:rsid w:val="0025077D"/>
    <w:rsid w:val="00261461"/>
    <w:rsid w:val="002B58C9"/>
    <w:rsid w:val="002F03DF"/>
    <w:rsid w:val="00312401"/>
    <w:rsid w:val="00324D39"/>
    <w:rsid w:val="003B1A0A"/>
    <w:rsid w:val="0041190C"/>
    <w:rsid w:val="0042023E"/>
    <w:rsid w:val="0049485E"/>
    <w:rsid w:val="004A4DBE"/>
    <w:rsid w:val="004D431B"/>
    <w:rsid w:val="005672B2"/>
    <w:rsid w:val="005C56F9"/>
    <w:rsid w:val="006024B2"/>
    <w:rsid w:val="0063585D"/>
    <w:rsid w:val="00640BF1"/>
    <w:rsid w:val="006A33AF"/>
    <w:rsid w:val="006D3AC7"/>
    <w:rsid w:val="00747B66"/>
    <w:rsid w:val="007E2794"/>
    <w:rsid w:val="008044EB"/>
    <w:rsid w:val="008B51B2"/>
    <w:rsid w:val="008B71D1"/>
    <w:rsid w:val="00905C1C"/>
    <w:rsid w:val="00940673"/>
    <w:rsid w:val="009746C7"/>
    <w:rsid w:val="009A1BD1"/>
    <w:rsid w:val="00A130A3"/>
    <w:rsid w:val="00A66363"/>
    <w:rsid w:val="00B76D86"/>
    <w:rsid w:val="00C173F0"/>
    <w:rsid w:val="00C35E52"/>
    <w:rsid w:val="00C71248"/>
    <w:rsid w:val="00D93DC7"/>
    <w:rsid w:val="00DB721E"/>
    <w:rsid w:val="00DF7537"/>
    <w:rsid w:val="00E37405"/>
    <w:rsid w:val="00E75620"/>
    <w:rsid w:val="00E7706D"/>
    <w:rsid w:val="00E9671D"/>
    <w:rsid w:val="00EC1A63"/>
    <w:rsid w:val="00EF33A8"/>
    <w:rsid w:val="00F0257A"/>
    <w:rsid w:val="00F05F09"/>
    <w:rsid w:val="00F2014B"/>
    <w:rsid w:val="00F246C9"/>
    <w:rsid w:val="00F7155C"/>
    <w:rsid w:val="00FC0066"/>
    <w:rsid w:val="00F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73F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73F0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"/>
    <w:basedOn w:val="Heading1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">
    <w:name w:val="Heading #2"/>
    <w:basedOn w:val="Heading2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1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C1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"/>
    <w:basedOn w:val="Heading3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3NotBold">
    <w:name w:val="Heading #3 + Not Bold"/>
    <w:basedOn w:val="Heading3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C1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3">
    <w:name w:val="Body text (2)"/>
    <w:basedOn w:val="Bodytext2"/>
    <w:rsid w:val="00C1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MSGothic">
    <w:name w:val="Body text (2) + MS Gothic"/>
    <w:aliases w:val="11.5 pt,Spacing 0 pt"/>
    <w:basedOn w:val="Bodytext2"/>
    <w:rsid w:val="00C173F0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C1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"/>
    <w:basedOn w:val="Tablecaption"/>
    <w:rsid w:val="00C1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C173F0"/>
    <w:pPr>
      <w:shd w:val="clear" w:color="auto" w:fill="FFFFFF"/>
      <w:spacing w:line="7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0">
    <w:name w:val="Heading #2"/>
    <w:basedOn w:val="Normal"/>
    <w:link w:val="Heading2"/>
    <w:rsid w:val="00C173F0"/>
    <w:pPr>
      <w:shd w:val="clear" w:color="auto" w:fill="FFFFFF"/>
      <w:spacing w:line="71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173F0"/>
    <w:pPr>
      <w:shd w:val="clear" w:color="auto" w:fill="FFFFFF"/>
      <w:spacing w:after="240" w:line="259" w:lineRule="exact"/>
      <w:ind w:hanging="7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rsid w:val="00C173F0"/>
    <w:pPr>
      <w:shd w:val="clear" w:color="auto" w:fill="FFFFFF"/>
      <w:spacing w:before="300" w:after="300" w:line="0" w:lineRule="atLeast"/>
      <w:ind w:hanging="68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C173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0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0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23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23E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DF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02C7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C7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C7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C7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73F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73F0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"/>
    <w:basedOn w:val="Heading1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">
    <w:name w:val="Heading #2"/>
    <w:basedOn w:val="Heading2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1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C1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"/>
    <w:basedOn w:val="Heading3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3NotBold">
    <w:name w:val="Heading #3 + Not Bold"/>
    <w:basedOn w:val="Heading3"/>
    <w:rsid w:val="00C17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C1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3">
    <w:name w:val="Body text (2)"/>
    <w:basedOn w:val="Bodytext2"/>
    <w:rsid w:val="00C1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MSGothic">
    <w:name w:val="Body text (2) + MS Gothic"/>
    <w:aliases w:val="11.5 pt,Spacing 0 pt"/>
    <w:basedOn w:val="Bodytext2"/>
    <w:rsid w:val="00C173F0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C1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"/>
    <w:basedOn w:val="Tablecaption"/>
    <w:rsid w:val="00C1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C173F0"/>
    <w:pPr>
      <w:shd w:val="clear" w:color="auto" w:fill="FFFFFF"/>
      <w:spacing w:line="7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0">
    <w:name w:val="Heading #2"/>
    <w:basedOn w:val="Normal"/>
    <w:link w:val="Heading2"/>
    <w:rsid w:val="00C173F0"/>
    <w:pPr>
      <w:shd w:val="clear" w:color="auto" w:fill="FFFFFF"/>
      <w:spacing w:line="71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173F0"/>
    <w:pPr>
      <w:shd w:val="clear" w:color="auto" w:fill="FFFFFF"/>
      <w:spacing w:after="240" w:line="259" w:lineRule="exact"/>
      <w:ind w:hanging="7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rsid w:val="00C173F0"/>
    <w:pPr>
      <w:shd w:val="clear" w:color="auto" w:fill="FFFFFF"/>
      <w:spacing w:before="300" w:after="300" w:line="0" w:lineRule="atLeast"/>
      <w:ind w:hanging="68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C173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0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0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23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23E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DF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02C7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C7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C7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C7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Marianna G. Poghosyan</dc:creator>
  <cp:keywords>https://mul2.gov.am/tasks/19614/oneclick/EU4Armenia_Special_cond-arm.docx?token=af25ee1fdc4ac5716741df8d412763d7</cp:keywords>
  <cp:lastModifiedBy>Marianna G. Poghosyan</cp:lastModifiedBy>
  <cp:revision>2</cp:revision>
  <dcterms:created xsi:type="dcterms:W3CDTF">2019-01-11T12:51:00Z</dcterms:created>
  <dcterms:modified xsi:type="dcterms:W3CDTF">2019-01-11T12:51:00Z</dcterms:modified>
</cp:coreProperties>
</file>